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AC5DE" w14:textId="77777777" w:rsidR="005E3D6A" w:rsidRDefault="005E3D6A" w:rsidP="005E3D6A">
      <w:pPr>
        <w:pStyle w:val="Heading1"/>
      </w:pPr>
      <w:r>
        <w:t>Forkynnelsen av lov og evangelium</w:t>
      </w:r>
    </w:p>
    <w:p w14:paraId="6BE59A6E" w14:textId="77777777" w:rsidR="005E3D6A" w:rsidRDefault="005E3D6A" w:rsidP="005E3D6A">
      <w:pPr>
        <w:jc w:val="center"/>
      </w:pPr>
      <w:r>
        <w:t>Hvordan forkynne loven uten å bli moralistisk? Hvordan forkynne evangeliet uten å bli antinomistisk?</w:t>
      </w:r>
    </w:p>
    <w:p w14:paraId="6262646C" w14:textId="77777777" w:rsidR="005E3D6A" w:rsidRDefault="005E3D6A" w:rsidP="005E3D6A">
      <w:pPr>
        <w:jc w:val="center"/>
      </w:pPr>
      <w:r>
        <w:t>Foredrag på FBBs online-seminar 20. januar 2021</w:t>
      </w:r>
    </w:p>
    <w:p w14:paraId="73B363D0" w14:textId="77777777" w:rsidR="005E3D6A" w:rsidRDefault="005E3D6A" w:rsidP="005E3D6A">
      <w:pPr>
        <w:jc w:val="center"/>
      </w:pPr>
      <w:r>
        <w:t>Knut Alfsvåg</w:t>
      </w:r>
    </w:p>
    <w:p w14:paraId="336D9389" w14:textId="3CA09940" w:rsidR="00D57D38" w:rsidRDefault="00D57D38"/>
    <w:p w14:paraId="7823FCDF" w14:textId="08B4FA0C" w:rsidR="005E3D6A" w:rsidRDefault="005E3D6A" w:rsidP="005E3D6A">
      <w:pPr>
        <w:jc w:val="center"/>
      </w:pPr>
      <w:r>
        <w:t>Kort sammendrag</w:t>
      </w:r>
    </w:p>
    <w:p w14:paraId="21E96458" w14:textId="11BB5079" w:rsidR="005E3D6A" w:rsidRDefault="005E3D6A" w:rsidP="005E3D6A">
      <w:pPr>
        <w:jc w:val="center"/>
      </w:pPr>
    </w:p>
    <w:p w14:paraId="5A0AF6E4" w14:textId="18D971F8" w:rsidR="005E3D6A" w:rsidRDefault="00010474" w:rsidP="00010474">
      <w:pPr>
        <w:pStyle w:val="Heading2"/>
      </w:pPr>
      <w:r>
        <w:t>Evangeliet om tilgivelse og kravet til livsførsel</w:t>
      </w:r>
    </w:p>
    <w:p w14:paraId="68F5FDE6" w14:textId="401A5ED9" w:rsidR="00010474" w:rsidRDefault="00010474" w:rsidP="00010474"/>
    <w:p w14:paraId="4EB57768" w14:textId="7A127130" w:rsidR="00010474" w:rsidRDefault="00010474" w:rsidP="00010474">
      <w:pPr>
        <w:pStyle w:val="Heading2"/>
      </w:pPr>
      <w:r>
        <w:t>Evangeliet om Guds ubetingede kjærlighet</w:t>
      </w:r>
    </w:p>
    <w:p w14:paraId="308D2EC2" w14:textId="29D2B60E" w:rsidR="00CA523B" w:rsidRPr="00CA523B" w:rsidRDefault="00CA523B" w:rsidP="00CA523B">
      <w:r>
        <w:t xml:space="preserve">Springer ut av Guds eget vesen. </w:t>
      </w:r>
      <w:r w:rsidR="0067032E">
        <w:t>Jesu preken i Nasaret som den forbilledlige evangeliske preken</w:t>
      </w:r>
      <w:r w:rsidR="00A7286A">
        <w:t>.</w:t>
      </w:r>
    </w:p>
    <w:p w14:paraId="182C30E5" w14:textId="725C848D" w:rsidR="00010474" w:rsidRDefault="00010474" w:rsidP="00010474"/>
    <w:p w14:paraId="6255FA60" w14:textId="06C30CB8" w:rsidR="00010474" w:rsidRDefault="005E5522" w:rsidP="005E5522">
      <w:pPr>
        <w:pStyle w:val="Heading2"/>
      </w:pPr>
      <w:r>
        <w:t>Gaven og kravet</w:t>
      </w:r>
    </w:p>
    <w:p w14:paraId="03CB9775" w14:textId="2A834288" w:rsidR="005E5522" w:rsidRDefault="00A55CF6" w:rsidP="005E5522">
      <w:r>
        <w:t>Den kjærligheten vi omsluttes av, gjøres til et krav til våre liv.</w:t>
      </w:r>
    </w:p>
    <w:p w14:paraId="089C3194" w14:textId="77777777" w:rsidR="00A55CF6" w:rsidRDefault="00A55CF6" w:rsidP="005E5522"/>
    <w:p w14:paraId="66D98F1C" w14:textId="63725B8B" w:rsidR="005E5522" w:rsidRDefault="005E5522" w:rsidP="005E5522">
      <w:pPr>
        <w:pStyle w:val="Heading2"/>
      </w:pPr>
      <w:r>
        <w:t>Å leve med fullkommenhetskravet</w:t>
      </w:r>
    </w:p>
    <w:p w14:paraId="352ED90F" w14:textId="011DAF88" w:rsidR="005E5522" w:rsidRDefault="00A55CF6" w:rsidP="005E5522">
      <w:r>
        <w:t xml:space="preserve">Det stiller alle likt. </w:t>
      </w:r>
      <w:r w:rsidR="0036633A">
        <w:t xml:space="preserve">Det formidler en visjon av medmenneskets ukrenkelighet. </w:t>
      </w:r>
      <w:r w:rsidR="00012F7F">
        <w:t>Det beskriver Guds uforanderlige holdning til oss.</w:t>
      </w:r>
    </w:p>
    <w:p w14:paraId="455099B2" w14:textId="77777777" w:rsidR="00A55CF6" w:rsidRDefault="00A55CF6" w:rsidP="005E5522"/>
    <w:p w14:paraId="0FF17223" w14:textId="58ACBDAF" w:rsidR="0073509B" w:rsidRDefault="0073509B" w:rsidP="0073509B">
      <w:pPr>
        <w:pStyle w:val="Heading2"/>
      </w:pPr>
      <w:r>
        <w:t>Når fullkommenhetskravet blir borte – om moralismens og antinomismens gudsbilde</w:t>
      </w:r>
    </w:p>
    <w:p w14:paraId="75F5B764" w14:textId="2DCEA198" w:rsidR="006B0F6F" w:rsidRDefault="006B0F6F" w:rsidP="006B0F6F">
      <w:r>
        <w:t>Både moralisme og antinomisme skyldes at det mennesker anser som rimelig, gjøres gjeldende også for Gud og gudsforholdet.</w:t>
      </w:r>
    </w:p>
    <w:p w14:paraId="28880781" w14:textId="77777777" w:rsidR="006B0F6F" w:rsidRPr="006B0F6F" w:rsidRDefault="006B0F6F" w:rsidP="006B0F6F"/>
    <w:p w14:paraId="6C3EBEF1" w14:textId="6B1A06E7" w:rsidR="005E5522" w:rsidRDefault="0073509B" w:rsidP="005E5522">
      <w:pPr>
        <w:pStyle w:val="Heading2"/>
      </w:pPr>
      <w:r>
        <w:t>Å forkynne lov og evangelium</w:t>
      </w:r>
    </w:p>
    <w:p w14:paraId="6087BF15" w14:textId="1F1B4430" w:rsidR="006B0F6F" w:rsidRPr="006B0F6F" w:rsidRDefault="006B0F6F" w:rsidP="006B0F6F">
      <w:r>
        <w:t>Dårlig forberedte prekener blir gjerne moralistiske</w:t>
      </w:r>
    </w:p>
    <w:sectPr w:rsidR="006B0F6F" w:rsidRPr="006B0F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42B5E"/>
    <w:multiLevelType w:val="hybridMultilevel"/>
    <w:tmpl w:val="BD60822E"/>
    <w:lvl w:ilvl="0" w:tplc="ABDEF9F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6A"/>
    <w:rsid w:val="00010474"/>
    <w:rsid w:val="00012F7F"/>
    <w:rsid w:val="0036633A"/>
    <w:rsid w:val="005E3D6A"/>
    <w:rsid w:val="005E5522"/>
    <w:rsid w:val="0067032E"/>
    <w:rsid w:val="006B0F6F"/>
    <w:rsid w:val="0073509B"/>
    <w:rsid w:val="00A55CF6"/>
    <w:rsid w:val="00A7286A"/>
    <w:rsid w:val="00B820C6"/>
    <w:rsid w:val="00CA523B"/>
    <w:rsid w:val="00D5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634"/>
  <w15:chartTrackingRefBased/>
  <w15:docId w15:val="{7CE758A1-C81A-49F3-AF7F-473F22D7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6A"/>
    <w:pPr>
      <w:spacing w:after="0" w:line="360" w:lineRule="auto"/>
      <w:jc w:val="both"/>
    </w:pPr>
    <w:rPr>
      <w:rFonts w:ascii="Times New Roman" w:hAnsi="Times New Roman"/>
      <w:sz w:val="24"/>
      <w:lang w:val="nb-N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20C6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20C6"/>
    <w:pPr>
      <w:keepNext/>
      <w:keepLines/>
      <w:numPr>
        <w:numId w:val="1"/>
      </w:numPr>
      <w:spacing w:before="40" w:after="120"/>
      <w:ind w:left="0" w:firstLine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0C6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0C6"/>
    <w:rPr>
      <w:rFonts w:ascii="Times New Roman" w:eastAsiaTheme="majorEastAsia" w:hAnsi="Times New Roman" w:cstheme="majorBidi"/>
      <w:color w:val="000000" w:themeColor="text1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rsid w:val="00B820C6"/>
    <w:rPr>
      <w:rFonts w:ascii="Times New Roman" w:eastAsiaTheme="majorEastAsia" w:hAnsi="Times New Roman" w:cstheme="majorBidi"/>
      <w:color w:val="000000" w:themeColor="text1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B820C6"/>
    <w:rPr>
      <w:rFonts w:ascii="Times New Roman" w:eastAsiaTheme="majorEastAsia" w:hAnsi="Times New Roman" w:cstheme="majorBidi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Alfsvåg</dc:creator>
  <cp:keywords/>
  <dc:description/>
  <cp:lastModifiedBy>Knut Alfsvåg</cp:lastModifiedBy>
  <cp:revision>11</cp:revision>
  <dcterms:created xsi:type="dcterms:W3CDTF">2021-01-15T08:08:00Z</dcterms:created>
  <dcterms:modified xsi:type="dcterms:W3CDTF">2021-01-15T08:15:00Z</dcterms:modified>
</cp:coreProperties>
</file>