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ED" w:rsidRDefault="00452E41" w:rsidP="00F940C8">
      <w:pPr>
        <w:pStyle w:val="Ingenafstand"/>
        <w:rPr>
          <w:rFonts w:ascii="Times New Roman" w:hAnsi="Times New Roman" w:cs="Times New Roman"/>
          <w:sz w:val="24"/>
          <w:szCs w:val="24"/>
        </w:rPr>
      </w:pPr>
      <w:r>
        <w:rPr>
          <w:rFonts w:ascii="Times New Roman" w:hAnsi="Times New Roman" w:cs="Times New Roman"/>
          <w:sz w:val="24"/>
          <w:szCs w:val="24"/>
        </w:rPr>
        <w:t xml:space="preserve">FBB </w:t>
      </w:r>
      <w:proofErr w:type="spellStart"/>
      <w:r>
        <w:rPr>
          <w:rFonts w:ascii="Times New Roman" w:hAnsi="Times New Roman" w:cs="Times New Roman"/>
          <w:sz w:val="24"/>
          <w:szCs w:val="24"/>
        </w:rPr>
        <w:t>sommerste</w:t>
      </w:r>
      <w:r w:rsidR="00F940C8" w:rsidRPr="00756DFE">
        <w:rPr>
          <w:rFonts w:ascii="Times New Roman" w:hAnsi="Times New Roman" w:cs="Times New Roman"/>
          <w:sz w:val="24"/>
          <w:szCs w:val="24"/>
        </w:rPr>
        <w:t>vne</w:t>
      </w:r>
      <w:proofErr w:type="spellEnd"/>
      <w:r w:rsidR="00F940C8" w:rsidRPr="00756DFE">
        <w:rPr>
          <w:rFonts w:ascii="Times New Roman" w:hAnsi="Times New Roman" w:cs="Times New Roman"/>
          <w:sz w:val="24"/>
          <w:szCs w:val="24"/>
        </w:rPr>
        <w:t xml:space="preserve"> den 8. – 11.</w:t>
      </w:r>
      <w:r>
        <w:rPr>
          <w:rFonts w:ascii="Times New Roman" w:hAnsi="Times New Roman" w:cs="Times New Roman"/>
          <w:sz w:val="24"/>
          <w:szCs w:val="24"/>
        </w:rPr>
        <w:t xml:space="preserve"> juli 2016. </w:t>
      </w:r>
      <w:proofErr w:type="spellStart"/>
      <w:r>
        <w:rPr>
          <w:rFonts w:ascii="Times New Roman" w:hAnsi="Times New Roman" w:cs="Times New Roman"/>
          <w:sz w:val="24"/>
          <w:szCs w:val="24"/>
        </w:rPr>
        <w:t>Audnastrand</w:t>
      </w:r>
      <w:proofErr w:type="spellEnd"/>
      <w:r>
        <w:rPr>
          <w:rFonts w:ascii="Times New Roman" w:hAnsi="Times New Roman" w:cs="Times New Roman"/>
          <w:sz w:val="24"/>
          <w:szCs w:val="24"/>
        </w:rPr>
        <w:t>.</w:t>
      </w:r>
    </w:p>
    <w:p w:rsidR="00452E41" w:rsidRPr="00452E41" w:rsidRDefault="00452E41" w:rsidP="00F940C8">
      <w:pPr>
        <w:pStyle w:val="Ingenafstand"/>
        <w:rPr>
          <w:rFonts w:ascii="Times New Roman" w:hAnsi="Times New Roman" w:cs="Times New Roman"/>
          <w:sz w:val="20"/>
          <w:szCs w:val="20"/>
        </w:rPr>
      </w:pPr>
      <w:r w:rsidRPr="00452E41">
        <w:rPr>
          <w:rFonts w:ascii="Times New Roman" w:hAnsi="Times New Roman" w:cs="Times New Roman"/>
          <w:sz w:val="20"/>
          <w:szCs w:val="20"/>
        </w:rPr>
        <w:t xml:space="preserve">Ved Carsten Hjorth Pedersen, daglig leder af Kristent Pædagogisk Institut, </w:t>
      </w:r>
      <w:hyperlink r:id="rId4" w:history="1">
        <w:r w:rsidRPr="00452E41">
          <w:rPr>
            <w:rStyle w:val="Hyperlink"/>
            <w:rFonts w:ascii="Times New Roman" w:hAnsi="Times New Roman" w:cs="Times New Roman"/>
            <w:sz w:val="20"/>
            <w:szCs w:val="20"/>
          </w:rPr>
          <w:t>www.kpi.dk</w:t>
        </w:r>
      </w:hyperlink>
      <w:r w:rsidRPr="00452E41">
        <w:rPr>
          <w:rFonts w:ascii="Times New Roman" w:hAnsi="Times New Roman" w:cs="Times New Roman"/>
          <w:sz w:val="20"/>
          <w:szCs w:val="20"/>
        </w:rPr>
        <w:t xml:space="preserve"> </w:t>
      </w:r>
    </w:p>
    <w:p w:rsidR="00F940C8" w:rsidRPr="00756DFE" w:rsidRDefault="00F940C8" w:rsidP="00F940C8">
      <w:pPr>
        <w:pStyle w:val="Ingenafstand"/>
        <w:rPr>
          <w:rFonts w:ascii="Times New Roman" w:hAnsi="Times New Roman" w:cs="Times New Roman"/>
          <w:sz w:val="24"/>
          <w:szCs w:val="24"/>
        </w:rPr>
      </w:pPr>
    </w:p>
    <w:p w:rsidR="00F940C8" w:rsidRPr="00756DFE" w:rsidRDefault="00F940C8" w:rsidP="00F940C8">
      <w:pPr>
        <w:pStyle w:val="Ingenafstand"/>
        <w:rPr>
          <w:rFonts w:ascii="Times New Roman" w:hAnsi="Times New Roman" w:cs="Times New Roman"/>
          <w:b/>
          <w:sz w:val="32"/>
          <w:szCs w:val="32"/>
        </w:rPr>
      </w:pPr>
      <w:r w:rsidRPr="00756DFE">
        <w:rPr>
          <w:rFonts w:ascii="Times New Roman" w:hAnsi="Times New Roman" w:cs="Times New Roman"/>
          <w:b/>
          <w:sz w:val="32"/>
          <w:szCs w:val="32"/>
        </w:rPr>
        <w:t>Pejlemærker for en kristen børneopdragelse</w:t>
      </w:r>
    </w:p>
    <w:p w:rsidR="00F940C8" w:rsidRPr="00756DFE" w:rsidRDefault="00F940C8" w:rsidP="00F940C8">
      <w:pPr>
        <w:pStyle w:val="Ingenafstand"/>
        <w:rPr>
          <w:rFonts w:ascii="Times New Roman" w:hAnsi="Times New Roman" w:cs="Times New Roman"/>
          <w:b/>
          <w:sz w:val="24"/>
          <w:szCs w:val="24"/>
        </w:rPr>
      </w:pPr>
      <w:r w:rsidRPr="00756DFE">
        <w:rPr>
          <w:rFonts w:ascii="Times New Roman" w:hAnsi="Times New Roman" w:cs="Times New Roman"/>
          <w:b/>
          <w:sz w:val="24"/>
          <w:szCs w:val="24"/>
        </w:rPr>
        <w:t>Med afsæt i det fjerde bud, Jesu omsorg for barnet og Paulus´ ord til forældre og børn ser vi på den forpligtelse og frihed, som dagens kristne børneopdragelse er indlejret i.</w:t>
      </w:r>
    </w:p>
    <w:p w:rsidR="00047913" w:rsidRPr="00756DFE" w:rsidRDefault="00047913" w:rsidP="00F940C8">
      <w:pPr>
        <w:pStyle w:val="Ingenafstand"/>
        <w:rPr>
          <w:rFonts w:ascii="Times New Roman" w:hAnsi="Times New Roman" w:cs="Times New Roman"/>
          <w:b/>
          <w:sz w:val="24"/>
          <w:szCs w:val="24"/>
        </w:rPr>
      </w:pPr>
    </w:p>
    <w:p w:rsidR="00E35E13" w:rsidRDefault="00C370AD" w:rsidP="00E35E13">
      <w:r>
        <w:t>Syv bøjer i den kristne børneopdragelses sejlrende</w:t>
      </w:r>
      <w:r w:rsidR="00452E41">
        <w:t>:</w:t>
      </w:r>
    </w:p>
    <w:p w:rsidR="00C370AD" w:rsidRDefault="00C370AD" w:rsidP="00E35E13"/>
    <w:p w:rsidR="00E35E13" w:rsidRDefault="00452E41" w:rsidP="00E35E13">
      <w:r>
        <w:rPr>
          <w:noProof/>
        </w:rPr>
        <w:drawing>
          <wp:inline distT="0" distB="0" distL="0" distR="0" wp14:anchorId="23B3D4E6" wp14:editId="44FB52D9">
            <wp:extent cx="504048" cy="716280"/>
            <wp:effectExtent l="0" t="0" r="0" b="7620"/>
            <wp:docPr id="10" name="Billede 10" descr="http://mw2.google.com/mw-panoramio/photos/medium/6237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w2.google.com/mw-panoramio/photos/medium/6237115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280" r="26610" b="16960"/>
                    <a:stretch/>
                  </pic:blipFill>
                  <pic:spPr bwMode="auto">
                    <a:xfrm>
                      <a:off x="0" y="0"/>
                      <a:ext cx="543894" cy="772903"/>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sidR="00E35E13">
        <w:rPr>
          <w:b/>
        </w:rPr>
        <w:t>1. Den næst-</w:t>
      </w:r>
      <w:proofErr w:type="spellStart"/>
      <w:r w:rsidR="00E35E13">
        <w:rPr>
          <w:b/>
        </w:rPr>
        <w:t>næreste</w:t>
      </w:r>
      <w:proofErr w:type="spellEnd"/>
      <w:r w:rsidR="00E35E13">
        <w:rPr>
          <w:b/>
        </w:rPr>
        <w:t xml:space="preserve"> menneskelige relation</w:t>
      </w:r>
    </w:p>
    <w:p w:rsidR="00F51000" w:rsidRDefault="00E35E13" w:rsidP="00E35E13">
      <w:pPr>
        <w:rPr>
          <w:sz w:val="22"/>
          <w:szCs w:val="22"/>
        </w:rPr>
      </w:pPr>
      <w:r w:rsidRPr="00F35754">
        <w:rPr>
          <w:sz w:val="22"/>
          <w:szCs w:val="22"/>
        </w:rPr>
        <w:t>"Gud skabte mennesket i sit billede; i Guds billede skabte han det, som mand og kvinde skabte han dem." (1 Mos 1,27). Mennesket</w:t>
      </w:r>
      <w:r w:rsidR="00F51000">
        <w:rPr>
          <w:sz w:val="22"/>
          <w:szCs w:val="22"/>
        </w:rPr>
        <w:t>s nærmeste relation findes</w:t>
      </w:r>
      <w:r w:rsidRPr="00F35754">
        <w:rPr>
          <w:sz w:val="22"/>
          <w:szCs w:val="22"/>
        </w:rPr>
        <w:t xml:space="preserve"> mellem manden og kvinden. </w:t>
      </w:r>
    </w:p>
    <w:p w:rsidR="00F51000" w:rsidRDefault="00F51000" w:rsidP="001721C3">
      <w:pPr>
        <w:rPr>
          <w:sz w:val="22"/>
          <w:szCs w:val="22"/>
        </w:rPr>
      </w:pPr>
      <w:r>
        <w:rPr>
          <w:sz w:val="22"/>
          <w:szCs w:val="22"/>
        </w:rPr>
        <w:t xml:space="preserve">  </w:t>
      </w:r>
      <w:r w:rsidR="00E35E13" w:rsidRPr="00F35754">
        <w:rPr>
          <w:sz w:val="22"/>
          <w:szCs w:val="22"/>
        </w:rPr>
        <w:t>Men umiddelbart derefter siges det: "Og Gud velsignede dem og sagde til dem: Bliv frugtbare og talrige, opfyld jorden" (v.28).</w:t>
      </w:r>
      <w:r>
        <w:rPr>
          <w:sz w:val="22"/>
          <w:szCs w:val="22"/>
        </w:rPr>
        <w:t xml:space="preserve"> </w:t>
      </w:r>
      <w:r w:rsidR="00E35E13" w:rsidRPr="00F35754">
        <w:rPr>
          <w:sz w:val="22"/>
          <w:szCs w:val="22"/>
        </w:rPr>
        <w:t xml:space="preserve">Den næst-nærmeste findes mellem forældre og børn. </w:t>
      </w:r>
    </w:p>
    <w:p w:rsidR="003048D8" w:rsidRPr="00F35754" w:rsidRDefault="00F51000" w:rsidP="001721C3">
      <w:pPr>
        <w:rPr>
          <w:sz w:val="22"/>
          <w:szCs w:val="22"/>
        </w:rPr>
      </w:pPr>
      <w:r>
        <w:rPr>
          <w:sz w:val="22"/>
          <w:szCs w:val="22"/>
        </w:rPr>
        <w:t xml:space="preserve">  </w:t>
      </w:r>
      <w:r w:rsidR="00E35E13" w:rsidRPr="00F35754">
        <w:rPr>
          <w:sz w:val="22"/>
          <w:szCs w:val="22"/>
        </w:rPr>
        <w:t>Begge dele har siden syndefaldet vist sig på både godt og ondt. I disse relationer kan mennesker oplever de største glæder og de største sorger.</w:t>
      </w:r>
    </w:p>
    <w:p w:rsidR="00E35E13" w:rsidRDefault="00E35E13" w:rsidP="00E35E13"/>
    <w:p w:rsidR="00E35E13" w:rsidRDefault="00452E41" w:rsidP="00E35E13">
      <w:r>
        <w:rPr>
          <w:noProof/>
        </w:rPr>
        <w:drawing>
          <wp:inline distT="0" distB="0" distL="0" distR="0" wp14:anchorId="37E927C1" wp14:editId="06A6EE7C">
            <wp:extent cx="472440" cy="667859"/>
            <wp:effectExtent l="0" t="0" r="3810" b="0"/>
            <wp:docPr id="3" name="Billede 3" descr="http://www.bondoandersen.dk/pict/2011/img_3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doandersen.dk/pict/2011/img_371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611" t="15863" r="36996" b="26097"/>
                    <a:stretch/>
                  </pic:blipFill>
                  <pic:spPr bwMode="auto">
                    <a:xfrm>
                      <a:off x="0" y="0"/>
                      <a:ext cx="503419" cy="711652"/>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sidR="00E35E13">
        <w:rPr>
          <w:b/>
        </w:rPr>
        <w:t xml:space="preserve">2. Selvstændighed </w:t>
      </w:r>
    </w:p>
    <w:p w:rsidR="001721C3" w:rsidRPr="00F35754" w:rsidRDefault="00E35E13" w:rsidP="00E35E13">
      <w:pPr>
        <w:rPr>
          <w:sz w:val="22"/>
          <w:szCs w:val="22"/>
        </w:rPr>
      </w:pPr>
      <w:r w:rsidRPr="00F35754">
        <w:rPr>
          <w:sz w:val="22"/>
          <w:szCs w:val="22"/>
        </w:rPr>
        <w:t>"Derfor forlader en mand sin far og mor og binder sig til sin hustru, og de bliver ét kød." (1 Mos</w:t>
      </w:r>
      <w:r w:rsidR="001721C3" w:rsidRPr="00F35754">
        <w:rPr>
          <w:sz w:val="22"/>
          <w:szCs w:val="22"/>
        </w:rPr>
        <w:t xml:space="preserve"> 2,24). D</w:t>
      </w:r>
      <w:r w:rsidRPr="00F35754">
        <w:rPr>
          <w:sz w:val="22"/>
          <w:szCs w:val="22"/>
        </w:rPr>
        <w:t xml:space="preserve">en første vejledning, som gives i Skriften har med </w:t>
      </w:r>
      <w:r w:rsidR="003048D8" w:rsidRPr="00F35754">
        <w:rPr>
          <w:sz w:val="22"/>
          <w:szCs w:val="22"/>
        </w:rPr>
        <w:t xml:space="preserve">børnenes </w:t>
      </w:r>
      <w:r w:rsidRPr="00F35754">
        <w:rPr>
          <w:sz w:val="22"/>
          <w:szCs w:val="22"/>
        </w:rPr>
        <w:t>selvstændighed at gøre.</w:t>
      </w:r>
    </w:p>
    <w:p w:rsidR="00E35E13" w:rsidRPr="00F35754" w:rsidRDefault="00E35E13" w:rsidP="00E35E13">
      <w:pPr>
        <w:rPr>
          <w:sz w:val="22"/>
          <w:szCs w:val="22"/>
        </w:rPr>
      </w:pPr>
      <w:r w:rsidRPr="00F35754">
        <w:rPr>
          <w:sz w:val="22"/>
          <w:szCs w:val="22"/>
        </w:rPr>
        <w:t xml:space="preserve">  Det er derfor forældrenes pligt at give slip på børnene, efterhånden som de modnes og vokser til. Normalt forløber denne proces i en naturlig </w:t>
      </w:r>
      <w:r w:rsidR="003048D8" w:rsidRPr="00F35754">
        <w:rPr>
          <w:sz w:val="22"/>
          <w:szCs w:val="22"/>
        </w:rPr>
        <w:t>–</w:t>
      </w:r>
      <w:r w:rsidRPr="00F35754">
        <w:rPr>
          <w:sz w:val="22"/>
          <w:szCs w:val="22"/>
        </w:rPr>
        <w:t xml:space="preserve"> og brydningsfuld </w:t>
      </w:r>
      <w:r w:rsidR="003048D8" w:rsidRPr="00F35754">
        <w:rPr>
          <w:sz w:val="22"/>
          <w:szCs w:val="22"/>
        </w:rPr>
        <w:t>–</w:t>
      </w:r>
      <w:r w:rsidRPr="00F35754">
        <w:rPr>
          <w:sz w:val="22"/>
          <w:szCs w:val="22"/>
        </w:rPr>
        <w:t xml:space="preserve"> vekslen mellem barnets selvstændighedstrang og forældrenes myndighedsoverdragelse. Men der findes forældre, som i misforstået omsorg forhindrer barnet i at stå på egne ben. Der findes også børn, som ikke vil give slip på mors og fars trygge favn.</w:t>
      </w:r>
    </w:p>
    <w:p w:rsidR="00E35E13" w:rsidRDefault="00E35E13" w:rsidP="00E35E13"/>
    <w:p w:rsidR="00E35E13" w:rsidRDefault="00452E41" w:rsidP="00E35E13">
      <w:r>
        <w:rPr>
          <w:noProof/>
        </w:rPr>
        <w:drawing>
          <wp:inline distT="0" distB="0" distL="0" distR="0" wp14:anchorId="23B3D4E6" wp14:editId="44FB52D9">
            <wp:extent cx="509410" cy="723900"/>
            <wp:effectExtent l="0" t="0" r="5080" b="0"/>
            <wp:docPr id="11" name="Billede 11" descr="http://mw2.google.com/mw-panoramio/photos/medium/6237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w2.google.com/mw-panoramio/photos/medium/6237115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280" r="26610" b="16960"/>
                    <a:stretch/>
                  </pic:blipFill>
                  <pic:spPr bwMode="auto">
                    <a:xfrm>
                      <a:off x="0" y="0"/>
                      <a:ext cx="543855" cy="772849"/>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sidR="00E35E13">
        <w:rPr>
          <w:b/>
        </w:rPr>
        <w:t>3. Ær din far og din mor!</w:t>
      </w:r>
    </w:p>
    <w:p w:rsidR="00E35E13" w:rsidRPr="00F35754" w:rsidRDefault="00E35E13" w:rsidP="00E35E13">
      <w:pPr>
        <w:rPr>
          <w:sz w:val="22"/>
          <w:szCs w:val="22"/>
        </w:rPr>
      </w:pPr>
      <w:r w:rsidRPr="00F35754">
        <w:rPr>
          <w:sz w:val="22"/>
          <w:szCs w:val="22"/>
        </w:rPr>
        <w:t>-Sådan lyder det fjerde bud (2 Mos 20,12a). Dette bud er en væsentlig del af Guds vejledning til forældre og børn. Bu</w:t>
      </w:r>
      <w:r w:rsidR="00F51000">
        <w:rPr>
          <w:sz w:val="22"/>
          <w:szCs w:val="22"/>
        </w:rPr>
        <w:t>d</w:t>
      </w:r>
      <w:r w:rsidRPr="00F35754">
        <w:rPr>
          <w:sz w:val="22"/>
          <w:szCs w:val="22"/>
        </w:rPr>
        <w:t>det står som det første på den anden tavle, der omhandler forh</w:t>
      </w:r>
      <w:r w:rsidR="00F51000">
        <w:rPr>
          <w:sz w:val="22"/>
          <w:szCs w:val="22"/>
        </w:rPr>
        <w:t xml:space="preserve">oldet til medmennesker. </w:t>
      </w:r>
      <w:r w:rsidRPr="00F35754">
        <w:rPr>
          <w:sz w:val="22"/>
          <w:szCs w:val="22"/>
        </w:rPr>
        <w:t>Blandt alle mennesker står far og mor først i barnets liv.</w:t>
      </w:r>
    </w:p>
    <w:p w:rsidR="00E35E13" w:rsidRPr="00F35754" w:rsidRDefault="001721C3" w:rsidP="00E35E13">
      <w:pPr>
        <w:rPr>
          <w:sz w:val="22"/>
          <w:szCs w:val="22"/>
        </w:rPr>
      </w:pPr>
      <w:r w:rsidRPr="00F35754">
        <w:rPr>
          <w:sz w:val="22"/>
          <w:szCs w:val="22"/>
        </w:rPr>
        <w:t xml:space="preserve">  </w:t>
      </w:r>
      <w:r w:rsidR="00E35E13" w:rsidRPr="00F35754">
        <w:rPr>
          <w:sz w:val="22"/>
          <w:szCs w:val="22"/>
        </w:rPr>
        <w:t xml:space="preserve">Forældre skal æres, fordi Gud har givet dem den vigtige opgave at være </w:t>
      </w:r>
      <w:r w:rsidR="00E35E13" w:rsidRPr="00F35754">
        <w:rPr>
          <w:i/>
          <w:sz w:val="22"/>
          <w:szCs w:val="22"/>
        </w:rPr>
        <w:t>min</w:t>
      </w:r>
      <w:r w:rsidR="00E35E13" w:rsidRPr="00F35754">
        <w:rPr>
          <w:sz w:val="22"/>
          <w:szCs w:val="22"/>
        </w:rPr>
        <w:t xml:space="preserve"> far og mor!</w:t>
      </w:r>
      <w:r w:rsidRPr="00F35754">
        <w:rPr>
          <w:sz w:val="22"/>
          <w:szCs w:val="22"/>
        </w:rPr>
        <w:t xml:space="preserve">  Luther i L</w:t>
      </w:r>
      <w:r w:rsidR="00E35E13" w:rsidRPr="00F35754">
        <w:rPr>
          <w:sz w:val="22"/>
          <w:szCs w:val="22"/>
        </w:rPr>
        <w:t>ille Katekis</w:t>
      </w:r>
      <w:r w:rsidRPr="00F35754">
        <w:rPr>
          <w:sz w:val="22"/>
          <w:szCs w:val="22"/>
        </w:rPr>
        <w:t>mus</w:t>
      </w:r>
      <w:r w:rsidR="00E35E13" w:rsidRPr="00F35754">
        <w:rPr>
          <w:sz w:val="22"/>
          <w:szCs w:val="22"/>
        </w:rPr>
        <w:t xml:space="preserve">: "Vi skal frygte og elske Gud, så vi ikke ringeagter vore forældre og foresatte eller vækker deres vrede, men holder dem i ære, tjener, lyder, elsker og agter dem." </w:t>
      </w:r>
    </w:p>
    <w:p w:rsidR="00E35E13" w:rsidRPr="00F35754" w:rsidRDefault="001721C3" w:rsidP="00E35E13">
      <w:pPr>
        <w:rPr>
          <w:sz w:val="22"/>
          <w:szCs w:val="22"/>
        </w:rPr>
      </w:pPr>
      <w:r w:rsidRPr="00F35754">
        <w:rPr>
          <w:sz w:val="22"/>
          <w:szCs w:val="22"/>
        </w:rPr>
        <w:t xml:space="preserve">  </w:t>
      </w:r>
      <w:r w:rsidR="00E35E13" w:rsidRPr="00F35754">
        <w:rPr>
          <w:sz w:val="22"/>
          <w:szCs w:val="22"/>
        </w:rPr>
        <w:t>Kun én har krav på både vores kærlighed, vores ære og vores tilbe</w:t>
      </w:r>
      <w:r w:rsidRPr="00F35754">
        <w:rPr>
          <w:sz w:val="22"/>
          <w:szCs w:val="22"/>
        </w:rPr>
        <w:t>delse: Den treenige Gud</w:t>
      </w:r>
      <w:r w:rsidR="00E35E13" w:rsidRPr="00F35754">
        <w:rPr>
          <w:sz w:val="22"/>
          <w:szCs w:val="22"/>
        </w:rPr>
        <w:t>.</w:t>
      </w:r>
    </w:p>
    <w:p w:rsidR="00E35E13" w:rsidRDefault="00E35E13" w:rsidP="00E35E13"/>
    <w:p w:rsidR="00E35E13" w:rsidRDefault="00452E41" w:rsidP="00E35E13">
      <w:r>
        <w:rPr>
          <w:noProof/>
        </w:rPr>
        <w:drawing>
          <wp:inline distT="0" distB="0" distL="0" distR="0" wp14:anchorId="37E927C1" wp14:editId="06A6EE7C">
            <wp:extent cx="472440" cy="667859"/>
            <wp:effectExtent l="0" t="0" r="3810" b="0"/>
            <wp:docPr id="14" name="Billede 14" descr="http://www.bondoandersen.dk/pict/2011/img_3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doandersen.dk/pict/2011/img_371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611" t="15863" r="36996" b="26097"/>
                    <a:stretch/>
                  </pic:blipFill>
                  <pic:spPr bwMode="auto">
                    <a:xfrm>
                      <a:off x="0" y="0"/>
                      <a:ext cx="503419" cy="711652"/>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sidR="00756DFE">
        <w:rPr>
          <w:b/>
        </w:rPr>
        <w:t>4</w:t>
      </w:r>
      <w:r w:rsidR="00E35E13">
        <w:rPr>
          <w:b/>
        </w:rPr>
        <w:t>. Der må opdrages!</w:t>
      </w:r>
    </w:p>
    <w:p w:rsidR="00E35E13" w:rsidRPr="00F35754" w:rsidRDefault="00E35E13" w:rsidP="00E35E13">
      <w:pPr>
        <w:rPr>
          <w:sz w:val="22"/>
          <w:szCs w:val="22"/>
        </w:rPr>
      </w:pPr>
      <w:r w:rsidRPr="00F35754">
        <w:rPr>
          <w:sz w:val="22"/>
          <w:szCs w:val="22"/>
        </w:rPr>
        <w:t>"Han dør af mangel på opdragelse." (</w:t>
      </w:r>
      <w:proofErr w:type="spellStart"/>
      <w:r w:rsidR="001721C3" w:rsidRPr="00F35754">
        <w:rPr>
          <w:sz w:val="22"/>
          <w:szCs w:val="22"/>
        </w:rPr>
        <w:t>Ordsp</w:t>
      </w:r>
      <w:proofErr w:type="spellEnd"/>
      <w:r w:rsidR="001721C3" w:rsidRPr="00F35754">
        <w:rPr>
          <w:sz w:val="22"/>
          <w:szCs w:val="22"/>
        </w:rPr>
        <w:t xml:space="preserve"> </w:t>
      </w:r>
      <w:r w:rsidRPr="00F35754">
        <w:rPr>
          <w:sz w:val="22"/>
          <w:szCs w:val="22"/>
        </w:rPr>
        <w:t>5,23) Mangel på opdragelse er i Ordsprog</w:t>
      </w:r>
      <w:r w:rsidR="00F51000">
        <w:rPr>
          <w:sz w:val="22"/>
          <w:szCs w:val="22"/>
        </w:rPr>
        <w:t xml:space="preserve">enes Bog udtryk for </w:t>
      </w:r>
      <w:r w:rsidRPr="00F35754">
        <w:rPr>
          <w:sz w:val="22"/>
          <w:szCs w:val="22"/>
        </w:rPr>
        <w:t>omsorgssvigt.</w:t>
      </w:r>
    </w:p>
    <w:p w:rsidR="00E35E13" w:rsidRPr="00F35754" w:rsidRDefault="00E35E13" w:rsidP="00E35E13">
      <w:pPr>
        <w:rPr>
          <w:sz w:val="22"/>
          <w:szCs w:val="22"/>
        </w:rPr>
      </w:pPr>
      <w:r w:rsidRPr="00F35754">
        <w:rPr>
          <w:sz w:val="22"/>
          <w:szCs w:val="22"/>
        </w:rPr>
        <w:lastRenderedPageBreak/>
        <w:t xml:space="preserve">  Ordsprogenes Bog understreger løftet, som er knyttet til det fjerde bud: "... for at du må få et langt liv på den jord, Herren din Gud vil give dig." (2 Mos 20,12b). Der er en dennesidig velsignelse som kan erfares ved at lytte efter opdragere, som er bundet af Guds vilje. "Min søn, lyt til mine ord, vend dit øre mod det, jeg siger, lad det ikke vige fra dine øjne, bevar det i dit hjerte; for det er livet for den, der har fundet det, lægedom for hele hans legeme." (4,20-22)</w:t>
      </w:r>
    </w:p>
    <w:p w:rsidR="00756DFE" w:rsidRDefault="00756DFE" w:rsidP="00E35E13"/>
    <w:p w:rsidR="00756DFE" w:rsidRPr="00756DFE" w:rsidRDefault="00452E41" w:rsidP="008B0972">
      <w:pPr>
        <w:rPr>
          <w:b/>
        </w:rPr>
      </w:pPr>
      <w:r>
        <w:rPr>
          <w:noProof/>
        </w:rPr>
        <w:drawing>
          <wp:inline distT="0" distB="0" distL="0" distR="0" wp14:anchorId="23B3D4E6" wp14:editId="44FB52D9">
            <wp:extent cx="509410" cy="723900"/>
            <wp:effectExtent l="0" t="0" r="5080" b="0"/>
            <wp:docPr id="12" name="Billede 12" descr="http://mw2.google.com/mw-panoramio/photos/medium/6237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w2.google.com/mw-panoramio/photos/medium/6237115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280" r="26610" b="16960"/>
                    <a:stretch/>
                  </pic:blipFill>
                  <pic:spPr bwMode="auto">
                    <a:xfrm>
                      <a:off x="0" y="0"/>
                      <a:ext cx="546973" cy="777280"/>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sidR="00756DFE">
        <w:rPr>
          <w:b/>
        </w:rPr>
        <w:t xml:space="preserve">5. </w:t>
      </w:r>
      <w:r w:rsidR="00756DFE" w:rsidRPr="00756DFE">
        <w:rPr>
          <w:b/>
        </w:rPr>
        <w:t>Jesu omsorg for barnet</w:t>
      </w:r>
    </w:p>
    <w:p w:rsidR="008B0972" w:rsidRPr="00F35754" w:rsidRDefault="008B0972" w:rsidP="001721C3">
      <w:pPr>
        <w:tabs>
          <w:tab w:val="left" w:pos="284"/>
        </w:tabs>
        <w:rPr>
          <w:sz w:val="22"/>
          <w:szCs w:val="22"/>
        </w:rPr>
      </w:pPr>
      <w:r w:rsidRPr="00F35754">
        <w:rPr>
          <w:sz w:val="22"/>
          <w:szCs w:val="22"/>
        </w:rPr>
        <w:t>”Lad de små børn komme til mig” (Ma</w:t>
      </w:r>
      <w:r w:rsidR="001721C3" w:rsidRPr="00F35754">
        <w:rPr>
          <w:sz w:val="22"/>
          <w:szCs w:val="22"/>
        </w:rPr>
        <w:t>rk 10,14)</w:t>
      </w:r>
      <w:r w:rsidRPr="00F35754">
        <w:rPr>
          <w:sz w:val="22"/>
          <w:szCs w:val="22"/>
        </w:rPr>
        <w:t>.</w:t>
      </w:r>
      <w:r w:rsidR="001721C3" w:rsidRPr="00F35754">
        <w:rPr>
          <w:sz w:val="22"/>
          <w:szCs w:val="22"/>
        </w:rPr>
        <w:t xml:space="preserve"> Jesus velsignede børnene</w:t>
      </w:r>
      <w:r w:rsidRPr="00F35754">
        <w:rPr>
          <w:sz w:val="22"/>
          <w:szCs w:val="22"/>
        </w:rPr>
        <w:t>; og velsignelsen forudsætter intet andet end en giver og en modtager.</w:t>
      </w:r>
    </w:p>
    <w:p w:rsidR="008B0972" w:rsidRPr="00F35754" w:rsidRDefault="001721C3" w:rsidP="008B0972">
      <w:pPr>
        <w:tabs>
          <w:tab w:val="left" w:pos="284"/>
        </w:tabs>
        <w:rPr>
          <w:sz w:val="22"/>
          <w:szCs w:val="22"/>
        </w:rPr>
      </w:pPr>
      <w:r w:rsidRPr="00F35754">
        <w:rPr>
          <w:sz w:val="22"/>
          <w:szCs w:val="22"/>
        </w:rPr>
        <w:t xml:space="preserve">  Jesus viser</w:t>
      </w:r>
      <w:r w:rsidR="008B0972" w:rsidRPr="00F35754">
        <w:rPr>
          <w:sz w:val="22"/>
          <w:szCs w:val="22"/>
        </w:rPr>
        <w:t xml:space="preserve"> fysisk, psykisk og åndelig omsorg for børnene. </w:t>
      </w:r>
      <w:r w:rsidR="008B0972" w:rsidRPr="00F35754">
        <w:rPr>
          <w:i/>
          <w:sz w:val="22"/>
          <w:szCs w:val="22"/>
        </w:rPr>
        <w:t>Fysisk</w:t>
      </w:r>
      <w:r w:rsidR="008B0972" w:rsidRPr="00F35754">
        <w:rPr>
          <w:sz w:val="22"/>
          <w:szCs w:val="22"/>
        </w:rPr>
        <w:t xml:space="preserve"> ved at tale det sprog</w:t>
      </w:r>
      <w:r w:rsidR="00F51000">
        <w:rPr>
          <w:sz w:val="22"/>
          <w:szCs w:val="22"/>
        </w:rPr>
        <w:t>,</w:t>
      </w:r>
      <w:r w:rsidR="008B0972" w:rsidRPr="00F35754">
        <w:rPr>
          <w:sz w:val="22"/>
          <w:szCs w:val="22"/>
        </w:rPr>
        <w:t xml:space="preserve"> som er de små børns primære </w:t>
      </w:r>
      <w:r w:rsidRPr="00F35754">
        <w:rPr>
          <w:sz w:val="22"/>
          <w:szCs w:val="22"/>
        </w:rPr>
        <w:t>sprog: kroppens.</w:t>
      </w:r>
      <w:r w:rsidR="008B0972" w:rsidRPr="00F35754">
        <w:rPr>
          <w:sz w:val="22"/>
          <w:szCs w:val="22"/>
        </w:rPr>
        <w:t xml:space="preserve"> </w:t>
      </w:r>
      <w:r w:rsidR="008B0972" w:rsidRPr="00F35754">
        <w:rPr>
          <w:i/>
          <w:sz w:val="22"/>
          <w:szCs w:val="22"/>
        </w:rPr>
        <w:t>Psykisk eller mentalt</w:t>
      </w:r>
      <w:r w:rsidR="008B0972" w:rsidRPr="00F35754">
        <w:rPr>
          <w:sz w:val="22"/>
          <w:szCs w:val="22"/>
        </w:rPr>
        <w:t xml:space="preserve"> ved at tildele dem selvstændig værdighed og ved at værne om dem i forhold til </w:t>
      </w:r>
      <w:proofErr w:type="spellStart"/>
      <w:r w:rsidR="008B0972" w:rsidRPr="00F35754">
        <w:rPr>
          <w:sz w:val="22"/>
          <w:szCs w:val="22"/>
        </w:rPr>
        <w:t>krænkere</w:t>
      </w:r>
      <w:proofErr w:type="spellEnd"/>
      <w:r w:rsidR="008B0972" w:rsidRPr="00F35754">
        <w:rPr>
          <w:sz w:val="22"/>
          <w:szCs w:val="22"/>
        </w:rPr>
        <w:t xml:space="preserve">. </w:t>
      </w:r>
      <w:r w:rsidR="008B0972" w:rsidRPr="00F35754">
        <w:rPr>
          <w:i/>
          <w:sz w:val="22"/>
          <w:szCs w:val="22"/>
        </w:rPr>
        <w:t>Åndeligt</w:t>
      </w:r>
      <w:r w:rsidR="008B0972" w:rsidRPr="00F35754">
        <w:rPr>
          <w:sz w:val="22"/>
          <w:szCs w:val="22"/>
        </w:rPr>
        <w:t xml:space="preserve"> ved at velsig</w:t>
      </w:r>
      <w:r w:rsidRPr="00F35754">
        <w:rPr>
          <w:sz w:val="22"/>
          <w:szCs w:val="22"/>
        </w:rPr>
        <w:t xml:space="preserve">ne dem og tænke </w:t>
      </w:r>
      <w:r w:rsidR="008B0972" w:rsidRPr="00F35754">
        <w:rPr>
          <w:sz w:val="22"/>
          <w:szCs w:val="22"/>
        </w:rPr>
        <w:t>stort om deres Guds-relation. Og ved at gøre dem til forbilleder for de voksne i troens verden – mht. at være hjælpeløse og modtagende.</w:t>
      </w:r>
    </w:p>
    <w:p w:rsidR="00480E50" w:rsidRDefault="00480E50" w:rsidP="00756DFE">
      <w:pPr>
        <w:jc w:val="both"/>
      </w:pPr>
    </w:p>
    <w:p w:rsidR="00E35E13" w:rsidRDefault="00452E41" w:rsidP="00E35E13">
      <w:r>
        <w:rPr>
          <w:noProof/>
        </w:rPr>
        <w:drawing>
          <wp:inline distT="0" distB="0" distL="0" distR="0" wp14:anchorId="37E927C1" wp14:editId="06A6EE7C">
            <wp:extent cx="472440" cy="667859"/>
            <wp:effectExtent l="0" t="0" r="3810" b="0"/>
            <wp:docPr id="15" name="Billede 15" descr="http://www.bondoandersen.dk/pict/2011/img_3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doandersen.dk/pict/2011/img_371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611" t="15863" r="36996" b="26097"/>
                    <a:stretch/>
                  </pic:blipFill>
                  <pic:spPr bwMode="auto">
                    <a:xfrm>
                      <a:off x="0" y="0"/>
                      <a:ext cx="503419" cy="711652"/>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sidR="00756DFE">
        <w:rPr>
          <w:b/>
        </w:rPr>
        <w:t>6</w:t>
      </w:r>
      <w:r w:rsidR="00E35E13">
        <w:rPr>
          <w:b/>
        </w:rPr>
        <w:t>. Ulydige børn og urimelige forældre er to alen af det samme dårlige stykke</w:t>
      </w:r>
    </w:p>
    <w:p w:rsidR="00F35754" w:rsidRDefault="00E35E13" w:rsidP="00E35E13">
      <w:pPr>
        <w:rPr>
          <w:sz w:val="22"/>
          <w:szCs w:val="22"/>
        </w:rPr>
      </w:pPr>
      <w:r w:rsidRPr="00F35754">
        <w:rPr>
          <w:sz w:val="22"/>
          <w:szCs w:val="22"/>
        </w:rPr>
        <w:t>"Børn, adlyd jeres forældre i Herren; for det er ret og rigtigt." (</w:t>
      </w:r>
      <w:proofErr w:type="spellStart"/>
      <w:r w:rsidRPr="00F35754">
        <w:rPr>
          <w:sz w:val="22"/>
          <w:szCs w:val="22"/>
        </w:rPr>
        <w:t>Ef</w:t>
      </w:r>
      <w:proofErr w:type="spellEnd"/>
      <w:r w:rsidRPr="00F35754">
        <w:rPr>
          <w:sz w:val="22"/>
          <w:szCs w:val="22"/>
        </w:rPr>
        <w:t xml:space="preserve"> 6,1). "Børn, adlyd jeres forældre i alt, for sådan skal det være i Herren." (</w:t>
      </w:r>
      <w:proofErr w:type="spellStart"/>
      <w:r w:rsidRPr="00F35754">
        <w:rPr>
          <w:sz w:val="22"/>
          <w:szCs w:val="22"/>
        </w:rPr>
        <w:t>Kol</w:t>
      </w:r>
      <w:proofErr w:type="spellEnd"/>
      <w:r w:rsidRPr="00F35754">
        <w:rPr>
          <w:sz w:val="22"/>
          <w:szCs w:val="22"/>
        </w:rPr>
        <w:t xml:space="preserve"> 3,20).</w:t>
      </w:r>
    </w:p>
    <w:p w:rsidR="001721C3" w:rsidRPr="00F35754" w:rsidRDefault="00E35E13" w:rsidP="00E35E13">
      <w:pPr>
        <w:rPr>
          <w:sz w:val="22"/>
          <w:szCs w:val="22"/>
        </w:rPr>
      </w:pPr>
      <w:r w:rsidRPr="00F35754">
        <w:rPr>
          <w:sz w:val="22"/>
          <w:szCs w:val="22"/>
        </w:rPr>
        <w:t xml:space="preserve">  </w:t>
      </w:r>
      <w:r w:rsidR="001721C3" w:rsidRPr="00F35754">
        <w:rPr>
          <w:sz w:val="22"/>
          <w:szCs w:val="22"/>
        </w:rPr>
        <w:t xml:space="preserve">Børnene formanes </w:t>
      </w:r>
      <w:r w:rsidRPr="00F35754">
        <w:rPr>
          <w:sz w:val="22"/>
          <w:szCs w:val="22"/>
        </w:rPr>
        <w:t>til lydighed.</w:t>
      </w:r>
      <w:r w:rsidR="001721C3" w:rsidRPr="00F35754">
        <w:rPr>
          <w:sz w:val="22"/>
          <w:szCs w:val="22"/>
        </w:rPr>
        <w:t xml:space="preserve"> </w:t>
      </w:r>
      <w:r w:rsidRPr="00F35754">
        <w:rPr>
          <w:sz w:val="22"/>
          <w:szCs w:val="22"/>
        </w:rPr>
        <w:t xml:space="preserve">Men </w:t>
      </w:r>
      <w:proofErr w:type="spellStart"/>
      <w:r w:rsidRPr="00F35754">
        <w:rPr>
          <w:sz w:val="22"/>
          <w:szCs w:val="22"/>
        </w:rPr>
        <w:t>lydighedkravet</w:t>
      </w:r>
      <w:proofErr w:type="spellEnd"/>
      <w:r w:rsidRPr="00F35754">
        <w:rPr>
          <w:sz w:val="22"/>
          <w:szCs w:val="22"/>
        </w:rPr>
        <w:t xml:space="preserve"> har en grænse: "Man bør adlyde Gud mere end mennesker" (</w:t>
      </w:r>
      <w:proofErr w:type="spellStart"/>
      <w:r w:rsidRPr="00F35754">
        <w:rPr>
          <w:sz w:val="22"/>
          <w:szCs w:val="22"/>
        </w:rPr>
        <w:t>ApG</w:t>
      </w:r>
      <w:proofErr w:type="spellEnd"/>
      <w:r w:rsidRPr="00F35754">
        <w:rPr>
          <w:sz w:val="22"/>
          <w:szCs w:val="22"/>
        </w:rPr>
        <w:t xml:space="preserve"> 5,29) - forældre ikke undtage</w:t>
      </w:r>
      <w:r w:rsidR="001721C3" w:rsidRPr="00F35754">
        <w:rPr>
          <w:sz w:val="22"/>
          <w:szCs w:val="22"/>
        </w:rPr>
        <w:t xml:space="preserve">t. </w:t>
      </w:r>
    </w:p>
    <w:p w:rsidR="00E35E13" w:rsidRPr="00F35754" w:rsidRDefault="001721C3" w:rsidP="00E35E13">
      <w:pPr>
        <w:rPr>
          <w:sz w:val="22"/>
          <w:szCs w:val="22"/>
        </w:rPr>
      </w:pPr>
      <w:r w:rsidRPr="00F35754">
        <w:rPr>
          <w:sz w:val="22"/>
          <w:szCs w:val="22"/>
        </w:rPr>
        <w:t xml:space="preserve">  </w:t>
      </w:r>
      <w:r w:rsidR="00E35E13" w:rsidRPr="00F35754">
        <w:rPr>
          <w:sz w:val="22"/>
          <w:szCs w:val="22"/>
        </w:rPr>
        <w:t>"Fædre, gør ikke jeres børn vrede" (</w:t>
      </w:r>
      <w:proofErr w:type="spellStart"/>
      <w:r w:rsidR="00E35E13" w:rsidRPr="00F35754">
        <w:rPr>
          <w:sz w:val="22"/>
          <w:szCs w:val="22"/>
        </w:rPr>
        <w:t>Ef</w:t>
      </w:r>
      <w:proofErr w:type="spellEnd"/>
      <w:r w:rsidR="00E35E13" w:rsidRPr="00F35754">
        <w:rPr>
          <w:sz w:val="22"/>
          <w:szCs w:val="22"/>
        </w:rPr>
        <w:t xml:space="preserve"> 6,4a) og "Fædre, I må ikke tirre jeres børn, så de mister modet." (</w:t>
      </w:r>
      <w:proofErr w:type="spellStart"/>
      <w:r w:rsidR="00E35E13" w:rsidRPr="00F35754">
        <w:rPr>
          <w:sz w:val="22"/>
          <w:szCs w:val="22"/>
        </w:rPr>
        <w:t>Kol</w:t>
      </w:r>
      <w:proofErr w:type="spellEnd"/>
      <w:r w:rsidR="00E35E13" w:rsidRPr="00F35754">
        <w:rPr>
          <w:sz w:val="22"/>
          <w:szCs w:val="22"/>
        </w:rPr>
        <w:t xml:space="preserve"> 2,21). Disse to sæt formaninger - ti</w:t>
      </w:r>
      <w:r w:rsidR="00F35754">
        <w:rPr>
          <w:sz w:val="22"/>
          <w:szCs w:val="22"/>
        </w:rPr>
        <w:t>l børnene og til fædrene – forudsætter gensidigt hinanden.</w:t>
      </w:r>
    </w:p>
    <w:p w:rsidR="00E35E13" w:rsidRPr="00F35754" w:rsidRDefault="001721C3" w:rsidP="00E35E13">
      <w:pPr>
        <w:rPr>
          <w:sz w:val="22"/>
          <w:szCs w:val="22"/>
        </w:rPr>
      </w:pPr>
      <w:r w:rsidRPr="00F35754">
        <w:rPr>
          <w:sz w:val="22"/>
          <w:szCs w:val="22"/>
        </w:rPr>
        <w:t xml:space="preserve">  Paulus godtager </w:t>
      </w:r>
      <w:r w:rsidR="00E35E13" w:rsidRPr="00F35754">
        <w:rPr>
          <w:sz w:val="22"/>
          <w:szCs w:val="22"/>
        </w:rPr>
        <w:t>ikke blind autoritetsudfoldelse. Forældrene er undergivet Guds vilje, og de skal udøve deres op</w:t>
      </w:r>
      <w:r w:rsidRPr="00F35754">
        <w:rPr>
          <w:sz w:val="22"/>
          <w:szCs w:val="22"/>
        </w:rPr>
        <w:t>dragergerning i respekt for</w:t>
      </w:r>
      <w:r w:rsidR="00E35E13" w:rsidRPr="00F35754">
        <w:rPr>
          <w:sz w:val="22"/>
          <w:szCs w:val="22"/>
        </w:rPr>
        <w:t xml:space="preserve"> Gud og barnet.</w:t>
      </w:r>
    </w:p>
    <w:p w:rsidR="00E35E13" w:rsidRDefault="00E35E13" w:rsidP="00E35E13"/>
    <w:p w:rsidR="00E35E13" w:rsidRDefault="00452E41" w:rsidP="00E35E13">
      <w:r>
        <w:rPr>
          <w:noProof/>
        </w:rPr>
        <w:drawing>
          <wp:inline distT="0" distB="0" distL="0" distR="0" wp14:anchorId="23B3D4E6" wp14:editId="44FB52D9">
            <wp:extent cx="498686" cy="708660"/>
            <wp:effectExtent l="0" t="0" r="0" b="0"/>
            <wp:docPr id="13" name="Billede 13" descr="http://mw2.google.com/mw-panoramio/photos/medium/6237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w2.google.com/mw-panoramio/photos/medium/6237115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280" r="26610" b="16960"/>
                    <a:stretch/>
                  </pic:blipFill>
                  <pic:spPr bwMode="auto">
                    <a:xfrm>
                      <a:off x="0" y="0"/>
                      <a:ext cx="534493" cy="759544"/>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sidR="00756DFE">
        <w:rPr>
          <w:b/>
        </w:rPr>
        <w:t>7</w:t>
      </w:r>
      <w:r w:rsidR="00E35E13">
        <w:rPr>
          <w:b/>
        </w:rPr>
        <w:t>. Opdrag dem med Herrens tugt og formaning</w:t>
      </w:r>
    </w:p>
    <w:p w:rsidR="00E35E13" w:rsidRPr="00F35754" w:rsidRDefault="00E35E13" w:rsidP="00E35E13">
      <w:pPr>
        <w:rPr>
          <w:sz w:val="22"/>
          <w:szCs w:val="22"/>
        </w:rPr>
      </w:pPr>
      <w:r w:rsidRPr="00F35754">
        <w:rPr>
          <w:sz w:val="22"/>
          <w:szCs w:val="22"/>
        </w:rPr>
        <w:t>"... men opdrag dem med Herren</w:t>
      </w:r>
      <w:r w:rsidR="001721C3" w:rsidRPr="00F35754">
        <w:rPr>
          <w:sz w:val="22"/>
          <w:szCs w:val="22"/>
        </w:rPr>
        <w:t>s tugt og formaning." (</w:t>
      </w:r>
      <w:proofErr w:type="spellStart"/>
      <w:r w:rsidR="001721C3" w:rsidRPr="00F35754">
        <w:rPr>
          <w:sz w:val="22"/>
          <w:szCs w:val="22"/>
        </w:rPr>
        <w:t>Ef</w:t>
      </w:r>
      <w:proofErr w:type="spellEnd"/>
      <w:r w:rsidR="001721C3" w:rsidRPr="00F35754">
        <w:rPr>
          <w:sz w:val="22"/>
          <w:szCs w:val="22"/>
        </w:rPr>
        <w:t xml:space="preserve"> 6,4b)</w:t>
      </w:r>
      <w:r w:rsidRPr="00F35754">
        <w:rPr>
          <w:sz w:val="22"/>
          <w:szCs w:val="22"/>
        </w:rPr>
        <w:t xml:space="preserve"> Når der tales om </w:t>
      </w:r>
      <w:r w:rsidRPr="00F35754">
        <w:rPr>
          <w:i/>
          <w:sz w:val="22"/>
          <w:szCs w:val="22"/>
        </w:rPr>
        <w:t>Herrens</w:t>
      </w:r>
      <w:r w:rsidRPr="00F35754">
        <w:rPr>
          <w:sz w:val="22"/>
          <w:szCs w:val="22"/>
        </w:rPr>
        <w:t xml:space="preserve"> tugt og formaning, indebærer det både en opdragelse </w:t>
      </w:r>
      <w:r w:rsidRPr="00F35754">
        <w:rPr>
          <w:i/>
          <w:sz w:val="22"/>
          <w:szCs w:val="22"/>
        </w:rPr>
        <w:t>fra</w:t>
      </w:r>
      <w:r w:rsidRPr="00F35754">
        <w:rPr>
          <w:sz w:val="22"/>
          <w:szCs w:val="22"/>
        </w:rPr>
        <w:t xml:space="preserve"> Herren og en opdragelse </w:t>
      </w:r>
      <w:r w:rsidRPr="00F35754">
        <w:rPr>
          <w:i/>
          <w:sz w:val="22"/>
          <w:szCs w:val="22"/>
        </w:rPr>
        <w:t>efter</w:t>
      </w:r>
      <w:r w:rsidRPr="00F35754">
        <w:rPr>
          <w:sz w:val="22"/>
          <w:szCs w:val="22"/>
        </w:rPr>
        <w:t xml:space="preserve"> Herrens vilje. "Opdragelsen </w:t>
      </w:r>
      <w:proofErr w:type="spellStart"/>
      <w:r w:rsidRPr="00F35754">
        <w:rPr>
          <w:sz w:val="22"/>
          <w:szCs w:val="22"/>
        </w:rPr>
        <w:t>blir</w:t>
      </w:r>
      <w:proofErr w:type="spellEnd"/>
      <w:r w:rsidRPr="00F35754">
        <w:rPr>
          <w:sz w:val="22"/>
          <w:szCs w:val="22"/>
        </w:rPr>
        <w:t xml:space="preserve"> dermed </w:t>
      </w:r>
      <w:proofErr w:type="spellStart"/>
      <w:r w:rsidRPr="00F35754">
        <w:rPr>
          <w:sz w:val="22"/>
          <w:szCs w:val="22"/>
        </w:rPr>
        <w:t>gitt</w:t>
      </w:r>
      <w:proofErr w:type="spellEnd"/>
      <w:r w:rsidRPr="00F35754">
        <w:rPr>
          <w:sz w:val="22"/>
          <w:szCs w:val="22"/>
        </w:rPr>
        <w:t xml:space="preserve"> en normativ ramme som fører autoritet og </w:t>
      </w:r>
      <w:proofErr w:type="spellStart"/>
      <w:r w:rsidRPr="00F35754">
        <w:rPr>
          <w:sz w:val="22"/>
          <w:szCs w:val="22"/>
        </w:rPr>
        <w:t>autoritetsi</w:t>
      </w:r>
      <w:r w:rsidR="00F35754" w:rsidRPr="00F35754">
        <w:rPr>
          <w:sz w:val="22"/>
          <w:szCs w:val="22"/>
        </w:rPr>
        <w:t>nnhold</w:t>
      </w:r>
      <w:proofErr w:type="spellEnd"/>
      <w:r w:rsidR="00F35754" w:rsidRPr="00F35754">
        <w:rPr>
          <w:sz w:val="22"/>
          <w:szCs w:val="22"/>
        </w:rPr>
        <w:t xml:space="preserve"> </w:t>
      </w:r>
      <w:proofErr w:type="spellStart"/>
      <w:r w:rsidR="00F35754" w:rsidRPr="00F35754">
        <w:rPr>
          <w:sz w:val="22"/>
          <w:szCs w:val="22"/>
        </w:rPr>
        <w:t>tilbake</w:t>
      </w:r>
      <w:proofErr w:type="spellEnd"/>
      <w:r w:rsidR="00F35754" w:rsidRPr="00F35754">
        <w:rPr>
          <w:sz w:val="22"/>
          <w:szCs w:val="22"/>
        </w:rPr>
        <w:t xml:space="preserve"> til Kristus." (Njål</w:t>
      </w:r>
      <w:r w:rsidRPr="00F35754">
        <w:rPr>
          <w:sz w:val="22"/>
          <w:szCs w:val="22"/>
        </w:rPr>
        <w:t xml:space="preserve"> Skrunes)  </w:t>
      </w:r>
    </w:p>
    <w:p w:rsidR="008B0972" w:rsidRDefault="008B0972" w:rsidP="00E35E13"/>
    <w:p w:rsidR="00E35E13" w:rsidRPr="00756DFE" w:rsidRDefault="00756DFE" w:rsidP="00E35E13">
      <w:pPr>
        <w:rPr>
          <w:b/>
        </w:rPr>
      </w:pPr>
      <w:r>
        <w:rPr>
          <w:b/>
        </w:rPr>
        <w:t xml:space="preserve">8. </w:t>
      </w:r>
      <w:r w:rsidRPr="00756DFE">
        <w:rPr>
          <w:b/>
        </w:rPr>
        <w:t>Forpligtelse og frihed</w:t>
      </w:r>
    </w:p>
    <w:p w:rsidR="00756DFE" w:rsidRPr="00F35754" w:rsidRDefault="0093097D" w:rsidP="00E35E13">
      <w:pPr>
        <w:rPr>
          <w:sz w:val="22"/>
          <w:szCs w:val="22"/>
        </w:rPr>
      </w:pPr>
      <w:r w:rsidRPr="00F35754">
        <w:rPr>
          <w:sz w:val="22"/>
          <w:szCs w:val="22"/>
        </w:rPr>
        <w:t xml:space="preserve">Disse syv bøjer står i den sejlrende, som kristen børneopdragelse er. Gud er vores omsorgsfulde far, der give os disse bøjer at sejle efter. </w:t>
      </w:r>
    </w:p>
    <w:p w:rsidR="0093097D" w:rsidRPr="00F35754" w:rsidRDefault="0093097D" w:rsidP="00F35754">
      <w:pPr>
        <w:rPr>
          <w:sz w:val="22"/>
          <w:szCs w:val="22"/>
        </w:rPr>
      </w:pPr>
      <w:r w:rsidRPr="00F35754">
        <w:rPr>
          <w:sz w:val="22"/>
          <w:szCs w:val="22"/>
        </w:rPr>
        <w:t xml:space="preserve">  Men så er </w:t>
      </w:r>
      <w:r w:rsidR="00F51000">
        <w:rPr>
          <w:sz w:val="22"/>
          <w:szCs w:val="22"/>
        </w:rPr>
        <w:t>d</w:t>
      </w:r>
      <w:r w:rsidRPr="00F35754">
        <w:rPr>
          <w:sz w:val="22"/>
          <w:szCs w:val="22"/>
        </w:rPr>
        <w:t xml:space="preserve">er ellers stor frihed til at sejle styrbord eller bagbord eller </w:t>
      </w:r>
      <w:proofErr w:type="spellStart"/>
      <w:r w:rsidRPr="00F35754">
        <w:rPr>
          <w:sz w:val="22"/>
          <w:szCs w:val="22"/>
        </w:rPr>
        <w:t>zik-zak</w:t>
      </w:r>
      <w:proofErr w:type="spellEnd"/>
      <w:r w:rsidRPr="00F35754">
        <w:rPr>
          <w:sz w:val="22"/>
          <w:szCs w:val="22"/>
        </w:rPr>
        <w:t>. Gud har ikke i sit ord åbenbaret en detaljeret pædagogik ell</w:t>
      </w:r>
      <w:r w:rsidR="00F35754" w:rsidRPr="00F35754">
        <w:rPr>
          <w:sz w:val="22"/>
          <w:szCs w:val="22"/>
        </w:rPr>
        <w:t>er opdragelseslære.</w:t>
      </w:r>
    </w:p>
    <w:p w:rsidR="0093097D" w:rsidRDefault="0093097D" w:rsidP="00E35E13"/>
    <w:p w:rsidR="00E35E13" w:rsidRDefault="00E35E13" w:rsidP="00E35E13">
      <w:r>
        <w:rPr>
          <w:b/>
        </w:rPr>
        <w:t xml:space="preserve">9. GUD er </w:t>
      </w:r>
      <w:r w:rsidR="0093097D">
        <w:rPr>
          <w:b/>
        </w:rPr>
        <w:t>den store opdrager</w:t>
      </w:r>
    </w:p>
    <w:p w:rsidR="00E35E13" w:rsidRPr="00F35754" w:rsidRDefault="00E35E13" w:rsidP="00E35E13">
      <w:pPr>
        <w:rPr>
          <w:sz w:val="22"/>
          <w:szCs w:val="22"/>
        </w:rPr>
      </w:pPr>
      <w:r w:rsidRPr="00F35754">
        <w:rPr>
          <w:sz w:val="22"/>
          <w:szCs w:val="22"/>
        </w:rPr>
        <w:t>Bag</w:t>
      </w:r>
      <w:r w:rsidR="00F51000">
        <w:rPr>
          <w:sz w:val="22"/>
          <w:szCs w:val="22"/>
        </w:rPr>
        <w:t xml:space="preserve"> alle opdragere står </w:t>
      </w:r>
      <w:r w:rsidRPr="00F35754">
        <w:rPr>
          <w:sz w:val="22"/>
          <w:szCs w:val="22"/>
        </w:rPr>
        <w:t>den ene opdrager: Gud.</w:t>
      </w:r>
      <w:r w:rsidR="00F35754" w:rsidRPr="00F35754">
        <w:rPr>
          <w:sz w:val="22"/>
          <w:szCs w:val="22"/>
        </w:rPr>
        <w:t xml:space="preserve"> Hans opdragelse viser sig</w:t>
      </w:r>
      <w:r w:rsidRPr="00F35754">
        <w:rPr>
          <w:sz w:val="22"/>
          <w:szCs w:val="22"/>
        </w:rPr>
        <w:t xml:space="preserve"> i strenghed </w:t>
      </w:r>
      <w:r w:rsidR="00F51000">
        <w:rPr>
          <w:sz w:val="22"/>
          <w:szCs w:val="22"/>
        </w:rPr>
        <w:t>og i mildhed.</w:t>
      </w:r>
    </w:p>
    <w:p w:rsidR="00E35E13" w:rsidRPr="00F35754" w:rsidRDefault="00E35E13" w:rsidP="00E35E13">
      <w:pPr>
        <w:rPr>
          <w:sz w:val="22"/>
          <w:szCs w:val="22"/>
        </w:rPr>
      </w:pPr>
      <w:r w:rsidRPr="00F35754">
        <w:rPr>
          <w:sz w:val="22"/>
          <w:szCs w:val="22"/>
        </w:rPr>
        <w:t xml:space="preserve">  Der</w:t>
      </w:r>
      <w:r w:rsidR="00F51000">
        <w:rPr>
          <w:sz w:val="22"/>
          <w:szCs w:val="22"/>
        </w:rPr>
        <w:t>for er der</w:t>
      </w:r>
      <w:bookmarkStart w:id="0" w:name="_GoBack"/>
      <w:bookmarkEnd w:id="0"/>
      <w:r w:rsidRPr="00F35754">
        <w:rPr>
          <w:sz w:val="22"/>
          <w:szCs w:val="22"/>
        </w:rPr>
        <w:t xml:space="preserve"> en vis sammenhæng mellem Guds opdragelse og vores opdragelse. Men det er yderst farligt at blande de to sammen. For vi er begrænsede, fejlende og kortsynede opdragere. Gud er en ubegrænset, ufejlbarlig og langsynet opdrager. Hans kærlighed er absolut, vores er relativ.</w:t>
      </w:r>
    </w:p>
    <w:sectPr w:rsidR="00E35E13" w:rsidRPr="00F357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C8"/>
    <w:rsid w:val="00047913"/>
    <w:rsid w:val="001721C3"/>
    <w:rsid w:val="00301CED"/>
    <w:rsid w:val="003048D8"/>
    <w:rsid w:val="004464FB"/>
    <w:rsid w:val="00452E41"/>
    <w:rsid w:val="0047761B"/>
    <w:rsid w:val="00480E50"/>
    <w:rsid w:val="004B79AC"/>
    <w:rsid w:val="006013AE"/>
    <w:rsid w:val="006D3D12"/>
    <w:rsid w:val="00756DFE"/>
    <w:rsid w:val="008B0972"/>
    <w:rsid w:val="0093097D"/>
    <w:rsid w:val="00C370AD"/>
    <w:rsid w:val="00E35E13"/>
    <w:rsid w:val="00F35754"/>
    <w:rsid w:val="00F51000"/>
    <w:rsid w:val="00F940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F6C28-9BB7-4893-BC85-0161E750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0C8"/>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940C8"/>
    <w:pPr>
      <w:spacing w:after="0" w:line="240" w:lineRule="auto"/>
    </w:pPr>
  </w:style>
  <w:style w:type="paragraph" w:styleId="Listeafsnit">
    <w:name w:val="List Paragraph"/>
    <w:basedOn w:val="Normal"/>
    <w:uiPriority w:val="99"/>
    <w:qFormat/>
    <w:rsid w:val="008B0972"/>
    <w:pPr>
      <w:ind w:left="720"/>
      <w:contextualSpacing/>
    </w:pPr>
    <w:rPr>
      <w:rFonts w:eastAsia="Calibri"/>
      <w:szCs w:val="22"/>
      <w:lang w:eastAsia="en-US"/>
    </w:rPr>
  </w:style>
  <w:style w:type="paragraph" w:styleId="Markeringsbobletekst">
    <w:name w:val="Balloon Text"/>
    <w:basedOn w:val="Normal"/>
    <w:link w:val="MarkeringsbobletekstTegn"/>
    <w:uiPriority w:val="99"/>
    <w:semiHidden/>
    <w:unhideWhenUsed/>
    <w:rsid w:val="006D3D1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D3D12"/>
    <w:rPr>
      <w:rFonts w:ascii="Segoe UI" w:hAnsi="Segoe UI" w:cs="Segoe UI"/>
      <w:sz w:val="18"/>
      <w:szCs w:val="18"/>
      <w:lang w:eastAsia="da-DK"/>
    </w:rPr>
  </w:style>
  <w:style w:type="character" w:styleId="Hyperlink">
    <w:name w:val="Hyperlink"/>
    <w:basedOn w:val="Standardskrifttypeiafsnit"/>
    <w:uiPriority w:val="99"/>
    <w:unhideWhenUsed/>
    <w:rsid w:val="00452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kpi.dk"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755</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dc:creator>
  <cp:keywords/>
  <dc:description/>
  <cp:lastModifiedBy>Carsten</cp:lastModifiedBy>
  <cp:revision>4</cp:revision>
  <cp:lastPrinted>2016-07-04T09:58:00Z</cp:lastPrinted>
  <dcterms:created xsi:type="dcterms:W3CDTF">2016-07-04T09:31:00Z</dcterms:created>
  <dcterms:modified xsi:type="dcterms:W3CDTF">2016-07-04T09:58:00Z</dcterms:modified>
</cp:coreProperties>
</file>