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196048732" w:displacedByCustomXml="next"/>
    <w:sdt>
      <w:sdtPr>
        <w:rPr>
          <w:rFonts w:asciiTheme="majorHAnsi" w:eastAsiaTheme="majorEastAsia" w:hAnsiTheme="majorHAnsi" w:cstheme="majorBidi"/>
          <w:sz w:val="72"/>
          <w:szCs w:val="72"/>
          <w:lang w:val="nb-NO" w:bidi="en-US"/>
        </w:rPr>
        <w:id w:val="1490295905"/>
        <w:docPartObj>
          <w:docPartGallery w:val="Cover Pages"/>
          <w:docPartUnique/>
        </w:docPartObj>
      </w:sdtPr>
      <w:sdtEndPr>
        <w:rPr>
          <w:rFonts w:ascii="Cambria" w:eastAsiaTheme="minorEastAsia" w:hAnsi="Cambria" w:cstheme="minorBidi"/>
          <w:b/>
          <w:bCs/>
          <w:caps/>
        </w:rPr>
      </w:sdtEndPr>
      <w:sdtContent>
        <w:p w:rsidR="00EB59D7" w:rsidRPr="00CB59DA" w:rsidRDefault="00D52C60" w:rsidP="00576C86">
          <w:pPr>
            <w:pStyle w:val="Ingenmellomrom"/>
            <w:jc w:val="both"/>
            <w:rPr>
              <w:rFonts w:asciiTheme="majorHAnsi" w:eastAsiaTheme="majorEastAsia" w:hAnsiTheme="majorHAnsi" w:cstheme="majorBidi"/>
              <w:sz w:val="40"/>
              <w:szCs w:val="72"/>
            </w:rPr>
          </w:pPr>
          <w:r>
            <w:rPr>
              <w:noProof/>
              <w:sz w:val="14"/>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920990" cy="464820"/>
                    <wp:effectExtent l="0" t="0" r="5715" b="889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46482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40877D0" id="Rektangel 2" o:spid="_x0000_s1026" style="position:absolute;margin-left:0;margin-top:0;width:623.7pt;height:36.6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" o:allowincell="f" fillcolor="#4bacc6 [3208]" strokecolor="#4f81bd [3204]">
                    <w10:wrap anchorx="page" anchory="page"/>
                  </v:rect>
                </w:pict>
              </mc:Fallback>
            </mc:AlternateContent>
          </w:r>
          <w:r>
            <w:rPr>
              <w:noProof/>
              <w:sz w:val="14"/>
            </w:rPr>
            <mc:AlternateContent>
              <mc:Choice Requires="wps">
                <w:drawing>
                  <wp:anchor distT="0" distB="0" distL="114300" distR="114300" simplePos="0" relativeHeight="251662336" behindDoc="0" locked="0" layoutInCell="0" allowOverlap="1">
                    <wp:simplePos x="0" y="0"/>
                    <wp:positionH relativeFrom="leftMargin">
                      <wp:align>center</wp:align>
                    </wp:positionH>
                    <wp:positionV relativeFrom="page">
                      <wp:align>center</wp:align>
                    </wp:positionV>
                    <wp:extent cx="90805" cy="11207115"/>
                    <wp:effectExtent l="0" t="0" r="4445" b="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A5FA6AA" id="Rektangel 5" o:spid="_x0000_s1026" style="position:absolute;margin-left:0;margin-top:0;width:7.15pt;height:882.45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" o:allowincell="f" strokecolor="#4f81bd [3204]">
                    <w10:wrap anchorx="margin" anchory="page"/>
                  </v:rect>
                </w:pict>
              </mc:Fallback>
            </mc:AlternateContent>
          </w:r>
          <w:r>
            <w:rPr>
              <w:noProof/>
              <w:sz w:val="14"/>
            </w:rPr>
            <mc:AlternateContent>
              <mc:Choice Requires="wps">
                <w:drawing>
                  <wp:anchor distT="0" distB="0" distL="114300" distR="114300" simplePos="0" relativeHeight="251661312" behindDoc="0" locked="0" layoutInCell="0" allowOverlap="1">
                    <wp:simplePos x="0" y="0"/>
                    <wp:positionH relativeFrom="rightMargin">
                      <wp:align>center</wp:align>
                    </wp:positionH>
                    <wp:positionV relativeFrom="page">
                      <wp:align>center</wp:align>
                    </wp:positionV>
                    <wp:extent cx="90805" cy="11207115"/>
                    <wp:effectExtent l="0" t="0" r="4445" b="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7115"/>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7175D930" id="Rektangel 4" o:spid="_x0000_s1026" style="position:absolute;margin-left:0;margin-top:0;width:7.15pt;height:882.45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" o:allowincell="f" strokecolor="#4f81bd [3204]">
                    <w10:wrap anchorx="margin" anchory="page"/>
                  </v:rect>
                </w:pict>
              </mc:Fallback>
            </mc:AlternateContent>
          </w:r>
          <w:r>
            <w:rPr>
              <w:noProof/>
              <w:sz w:val="14"/>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7920990" cy="469900"/>
                    <wp:effectExtent l="0" t="0" r="5715" b="889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990" cy="46990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7B293712" id="Rektangel 3" o:spid="_x0000_s1026" style="position:absolute;margin-left:0;margin-top:0;width:623.7pt;height:37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b/>
              <w:sz w:val="144"/>
              <w:szCs w:val="144"/>
            </w:rPr>
            <w:alias w:val="Tittel"/>
            <w:id w:val="14700071"/>
            <w:dataBinding w:prefixMappings="xmlns:ns0='http://schemas.openxmlformats.org/package/2006/metadata/core-properties' xmlns:ns1='http://purl.org/dc/elements/1.1/'" w:xpath="/ns0:coreProperties[1]/ns1:title[1]" w:storeItemID="{6C3C8BC8-F283-45AE-878A-BAB7291924A1}"/>
            <w:text/>
          </w:sdtPr>
          <w:sdtEndPr/>
          <w:sdtContent>
            <w:p w:rsidR="00EB59D7" w:rsidRPr="00CB59DA" w:rsidRDefault="00206099" w:rsidP="00576C86">
              <w:pPr>
                <w:pStyle w:val="Ingenmellomrom"/>
                <w:jc w:val="both"/>
                <w:rPr>
                  <w:rFonts w:asciiTheme="majorHAnsi" w:eastAsiaTheme="majorEastAsia" w:hAnsiTheme="majorHAnsi" w:cstheme="majorBidi"/>
                  <w:sz w:val="144"/>
                  <w:szCs w:val="144"/>
                  <w:lang w:val="nb-NO"/>
                </w:rPr>
              </w:pPr>
              <w:r w:rsidRPr="00CB59DA">
                <w:rPr>
                  <w:rFonts w:asciiTheme="majorHAnsi" w:eastAsiaTheme="majorEastAsia" w:hAnsiTheme="majorHAnsi" w:cstheme="majorBidi"/>
                  <w:b/>
                  <w:sz w:val="144"/>
                  <w:szCs w:val="144"/>
                  <w:lang w:val="nb-NO"/>
                </w:rPr>
                <w:t>HJELPEREN</w:t>
              </w:r>
            </w:p>
          </w:sdtContent>
        </w:sdt>
        <w:sdt>
          <w:sdtPr>
            <w:rPr>
              <w:rFonts w:ascii="Kristen ITC" w:eastAsiaTheme="majorEastAsia" w:hAnsi="Kristen ITC" w:cstheme="majorBidi"/>
              <w:sz w:val="56"/>
              <w:szCs w:val="56"/>
              <w:lang w:val="nb-NO"/>
            </w:rPr>
            <w:alias w:val="Undertittel"/>
            <w:id w:val="14700077"/>
            <w:dataBinding w:prefixMappings="xmlns:ns0='http://schemas.openxmlformats.org/package/2006/metadata/core-properties' xmlns:ns1='http://purl.org/dc/elements/1.1/'" w:xpath="/ns0:coreProperties[1]/ns1:subject[1]" w:storeItemID="{6C3C8BC8-F283-45AE-878A-BAB7291924A1}"/>
            <w:text/>
          </w:sdtPr>
          <w:sdtEndPr/>
          <w:sdtContent>
            <w:p w:rsidR="00EB59D7" w:rsidRPr="00CB59DA" w:rsidRDefault="00723CB0" w:rsidP="00A24B00">
              <w:pPr>
                <w:pStyle w:val="Ingenmellomrom"/>
                <w:spacing w:before="720"/>
                <w:jc w:val="center"/>
                <w:rPr>
                  <w:rFonts w:asciiTheme="majorHAnsi" w:eastAsiaTheme="majorEastAsia" w:hAnsiTheme="majorHAnsi" w:cstheme="majorBidi"/>
                  <w:sz w:val="72"/>
                  <w:szCs w:val="72"/>
                  <w:lang w:val="nb-NO"/>
                </w:rPr>
              </w:pPr>
              <w:r>
                <w:rPr>
                  <w:rFonts w:ascii="Kristen ITC" w:eastAsiaTheme="majorEastAsia" w:hAnsi="Kristen ITC" w:cstheme="majorBidi"/>
                  <w:sz w:val="56"/>
                  <w:szCs w:val="56"/>
                  <w:lang w:val="nb-NO"/>
                </w:rPr>
                <w:t>Artikkelsamling, del 4:</w:t>
              </w:r>
            </w:p>
          </w:sdtContent>
        </w:sdt>
        <w:p w:rsidR="00EB59D7" w:rsidRDefault="00EB59D7" w:rsidP="00576C86">
          <w:pPr>
            <w:rPr>
              <w:rFonts w:eastAsiaTheme="majorEastAsia"/>
            </w:rPr>
          </w:pPr>
        </w:p>
        <w:p w:rsidR="00555F35" w:rsidRDefault="00555F35" w:rsidP="00576C86">
          <w:pPr>
            <w:rPr>
              <w:rFonts w:eastAsiaTheme="majorEastAsia"/>
            </w:rPr>
          </w:pPr>
        </w:p>
        <w:p w:rsidR="00555F35" w:rsidRPr="00CB59DA" w:rsidRDefault="00A24B00" w:rsidP="00CB59DA">
          <w:pPr>
            <w:pStyle w:val="Topptekst"/>
          </w:pPr>
          <w:r w:rsidRPr="00CB59DA">
            <w:t xml:space="preserve">Til </w:t>
          </w:r>
          <w:r w:rsidR="001D7175" w:rsidRPr="00CB59DA">
            <w:t>Tredje</w:t>
          </w:r>
          <w:r w:rsidR="00224181" w:rsidRPr="00CB59DA">
            <w:t xml:space="preserve"> trosartikkel</w:t>
          </w:r>
        </w:p>
        <w:sdt>
          <w:sdtPr>
            <w:rPr>
              <w:rFonts w:asciiTheme="majorHAnsi" w:hAnsiTheme="majorHAnsi"/>
              <w:b/>
              <w:sz w:val="40"/>
              <w:szCs w:val="40"/>
              <w:lang w:val="nb-NO"/>
            </w:rPr>
            <w:alias w:val="Firma"/>
            <w:id w:val="14700089"/>
            <w:dataBinding w:prefixMappings="xmlns:ns0='http://schemas.openxmlformats.org/officeDocument/2006/extended-properties'" w:xpath="/ns0:Properties[1]/ns0:Company[1]" w:storeItemID="{6668398D-A668-4E3E-A5EB-62B293D839F1}"/>
            <w:text/>
          </w:sdtPr>
          <w:sdtContent>
            <w:p w:rsidR="00671497" w:rsidRPr="00CB59DA" w:rsidRDefault="00B36C71" w:rsidP="00A24B00">
              <w:pPr>
                <w:pStyle w:val="Ingenmellomrom"/>
                <w:jc w:val="center"/>
                <w:rPr>
                  <w:rFonts w:asciiTheme="majorHAnsi" w:hAnsiTheme="majorHAnsi"/>
                  <w:b/>
                  <w:sz w:val="40"/>
                  <w:szCs w:val="40"/>
                  <w:lang w:val="nb-NO"/>
                </w:rPr>
              </w:pPr>
              <w:r w:rsidRPr="009D3760">
                <w:rPr>
                  <w:rFonts w:asciiTheme="majorHAnsi" w:hAnsiTheme="majorHAnsi"/>
                  <w:b/>
                  <w:sz w:val="40"/>
                  <w:szCs w:val="40"/>
                  <w:lang w:val="nb-NO"/>
                </w:rPr>
                <w:t>Av Kåre Svebak</w:t>
              </w:r>
            </w:p>
          </w:sdtContent>
        </w:sdt>
        <w:p w:rsidR="00555F35" w:rsidRDefault="00555F35" w:rsidP="00A24B00">
          <w:pPr>
            <w:jc w:val="center"/>
          </w:pPr>
        </w:p>
        <w:p w:rsidR="00EB59D7" w:rsidRDefault="00EB59D7" w:rsidP="00576C86">
          <w:pPr>
            <w:spacing w:line="276" w:lineRule="auto"/>
            <w:rPr>
              <w:rFonts w:ascii="Cambria" w:hAnsi="Cambria"/>
              <w:sz w:val="72"/>
              <w:szCs w:val="72"/>
            </w:rPr>
          </w:pPr>
          <w:r>
            <w:rPr>
              <w:rFonts w:ascii="Cambria" w:hAnsi="Cambria"/>
              <w:b/>
              <w:bCs/>
              <w:caps/>
              <w:sz w:val="72"/>
              <w:szCs w:val="72"/>
            </w:rPr>
            <w:br w:type="page"/>
          </w:r>
        </w:p>
      </w:sdtContent>
    </w:sdt>
    <w:p w:rsidR="00ED3848" w:rsidRDefault="00ED3848" w:rsidP="00576C86">
      <w:pPr>
        <w:spacing w:line="276" w:lineRule="auto"/>
      </w:pPr>
    </w:p>
    <w:p w:rsidR="00ED3848" w:rsidRDefault="00ED3848" w:rsidP="00576C86">
      <w:pPr>
        <w:spacing w:line="276" w:lineRule="auto"/>
      </w:pPr>
    </w:p>
    <w:p w:rsidR="00ED3848" w:rsidRDefault="00ED3848" w:rsidP="00576C86">
      <w:pPr>
        <w:spacing w:line="276" w:lineRule="auto"/>
      </w:pPr>
    </w:p>
    <w:p w:rsidR="00ED3848" w:rsidRDefault="00ED3848" w:rsidP="00576C86">
      <w:pPr>
        <w:spacing w:line="276" w:lineRule="auto"/>
      </w:pPr>
    </w:p>
    <w:p w:rsidR="00ED3848" w:rsidRDefault="00ED3848" w:rsidP="00576C86">
      <w:pPr>
        <w:spacing w:line="276" w:lineRule="auto"/>
      </w:pPr>
    </w:p>
    <w:p w:rsidR="00ED3848" w:rsidRDefault="00ED3848" w:rsidP="00576C86">
      <w:pPr>
        <w:spacing w:line="276" w:lineRule="auto"/>
      </w:pPr>
    </w:p>
    <w:p w:rsidR="00ED3848" w:rsidRDefault="00ED3848" w:rsidP="00CB59DA">
      <w:pPr>
        <w:pStyle w:val="excurs0"/>
      </w:pPr>
      <w:r>
        <w:t>FORORD</w:t>
      </w:r>
    </w:p>
    <w:p w:rsidR="00ED3848" w:rsidRDefault="00ED3848" w:rsidP="00576C86">
      <w:pPr>
        <w:spacing w:line="276" w:lineRule="auto"/>
      </w:pPr>
      <w:r>
        <w:t>Litteraturliste</w:t>
      </w:r>
      <w:r w:rsidR="00C0348B">
        <w:t>n</w:t>
      </w:r>
      <w:r w:rsidR="00DA40DB">
        <w:t xml:space="preserve"> </w:t>
      </w:r>
      <w:r>
        <w:t>fins i det første, innledende bind i Såkorn-serie</w:t>
      </w:r>
      <w:r w:rsidR="00C0348B">
        <w:t xml:space="preserve">n – en </w:t>
      </w:r>
      <w:r>
        <w:t>katekismeforklaring til Luthers Lille Kateki</w:t>
      </w:r>
      <w:bookmarkStart w:id="1" w:name="_GoBack"/>
      <w:bookmarkEnd w:id="1"/>
      <w:r>
        <w:t xml:space="preserve">sme.  </w:t>
      </w:r>
    </w:p>
    <w:p w:rsidR="00ED3848" w:rsidRDefault="00ED3848" w:rsidP="00576C86">
      <w:pPr>
        <w:spacing w:line="276" w:lineRule="auto"/>
      </w:pPr>
      <w:r>
        <w:t xml:space="preserve">Utdypende artikler foreligger også i følgende </w:t>
      </w:r>
      <w:r w:rsidR="00777BAB">
        <w:t>kommentar</w:t>
      </w:r>
      <w:r>
        <w:t>bind:</w:t>
      </w:r>
    </w:p>
    <w:p w:rsidR="00ED3848" w:rsidRDefault="00C758B8" w:rsidP="00CB59DA">
      <w:pPr>
        <w:pStyle w:val="Listeavsnitt"/>
        <w:numPr>
          <w:ilvl w:val="0"/>
          <w:numId w:val="51"/>
        </w:numPr>
      </w:pPr>
      <w:r>
        <w:t>En</w:t>
      </w:r>
      <w:r w:rsidR="003B6CD2">
        <w:t xml:space="preserve"> </w:t>
      </w:r>
      <w:r w:rsidR="00ED3848">
        <w:t>trofast kirke – om Bibel og bekjennelse.</w:t>
      </w:r>
    </w:p>
    <w:p w:rsidR="00ED3848" w:rsidRDefault="00ED3848" w:rsidP="00CB59DA">
      <w:pPr>
        <w:pStyle w:val="Listeavsnitt"/>
        <w:numPr>
          <w:ilvl w:val="0"/>
          <w:numId w:val="51"/>
        </w:numPr>
      </w:pPr>
      <w:r>
        <w:t>Et hellig folk – om De ti bud.</w:t>
      </w:r>
    </w:p>
    <w:p w:rsidR="00ED3848" w:rsidRDefault="00ED3848" w:rsidP="00CB59DA">
      <w:pPr>
        <w:pStyle w:val="Listeavsnitt"/>
        <w:numPr>
          <w:ilvl w:val="0"/>
          <w:numId w:val="51"/>
        </w:numPr>
      </w:pPr>
      <w:r>
        <w:t>Skapere</w:t>
      </w:r>
      <w:r w:rsidR="00C0348B">
        <w:t>n</w:t>
      </w:r>
      <w:r w:rsidR="00DA40DB">
        <w:t xml:space="preserve"> </w:t>
      </w:r>
      <w:r>
        <w:t>og Gjenløsere</w:t>
      </w:r>
      <w:r w:rsidR="00C0348B">
        <w:t>n</w:t>
      </w:r>
      <w:r w:rsidR="00DA40DB">
        <w:t xml:space="preserve"> </w:t>
      </w:r>
      <w:r>
        <w:t>– om første og andre trosartikkel.</w:t>
      </w:r>
    </w:p>
    <w:p w:rsidR="00ED3848" w:rsidRDefault="00ED3848" w:rsidP="00CB59DA">
      <w:pPr>
        <w:pStyle w:val="Listeavsnitt"/>
        <w:numPr>
          <w:ilvl w:val="0"/>
          <w:numId w:val="51"/>
        </w:numPr>
      </w:pPr>
      <w:r>
        <w:t>Barnerett hos Gud – om Herrens Bønn, dåpen, skriftemålet og Herrens Nattverd.</w:t>
      </w:r>
    </w:p>
    <w:p w:rsidR="00ED3848" w:rsidRDefault="00ED3848" w:rsidP="00576C86">
      <w:pPr>
        <w:spacing w:line="276" w:lineRule="auto"/>
      </w:pPr>
    </w:p>
    <w:p w:rsidR="00ED3848" w:rsidRDefault="00ED3848" w:rsidP="00576C86">
      <w:pPr>
        <w:spacing w:line="276" w:lineRule="auto"/>
        <w:rPr>
          <w:rFonts w:cs="Times New Roman"/>
          <w:b/>
          <w:bCs/>
          <w:caps/>
          <w:snapToGrid w:val="0"/>
          <w:sz w:val="40"/>
          <w:szCs w:val="40"/>
        </w:rPr>
      </w:pPr>
      <w:r>
        <w:t>Kåre Svebak</w:t>
      </w:r>
      <w:r w:rsidRPr="00ED3848">
        <w:t xml:space="preserve">  </w:t>
      </w:r>
      <w:r>
        <w:br w:type="page"/>
      </w:r>
    </w:p>
    <w:p w:rsidR="00433E14" w:rsidRPr="006B517D" w:rsidRDefault="00433E14" w:rsidP="00576C86">
      <w:pPr>
        <w:pStyle w:val="temaoverskrift"/>
      </w:pPr>
      <w:r w:rsidRPr="001A344C">
        <w:rPr>
          <w:sz w:val="40"/>
          <w:szCs w:val="40"/>
        </w:rPr>
        <w:lastRenderedPageBreak/>
        <w:t>Innhold</w:t>
      </w:r>
      <w:r w:rsidRPr="006B517D">
        <w:t>:</w:t>
      </w:r>
    </w:p>
    <w:p w:rsidR="001A344C" w:rsidRDefault="001A344C" w:rsidP="00576C86">
      <w:pPr>
        <w:pStyle w:val="INNH1"/>
        <w:spacing w:after="0" w:line="280" w:lineRule="exact"/>
        <w:jc w:val="both"/>
        <w:rPr>
          <w:sz w:val="24"/>
          <w:szCs w:val="24"/>
        </w:rPr>
      </w:pPr>
    </w:p>
    <w:p w:rsidR="00FD7F81" w:rsidRDefault="00FD7F81"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r>
        <w:rPr>
          <w:iCs/>
          <w:caps w:val="0"/>
          <w:sz w:val="24"/>
          <w:szCs w:val="24"/>
        </w:rPr>
        <w:fldChar w:fldCharType="begin"/>
      </w:r>
      <w:r>
        <w:rPr>
          <w:iCs/>
          <w:caps w:val="0"/>
          <w:sz w:val="24"/>
          <w:szCs w:val="24"/>
        </w:rPr>
        <w:instrText xml:space="preserve"> TOC \o "1-1" \h \z \u </w:instrText>
      </w:r>
      <w:r>
        <w:rPr>
          <w:iCs/>
          <w:caps w:val="0"/>
          <w:sz w:val="24"/>
          <w:szCs w:val="24"/>
        </w:rPr>
        <w:fldChar w:fldCharType="separate"/>
      </w:r>
      <w:hyperlink w:anchor="_Toc477360796" w:history="1">
        <w:r w:rsidRPr="004C225A">
          <w:rPr>
            <w:rStyle w:val="Hyperkobling"/>
            <w:rFonts w:cs="Times New Roman"/>
            <w:noProof/>
          </w:rPr>
          <w:t>1.</w:t>
        </w:r>
        <w:r>
          <w:rPr>
            <w:rFonts w:cstheme="minorBidi"/>
            <w:b w:val="0"/>
            <w:bCs w:val="0"/>
            <w:caps w:val="0"/>
            <w:noProof/>
            <w:sz w:val="22"/>
            <w:szCs w:val="22"/>
            <w:lang w:eastAsia="nb-NO" w:bidi="ar-SA"/>
          </w:rPr>
          <w:tab/>
        </w:r>
        <w:r w:rsidRPr="004C225A">
          <w:rPr>
            <w:rStyle w:val="Hyperkobling"/>
            <w:noProof/>
          </w:rPr>
          <w:t>OM TREDJE TROSARTIKKEL</w:t>
        </w:r>
        <w:r>
          <w:rPr>
            <w:noProof/>
            <w:webHidden/>
          </w:rPr>
          <w:tab/>
        </w:r>
        <w:r>
          <w:rPr>
            <w:noProof/>
            <w:webHidden/>
          </w:rPr>
          <w:fldChar w:fldCharType="begin"/>
        </w:r>
        <w:r>
          <w:rPr>
            <w:noProof/>
            <w:webHidden/>
          </w:rPr>
          <w:instrText xml:space="preserve"> PAGEREF _Toc477360796 \h </w:instrText>
        </w:r>
        <w:r>
          <w:rPr>
            <w:noProof/>
            <w:webHidden/>
          </w:rPr>
        </w:r>
        <w:r>
          <w:rPr>
            <w:noProof/>
            <w:webHidden/>
          </w:rPr>
          <w:fldChar w:fldCharType="separate"/>
        </w:r>
        <w:r w:rsidR="00723CB0">
          <w:rPr>
            <w:noProof/>
            <w:webHidden/>
          </w:rPr>
          <w:t>6</w:t>
        </w:r>
        <w:r>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797" w:history="1">
        <w:r w:rsidR="00FD7F81" w:rsidRPr="004C225A">
          <w:rPr>
            <w:rStyle w:val="Hyperkobling"/>
            <w:rFonts w:cs="Times New Roman"/>
            <w:noProof/>
          </w:rPr>
          <w:t>2.</w:t>
        </w:r>
        <w:r w:rsidR="00FD7F81">
          <w:rPr>
            <w:rFonts w:cstheme="minorBidi"/>
            <w:b w:val="0"/>
            <w:bCs w:val="0"/>
            <w:caps w:val="0"/>
            <w:noProof/>
            <w:sz w:val="22"/>
            <w:szCs w:val="22"/>
            <w:lang w:eastAsia="nb-NO" w:bidi="ar-SA"/>
          </w:rPr>
          <w:tab/>
        </w:r>
        <w:r w:rsidR="00FD7F81" w:rsidRPr="004C225A">
          <w:rPr>
            <w:rStyle w:val="Hyperkobling"/>
            <w:noProof/>
          </w:rPr>
          <w:t>JESU OPPGJØR MED FARISÈERNES MENNESKESYN</w:t>
        </w:r>
        <w:r w:rsidR="00FD7F81">
          <w:rPr>
            <w:noProof/>
            <w:webHidden/>
          </w:rPr>
          <w:tab/>
        </w:r>
        <w:r w:rsidR="00FD7F81">
          <w:rPr>
            <w:noProof/>
            <w:webHidden/>
          </w:rPr>
          <w:fldChar w:fldCharType="begin"/>
        </w:r>
        <w:r w:rsidR="00FD7F81">
          <w:rPr>
            <w:noProof/>
            <w:webHidden/>
          </w:rPr>
          <w:instrText xml:space="preserve"> PAGEREF _Toc477360797 \h </w:instrText>
        </w:r>
        <w:r w:rsidR="00FD7F81">
          <w:rPr>
            <w:noProof/>
            <w:webHidden/>
          </w:rPr>
        </w:r>
        <w:r w:rsidR="00FD7F81">
          <w:rPr>
            <w:noProof/>
            <w:webHidden/>
          </w:rPr>
          <w:fldChar w:fldCharType="separate"/>
        </w:r>
        <w:r w:rsidR="00723CB0">
          <w:rPr>
            <w:noProof/>
            <w:webHidden/>
          </w:rPr>
          <w:t>7</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798" w:history="1">
        <w:r w:rsidR="00FD7F81" w:rsidRPr="004C225A">
          <w:rPr>
            <w:rStyle w:val="Hyperkobling"/>
            <w:rFonts w:cs="Times New Roman"/>
            <w:noProof/>
          </w:rPr>
          <w:t>3.</w:t>
        </w:r>
        <w:r w:rsidR="00FD7F81">
          <w:rPr>
            <w:rFonts w:cstheme="minorBidi"/>
            <w:b w:val="0"/>
            <w:bCs w:val="0"/>
            <w:caps w:val="0"/>
            <w:noProof/>
            <w:sz w:val="22"/>
            <w:szCs w:val="22"/>
            <w:lang w:eastAsia="nb-NO" w:bidi="ar-SA"/>
          </w:rPr>
          <w:tab/>
        </w:r>
        <w:r w:rsidR="00FD7F81" w:rsidRPr="004C225A">
          <w:rPr>
            <w:rStyle w:val="Hyperkobling"/>
            <w:noProof/>
          </w:rPr>
          <w:t>”DEN BUNDNE BESLUTNINGSEVNE”</w:t>
        </w:r>
        <w:r w:rsidR="00FD7F81">
          <w:rPr>
            <w:noProof/>
            <w:webHidden/>
          </w:rPr>
          <w:tab/>
        </w:r>
        <w:r w:rsidR="00FD7F81">
          <w:rPr>
            <w:noProof/>
            <w:webHidden/>
          </w:rPr>
          <w:fldChar w:fldCharType="begin"/>
        </w:r>
        <w:r w:rsidR="00FD7F81">
          <w:rPr>
            <w:noProof/>
            <w:webHidden/>
          </w:rPr>
          <w:instrText xml:space="preserve"> PAGEREF _Toc477360798 \h </w:instrText>
        </w:r>
        <w:r w:rsidR="00FD7F81">
          <w:rPr>
            <w:noProof/>
            <w:webHidden/>
          </w:rPr>
        </w:r>
        <w:r w:rsidR="00FD7F81">
          <w:rPr>
            <w:noProof/>
            <w:webHidden/>
          </w:rPr>
          <w:fldChar w:fldCharType="separate"/>
        </w:r>
        <w:r w:rsidR="00723CB0">
          <w:rPr>
            <w:noProof/>
            <w:webHidden/>
          </w:rPr>
          <w:t>11</w:t>
        </w:r>
        <w:r w:rsidR="00FD7F81">
          <w:rPr>
            <w:noProof/>
            <w:webHidden/>
          </w:rPr>
          <w:fldChar w:fldCharType="end"/>
        </w:r>
      </w:hyperlink>
    </w:p>
    <w:p w:rsidR="00FD7F81" w:rsidRDefault="00FD7F81" w:rsidP="00FD7F81">
      <w:pPr>
        <w:pStyle w:val="innskuttlinje"/>
        <w:rPr>
          <w:rStyle w:val="Hyperkobling"/>
          <w:noProof/>
        </w:rPr>
      </w:pPr>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799" w:history="1">
        <w:r w:rsidR="00FD7F81" w:rsidRPr="004C225A">
          <w:rPr>
            <w:rStyle w:val="Hyperkobling"/>
            <w:rFonts w:cs="Times New Roman"/>
            <w:noProof/>
          </w:rPr>
          <w:t>4.</w:t>
        </w:r>
        <w:r w:rsidR="00FD7F81">
          <w:rPr>
            <w:rFonts w:cstheme="minorBidi"/>
            <w:b w:val="0"/>
            <w:bCs w:val="0"/>
            <w:caps w:val="0"/>
            <w:noProof/>
            <w:sz w:val="22"/>
            <w:szCs w:val="22"/>
            <w:lang w:eastAsia="nb-NO" w:bidi="ar-SA"/>
          </w:rPr>
          <w:tab/>
        </w:r>
        <w:r w:rsidR="00FD7F81" w:rsidRPr="004C225A">
          <w:rPr>
            <w:rStyle w:val="Hyperkobling"/>
            <w:noProof/>
          </w:rPr>
          <w:t>GENERELT OM NÅDEMIDLER</w:t>
        </w:r>
        <w:r w:rsidR="00FD7F81">
          <w:rPr>
            <w:noProof/>
            <w:webHidden/>
          </w:rPr>
          <w:tab/>
        </w:r>
        <w:r w:rsidR="00FD7F81">
          <w:rPr>
            <w:noProof/>
            <w:webHidden/>
          </w:rPr>
          <w:fldChar w:fldCharType="begin"/>
        </w:r>
        <w:r w:rsidR="00FD7F81">
          <w:rPr>
            <w:noProof/>
            <w:webHidden/>
          </w:rPr>
          <w:instrText xml:space="preserve"> PAGEREF _Toc477360799 \h </w:instrText>
        </w:r>
        <w:r w:rsidR="00FD7F81">
          <w:rPr>
            <w:noProof/>
            <w:webHidden/>
          </w:rPr>
        </w:r>
        <w:r w:rsidR="00FD7F81">
          <w:rPr>
            <w:noProof/>
            <w:webHidden/>
          </w:rPr>
          <w:fldChar w:fldCharType="separate"/>
        </w:r>
        <w:r w:rsidR="00723CB0">
          <w:rPr>
            <w:noProof/>
            <w:webHidden/>
          </w:rPr>
          <w:t>17</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0" w:history="1">
        <w:r w:rsidR="00FD7F81" w:rsidRPr="004C225A">
          <w:rPr>
            <w:rStyle w:val="Hyperkobling"/>
            <w:rFonts w:cs="Times New Roman"/>
            <w:noProof/>
          </w:rPr>
          <w:t>5.</w:t>
        </w:r>
        <w:r w:rsidR="00FD7F81">
          <w:rPr>
            <w:rFonts w:cstheme="minorBidi"/>
            <w:b w:val="0"/>
            <w:bCs w:val="0"/>
            <w:caps w:val="0"/>
            <w:noProof/>
            <w:sz w:val="22"/>
            <w:szCs w:val="22"/>
            <w:lang w:eastAsia="nb-NO" w:bidi="ar-SA"/>
          </w:rPr>
          <w:tab/>
        </w:r>
        <w:r w:rsidR="00FD7F81" w:rsidRPr="004C225A">
          <w:rPr>
            <w:rStyle w:val="Hyperkobling"/>
            <w:noProof/>
          </w:rPr>
          <w:t>GUDS FORSONING OG DENS GODER</w:t>
        </w:r>
        <w:r w:rsidR="00FD7F81">
          <w:rPr>
            <w:noProof/>
            <w:webHidden/>
          </w:rPr>
          <w:tab/>
        </w:r>
        <w:r w:rsidR="00FD7F81">
          <w:rPr>
            <w:noProof/>
            <w:webHidden/>
          </w:rPr>
          <w:fldChar w:fldCharType="begin"/>
        </w:r>
        <w:r w:rsidR="00FD7F81">
          <w:rPr>
            <w:noProof/>
            <w:webHidden/>
          </w:rPr>
          <w:instrText xml:space="preserve"> PAGEREF _Toc477360800 \h </w:instrText>
        </w:r>
        <w:r w:rsidR="00FD7F81">
          <w:rPr>
            <w:noProof/>
            <w:webHidden/>
          </w:rPr>
        </w:r>
        <w:r w:rsidR="00FD7F81">
          <w:rPr>
            <w:noProof/>
            <w:webHidden/>
          </w:rPr>
          <w:fldChar w:fldCharType="separate"/>
        </w:r>
        <w:r w:rsidR="00723CB0">
          <w:rPr>
            <w:noProof/>
            <w:webHidden/>
          </w:rPr>
          <w:t>19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1" w:history="1">
        <w:r w:rsidR="00FD7F81" w:rsidRPr="004C225A">
          <w:rPr>
            <w:rStyle w:val="Hyperkobling"/>
            <w:rFonts w:cs="Times New Roman"/>
            <w:noProof/>
          </w:rPr>
          <w:t>6.</w:t>
        </w:r>
        <w:r w:rsidR="00FD7F81">
          <w:rPr>
            <w:rFonts w:cstheme="minorBidi"/>
            <w:b w:val="0"/>
            <w:bCs w:val="0"/>
            <w:caps w:val="0"/>
            <w:noProof/>
            <w:sz w:val="22"/>
            <w:szCs w:val="22"/>
            <w:lang w:eastAsia="nb-NO" w:bidi="ar-SA"/>
          </w:rPr>
          <w:tab/>
        </w:r>
        <w:r w:rsidR="00FD7F81" w:rsidRPr="004C225A">
          <w:rPr>
            <w:rStyle w:val="Hyperkobling"/>
            <w:noProof/>
          </w:rPr>
          <w:t>PREKEN I BIBELSK MENING</w:t>
        </w:r>
        <w:r w:rsidR="00FD7F81">
          <w:rPr>
            <w:noProof/>
            <w:webHidden/>
          </w:rPr>
          <w:tab/>
        </w:r>
        <w:r w:rsidR="00FD7F81">
          <w:rPr>
            <w:noProof/>
            <w:webHidden/>
          </w:rPr>
          <w:fldChar w:fldCharType="begin"/>
        </w:r>
        <w:r w:rsidR="00FD7F81">
          <w:rPr>
            <w:noProof/>
            <w:webHidden/>
          </w:rPr>
          <w:instrText xml:space="preserve"> PAGEREF _Toc477360801 \h </w:instrText>
        </w:r>
        <w:r w:rsidR="00FD7F81">
          <w:rPr>
            <w:noProof/>
            <w:webHidden/>
          </w:rPr>
        </w:r>
        <w:r w:rsidR="00FD7F81">
          <w:rPr>
            <w:noProof/>
            <w:webHidden/>
          </w:rPr>
          <w:fldChar w:fldCharType="separate"/>
        </w:r>
        <w:r w:rsidR="00723CB0">
          <w:rPr>
            <w:noProof/>
            <w:webHidden/>
          </w:rPr>
          <w:t>25</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2" w:history="1">
        <w:r w:rsidR="00FD7F81" w:rsidRPr="004C225A">
          <w:rPr>
            <w:rStyle w:val="Hyperkobling"/>
            <w:rFonts w:cs="Times New Roman"/>
            <w:noProof/>
          </w:rPr>
          <w:t>7.</w:t>
        </w:r>
        <w:r w:rsidR="00FD7F81">
          <w:rPr>
            <w:rFonts w:cstheme="minorBidi"/>
            <w:b w:val="0"/>
            <w:bCs w:val="0"/>
            <w:caps w:val="0"/>
            <w:noProof/>
            <w:sz w:val="22"/>
            <w:szCs w:val="22"/>
            <w:lang w:eastAsia="nb-NO" w:bidi="ar-SA"/>
          </w:rPr>
          <w:tab/>
        </w:r>
        <w:r w:rsidR="00FD7F81" w:rsidRPr="004C225A">
          <w:rPr>
            <w:rStyle w:val="Hyperkobling"/>
            <w:noProof/>
          </w:rPr>
          <w:t>TREKK VED LUTHERS PREKENER</w:t>
        </w:r>
        <w:r w:rsidR="00FD7F81">
          <w:rPr>
            <w:noProof/>
            <w:webHidden/>
          </w:rPr>
          <w:tab/>
        </w:r>
        <w:r w:rsidR="00FD7F81">
          <w:rPr>
            <w:noProof/>
            <w:webHidden/>
          </w:rPr>
          <w:fldChar w:fldCharType="begin"/>
        </w:r>
        <w:r w:rsidR="00FD7F81">
          <w:rPr>
            <w:noProof/>
            <w:webHidden/>
          </w:rPr>
          <w:instrText xml:space="preserve"> PAGEREF _Toc477360802 \h </w:instrText>
        </w:r>
        <w:r w:rsidR="00FD7F81">
          <w:rPr>
            <w:noProof/>
            <w:webHidden/>
          </w:rPr>
        </w:r>
        <w:r w:rsidR="00FD7F81">
          <w:rPr>
            <w:noProof/>
            <w:webHidden/>
          </w:rPr>
          <w:fldChar w:fldCharType="separate"/>
        </w:r>
        <w:r w:rsidR="00723CB0">
          <w:rPr>
            <w:noProof/>
            <w:webHidden/>
          </w:rPr>
          <w:t>31</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3" w:history="1">
        <w:r w:rsidR="00FD7F81" w:rsidRPr="004C225A">
          <w:rPr>
            <w:rStyle w:val="Hyperkobling"/>
            <w:rFonts w:cs="Times New Roman"/>
            <w:noProof/>
          </w:rPr>
          <w:t>8.</w:t>
        </w:r>
        <w:r w:rsidR="00FD7F81">
          <w:rPr>
            <w:rFonts w:cstheme="minorBidi"/>
            <w:b w:val="0"/>
            <w:bCs w:val="0"/>
            <w:caps w:val="0"/>
            <w:noProof/>
            <w:sz w:val="22"/>
            <w:szCs w:val="22"/>
            <w:lang w:eastAsia="nb-NO" w:bidi="ar-SA"/>
          </w:rPr>
          <w:tab/>
        </w:r>
        <w:r w:rsidR="00FD7F81" w:rsidRPr="004C225A">
          <w:rPr>
            <w:rStyle w:val="Hyperkobling"/>
            <w:noProof/>
          </w:rPr>
          <w:t>ET PREKENEMBETE SOM FOLKET VIL HA?</w:t>
        </w:r>
        <w:r w:rsidR="00FD7F81">
          <w:rPr>
            <w:noProof/>
            <w:webHidden/>
          </w:rPr>
          <w:tab/>
        </w:r>
        <w:r w:rsidR="00FD7F81">
          <w:rPr>
            <w:noProof/>
            <w:webHidden/>
          </w:rPr>
          <w:fldChar w:fldCharType="begin"/>
        </w:r>
        <w:r w:rsidR="00FD7F81">
          <w:rPr>
            <w:noProof/>
            <w:webHidden/>
          </w:rPr>
          <w:instrText xml:space="preserve"> PAGEREF _Toc477360803 \h </w:instrText>
        </w:r>
        <w:r w:rsidR="00FD7F81">
          <w:rPr>
            <w:noProof/>
            <w:webHidden/>
          </w:rPr>
        </w:r>
        <w:r w:rsidR="00FD7F81">
          <w:rPr>
            <w:noProof/>
            <w:webHidden/>
          </w:rPr>
          <w:fldChar w:fldCharType="separate"/>
        </w:r>
        <w:r w:rsidR="00723CB0">
          <w:rPr>
            <w:noProof/>
            <w:webHidden/>
          </w:rPr>
          <w:t>35</w:t>
        </w:r>
        <w:r w:rsidR="00FD7F81">
          <w:rPr>
            <w:noProof/>
            <w:webHidden/>
          </w:rPr>
          <w:fldChar w:fldCharType="end"/>
        </w:r>
      </w:hyperlink>
    </w:p>
    <w:p w:rsidR="00FD7F81" w:rsidRDefault="00FD7F81" w:rsidP="00FD7F81">
      <w:pPr>
        <w:pStyle w:val="innskuttlinje"/>
        <w:rPr>
          <w:rStyle w:val="Hyperkobling"/>
          <w:noProof/>
        </w:rPr>
      </w:pPr>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4" w:history="1">
        <w:r w:rsidR="00FD7F81" w:rsidRPr="004C225A">
          <w:rPr>
            <w:rStyle w:val="Hyperkobling"/>
            <w:rFonts w:cs="Times New Roman"/>
            <w:noProof/>
          </w:rPr>
          <w:t>9.</w:t>
        </w:r>
        <w:r w:rsidR="00FD7F81">
          <w:rPr>
            <w:rFonts w:cstheme="minorBidi"/>
            <w:b w:val="0"/>
            <w:bCs w:val="0"/>
            <w:caps w:val="0"/>
            <w:noProof/>
            <w:sz w:val="22"/>
            <w:szCs w:val="22"/>
            <w:lang w:eastAsia="nb-NO" w:bidi="ar-SA"/>
          </w:rPr>
          <w:tab/>
        </w:r>
        <w:r w:rsidR="00FD7F81" w:rsidRPr="004C225A">
          <w:rPr>
            <w:rStyle w:val="Hyperkobling"/>
            <w:noProof/>
          </w:rPr>
          <w:t>KRISTENTROEN INGEN TRO PÅ TROEN</w:t>
        </w:r>
        <w:r w:rsidR="00FD7F81">
          <w:rPr>
            <w:noProof/>
            <w:webHidden/>
          </w:rPr>
          <w:tab/>
        </w:r>
        <w:r w:rsidR="00FD7F81">
          <w:rPr>
            <w:noProof/>
            <w:webHidden/>
          </w:rPr>
          <w:fldChar w:fldCharType="begin"/>
        </w:r>
        <w:r w:rsidR="00FD7F81">
          <w:rPr>
            <w:noProof/>
            <w:webHidden/>
          </w:rPr>
          <w:instrText xml:space="preserve"> PAGEREF _Toc477360804 \h </w:instrText>
        </w:r>
        <w:r w:rsidR="00FD7F81">
          <w:rPr>
            <w:noProof/>
            <w:webHidden/>
          </w:rPr>
        </w:r>
        <w:r w:rsidR="00FD7F81">
          <w:rPr>
            <w:noProof/>
            <w:webHidden/>
          </w:rPr>
          <w:fldChar w:fldCharType="separate"/>
        </w:r>
        <w:r w:rsidR="00723CB0">
          <w:rPr>
            <w:noProof/>
            <w:webHidden/>
          </w:rPr>
          <w:t>39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5" w:history="1">
        <w:r w:rsidR="00FD7F81" w:rsidRPr="004C225A">
          <w:rPr>
            <w:rStyle w:val="Hyperkobling"/>
            <w:rFonts w:cs="Times New Roman"/>
            <w:noProof/>
          </w:rPr>
          <w:t>10.</w:t>
        </w:r>
        <w:r w:rsidR="00FD7F81">
          <w:rPr>
            <w:rFonts w:cstheme="minorBidi"/>
            <w:b w:val="0"/>
            <w:bCs w:val="0"/>
            <w:caps w:val="0"/>
            <w:noProof/>
            <w:sz w:val="22"/>
            <w:szCs w:val="22"/>
            <w:lang w:eastAsia="nb-NO" w:bidi="ar-SA"/>
          </w:rPr>
          <w:tab/>
        </w:r>
        <w:r w:rsidR="00FD7F81" w:rsidRPr="004C225A">
          <w:rPr>
            <w:rStyle w:val="Hyperkobling"/>
            <w:noProof/>
          </w:rPr>
          <w:t>OM TROEN I OMVENDELSEN</w:t>
        </w:r>
        <w:r w:rsidR="00FD7F81">
          <w:rPr>
            <w:noProof/>
            <w:webHidden/>
          </w:rPr>
          <w:tab/>
        </w:r>
        <w:r w:rsidR="00FD7F81">
          <w:rPr>
            <w:noProof/>
            <w:webHidden/>
          </w:rPr>
          <w:fldChar w:fldCharType="begin"/>
        </w:r>
        <w:r w:rsidR="00FD7F81">
          <w:rPr>
            <w:noProof/>
            <w:webHidden/>
          </w:rPr>
          <w:instrText xml:space="preserve"> PAGEREF _Toc477360805 \h </w:instrText>
        </w:r>
        <w:r w:rsidR="00FD7F81">
          <w:rPr>
            <w:noProof/>
            <w:webHidden/>
          </w:rPr>
        </w:r>
        <w:r w:rsidR="00FD7F81">
          <w:rPr>
            <w:noProof/>
            <w:webHidden/>
          </w:rPr>
          <w:fldChar w:fldCharType="separate"/>
        </w:r>
        <w:r w:rsidR="00723CB0">
          <w:rPr>
            <w:noProof/>
            <w:webHidden/>
          </w:rPr>
          <w:t>44</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6" w:history="1">
        <w:r w:rsidR="00FD7F81" w:rsidRPr="004C225A">
          <w:rPr>
            <w:rStyle w:val="Hyperkobling"/>
            <w:rFonts w:cs="Times New Roman"/>
            <w:noProof/>
          </w:rPr>
          <w:t>11.</w:t>
        </w:r>
        <w:r w:rsidR="00FD7F81">
          <w:rPr>
            <w:rFonts w:cstheme="minorBidi"/>
            <w:b w:val="0"/>
            <w:bCs w:val="0"/>
            <w:caps w:val="0"/>
            <w:noProof/>
            <w:sz w:val="22"/>
            <w:szCs w:val="22"/>
            <w:lang w:eastAsia="nb-NO" w:bidi="ar-SA"/>
          </w:rPr>
          <w:tab/>
        </w:r>
        <w:r w:rsidR="00FD7F81" w:rsidRPr="004C225A">
          <w:rPr>
            <w:rStyle w:val="Hyperkobling"/>
            <w:noProof/>
          </w:rPr>
          <w:t>PIETISMENS FRELSESTEORI</w:t>
        </w:r>
        <w:r w:rsidR="00FD7F81">
          <w:rPr>
            <w:noProof/>
            <w:webHidden/>
          </w:rPr>
          <w:tab/>
        </w:r>
        <w:r w:rsidR="00FD7F81">
          <w:rPr>
            <w:noProof/>
            <w:webHidden/>
          </w:rPr>
          <w:fldChar w:fldCharType="begin"/>
        </w:r>
        <w:r w:rsidR="00FD7F81">
          <w:rPr>
            <w:noProof/>
            <w:webHidden/>
          </w:rPr>
          <w:instrText xml:space="preserve"> PAGEREF _Toc477360806 \h </w:instrText>
        </w:r>
        <w:r w:rsidR="00FD7F81">
          <w:rPr>
            <w:noProof/>
            <w:webHidden/>
          </w:rPr>
        </w:r>
        <w:r w:rsidR="00FD7F81">
          <w:rPr>
            <w:noProof/>
            <w:webHidden/>
          </w:rPr>
          <w:fldChar w:fldCharType="separate"/>
        </w:r>
        <w:r w:rsidR="00723CB0">
          <w:rPr>
            <w:noProof/>
            <w:webHidden/>
          </w:rPr>
          <w:t>51</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7" w:history="1">
        <w:r w:rsidR="00FD7F81" w:rsidRPr="004C225A">
          <w:rPr>
            <w:rStyle w:val="Hyperkobling"/>
            <w:rFonts w:cs="Times New Roman"/>
            <w:noProof/>
          </w:rPr>
          <w:t>12.</w:t>
        </w:r>
        <w:r w:rsidR="00FD7F81">
          <w:rPr>
            <w:rFonts w:cstheme="minorBidi"/>
            <w:b w:val="0"/>
            <w:bCs w:val="0"/>
            <w:caps w:val="0"/>
            <w:noProof/>
            <w:sz w:val="22"/>
            <w:szCs w:val="22"/>
            <w:lang w:eastAsia="nb-NO" w:bidi="ar-SA"/>
          </w:rPr>
          <w:tab/>
        </w:r>
        <w:r w:rsidR="00FD7F81" w:rsidRPr="004C225A">
          <w:rPr>
            <w:rStyle w:val="Hyperkobling"/>
            <w:noProof/>
          </w:rPr>
          <w:t>ER KIRKENS TRO TROVERDIG?</w:t>
        </w:r>
        <w:r w:rsidR="00FD7F81">
          <w:rPr>
            <w:noProof/>
            <w:webHidden/>
          </w:rPr>
          <w:tab/>
        </w:r>
        <w:r w:rsidR="00FD7F81">
          <w:rPr>
            <w:noProof/>
            <w:webHidden/>
          </w:rPr>
          <w:fldChar w:fldCharType="begin"/>
        </w:r>
        <w:r w:rsidR="00FD7F81">
          <w:rPr>
            <w:noProof/>
            <w:webHidden/>
          </w:rPr>
          <w:instrText xml:space="preserve"> PAGEREF _Toc477360807 \h </w:instrText>
        </w:r>
        <w:r w:rsidR="00FD7F81">
          <w:rPr>
            <w:noProof/>
            <w:webHidden/>
          </w:rPr>
        </w:r>
        <w:r w:rsidR="00FD7F81">
          <w:rPr>
            <w:noProof/>
            <w:webHidden/>
          </w:rPr>
          <w:fldChar w:fldCharType="separate"/>
        </w:r>
        <w:r w:rsidR="00723CB0">
          <w:rPr>
            <w:noProof/>
            <w:webHidden/>
          </w:rPr>
          <w:t>60</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8" w:history="1">
        <w:r w:rsidR="00FD7F81" w:rsidRPr="004C225A">
          <w:rPr>
            <w:rStyle w:val="Hyperkobling"/>
            <w:rFonts w:cs="Times New Roman"/>
            <w:noProof/>
          </w:rPr>
          <w:t>13.</w:t>
        </w:r>
        <w:r w:rsidR="00FD7F81">
          <w:rPr>
            <w:rFonts w:cstheme="minorBidi"/>
            <w:b w:val="0"/>
            <w:bCs w:val="0"/>
            <w:caps w:val="0"/>
            <w:noProof/>
            <w:sz w:val="22"/>
            <w:szCs w:val="22"/>
            <w:lang w:eastAsia="nb-NO" w:bidi="ar-SA"/>
          </w:rPr>
          <w:tab/>
        </w:r>
        <w:r w:rsidR="00FD7F81" w:rsidRPr="004C225A">
          <w:rPr>
            <w:rStyle w:val="Hyperkobling"/>
            <w:noProof/>
          </w:rPr>
          <w:t>DEN FRAFALNES OMVENDELSE</w:t>
        </w:r>
        <w:r w:rsidR="00FD7F81">
          <w:rPr>
            <w:noProof/>
            <w:webHidden/>
          </w:rPr>
          <w:tab/>
        </w:r>
        <w:r w:rsidR="00FD7F81">
          <w:rPr>
            <w:noProof/>
            <w:webHidden/>
          </w:rPr>
          <w:fldChar w:fldCharType="begin"/>
        </w:r>
        <w:r w:rsidR="00FD7F81">
          <w:rPr>
            <w:noProof/>
            <w:webHidden/>
          </w:rPr>
          <w:instrText xml:space="preserve"> PAGEREF _Toc477360808 \h </w:instrText>
        </w:r>
        <w:r w:rsidR="00FD7F81">
          <w:rPr>
            <w:noProof/>
            <w:webHidden/>
          </w:rPr>
        </w:r>
        <w:r w:rsidR="00FD7F81">
          <w:rPr>
            <w:noProof/>
            <w:webHidden/>
          </w:rPr>
          <w:fldChar w:fldCharType="separate"/>
        </w:r>
        <w:r w:rsidR="00723CB0">
          <w:rPr>
            <w:noProof/>
            <w:webHidden/>
          </w:rPr>
          <w:t>66</w:t>
        </w:r>
        <w:r w:rsidR="00FD7F81">
          <w:rPr>
            <w:noProof/>
            <w:webHidden/>
          </w:rPr>
          <w:fldChar w:fldCharType="end"/>
        </w:r>
      </w:hyperlink>
    </w:p>
    <w:p w:rsidR="00FD7F81" w:rsidRDefault="00FD7F81" w:rsidP="00FD7F81">
      <w:pPr>
        <w:pStyle w:val="innskuttlinje"/>
        <w:rPr>
          <w:rStyle w:val="Hyperkobling"/>
          <w:noProof/>
        </w:rPr>
      </w:pPr>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09" w:history="1">
        <w:r w:rsidR="00FD7F81" w:rsidRPr="004C225A">
          <w:rPr>
            <w:rStyle w:val="Hyperkobling"/>
            <w:rFonts w:cs="Times New Roman"/>
            <w:noProof/>
          </w:rPr>
          <w:t>14.</w:t>
        </w:r>
        <w:r w:rsidR="00FD7F81">
          <w:rPr>
            <w:rFonts w:cstheme="minorBidi"/>
            <w:b w:val="0"/>
            <w:bCs w:val="0"/>
            <w:caps w:val="0"/>
            <w:noProof/>
            <w:sz w:val="22"/>
            <w:szCs w:val="22"/>
            <w:lang w:eastAsia="nb-NO" w:bidi="ar-SA"/>
          </w:rPr>
          <w:tab/>
        </w:r>
        <w:r w:rsidR="00FD7F81" w:rsidRPr="004C225A">
          <w:rPr>
            <w:rStyle w:val="Hyperkobling"/>
            <w:noProof/>
          </w:rPr>
          <w:t>RETTFERDIGGJØRELSE OG FORSONING I BIBELSK ORDBRUK</w:t>
        </w:r>
        <w:r w:rsidR="00FD7F81">
          <w:rPr>
            <w:noProof/>
            <w:webHidden/>
          </w:rPr>
          <w:tab/>
        </w:r>
        <w:r w:rsidR="00FD7F81">
          <w:rPr>
            <w:noProof/>
            <w:webHidden/>
          </w:rPr>
          <w:fldChar w:fldCharType="begin"/>
        </w:r>
        <w:r w:rsidR="00FD7F81">
          <w:rPr>
            <w:noProof/>
            <w:webHidden/>
          </w:rPr>
          <w:instrText xml:space="preserve"> PAGEREF _Toc477360809 \h </w:instrText>
        </w:r>
        <w:r w:rsidR="00FD7F81">
          <w:rPr>
            <w:noProof/>
            <w:webHidden/>
          </w:rPr>
        </w:r>
        <w:r w:rsidR="00FD7F81">
          <w:rPr>
            <w:noProof/>
            <w:webHidden/>
          </w:rPr>
          <w:fldChar w:fldCharType="separate"/>
        </w:r>
        <w:r w:rsidR="00723CB0">
          <w:rPr>
            <w:noProof/>
            <w:webHidden/>
          </w:rPr>
          <w:t>68</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0" w:history="1">
        <w:r w:rsidR="00FD7F81" w:rsidRPr="004C225A">
          <w:rPr>
            <w:rStyle w:val="Hyperkobling"/>
            <w:rFonts w:cs="Times New Roman"/>
            <w:noProof/>
          </w:rPr>
          <w:t>15.</w:t>
        </w:r>
        <w:r w:rsidR="00FD7F81">
          <w:rPr>
            <w:rFonts w:cstheme="minorBidi"/>
            <w:b w:val="0"/>
            <w:bCs w:val="0"/>
            <w:caps w:val="0"/>
            <w:noProof/>
            <w:sz w:val="22"/>
            <w:szCs w:val="22"/>
            <w:lang w:eastAsia="nb-NO" w:bidi="ar-SA"/>
          </w:rPr>
          <w:tab/>
        </w:r>
        <w:r w:rsidR="00FD7F81" w:rsidRPr="004C225A">
          <w:rPr>
            <w:rStyle w:val="Hyperkobling"/>
            <w:noProof/>
          </w:rPr>
          <w:t>TROENS RETTFERDIGHET I TROENS LYDIGHET</w:t>
        </w:r>
        <w:r w:rsidR="00FD7F81">
          <w:rPr>
            <w:noProof/>
            <w:webHidden/>
          </w:rPr>
          <w:tab/>
        </w:r>
        <w:r w:rsidR="00FD7F81">
          <w:rPr>
            <w:noProof/>
            <w:webHidden/>
          </w:rPr>
          <w:fldChar w:fldCharType="begin"/>
        </w:r>
        <w:r w:rsidR="00FD7F81">
          <w:rPr>
            <w:noProof/>
            <w:webHidden/>
          </w:rPr>
          <w:instrText xml:space="preserve"> PAGEREF _Toc477360810 \h </w:instrText>
        </w:r>
        <w:r w:rsidR="00FD7F81">
          <w:rPr>
            <w:noProof/>
            <w:webHidden/>
          </w:rPr>
        </w:r>
        <w:r w:rsidR="00FD7F81">
          <w:rPr>
            <w:noProof/>
            <w:webHidden/>
          </w:rPr>
          <w:fldChar w:fldCharType="separate"/>
        </w:r>
        <w:r w:rsidR="00723CB0">
          <w:rPr>
            <w:noProof/>
            <w:webHidden/>
          </w:rPr>
          <w:t>79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1" w:history="1">
        <w:r w:rsidR="00FD7F81" w:rsidRPr="004C225A">
          <w:rPr>
            <w:rStyle w:val="Hyperkobling"/>
            <w:rFonts w:cs="Times New Roman"/>
            <w:noProof/>
          </w:rPr>
          <w:t>16.</w:t>
        </w:r>
        <w:r w:rsidR="00FD7F81">
          <w:rPr>
            <w:rFonts w:cstheme="minorBidi"/>
            <w:b w:val="0"/>
            <w:bCs w:val="0"/>
            <w:caps w:val="0"/>
            <w:noProof/>
            <w:sz w:val="22"/>
            <w:szCs w:val="22"/>
            <w:lang w:eastAsia="nb-NO" w:bidi="ar-SA"/>
          </w:rPr>
          <w:tab/>
        </w:r>
        <w:r w:rsidR="00FD7F81" w:rsidRPr="004C225A">
          <w:rPr>
            <w:rStyle w:val="Hyperkobling"/>
            <w:noProof/>
          </w:rPr>
          <w:t>GUDS SØNNS LIDENDE LYDIGHET - VÅR RETTFERDIGHET FOR GUD</w:t>
        </w:r>
        <w:r w:rsidR="00FD7F81">
          <w:rPr>
            <w:noProof/>
            <w:webHidden/>
          </w:rPr>
          <w:tab/>
        </w:r>
        <w:r w:rsidR="00FD7F81">
          <w:rPr>
            <w:noProof/>
            <w:webHidden/>
          </w:rPr>
          <w:fldChar w:fldCharType="begin"/>
        </w:r>
        <w:r w:rsidR="00FD7F81">
          <w:rPr>
            <w:noProof/>
            <w:webHidden/>
          </w:rPr>
          <w:instrText xml:space="preserve"> PAGEREF _Toc477360811 \h </w:instrText>
        </w:r>
        <w:r w:rsidR="00FD7F81">
          <w:rPr>
            <w:noProof/>
            <w:webHidden/>
          </w:rPr>
        </w:r>
        <w:r w:rsidR="00FD7F81">
          <w:rPr>
            <w:noProof/>
            <w:webHidden/>
          </w:rPr>
          <w:fldChar w:fldCharType="separate"/>
        </w:r>
        <w:r w:rsidR="00723CB0">
          <w:rPr>
            <w:noProof/>
            <w:webHidden/>
          </w:rPr>
          <w:t>86</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2" w:history="1">
        <w:r w:rsidR="00FD7F81" w:rsidRPr="004C225A">
          <w:rPr>
            <w:rStyle w:val="Hyperkobling"/>
            <w:rFonts w:cs="Times New Roman"/>
            <w:noProof/>
          </w:rPr>
          <w:t>17.</w:t>
        </w:r>
        <w:r w:rsidR="00FD7F81">
          <w:rPr>
            <w:rFonts w:cstheme="minorBidi"/>
            <w:b w:val="0"/>
            <w:bCs w:val="0"/>
            <w:caps w:val="0"/>
            <w:noProof/>
            <w:sz w:val="22"/>
            <w:szCs w:val="22"/>
            <w:lang w:eastAsia="nb-NO" w:bidi="ar-SA"/>
          </w:rPr>
          <w:tab/>
        </w:r>
        <w:r w:rsidR="00FD7F81" w:rsidRPr="004C225A">
          <w:rPr>
            <w:rStyle w:val="Hyperkobling"/>
            <w:noProof/>
          </w:rPr>
          <w:t>HVILKEN RETTFERDIGHET ER DET EVANGELIET ÅPENBARER?</w:t>
        </w:r>
        <w:r w:rsidR="00FD7F81">
          <w:rPr>
            <w:noProof/>
            <w:webHidden/>
          </w:rPr>
          <w:tab/>
        </w:r>
        <w:r w:rsidR="00FD7F81">
          <w:rPr>
            <w:noProof/>
            <w:webHidden/>
          </w:rPr>
          <w:fldChar w:fldCharType="begin"/>
        </w:r>
        <w:r w:rsidR="00FD7F81">
          <w:rPr>
            <w:noProof/>
            <w:webHidden/>
          </w:rPr>
          <w:instrText xml:space="preserve"> PAGEREF _Toc477360812 \h </w:instrText>
        </w:r>
        <w:r w:rsidR="00FD7F81">
          <w:rPr>
            <w:noProof/>
            <w:webHidden/>
          </w:rPr>
        </w:r>
        <w:r w:rsidR="00FD7F81">
          <w:rPr>
            <w:noProof/>
            <w:webHidden/>
          </w:rPr>
          <w:fldChar w:fldCharType="separate"/>
        </w:r>
        <w:r w:rsidR="00723CB0">
          <w:rPr>
            <w:noProof/>
            <w:webHidden/>
          </w:rPr>
          <w:t>95</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3" w:history="1">
        <w:r w:rsidR="00FD7F81" w:rsidRPr="004C225A">
          <w:rPr>
            <w:rStyle w:val="Hyperkobling"/>
            <w:rFonts w:cs="Times New Roman"/>
            <w:noProof/>
          </w:rPr>
          <w:t>18.</w:t>
        </w:r>
        <w:r w:rsidR="00FD7F81">
          <w:rPr>
            <w:rFonts w:cstheme="minorBidi"/>
            <w:b w:val="0"/>
            <w:bCs w:val="0"/>
            <w:caps w:val="0"/>
            <w:noProof/>
            <w:sz w:val="22"/>
            <w:szCs w:val="22"/>
            <w:lang w:eastAsia="nb-NO" w:bidi="ar-SA"/>
          </w:rPr>
          <w:tab/>
        </w:r>
        <w:r w:rsidR="00FD7F81" w:rsidRPr="004C225A">
          <w:rPr>
            <w:rStyle w:val="Hyperkobling"/>
            <w:noProof/>
          </w:rPr>
          <w:t>VEISKILLET I LÆREN OM TROENS RETTFERDIGHET</w:t>
        </w:r>
        <w:r w:rsidR="00FD7F81">
          <w:rPr>
            <w:noProof/>
            <w:webHidden/>
          </w:rPr>
          <w:tab/>
        </w:r>
        <w:r w:rsidR="00FD7F81">
          <w:rPr>
            <w:noProof/>
            <w:webHidden/>
          </w:rPr>
          <w:fldChar w:fldCharType="begin"/>
        </w:r>
        <w:r w:rsidR="00FD7F81">
          <w:rPr>
            <w:noProof/>
            <w:webHidden/>
          </w:rPr>
          <w:instrText xml:space="preserve"> PAGEREF _Toc477360813 \h </w:instrText>
        </w:r>
        <w:r w:rsidR="00FD7F81">
          <w:rPr>
            <w:noProof/>
            <w:webHidden/>
          </w:rPr>
        </w:r>
        <w:r w:rsidR="00FD7F81">
          <w:rPr>
            <w:noProof/>
            <w:webHidden/>
          </w:rPr>
          <w:fldChar w:fldCharType="separate"/>
        </w:r>
        <w:r w:rsidR="00723CB0">
          <w:rPr>
            <w:noProof/>
            <w:webHidden/>
          </w:rPr>
          <w:t>103</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4" w:history="1">
        <w:r w:rsidR="00FD7F81" w:rsidRPr="004C225A">
          <w:rPr>
            <w:rStyle w:val="Hyperkobling"/>
            <w:rFonts w:cs="Times New Roman"/>
            <w:noProof/>
          </w:rPr>
          <w:t>19.</w:t>
        </w:r>
        <w:r w:rsidR="00FD7F81">
          <w:rPr>
            <w:rFonts w:cstheme="minorBidi"/>
            <w:b w:val="0"/>
            <w:bCs w:val="0"/>
            <w:caps w:val="0"/>
            <w:noProof/>
            <w:sz w:val="22"/>
            <w:szCs w:val="22"/>
            <w:lang w:eastAsia="nb-NO" w:bidi="ar-SA"/>
          </w:rPr>
          <w:tab/>
        </w:r>
        <w:r w:rsidR="00FD7F81" w:rsidRPr="004C225A">
          <w:rPr>
            <w:rStyle w:val="Hyperkobling"/>
            <w:noProof/>
          </w:rPr>
          <w:t>«BLIR REFORMASJONEN TIL INGEN NYTTE?»</w:t>
        </w:r>
        <w:r w:rsidR="00FD7F81">
          <w:rPr>
            <w:noProof/>
            <w:webHidden/>
          </w:rPr>
          <w:tab/>
        </w:r>
        <w:r w:rsidR="00FD7F81">
          <w:rPr>
            <w:noProof/>
            <w:webHidden/>
          </w:rPr>
          <w:fldChar w:fldCharType="begin"/>
        </w:r>
        <w:r w:rsidR="00FD7F81">
          <w:rPr>
            <w:noProof/>
            <w:webHidden/>
          </w:rPr>
          <w:instrText xml:space="preserve"> PAGEREF _Toc477360814 \h </w:instrText>
        </w:r>
        <w:r w:rsidR="00FD7F81">
          <w:rPr>
            <w:noProof/>
            <w:webHidden/>
          </w:rPr>
        </w:r>
        <w:r w:rsidR="00FD7F81">
          <w:rPr>
            <w:noProof/>
            <w:webHidden/>
          </w:rPr>
          <w:fldChar w:fldCharType="separate"/>
        </w:r>
        <w:r w:rsidR="00723CB0">
          <w:rPr>
            <w:noProof/>
            <w:webHidden/>
          </w:rPr>
          <w:t>109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5" w:history="1">
        <w:r w:rsidR="00FD7F81" w:rsidRPr="004C225A">
          <w:rPr>
            <w:rStyle w:val="Hyperkobling"/>
            <w:rFonts w:cs="Times New Roman"/>
            <w:noProof/>
          </w:rPr>
          <w:t>20.</w:t>
        </w:r>
        <w:r w:rsidR="00FD7F81">
          <w:rPr>
            <w:rFonts w:cstheme="minorBidi"/>
            <w:b w:val="0"/>
            <w:bCs w:val="0"/>
            <w:caps w:val="0"/>
            <w:noProof/>
            <w:sz w:val="22"/>
            <w:szCs w:val="22"/>
            <w:lang w:eastAsia="nb-NO" w:bidi="ar-SA"/>
          </w:rPr>
          <w:tab/>
        </w:r>
        <w:r w:rsidR="00FD7F81" w:rsidRPr="004C225A">
          <w:rPr>
            <w:rStyle w:val="Hyperkobling"/>
            <w:noProof/>
          </w:rPr>
          <w:t>EGENRETTFERDIGHETENS LYSENDE FORTJENESTER</w:t>
        </w:r>
        <w:r w:rsidR="00FD7F81">
          <w:rPr>
            <w:noProof/>
            <w:webHidden/>
          </w:rPr>
          <w:tab/>
        </w:r>
        <w:r w:rsidR="00FD7F81">
          <w:rPr>
            <w:noProof/>
            <w:webHidden/>
          </w:rPr>
          <w:fldChar w:fldCharType="begin"/>
        </w:r>
        <w:r w:rsidR="00FD7F81">
          <w:rPr>
            <w:noProof/>
            <w:webHidden/>
          </w:rPr>
          <w:instrText xml:space="preserve"> PAGEREF _Toc477360815 \h </w:instrText>
        </w:r>
        <w:r w:rsidR="00FD7F81">
          <w:rPr>
            <w:noProof/>
            <w:webHidden/>
          </w:rPr>
        </w:r>
        <w:r w:rsidR="00FD7F81">
          <w:rPr>
            <w:noProof/>
            <w:webHidden/>
          </w:rPr>
          <w:fldChar w:fldCharType="separate"/>
        </w:r>
        <w:r w:rsidR="00723CB0">
          <w:rPr>
            <w:noProof/>
            <w:webHidden/>
          </w:rPr>
          <w:t>120</w:t>
        </w:r>
        <w:r w:rsidR="00FD7F81">
          <w:rPr>
            <w:noProof/>
            <w:webHidden/>
          </w:rPr>
          <w:fldChar w:fldCharType="end"/>
        </w:r>
      </w:hyperlink>
    </w:p>
    <w:p w:rsidR="00FD7F81" w:rsidRDefault="00FD7F81" w:rsidP="00FD7F81">
      <w:pPr>
        <w:pStyle w:val="innskuttlinje"/>
        <w:rPr>
          <w:rStyle w:val="Hyperkobling"/>
          <w:noProof/>
        </w:rPr>
      </w:pPr>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6" w:history="1">
        <w:r w:rsidR="00FD7F81" w:rsidRPr="004C225A">
          <w:rPr>
            <w:rStyle w:val="Hyperkobling"/>
            <w:rFonts w:cs="Times New Roman"/>
            <w:noProof/>
          </w:rPr>
          <w:t>21.</w:t>
        </w:r>
        <w:r w:rsidR="00FD7F81">
          <w:rPr>
            <w:rFonts w:cstheme="minorBidi"/>
            <w:b w:val="0"/>
            <w:bCs w:val="0"/>
            <w:caps w:val="0"/>
            <w:noProof/>
            <w:sz w:val="22"/>
            <w:szCs w:val="22"/>
            <w:lang w:eastAsia="nb-NO" w:bidi="ar-SA"/>
          </w:rPr>
          <w:tab/>
        </w:r>
        <w:r w:rsidR="00FD7F81" w:rsidRPr="004C225A">
          <w:rPr>
            <w:rStyle w:val="Hyperkobling"/>
            <w:noProof/>
          </w:rPr>
          <w:t>DET FLERTYDIGE ORDET ”KIRKE”</w:t>
        </w:r>
        <w:r w:rsidR="00FD7F81">
          <w:rPr>
            <w:noProof/>
            <w:webHidden/>
          </w:rPr>
          <w:tab/>
        </w:r>
        <w:r w:rsidR="00FD7F81">
          <w:rPr>
            <w:noProof/>
            <w:webHidden/>
          </w:rPr>
          <w:fldChar w:fldCharType="begin"/>
        </w:r>
        <w:r w:rsidR="00FD7F81">
          <w:rPr>
            <w:noProof/>
            <w:webHidden/>
          </w:rPr>
          <w:instrText xml:space="preserve"> PAGEREF _Toc477360816 \h </w:instrText>
        </w:r>
        <w:r w:rsidR="00FD7F81">
          <w:rPr>
            <w:noProof/>
            <w:webHidden/>
          </w:rPr>
        </w:r>
        <w:r w:rsidR="00FD7F81">
          <w:rPr>
            <w:noProof/>
            <w:webHidden/>
          </w:rPr>
          <w:fldChar w:fldCharType="separate"/>
        </w:r>
        <w:r w:rsidR="00723CB0">
          <w:rPr>
            <w:noProof/>
            <w:webHidden/>
          </w:rPr>
          <w:t>124</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7" w:history="1">
        <w:r w:rsidR="00FD7F81" w:rsidRPr="004C225A">
          <w:rPr>
            <w:rStyle w:val="Hyperkobling"/>
            <w:rFonts w:cs="Times New Roman"/>
            <w:noProof/>
          </w:rPr>
          <w:t>22.</w:t>
        </w:r>
        <w:r w:rsidR="00FD7F81">
          <w:rPr>
            <w:rFonts w:cstheme="minorBidi"/>
            <w:b w:val="0"/>
            <w:bCs w:val="0"/>
            <w:caps w:val="0"/>
            <w:noProof/>
            <w:sz w:val="22"/>
            <w:szCs w:val="22"/>
            <w:lang w:eastAsia="nb-NO" w:bidi="ar-SA"/>
          </w:rPr>
          <w:tab/>
        </w:r>
        <w:r w:rsidR="00FD7F81" w:rsidRPr="004C225A">
          <w:rPr>
            <w:rStyle w:val="Hyperkobling"/>
            <w:noProof/>
          </w:rPr>
          <w:t>DEN KJEMPENDE KIRKE</w:t>
        </w:r>
        <w:r w:rsidR="00FD7F81">
          <w:rPr>
            <w:noProof/>
            <w:webHidden/>
          </w:rPr>
          <w:tab/>
        </w:r>
        <w:r w:rsidR="00FD7F81">
          <w:rPr>
            <w:noProof/>
            <w:webHidden/>
          </w:rPr>
          <w:fldChar w:fldCharType="begin"/>
        </w:r>
        <w:r w:rsidR="00FD7F81">
          <w:rPr>
            <w:noProof/>
            <w:webHidden/>
          </w:rPr>
          <w:instrText xml:space="preserve"> PAGEREF _Toc477360817 \h </w:instrText>
        </w:r>
        <w:r w:rsidR="00FD7F81">
          <w:rPr>
            <w:noProof/>
            <w:webHidden/>
          </w:rPr>
        </w:r>
        <w:r w:rsidR="00FD7F81">
          <w:rPr>
            <w:noProof/>
            <w:webHidden/>
          </w:rPr>
          <w:fldChar w:fldCharType="separate"/>
        </w:r>
        <w:r w:rsidR="00723CB0">
          <w:rPr>
            <w:noProof/>
            <w:webHidden/>
          </w:rPr>
          <w:t>130</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8" w:history="1">
        <w:r w:rsidR="00FD7F81" w:rsidRPr="004C225A">
          <w:rPr>
            <w:rStyle w:val="Hyperkobling"/>
            <w:rFonts w:cs="Times New Roman"/>
            <w:noProof/>
          </w:rPr>
          <w:t>23.</w:t>
        </w:r>
        <w:r w:rsidR="00FD7F81">
          <w:rPr>
            <w:rFonts w:cstheme="minorBidi"/>
            <w:b w:val="0"/>
            <w:bCs w:val="0"/>
            <w:caps w:val="0"/>
            <w:noProof/>
            <w:sz w:val="22"/>
            <w:szCs w:val="22"/>
            <w:lang w:eastAsia="nb-NO" w:bidi="ar-SA"/>
          </w:rPr>
          <w:tab/>
        </w:r>
        <w:r w:rsidR="00FD7F81" w:rsidRPr="004C225A">
          <w:rPr>
            <w:rStyle w:val="Hyperkobling"/>
            <w:noProof/>
          </w:rPr>
          <w:t>«ORDETS REGEL» KIRKENS NORM</w:t>
        </w:r>
        <w:r w:rsidR="00FD7F81">
          <w:rPr>
            <w:noProof/>
            <w:webHidden/>
          </w:rPr>
          <w:tab/>
        </w:r>
        <w:r w:rsidR="00FD7F81">
          <w:rPr>
            <w:noProof/>
            <w:webHidden/>
          </w:rPr>
          <w:fldChar w:fldCharType="begin"/>
        </w:r>
        <w:r w:rsidR="00FD7F81">
          <w:rPr>
            <w:noProof/>
            <w:webHidden/>
          </w:rPr>
          <w:instrText xml:space="preserve"> PAGEREF _Toc477360818 \h </w:instrText>
        </w:r>
        <w:r w:rsidR="00FD7F81">
          <w:rPr>
            <w:noProof/>
            <w:webHidden/>
          </w:rPr>
        </w:r>
        <w:r w:rsidR="00FD7F81">
          <w:rPr>
            <w:noProof/>
            <w:webHidden/>
          </w:rPr>
          <w:fldChar w:fldCharType="separate"/>
        </w:r>
        <w:r w:rsidR="00723CB0">
          <w:rPr>
            <w:noProof/>
            <w:webHidden/>
          </w:rPr>
          <w:t>133</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19" w:history="1">
        <w:r w:rsidR="00FD7F81" w:rsidRPr="004C225A">
          <w:rPr>
            <w:rStyle w:val="Hyperkobling"/>
            <w:rFonts w:cs="Times New Roman"/>
            <w:noProof/>
          </w:rPr>
          <w:t>24.</w:t>
        </w:r>
        <w:r w:rsidR="00FD7F81">
          <w:rPr>
            <w:rFonts w:cstheme="minorBidi"/>
            <w:b w:val="0"/>
            <w:bCs w:val="0"/>
            <w:caps w:val="0"/>
            <w:noProof/>
            <w:sz w:val="22"/>
            <w:szCs w:val="22"/>
            <w:lang w:eastAsia="nb-NO" w:bidi="ar-SA"/>
          </w:rPr>
          <w:tab/>
        </w:r>
        <w:r w:rsidR="00FD7F81" w:rsidRPr="004C225A">
          <w:rPr>
            <w:rStyle w:val="Hyperkobling"/>
            <w:noProof/>
          </w:rPr>
          <w:t>DEN ENE HELLIGE KIRKES ENHET OG VEKST</w:t>
        </w:r>
        <w:r w:rsidR="00FD7F81">
          <w:rPr>
            <w:noProof/>
            <w:webHidden/>
          </w:rPr>
          <w:tab/>
        </w:r>
        <w:r w:rsidR="00FD7F81">
          <w:rPr>
            <w:noProof/>
            <w:webHidden/>
          </w:rPr>
          <w:fldChar w:fldCharType="begin"/>
        </w:r>
        <w:r w:rsidR="00FD7F81">
          <w:rPr>
            <w:noProof/>
            <w:webHidden/>
          </w:rPr>
          <w:instrText xml:space="preserve"> PAGEREF _Toc477360819 \h </w:instrText>
        </w:r>
        <w:r w:rsidR="00FD7F81">
          <w:rPr>
            <w:noProof/>
            <w:webHidden/>
          </w:rPr>
        </w:r>
        <w:r w:rsidR="00FD7F81">
          <w:rPr>
            <w:noProof/>
            <w:webHidden/>
          </w:rPr>
          <w:fldChar w:fldCharType="separate"/>
        </w:r>
        <w:r w:rsidR="00723CB0">
          <w:rPr>
            <w:noProof/>
            <w:webHidden/>
          </w:rPr>
          <w:t>136</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0" w:history="1">
        <w:r w:rsidR="00FD7F81" w:rsidRPr="004C225A">
          <w:rPr>
            <w:rStyle w:val="Hyperkobling"/>
            <w:rFonts w:cs="Times New Roman"/>
            <w:noProof/>
          </w:rPr>
          <w:t>25.</w:t>
        </w:r>
        <w:r w:rsidR="00FD7F81">
          <w:rPr>
            <w:rFonts w:cstheme="minorBidi"/>
            <w:b w:val="0"/>
            <w:bCs w:val="0"/>
            <w:caps w:val="0"/>
            <w:noProof/>
            <w:sz w:val="22"/>
            <w:szCs w:val="22"/>
            <w:lang w:eastAsia="nb-NO" w:bidi="ar-SA"/>
          </w:rPr>
          <w:tab/>
        </w:r>
        <w:r w:rsidR="00FD7F81" w:rsidRPr="004C225A">
          <w:rPr>
            <w:rStyle w:val="Hyperkobling"/>
            <w:noProof/>
          </w:rPr>
          <w:t>GUDS KIRKES ENHET STÅR IKKE I GJELD TIL KJØDET</w:t>
        </w:r>
        <w:r w:rsidR="00FD7F81">
          <w:rPr>
            <w:noProof/>
            <w:webHidden/>
          </w:rPr>
          <w:tab/>
        </w:r>
        <w:r w:rsidR="00FD7F81">
          <w:rPr>
            <w:noProof/>
            <w:webHidden/>
          </w:rPr>
          <w:fldChar w:fldCharType="begin"/>
        </w:r>
        <w:r w:rsidR="00FD7F81">
          <w:rPr>
            <w:noProof/>
            <w:webHidden/>
          </w:rPr>
          <w:instrText xml:space="preserve"> PAGEREF _Toc477360820 \h </w:instrText>
        </w:r>
        <w:r w:rsidR="00FD7F81">
          <w:rPr>
            <w:noProof/>
            <w:webHidden/>
          </w:rPr>
        </w:r>
        <w:r w:rsidR="00FD7F81">
          <w:rPr>
            <w:noProof/>
            <w:webHidden/>
          </w:rPr>
          <w:fldChar w:fldCharType="separate"/>
        </w:r>
        <w:r w:rsidR="00723CB0">
          <w:rPr>
            <w:noProof/>
            <w:webHidden/>
          </w:rPr>
          <w:t>141</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1" w:history="1">
        <w:r w:rsidR="00FD7F81" w:rsidRPr="004C225A">
          <w:rPr>
            <w:rStyle w:val="Hyperkobling"/>
            <w:rFonts w:cs="Times New Roman"/>
            <w:noProof/>
          </w:rPr>
          <w:t>26.</w:t>
        </w:r>
        <w:r w:rsidR="00FD7F81">
          <w:rPr>
            <w:rFonts w:cstheme="minorBidi"/>
            <w:b w:val="0"/>
            <w:bCs w:val="0"/>
            <w:caps w:val="0"/>
            <w:noProof/>
            <w:sz w:val="22"/>
            <w:szCs w:val="22"/>
            <w:lang w:eastAsia="nb-NO" w:bidi="ar-SA"/>
          </w:rPr>
          <w:tab/>
        </w:r>
        <w:r w:rsidR="00FD7F81" w:rsidRPr="004C225A">
          <w:rPr>
            <w:rStyle w:val="Hyperkobling"/>
            <w:noProof/>
          </w:rPr>
          <w:t>FAREN SOM TRUER KIRKEN INNENFRA</w:t>
        </w:r>
        <w:r w:rsidR="00FD7F81">
          <w:rPr>
            <w:noProof/>
            <w:webHidden/>
          </w:rPr>
          <w:tab/>
        </w:r>
        <w:r w:rsidR="00FD7F81">
          <w:rPr>
            <w:noProof/>
            <w:webHidden/>
          </w:rPr>
          <w:fldChar w:fldCharType="begin"/>
        </w:r>
        <w:r w:rsidR="00FD7F81">
          <w:rPr>
            <w:noProof/>
            <w:webHidden/>
          </w:rPr>
          <w:instrText xml:space="preserve"> PAGEREF _Toc477360821 \h </w:instrText>
        </w:r>
        <w:r w:rsidR="00FD7F81">
          <w:rPr>
            <w:noProof/>
            <w:webHidden/>
          </w:rPr>
        </w:r>
        <w:r w:rsidR="00FD7F81">
          <w:rPr>
            <w:noProof/>
            <w:webHidden/>
          </w:rPr>
          <w:fldChar w:fldCharType="separate"/>
        </w:r>
        <w:r w:rsidR="00723CB0">
          <w:rPr>
            <w:noProof/>
            <w:webHidden/>
          </w:rPr>
          <w:t>149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2" w:history="1">
        <w:r w:rsidR="00FD7F81" w:rsidRPr="004C225A">
          <w:rPr>
            <w:rStyle w:val="Hyperkobling"/>
            <w:rFonts w:cs="Times New Roman"/>
            <w:noProof/>
          </w:rPr>
          <w:t>27.</w:t>
        </w:r>
        <w:r w:rsidR="00FD7F81">
          <w:rPr>
            <w:rFonts w:cstheme="minorBidi"/>
            <w:b w:val="0"/>
            <w:bCs w:val="0"/>
            <w:caps w:val="0"/>
            <w:noProof/>
            <w:sz w:val="22"/>
            <w:szCs w:val="22"/>
            <w:lang w:eastAsia="nb-NO" w:bidi="ar-SA"/>
          </w:rPr>
          <w:tab/>
        </w:r>
        <w:r w:rsidR="00FD7F81" w:rsidRPr="004C225A">
          <w:rPr>
            <w:rStyle w:val="Hyperkobling"/>
            <w:noProof/>
          </w:rPr>
          <w:t>APOSTOLATETS KIRKE</w:t>
        </w:r>
        <w:r w:rsidR="00FD7F81">
          <w:rPr>
            <w:noProof/>
            <w:webHidden/>
          </w:rPr>
          <w:tab/>
        </w:r>
        <w:r w:rsidR="00FD7F81">
          <w:rPr>
            <w:noProof/>
            <w:webHidden/>
          </w:rPr>
          <w:fldChar w:fldCharType="begin"/>
        </w:r>
        <w:r w:rsidR="00FD7F81">
          <w:rPr>
            <w:noProof/>
            <w:webHidden/>
          </w:rPr>
          <w:instrText xml:space="preserve"> PAGEREF _Toc477360822 \h </w:instrText>
        </w:r>
        <w:r w:rsidR="00FD7F81">
          <w:rPr>
            <w:noProof/>
            <w:webHidden/>
          </w:rPr>
        </w:r>
        <w:r w:rsidR="00FD7F81">
          <w:rPr>
            <w:noProof/>
            <w:webHidden/>
          </w:rPr>
          <w:fldChar w:fldCharType="separate"/>
        </w:r>
        <w:r w:rsidR="00723CB0">
          <w:rPr>
            <w:noProof/>
            <w:webHidden/>
          </w:rPr>
          <w:t>155</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3" w:history="1">
        <w:r w:rsidR="00FD7F81" w:rsidRPr="004C225A">
          <w:rPr>
            <w:rStyle w:val="Hyperkobling"/>
            <w:rFonts w:cs="Times New Roman"/>
            <w:noProof/>
          </w:rPr>
          <w:t>28.</w:t>
        </w:r>
        <w:r w:rsidR="00FD7F81">
          <w:rPr>
            <w:rFonts w:cstheme="minorBidi"/>
            <w:b w:val="0"/>
            <w:bCs w:val="0"/>
            <w:caps w:val="0"/>
            <w:noProof/>
            <w:sz w:val="22"/>
            <w:szCs w:val="22"/>
            <w:lang w:eastAsia="nb-NO" w:bidi="ar-SA"/>
          </w:rPr>
          <w:tab/>
        </w:r>
        <w:r w:rsidR="00FD7F81" w:rsidRPr="004C225A">
          <w:rPr>
            <w:rStyle w:val="Hyperkobling"/>
            <w:noProof/>
          </w:rPr>
          <w:t>Apostolatets kirke PÅ HISTORIENS ARENA</w:t>
        </w:r>
        <w:r w:rsidR="00FD7F81">
          <w:rPr>
            <w:noProof/>
            <w:webHidden/>
          </w:rPr>
          <w:tab/>
        </w:r>
        <w:r w:rsidR="00FD7F81">
          <w:rPr>
            <w:noProof/>
            <w:webHidden/>
          </w:rPr>
          <w:fldChar w:fldCharType="begin"/>
        </w:r>
        <w:r w:rsidR="00FD7F81">
          <w:rPr>
            <w:noProof/>
            <w:webHidden/>
          </w:rPr>
          <w:instrText xml:space="preserve"> PAGEREF _Toc477360823 \h </w:instrText>
        </w:r>
        <w:r w:rsidR="00FD7F81">
          <w:rPr>
            <w:noProof/>
            <w:webHidden/>
          </w:rPr>
        </w:r>
        <w:r w:rsidR="00FD7F81">
          <w:rPr>
            <w:noProof/>
            <w:webHidden/>
          </w:rPr>
          <w:fldChar w:fldCharType="separate"/>
        </w:r>
        <w:r w:rsidR="00723CB0">
          <w:rPr>
            <w:noProof/>
            <w:webHidden/>
          </w:rPr>
          <w:t>162</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4" w:history="1">
        <w:r w:rsidR="00FD7F81" w:rsidRPr="004C225A">
          <w:rPr>
            <w:rStyle w:val="Hyperkobling"/>
            <w:rFonts w:cs="Times New Roman"/>
            <w:noProof/>
          </w:rPr>
          <w:t>29.</w:t>
        </w:r>
        <w:r w:rsidR="00FD7F81">
          <w:rPr>
            <w:rFonts w:cstheme="minorBidi"/>
            <w:b w:val="0"/>
            <w:bCs w:val="0"/>
            <w:caps w:val="0"/>
            <w:noProof/>
            <w:sz w:val="22"/>
            <w:szCs w:val="22"/>
            <w:lang w:eastAsia="nb-NO" w:bidi="ar-SA"/>
          </w:rPr>
          <w:tab/>
        </w:r>
        <w:r w:rsidR="00FD7F81" w:rsidRPr="004C225A">
          <w:rPr>
            <w:rStyle w:val="Hyperkobling"/>
            <w:noProof/>
          </w:rPr>
          <w:t>KIRKENS KATOLISITET ER ”APOSTOLISK”</w:t>
        </w:r>
        <w:r w:rsidR="00FD7F81">
          <w:rPr>
            <w:noProof/>
            <w:webHidden/>
          </w:rPr>
          <w:tab/>
        </w:r>
        <w:r w:rsidR="00FD7F81">
          <w:rPr>
            <w:noProof/>
            <w:webHidden/>
          </w:rPr>
          <w:fldChar w:fldCharType="begin"/>
        </w:r>
        <w:r w:rsidR="00FD7F81">
          <w:rPr>
            <w:noProof/>
            <w:webHidden/>
          </w:rPr>
          <w:instrText xml:space="preserve"> PAGEREF _Toc477360824 \h </w:instrText>
        </w:r>
        <w:r w:rsidR="00FD7F81">
          <w:rPr>
            <w:noProof/>
            <w:webHidden/>
          </w:rPr>
        </w:r>
        <w:r w:rsidR="00FD7F81">
          <w:rPr>
            <w:noProof/>
            <w:webHidden/>
          </w:rPr>
          <w:fldChar w:fldCharType="separate"/>
        </w:r>
        <w:r w:rsidR="00723CB0">
          <w:rPr>
            <w:noProof/>
            <w:webHidden/>
          </w:rPr>
          <w:t>167</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5" w:history="1">
        <w:r w:rsidR="00FD7F81" w:rsidRPr="004C225A">
          <w:rPr>
            <w:rStyle w:val="Hyperkobling"/>
            <w:rFonts w:cs="Times New Roman"/>
            <w:noProof/>
          </w:rPr>
          <w:t>30.</w:t>
        </w:r>
        <w:r w:rsidR="00FD7F81">
          <w:rPr>
            <w:rFonts w:cstheme="minorBidi"/>
            <w:b w:val="0"/>
            <w:bCs w:val="0"/>
            <w:caps w:val="0"/>
            <w:noProof/>
            <w:sz w:val="22"/>
            <w:szCs w:val="22"/>
            <w:lang w:eastAsia="nb-NO" w:bidi="ar-SA"/>
          </w:rPr>
          <w:tab/>
        </w:r>
        <w:r w:rsidR="00FD7F81" w:rsidRPr="004C225A">
          <w:rPr>
            <w:rStyle w:val="Hyperkobling"/>
            <w:noProof/>
          </w:rPr>
          <w:t>FORBRØDRING I DEN FALSKE APOSTOLISITET</w:t>
        </w:r>
        <w:r w:rsidR="00FD7F81">
          <w:rPr>
            <w:noProof/>
            <w:webHidden/>
          </w:rPr>
          <w:tab/>
        </w:r>
        <w:r w:rsidR="00FD7F81">
          <w:rPr>
            <w:noProof/>
            <w:webHidden/>
          </w:rPr>
          <w:fldChar w:fldCharType="begin"/>
        </w:r>
        <w:r w:rsidR="00FD7F81">
          <w:rPr>
            <w:noProof/>
            <w:webHidden/>
          </w:rPr>
          <w:instrText xml:space="preserve"> PAGEREF _Toc477360825 \h </w:instrText>
        </w:r>
        <w:r w:rsidR="00FD7F81">
          <w:rPr>
            <w:noProof/>
            <w:webHidden/>
          </w:rPr>
        </w:r>
        <w:r w:rsidR="00FD7F81">
          <w:rPr>
            <w:noProof/>
            <w:webHidden/>
          </w:rPr>
          <w:fldChar w:fldCharType="separate"/>
        </w:r>
        <w:r w:rsidR="00723CB0">
          <w:rPr>
            <w:noProof/>
            <w:webHidden/>
          </w:rPr>
          <w:t>172</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6" w:history="1">
        <w:r w:rsidR="00FD7F81" w:rsidRPr="004C225A">
          <w:rPr>
            <w:rStyle w:val="Hyperkobling"/>
            <w:rFonts w:cs="Times New Roman"/>
            <w:noProof/>
          </w:rPr>
          <w:t>31.</w:t>
        </w:r>
        <w:r w:rsidR="00FD7F81">
          <w:rPr>
            <w:rFonts w:cstheme="minorBidi"/>
            <w:b w:val="0"/>
            <w:bCs w:val="0"/>
            <w:caps w:val="0"/>
            <w:noProof/>
            <w:sz w:val="22"/>
            <w:szCs w:val="22"/>
            <w:lang w:eastAsia="nb-NO" w:bidi="ar-SA"/>
          </w:rPr>
          <w:tab/>
        </w:r>
        <w:r w:rsidR="00FD7F81" w:rsidRPr="004C225A">
          <w:rPr>
            <w:rStyle w:val="Hyperkobling"/>
            <w:noProof/>
          </w:rPr>
          <w:t>”ET INDREKIRKELIG DEMOKRATI”?</w:t>
        </w:r>
        <w:r w:rsidR="00FD7F81">
          <w:rPr>
            <w:noProof/>
            <w:webHidden/>
          </w:rPr>
          <w:tab/>
        </w:r>
        <w:r w:rsidR="00FD7F81">
          <w:rPr>
            <w:noProof/>
            <w:webHidden/>
          </w:rPr>
          <w:fldChar w:fldCharType="begin"/>
        </w:r>
        <w:r w:rsidR="00FD7F81">
          <w:rPr>
            <w:noProof/>
            <w:webHidden/>
          </w:rPr>
          <w:instrText xml:space="preserve"> PAGEREF _Toc477360826 \h </w:instrText>
        </w:r>
        <w:r w:rsidR="00FD7F81">
          <w:rPr>
            <w:noProof/>
            <w:webHidden/>
          </w:rPr>
        </w:r>
        <w:r w:rsidR="00FD7F81">
          <w:rPr>
            <w:noProof/>
            <w:webHidden/>
          </w:rPr>
          <w:fldChar w:fldCharType="separate"/>
        </w:r>
        <w:r w:rsidR="00723CB0">
          <w:rPr>
            <w:noProof/>
            <w:webHidden/>
          </w:rPr>
          <w:t>181</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7" w:history="1">
        <w:r w:rsidR="00FD7F81" w:rsidRPr="004C225A">
          <w:rPr>
            <w:rStyle w:val="Hyperkobling"/>
            <w:rFonts w:cs="Times New Roman"/>
            <w:noProof/>
          </w:rPr>
          <w:t>32.</w:t>
        </w:r>
        <w:r w:rsidR="00FD7F81">
          <w:rPr>
            <w:rFonts w:cstheme="minorBidi"/>
            <w:b w:val="0"/>
            <w:bCs w:val="0"/>
            <w:caps w:val="0"/>
            <w:noProof/>
            <w:sz w:val="22"/>
            <w:szCs w:val="22"/>
            <w:lang w:eastAsia="nb-NO" w:bidi="ar-SA"/>
          </w:rPr>
          <w:tab/>
        </w:r>
        <w:r w:rsidR="00FD7F81" w:rsidRPr="004C225A">
          <w:rPr>
            <w:rStyle w:val="Hyperkobling"/>
            <w:noProof/>
          </w:rPr>
          <w:t>KVINNEPREST-REFORMEN I LYS AV KIRKENS HODE-STRUKTUR</w:t>
        </w:r>
        <w:r w:rsidR="00FD7F81">
          <w:rPr>
            <w:noProof/>
            <w:webHidden/>
          </w:rPr>
          <w:tab/>
        </w:r>
        <w:r w:rsidR="00FD7F81">
          <w:rPr>
            <w:noProof/>
            <w:webHidden/>
          </w:rPr>
          <w:fldChar w:fldCharType="begin"/>
        </w:r>
        <w:r w:rsidR="00FD7F81">
          <w:rPr>
            <w:noProof/>
            <w:webHidden/>
          </w:rPr>
          <w:instrText xml:space="preserve"> PAGEREF _Toc477360827 \h </w:instrText>
        </w:r>
        <w:r w:rsidR="00FD7F81">
          <w:rPr>
            <w:noProof/>
            <w:webHidden/>
          </w:rPr>
        </w:r>
        <w:r w:rsidR="00FD7F81">
          <w:rPr>
            <w:noProof/>
            <w:webHidden/>
          </w:rPr>
          <w:fldChar w:fldCharType="separate"/>
        </w:r>
        <w:r w:rsidR="00723CB0">
          <w:rPr>
            <w:noProof/>
            <w:webHidden/>
          </w:rPr>
          <w:t>188</w:t>
        </w:r>
        <w:r w:rsidR="00FD7F81">
          <w:rPr>
            <w:noProof/>
            <w:webHidden/>
          </w:rPr>
          <w:fldChar w:fldCharType="end"/>
        </w:r>
      </w:hyperlink>
    </w:p>
    <w:p w:rsidR="00FD7F81" w:rsidRDefault="00FD7F81" w:rsidP="00FD7F81">
      <w:pPr>
        <w:pStyle w:val="innskuttlinje"/>
        <w:rPr>
          <w:rStyle w:val="Hyperkobling"/>
          <w:noProof/>
        </w:rPr>
      </w:pPr>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8" w:history="1">
        <w:r w:rsidR="00FD7F81" w:rsidRPr="004C225A">
          <w:rPr>
            <w:rStyle w:val="Hyperkobling"/>
            <w:rFonts w:cs="Times New Roman"/>
            <w:noProof/>
          </w:rPr>
          <w:t>33.</w:t>
        </w:r>
        <w:r w:rsidR="00FD7F81">
          <w:rPr>
            <w:rFonts w:cstheme="minorBidi"/>
            <w:b w:val="0"/>
            <w:bCs w:val="0"/>
            <w:caps w:val="0"/>
            <w:noProof/>
            <w:sz w:val="22"/>
            <w:szCs w:val="22"/>
            <w:lang w:eastAsia="nb-NO" w:bidi="ar-SA"/>
          </w:rPr>
          <w:tab/>
        </w:r>
        <w:r w:rsidR="00FD7F81" w:rsidRPr="004C225A">
          <w:rPr>
            <w:rStyle w:val="Hyperkobling"/>
            <w:noProof/>
          </w:rPr>
          <w:t>TRADISJONEN - INGEN ÅPENBARINGSKILDE</w:t>
        </w:r>
        <w:r w:rsidR="00FD7F81">
          <w:rPr>
            <w:noProof/>
            <w:webHidden/>
          </w:rPr>
          <w:tab/>
        </w:r>
        <w:r w:rsidR="00FD7F81">
          <w:rPr>
            <w:noProof/>
            <w:webHidden/>
          </w:rPr>
          <w:fldChar w:fldCharType="begin"/>
        </w:r>
        <w:r w:rsidR="00FD7F81">
          <w:rPr>
            <w:noProof/>
            <w:webHidden/>
          </w:rPr>
          <w:instrText xml:space="preserve"> PAGEREF _Toc477360828 \h </w:instrText>
        </w:r>
        <w:r w:rsidR="00FD7F81">
          <w:rPr>
            <w:noProof/>
            <w:webHidden/>
          </w:rPr>
        </w:r>
        <w:r w:rsidR="00FD7F81">
          <w:rPr>
            <w:noProof/>
            <w:webHidden/>
          </w:rPr>
          <w:fldChar w:fldCharType="separate"/>
        </w:r>
        <w:r w:rsidR="00723CB0">
          <w:rPr>
            <w:noProof/>
            <w:webHidden/>
          </w:rPr>
          <w:t>196</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29" w:history="1">
        <w:r w:rsidR="00FD7F81" w:rsidRPr="004C225A">
          <w:rPr>
            <w:rStyle w:val="Hyperkobling"/>
            <w:rFonts w:cs="Times New Roman"/>
            <w:noProof/>
          </w:rPr>
          <w:t>34.</w:t>
        </w:r>
        <w:r w:rsidR="00FD7F81">
          <w:rPr>
            <w:rFonts w:cstheme="minorBidi"/>
            <w:b w:val="0"/>
            <w:bCs w:val="0"/>
            <w:caps w:val="0"/>
            <w:noProof/>
            <w:sz w:val="22"/>
            <w:szCs w:val="22"/>
            <w:lang w:eastAsia="nb-NO" w:bidi="ar-SA"/>
          </w:rPr>
          <w:tab/>
        </w:r>
        <w:r w:rsidR="00FD7F81" w:rsidRPr="004C225A">
          <w:rPr>
            <w:rStyle w:val="Hyperkobling"/>
            <w:noProof/>
          </w:rPr>
          <w:t>KIRKEFELLESSKAP ”PÅ TILSTREKKELIG GRUNNLAG”</w:t>
        </w:r>
        <w:r w:rsidR="00FD7F81">
          <w:rPr>
            <w:noProof/>
            <w:webHidden/>
          </w:rPr>
          <w:tab/>
        </w:r>
        <w:r w:rsidR="00FD7F81">
          <w:rPr>
            <w:noProof/>
            <w:webHidden/>
          </w:rPr>
          <w:fldChar w:fldCharType="begin"/>
        </w:r>
        <w:r w:rsidR="00FD7F81">
          <w:rPr>
            <w:noProof/>
            <w:webHidden/>
          </w:rPr>
          <w:instrText xml:space="preserve"> PAGEREF _Toc477360829 \h </w:instrText>
        </w:r>
        <w:r w:rsidR="00FD7F81">
          <w:rPr>
            <w:noProof/>
            <w:webHidden/>
          </w:rPr>
        </w:r>
        <w:r w:rsidR="00FD7F81">
          <w:rPr>
            <w:noProof/>
            <w:webHidden/>
          </w:rPr>
          <w:fldChar w:fldCharType="separate"/>
        </w:r>
        <w:r w:rsidR="00723CB0">
          <w:rPr>
            <w:noProof/>
            <w:webHidden/>
          </w:rPr>
          <w:t>199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0" w:history="1">
        <w:r w:rsidR="00FD7F81" w:rsidRPr="004C225A">
          <w:rPr>
            <w:rStyle w:val="Hyperkobling"/>
            <w:rFonts w:cs="Times New Roman"/>
            <w:noProof/>
          </w:rPr>
          <w:t>35.</w:t>
        </w:r>
        <w:r w:rsidR="00FD7F81">
          <w:rPr>
            <w:rFonts w:cstheme="minorBidi"/>
            <w:b w:val="0"/>
            <w:bCs w:val="0"/>
            <w:caps w:val="0"/>
            <w:noProof/>
            <w:sz w:val="22"/>
            <w:szCs w:val="22"/>
            <w:lang w:eastAsia="nb-NO" w:bidi="ar-SA"/>
          </w:rPr>
          <w:tab/>
        </w:r>
        <w:r w:rsidR="00FD7F81" w:rsidRPr="004C225A">
          <w:rPr>
            <w:rStyle w:val="Hyperkobling"/>
            <w:noProof/>
          </w:rPr>
          <w:t>GJØR IKKE KIRKEN ALMINNELIG!</w:t>
        </w:r>
        <w:r w:rsidR="00FD7F81">
          <w:rPr>
            <w:noProof/>
            <w:webHidden/>
          </w:rPr>
          <w:tab/>
        </w:r>
        <w:r w:rsidR="00FD7F81">
          <w:rPr>
            <w:noProof/>
            <w:webHidden/>
          </w:rPr>
          <w:fldChar w:fldCharType="begin"/>
        </w:r>
        <w:r w:rsidR="00FD7F81">
          <w:rPr>
            <w:noProof/>
            <w:webHidden/>
          </w:rPr>
          <w:instrText xml:space="preserve"> PAGEREF _Toc477360830 \h </w:instrText>
        </w:r>
        <w:r w:rsidR="00FD7F81">
          <w:rPr>
            <w:noProof/>
            <w:webHidden/>
          </w:rPr>
        </w:r>
        <w:r w:rsidR="00FD7F81">
          <w:rPr>
            <w:noProof/>
            <w:webHidden/>
          </w:rPr>
          <w:fldChar w:fldCharType="separate"/>
        </w:r>
        <w:r w:rsidR="00723CB0">
          <w:rPr>
            <w:noProof/>
            <w:webHidden/>
          </w:rPr>
          <w:t>207</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1" w:history="1">
        <w:r w:rsidR="00FD7F81" w:rsidRPr="004C225A">
          <w:rPr>
            <w:rStyle w:val="Hyperkobling"/>
            <w:rFonts w:cs="Times New Roman"/>
            <w:noProof/>
          </w:rPr>
          <w:t>36.</w:t>
        </w:r>
        <w:r w:rsidR="00FD7F81">
          <w:rPr>
            <w:rFonts w:cstheme="minorBidi"/>
            <w:b w:val="0"/>
            <w:bCs w:val="0"/>
            <w:caps w:val="0"/>
            <w:noProof/>
            <w:sz w:val="22"/>
            <w:szCs w:val="22"/>
            <w:lang w:eastAsia="nb-NO" w:bidi="ar-SA"/>
          </w:rPr>
          <w:tab/>
        </w:r>
        <w:r w:rsidR="00FD7F81" w:rsidRPr="004C225A">
          <w:rPr>
            <w:rStyle w:val="Hyperkobling"/>
            <w:noProof/>
          </w:rPr>
          <w:t>GUDS KIRKE - KIRKEN FOR ALLE</w:t>
        </w:r>
        <w:r w:rsidR="00FD7F81">
          <w:rPr>
            <w:noProof/>
            <w:webHidden/>
          </w:rPr>
          <w:tab/>
        </w:r>
        <w:r w:rsidR="00FD7F81">
          <w:rPr>
            <w:noProof/>
            <w:webHidden/>
          </w:rPr>
          <w:fldChar w:fldCharType="begin"/>
        </w:r>
        <w:r w:rsidR="00FD7F81">
          <w:rPr>
            <w:noProof/>
            <w:webHidden/>
          </w:rPr>
          <w:instrText xml:space="preserve"> PAGEREF _Toc477360831 \h </w:instrText>
        </w:r>
        <w:r w:rsidR="00FD7F81">
          <w:rPr>
            <w:noProof/>
            <w:webHidden/>
          </w:rPr>
        </w:r>
        <w:r w:rsidR="00FD7F81">
          <w:rPr>
            <w:noProof/>
            <w:webHidden/>
          </w:rPr>
          <w:fldChar w:fldCharType="separate"/>
        </w:r>
        <w:r w:rsidR="00723CB0">
          <w:rPr>
            <w:noProof/>
            <w:webHidden/>
          </w:rPr>
          <w:t>217</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2" w:history="1">
        <w:r w:rsidR="00FD7F81" w:rsidRPr="004C225A">
          <w:rPr>
            <w:rStyle w:val="Hyperkobling"/>
            <w:rFonts w:cs="Times New Roman"/>
            <w:noProof/>
          </w:rPr>
          <w:t>37.</w:t>
        </w:r>
        <w:r w:rsidR="00FD7F81">
          <w:rPr>
            <w:rFonts w:cstheme="minorBidi"/>
            <w:b w:val="0"/>
            <w:bCs w:val="0"/>
            <w:caps w:val="0"/>
            <w:noProof/>
            <w:sz w:val="22"/>
            <w:szCs w:val="22"/>
            <w:lang w:eastAsia="nb-NO" w:bidi="ar-SA"/>
          </w:rPr>
          <w:tab/>
        </w:r>
        <w:r w:rsidR="00FD7F81" w:rsidRPr="004C225A">
          <w:rPr>
            <w:rStyle w:val="Hyperkobling"/>
            <w:noProof/>
          </w:rPr>
          <w:t>KIRKEVIGSELENS MENING</w:t>
        </w:r>
        <w:r w:rsidR="00FD7F81">
          <w:rPr>
            <w:noProof/>
            <w:webHidden/>
          </w:rPr>
          <w:tab/>
        </w:r>
        <w:r w:rsidR="00FD7F81">
          <w:rPr>
            <w:noProof/>
            <w:webHidden/>
          </w:rPr>
          <w:fldChar w:fldCharType="begin"/>
        </w:r>
        <w:r w:rsidR="00FD7F81">
          <w:rPr>
            <w:noProof/>
            <w:webHidden/>
          </w:rPr>
          <w:instrText xml:space="preserve"> PAGEREF _Toc477360832 \h </w:instrText>
        </w:r>
        <w:r w:rsidR="00FD7F81">
          <w:rPr>
            <w:noProof/>
            <w:webHidden/>
          </w:rPr>
        </w:r>
        <w:r w:rsidR="00FD7F81">
          <w:rPr>
            <w:noProof/>
            <w:webHidden/>
          </w:rPr>
          <w:fldChar w:fldCharType="separate"/>
        </w:r>
        <w:r w:rsidR="00723CB0">
          <w:rPr>
            <w:noProof/>
            <w:webHidden/>
          </w:rPr>
          <w:t>223</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3" w:history="1">
        <w:r w:rsidR="00FD7F81" w:rsidRPr="004C225A">
          <w:rPr>
            <w:rStyle w:val="Hyperkobling"/>
            <w:rFonts w:cs="Times New Roman"/>
            <w:noProof/>
          </w:rPr>
          <w:t>38.</w:t>
        </w:r>
        <w:r w:rsidR="00FD7F81">
          <w:rPr>
            <w:rFonts w:cstheme="minorBidi"/>
            <w:b w:val="0"/>
            <w:bCs w:val="0"/>
            <w:caps w:val="0"/>
            <w:noProof/>
            <w:sz w:val="22"/>
            <w:szCs w:val="22"/>
            <w:lang w:eastAsia="nb-NO" w:bidi="ar-SA"/>
          </w:rPr>
          <w:tab/>
        </w:r>
        <w:r w:rsidR="00FD7F81" w:rsidRPr="004C225A">
          <w:rPr>
            <w:rStyle w:val="Hyperkobling"/>
            <w:noProof/>
          </w:rPr>
          <w:t>MENIGHETSBYGGENDE ARBEID PÅ KIRKENS GRUNN</w:t>
        </w:r>
        <w:r w:rsidR="00FD7F81">
          <w:rPr>
            <w:noProof/>
            <w:webHidden/>
          </w:rPr>
          <w:tab/>
        </w:r>
        <w:r w:rsidR="00FD7F81">
          <w:rPr>
            <w:noProof/>
            <w:webHidden/>
          </w:rPr>
          <w:fldChar w:fldCharType="begin"/>
        </w:r>
        <w:r w:rsidR="00FD7F81">
          <w:rPr>
            <w:noProof/>
            <w:webHidden/>
          </w:rPr>
          <w:instrText xml:space="preserve"> PAGEREF _Toc477360833 \h </w:instrText>
        </w:r>
        <w:r w:rsidR="00FD7F81">
          <w:rPr>
            <w:noProof/>
            <w:webHidden/>
          </w:rPr>
        </w:r>
        <w:r w:rsidR="00FD7F81">
          <w:rPr>
            <w:noProof/>
            <w:webHidden/>
          </w:rPr>
          <w:fldChar w:fldCharType="separate"/>
        </w:r>
        <w:r w:rsidR="00723CB0">
          <w:rPr>
            <w:noProof/>
            <w:webHidden/>
          </w:rPr>
          <w:t>230</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4" w:history="1">
        <w:r w:rsidR="00FD7F81" w:rsidRPr="004C225A">
          <w:rPr>
            <w:rStyle w:val="Hyperkobling"/>
            <w:rFonts w:cs="Times New Roman"/>
            <w:noProof/>
          </w:rPr>
          <w:t>39.</w:t>
        </w:r>
        <w:r w:rsidR="00FD7F81">
          <w:rPr>
            <w:rFonts w:cstheme="minorBidi"/>
            <w:b w:val="0"/>
            <w:bCs w:val="0"/>
            <w:caps w:val="0"/>
            <w:noProof/>
            <w:sz w:val="22"/>
            <w:szCs w:val="22"/>
            <w:lang w:eastAsia="nb-NO" w:bidi="ar-SA"/>
          </w:rPr>
          <w:tab/>
        </w:r>
        <w:r w:rsidR="00FD7F81" w:rsidRPr="004C225A">
          <w:rPr>
            <w:rStyle w:val="Hyperkobling"/>
            <w:noProof/>
          </w:rPr>
          <w:t>«JORDENS SALT» OG «VERDENS LYS»</w:t>
        </w:r>
        <w:r w:rsidR="00FD7F81">
          <w:rPr>
            <w:noProof/>
            <w:webHidden/>
          </w:rPr>
          <w:tab/>
        </w:r>
        <w:r w:rsidR="00FD7F81">
          <w:rPr>
            <w:noProof/>
            <w:webHidden/>
          </w:rPr>
          <w:fldChar w:fldCharType="begin"/>
        </w:r>
        <w:r w:rsidR="00FD7F81">
          <w:rPr>
            <w:noProof/>
            <w:webHidden/>
          </w:rPr>
          <w:instrText xml:space="preserve"> PAGEREF _Toc477360834 \h </w:instrText>
        </w:r>
        <w:r w:rsidR="00FD7F81">
          <w:rPr>
            <w:noProof/>
            <w:webHidden/>
          </w:rPr>
        </w:r>
        <w:r w:rsidR="00FD7F81">
          <w:rPr>
            <w:noProof/>
            <w:webHidden/>
          </w:rPr>
          <w:fldChar w:fldCharType="separate"/>
        </w:r>
        <w:r w:rsidR="00723CB0">
          <w:rPr>
            <w:noProof/>
            <w:webHidden/>
          </w:rPr>
          <w:t>234</w:t>
        </w:r>
        <w:r w:rsidR="00FD7F81">
          <w:rPr>
            <w:noProof/>
            <w:webHidden/>
          </w:rPr>
          <w:fldChar w:fldCharType="end"/>
        </w:r>
      </w:hyperlink>
    </w:p>
    <w:p w:rsidR="00FD7F81" w:rsidRDefault="00FD7F81" w:rsidP="00FD7F81">
      <w:pPr>
        <w:pStyle w:val="innskuttlinje"/>
        <w:rPr>
          <w:rStyle w:val="Hyperkobling"/>
          <w:noProof/>
        </w:rPr>
      </w:pPr>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5" w:history="1">
        <w:r w:rsidR="00FD7F81" w:rsidRPr="004C225A">
          <w:rPr>
            <w:rStyle w:val="Hyperkobling"/>
            <w:rFonts w:cs="Times New Roman"/>
            <w:noProof/>
          </w:rPr>
          <w:t>40.</w:t>
        </w:r>
        <w:r w:rsidR="00FD7F81">
          <w:rPr>
            <w:rFonts w:cstheme="minorBidi"/>
            <w:b w:val="0"/>
            <w:bCs w:val="0"/>
            <w:caps w:val="0"/>
            <w:noProof/>
            <w:sz w:val="22"/>
            <w:szCs w:val="22"/>
            <w:lang w:eastAsia="nb-NO" w:bidi="ar-SA"/>
          </w:rPr>
          <w:tab/>
        </w:r>
        <w:r w:rsidR="00FD7F81" w:rsidRPr="004C225A">
          <w:rPr>
            <w:rStyle w:val="Hyperkobling"/>
            <w:noProof/>
          </w:rPr>
          <w:t>HVORFOR MENIGHETER I EN FRI SYNODE?</w:t>
        </w:r>
        <w:r w:rsidR="00FD7F81">
          <w:rPr>
            <w:noProof/>
            <w:webHidden/>
          </w:rPr>
          <w:tab/>
        </w:r>
        <w:r w:rsidR="00FD7F81">
          <w:rPr>
            <w:noProof/>
            <w:webHidden/>
          </w:rPr>
          <w:fldChar w:fldCharType="begin"/>
        </w:r>
        <w:r w:rsidR="00FD7F81">
          <w:rPr>
            <w:noProof/>
            <w:webHidden/>
          </w:rPr>
          <w:instrText xml:space="preserve"> PAGEREF _Toc477360835 \h </w:instrText>
        </w:r>
        <w:r w:rsidR="00FD7F81">
          <w:rPr>
            <w:noProof/>
            <w:webHidden/>
          </w:rPr>
        </w:r>
        <w:r w:rsidR="00FD7F81">
          <w:rPr>
            <w:noProof/>
            <w:webHidden/>
          </w:rPr>
          <w:fldChar w:fldCharType="separate"/>
        </w:r>
        <w:r w:rsidR="00723CB0">
          <w:rPr>
            <w:noProof/>
            <w:webHidden/>
          </w:rPr>
          <w:t>244</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6" w:history="1">
        <w:r w:rsidR="00FD7F81" w:rsidRPr="004C225A">
          <w:rPr>
            <w:rStyle w:val="Hyperkobling"/>
            <w:rFonts w:cs="Times New Roman"/>
            <w:noProof/>
          </w:rPr>
          <w:t>41.</w:t>
        </w:r>
        <w:r w:rsidR="00FD7F81">
          <w:rPr>
            <w:rFonts w:cstheme="minorBidi"/>
            <w:b w:val="0"/>
            <w:bCs w:val="0"/>
            <w:caps w:val="0"/>
            <w:noProof/>
            <w:sz w:val="22"/>
            <w:szCs w:val="22"/>
            <w:lang w:eastAsia="nb-NO" w:bidi="ar-SA"/>
          </w:rPr>
          <w:tab/>
        </w:r>
        <w:r w:rsidR="00FD7F81" w:rsidRPr="00FD7F81">
          <w:rPr>
            <w:rFonts w:cstheme="minorBidi"/>
            <w:bCs w:val="0"/>
            <w:caps w:val="0"/>
            <w:noProof/>
            <w:sz w:val="22"/>
            <w:szCs w:val="22"/>
            <w:lang w:eastAsia="nb-NO" w:bidi="ar-SA"/>
          </w:rPr>
          <w:t>E</w:t>
        </w:r>
        <w:r w:rsidR="00FD7F81" w:rsidRPr="004C225A">
          <w:rPr>
            <w:rStyle w:val="Hyperkobling"/>
            <w:noProof/>
          </w:rPr>
          <w:t>R PREKENEMBETET ALLES KAKE?</w:t>
        </w:r>
        <w:r w:rsidR="00FD7F81">
          <w:rPr>
            <w:noProof/>
            <w:webHidden/>
          </w:rPr>
          <w:tab/>
        </w:r>
        <w:r w:rsidR="00FD7F81">
          <w:rPr>
            <w:noProof/>
            <w:webHidden/>
          </w:rPr>
          <w:fldChar w:fldCharType="begin"/>
        </w:r>
        <w:r w:rsidR="00FD7F81">
          <w:rPr>
            <w:noProof/>
            <w:webHidden/>
          </w:rPr>
          <w:instrText xml:space="preserve"> PAGEREF _Toc477360836 \h </w:instrText>
        </w:r>
        <w:r w:rsidR="00FD7F81">
          <w:rPr>
            <w:noProof/>
            <w:webHidden/>
          </w:rPr>
        </w:r>
        <w:r w:rsidR="00FD7F81">
          <w:rPr>
            <w:noProof/>
            <w:webHidden/>
          </w:rPr>
          <w:fldChar w:fldCharType="separate"/>
        </w:r>
        <w:r w:rsidR="00723CB0">
          <w:rPr>
            <w:noProof/>
            <w:webHidden/>
          </w:rPr>
          <w:t>251</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7" w:history="1">
        <w:r w:rsidR="00FD7F81" w:rsidRPr="004C225A">
          <w:rPr>
            <w:rStyle w:val="Hyperkobling"/>
            <w:rFonts w:cs="Times New Roman"/>
            <w:noProof/>
          </w:rPr>
          <w:t>42.</w:t>
        </w:r>
        <w:r w:rsidR="00FD7F81">
          <w:rPr>
            <w:rFonts w:cstheme="minorBidi"/>
            <w:b w:val="0"/>
            <w:bCs w:val="0"/>
            <w:caps w:val="0"/>
            <w:noProof/>
            <w:sz w:val="22"/>
            <w:szCs w:val="22"/>
            <w:lang w:eastAsia="nb-NO" w:bidi="ar-SA"/>
          </w:rPr>
          <w:tab/>
        </w:r>
        <w:r w:rsidR="00FD7F81" w:rsidRPr="004C225A">
          <w:rPr>
            <w:rStyle w:val="Hyperkobling"/>
            <w:noProof/>
          </w:rPr>
          <w:t>HVA KAN LUTHERANERE LÆRE AV PIETISMENS KIRKEKRITIKK?</w:t>
        </w:r>
        <w:r w:rsidR="00FD7F81">
          <w:rPr>
            <w:noProof/>
            <w:webHidden/>
          </w:rPr>
          <w:tab/>
        </w:r>
        <w:r w:rsidR="00FD7F81">
          <w:rPr>
            <w:noProof/>
            <w:webHidden/>
          </w:rPr>
          <w:fldChar w:fldCharType="begin"/>
        </w:r>
        <w:r w:rsidR="00FD7F81">
          <w:rPr>
            <w:noProof/>
            <w:webHidden/>
          </w:rPr>
          <w:instrText xml:space="preserve"> PAGEREF _Toc477360837 \h </w:instrText>
        </w:r>
        <w:r w:rsidR="00FD7F81">
          <w:rPr>
            <w:noProof/>
            <w:webHidden/>
          </w:rPr>
        </w:r>
        <w:r w:rsidR="00FD7F81">
          <w:rPr>
            <w:noProof/>
            <w:webHidden/>
          </w:rPr>
          <w:fldChar w:fldCharType="separate"/>
        </w:r>
        <w:r w:rsidR="00723CB0">
          <w:rPr>
            <w:noProof/>
            <w:webHidden/>
          </w:rPr>
          <w:t>258</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8" w:history="1">
        <w:r w:rsidR="00FD7F81" w:rsidRPr="004C225A">
          <w:rPr>
            <w:rStyle w:val="Hyperkobling"/>
            <w:rFonts w:cs="Times New Roman"/>
            <w:noProof/>
          </w:rPr>
          <w:t>43.</w:t>
        </w:r>
        <w:r w:rsidR="00FD7F81">
          <w:rPr>
            <w:rFonts w:cstheme="minorBidi"/>
            <w:b w:val="0"/>
            <w:bCs w:val="0"/>
            <w:caps w:val="0"/>
            <w:noProof/>
            <w:sz w:val="22"/>
            <w:szCs w:val="22"/>
            <w:lang w:eastAsia="nb-NO" w:bidi="ar-SA"/>
          </w:rPr>
          <w:tab/>
        </w:r>
        <w:r w:rsidR="00FD7F81" w:rsidRPr="004C225A">
          <w:rPr>
            <w:rStyle w:val="Hyperkobling"/>
            <w:noProof/>
          </w:rPr>
          <w:t>BISKOP – PREST – DIAKON?</w:t>
        </w:r>
        <w:r w:rsidR="00FD7F81">
          <w:rPr>
            <w:noProof/>
            <w:webHidden/>
          </w:rPr>
          <w:tab/>
        </w:r>
        <w:r w:rsidR="00FD7F81">
          <w:rPr>
            <w:noProof/>
            <w:webHidden/>
          </w:rPr>
          <w:fldChar w:fldCharType="begin"/>
        </w:r>
        <w:r w:rsidR="00FD7F81">
          <w:rPr>
            <w:noProof/>
            <w:webHidden/>
          </w:rPr>
          <w:instrText xml:space="preserve"> PAGEREF _Toc477360838 \h </w:instrText>
        </w:r>
        <w:r w:rsidR="00FD7F81">
          <w:rPr>
            <w:noProof/>
            <w:webHidden/>
          </w:rPr>
        </w:r>
        <w:r w:rsidR="00FD7F81">
          <w:rPr>
            <w:noProof/>
            <w:webHidden/>
          </w:rPr>
          <w:fldChar w:fldCharType="separate"/>
        </w:r>
        <w:r w:rsidR="00723CB0">
          <w:rPr>
            <w:noProof/>
            <w:webHidden/>
          </w:rPr>
          <w:t>276</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39" w:history="1">
        <w:r w:rsidR="00FD7F81" w:rsidRPr="004C225A">
          <w:rPr>
            <w:rStyle w:val="Hyperkobling"/>
            <w:rFonts w:cs="Times New Roman"/>
            <w:noProof/>
          </w:rPr>
          <w:t>44.</w:t>
        </w:r>
        <w:r w:rsidR="00FD7F81">
          <w:rPr>
            <w:rFonts w:cstheme="minorBidi"/>
            <w:b w:val="0"/>
            <w:bCs w:val="0"/>
            <w:caps w:val="0"/>
            <w:noProof/>
            <w:sz w:val="22"/>
            <w:szCs w:val="22"/>
            <w:lang w:eastAsia="nb-NO" w:bidi="ar-SA"/>
          </w:rPr>
          <w:tab/>
        </w:r>
        <w:r w:rsidR="00FD7F81" w:rsidRPr="004C225A">
          <w:rPr>
            <w:rStyle w:val="Hyperkobling"/>
            <w:noProof/>
          </w:rPr>
          <w:t>HVORDAN BRUKE KALLSRETTEN I EN BEKJENNELSESSITUASJON</w:t>
        </w:r>
        <w:r w:rsidR="00FD7F81">
          <w:rPr>
            <w:noProof/>
            <w:webHidden/>
          </w:rPr>
          <w:tab/>
        </w:r>
        <w:r w:rsidR="00FD7F81">
          <w:rPr>
            <w:noProof/>
            <w:webHidden/>
          </w:rPr>
          <w:fldChar w:fldCharType="begin"/>
        </w:r>
        <w:r w:rsidR="00FD7F81">
          <w:rPr>
            <w:noProof/>
            <w:webHidden/>
          </w:rPr>
          <w:instrText xml:space="preserve"> PAGEREF _Toc477360839 \h </w:instrText>
        </w:r>
        <w:r w:rsidR="00FD7F81">
          <w:rPr>
            <w:noProof/>
            <w:webHidden/>
          </w:rPr>
        </w:r>
        <w:r w:rsidR="00FD7F81">
          <w:rPr>
            <w:noProof/>
            <w:webHidden/>
          </w:rPr>
          <w:fldChar w:fldCharType="separate"/>
        </w:r>
        <w:r w:rsidR="00723CB0">
          <w:rPr>
            <w:noProof/>
            <w:webHidden/>
          </w:rPr>
          <w:t>278</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0" w:history="1">
        <w:r w:rsidR="00FD7F81" w:rsidRPr="004C225A">
          <w:rPr>
            <w:rStyle w:val="Hyperkobling"/>
            <w:rFonts w:cs="Times New Roman"/>
            <w:noProof/>
          </w:rPr>
          <w:t>45.</w:t>
        </w:r>
        <w:r w:rsidR="00FD7F81">
          <w:rPr>
            <w:rFonts w:cstheme="minorBidi"/>
            <w:b w:val="0"/>
            <w:bCs w:val="0"/>
            <w:caps w:val="0"/>
            <w:noProof/>
            <w:sz w:val="22"/>
            <w:szCs w:val="22"/>
            <w:lang w:eastAsia="nb-NO" w:bidi="ar-SA"/>
          </w:rPr>
          <w:tab/>
        </w:r>
        <w:r w:rsidR="00FD7F81" w:rsidRPr="004C225A">
          <w:rPr>
            <w:rStyle w:val="Hyperkobling"/>
            <w:noProof/>
          </w:rPr>
          <w:t>PRESTEVIGSLER I HVILKEN SUKSESJON?</w:t>
        </w:r>
        <w:r w:rsidR="00FD7F81">
          <w:rPr>
            <w:noProof/>
            <w:webHidden/>
          </w:rPr>
          <w:tab/>
        </w:r>
        <w:r w:rsidR="00FD7F81">
          <w:rPr>
            <w:noProof/>
            <w:webHidden/>
          </w:rPr>
          <w:fldChar w:fldCharType="begin"/>
        </w:r>
        <w:r w:rsidR="00FD7F81">
          <w:rPr>
            <w:noProof/>
            <w:webHidden/>
          </w:rPr>
          <w:instrText xml:space="preserve"> PAGEREF _Toc477360840 \h </w:instrText>
        </w:r>
        <w:r w:rsidR="00FD7F81">
          <w:rPr>
            <w:noProof/>
            <w:webHidden/>
          </w:rPr>
        </w:r>
        <w:r w:rsidR="00FD7F81">
          <w:rPr>
            <w:noProof/>
            <w:webHidden/>
          </w:rPr>
          <w:fldChar w:fldCharType="separate"/>
        </w:r>
        <w:r w:rsidR="00723CB0">
          <w:rPr>
            <w:noProof/>
            <w:webHidden/>
          </w:rPr>
          <w:t>288</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1" w:history="1">
        <w:r w:rsidR="00FD7F81" w:rsidRPr="004C225A">
          <w:rPr>
            <w:rStyle w:val="Hyperkobling"/>
            <w:rFonts w:cs="Times New Roman"/>
            <w:noProof/>
          </w:rPr>
          <w:t>46.</w:t>
        </w:r>
        <w:r w:rsidR="00FD7F81">
          <w:rPr>
            <w:rFonts w:cstheme="minorBidi"/>
            <w:b w:val="0"/>
            <w:bCs w:val="0"/>
            <w:caps w:val="0"/>
            <w:noProof/>
            <w:sz w:val="22"/>
            <w:szCs w:val="22"/>
            <w:lang w:eastAsia="nb-NO" w:bidi="ar-SA"/>
          </w:rPr>
          <w:tab/>
        </w:r>
        <w:r w:rsidR="00FD7F81" w:rsidRPr="004C225A">
          <w:rPr>
            <w:rStyle w:val="Hyperkobling"/>
            <w:noProof/>
          </w:rPr>
          <w:t>NOEN KIRKESKADELIGE OVERSETTELSER</w:t>
        </w:r>
        <w:r w:rsidR="00FD7F81">
          <w:rPr>
            <w:noProof/>
            <w:webHidden/>
          </w:rPr>
          <w:tab/>
        </w:r>
        <w:r w:rsidR="00FD7F81">
          <w:rPr>
            <w:noProof/>
            <w:webHidden/>
          </w:rPr>
          <w:fldChar w:fldCharType="begin"/>
        </w:r>
        <w:r w:rsidR="00FD7F81">
          <w:rPr>
            <w:noProof/>
            <w:webHidden/>
          </w:rPr>
          <w:instrText xml:space="preserve"> PAGEREF _Toc477360841 \h </w:instrText>
        </w:r>
        <w:r w:rsidR="00FD7F81">
          <w:rPr>
            <w:noProof/>
            <w:webHidden/>
          </w:rPr>
        </w:r>
        <w:r w:rsidR="00FD7F81">
          <w:rPr>
            <w:noProof/>
            <w:webHidden/>
          </w:rPr>
          <w:fldChar w:fldCharType="separate"/>
        </w:r>
        <w:r w:rsidR="00723CB0">
          <w:rPr>
            <w:noProof/>
            <w:webHidden/>
          </w:rPr>
          <w:t>292</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2" w:history="1">
        <w:r w:rsidR="00FD7F81" w:rsidRPr="004C225A">
          <w:rPr>
            <w:rStyle w:val="Hyperkobling"/>
            <w:rFonts w:cs="Times New Roman"/>
            <w:noProof/>
          </w:rPr>
          <w:t>47.</w:t>
        </w:r>
        <w:r w:rsidR="00FD7F81">
          <w:rPr>
            <w:rFonts w:cstheme="minorBidi"/>
            <w:b w:val="0"/>
            <w:bCs w:val="0"/>
            <w:caps w:val="0"/>
            <w:noProof/>
            <w:sz w:val="22"/>
            <w:szCs w:val="22"/>
            <w:lang w:eastAsia="nb-NO" w:bidi="ar-SA"/>
          </w:rPr>
          <w:tab/>
        </w:r>
        <w:r w:rsidR="00FD7F81" w:rsidRPr="004C225A">
          <w:rPr>
            <w:rStyle w:val="Hyperkobling"/>
            <w:noProof/>
          </w:rPr>
          <w:t>PRESTEN – KRISTI DELEGAT I KJØTT OG BLOD</w:t>
        </w:r>
        <w:r w:rsidR="00FD7F81">
          <w:rPr>
            <w:noProof/>
            <w:webHidden/>
          </w:rPr>
          <w:tab/>
        </w:r>
        <w:r w:rsidR="00FD7F81">
          <w:rPr>
            <w:noProof/>
            <w:webHidden/>
          </w:rPr>
          <w:fldChar w:fldCharType="begin"/>
        </w:r>
        <w:r w:rsidR="00FD7F81">
          <w:rPr>
            <w:noProof/>
            <w:webHidden/>
          </w:rPr>
          <w:instrText xml:space="preserve"> PAGEREF _Toc477360842 \h </w:instrText>
        </w:r>
        <w:r w:rsidR="00FD7F81">
          <w:rPr>
            <w:noProof/>
            <w:webHidden/>
          </w:rPr>
        </w:r>
        <w:r w:rsidR="00FD7F81">
          <w:rPr>
            <w:noProof/>
            <w:webHidden/>
          </w:rPr>
          <w:fldChar w:fldCharType="separate"/>
        </w:r>
        <w:r w:rsidR="00723CB0">
          <w:rPr>
            <w:noProof/>
            <w:webHidden/>
          </w:rPr>
          <w:t>294</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3" w:history="1">
        <w:r w:rsidR="00FD7F81" w:rsidRPr="004C225A">
          <w:rPr>
            <w:rStyle w:val="Hyperkobling"/>
            <w:rFonts w:cs="Times New Roman"/>
            <w:noProof/>
          </w:rPr>
          <w:t>48.</w:t>
        </w:r>
        <w:r w:rsidR="00FD7F81">
          <w:rPr>
            <w:rFonts w:cstheme="minorBidi"/>
            <w:b w:val="0"/>
            <w:bCs w:val="0"/>
            <w:caps w:val="0"/>
            <w:noProof/>
            <w:sz w:val="22"/>
            <w:szCs w:val="22"/>
            <w:lang w:eastAsia="nb-NO" w:bidi="ar-SA"/>
          </w:rPr>
          <w:tab/>
        </w:r>
        <w:r w:rsidR="00FD7F81" w:rsidRPr="004C225A">
          <w:rPr>
            <w:rStyle w:val="Hyperkobling"/>
            <w:noProof/>
          </w:rPr>
          <w:t>PRESTENS LÆREMYNDIGHET I APOSTOLATETS KIRKE</w:t>
        </w:r>
        <w:r w:rsidR="00FD7F81">
          <w:rPr>
            <w:noProof/>
            <w:webHidden/>
          </w:rPr>
          <w:tab/>
        </w:r>
        <w:r w:rsidR="00FD7F81">
          <w:rPr>
            <w:noProof/>
            <w:webHidden/>
          </w:rPr>
          <w:fldChar w:fldCharType="begin"/>
        </w:r>
        <w:r w:rsidR="00FD7F81">
          <w:rPr>
            <w:noProof/>
            <w:webHidden/>
          </w:rPr>
          <w:instrText xml:space="preserve"> PAGEREF _Toc477360843 \h </w:instrText>
        </w:r>
        <w:r w:rsidR="00FD7F81">
          <w:rPr>
            <w:noProof/>
            <w:webHidden/>
          </w:rPr>
        </w:r>
        <w:r w:rsidR="00FD7F81">
          <w:rPr>
            <w:noProof/>
            <w:webHidden/>
          </w:rPr>
          <w:fldChar w:fldCharType="separate"/>
        </w:r>
        <w:r w:rsidR="00723CB0">
          <w:rPr>
            <w:noProof/>
            <w:webHidden/>
          </w:rPr>
          <w:t>299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4" w:history="1">
        <w:r w:rsidR="00FD7F81" w:rsidRPr="004C225A">
          <w:rPr>
            <w:rStyle w:val="Hyperkobling"/>
            <w:rFonts w:cs="Times New Roman"/>
            <w:noProof/>
          </w:rPr>
          <w:t>49.</w:t>
        </w:r>
        <w:r w:rsidR="00FD7F81">
          <w:rPr>
            <w:rFonts w:cstheme="minorBidi"/>
            <w:b w:val="0"/>
            <w:bCs w:val="0"/>
            <w:caps w:val="0"/>
            <w:noProof/>
            <w:sz w:val="22"/>
            <w:szCs w:val="22"/>
            <w:lang w:eastAsia="nb-NO" w:bidi="ar-SA"/>
          </w:rPr>
          <w:tab/>
        </w:r>
        <w:r w:rsidR="00FD7F81" w:rsidRPr="004C225A">
          <w:rPr>
            <w:rStyle w:val="Hyperkobling"/>
            <w:noProof/>
          </w:rPr>
          <w:t>OM VISITASENES GJENREISNING OG LEGITIMITET</w:t>
        </w:r>
        <w:r w:rsidR="00FD7F81">
          <w:rPr>
            <w:noProof/>
            <w:webHidden/>
          </w:rPr>
          <w:tab/>
        </w:r>
        <w:r w:rsidR="00FD7F81">
          <w:rPr>
            <w:noProof/>
            <w:webHidden/>
          </w:rPr>
          <w:fldChar w:fldCharType="begin"/>
        </w:r>
        <w:r w:rsidR="00FD7F81">
          <w:rPr>
            <w:noProof/>
            <w:webHidden/>
          </w:rPr>
          <w:instrText xml:space="preserve"> PAGEREF _Toc477360844 \h </w:instrText>
        </w:r>
        <w:r w:rsidR="00FD7F81">
          <w:rPr>
            <w:noProof/>
            <w:webHidden/>
          </w:rPr>
        </w:r>
        <w:r w:rsidR="00FD7F81">
          <w:rPr>
            <w:noProof/>
            <w:webHidden/>
          </w:rPr>
          <w:fldChar w:fldCharType="separate"/>
        </w:r>
        <w:r w:rsidR="00723CB0">
          <w:rPr>
            <w:noProof/>
            <w:webHidden/>
          </w:rPr>
          <w:t>308</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5" w:history="1">
        <w:r w:rsidR="00FD7F81" w:rsidRPr="004C225A">
          <w:rPr>
            <w:rStyle w:val="Hyperkobling"/>
            <w:rFonts w:cs="Times New Roman"/>
            <w:noProof/>
          </w:rPr>
          <w:t>50.</w:t>
        </w:r>
        <w:r w:rsidR="00FD7F81">
          <w:rPr>
            <w:rFonts w:cstheme="minorBidi"/>
            <w:b w:val="0"/>
            <w:bCs w:val="0"/>
            <w:caps w:val="0"/>
            <w:noProof/>
            <w:sz w:val="22"/>
            <w:szCs w:val="22"/>
            <w:lang w:eastAsia="nb-NO" w:bidi="ar-SA"/>
          </w:rPr>
          <w:tab/>
        </w:r>
        <w:r w:rsidR="00FD7F81" w:rsidRPr="004C225A">
          <w:rPr>
            <w:rStyle w:val="Hyperkobling"/>
            <w:noProof/>
          </w:rPr>
          <w:t>DET LUTHERSKE LÆREMØNSTER OM STIFTSBISKOPER</w:t>
        </w:r>
        <w:r w:rsidR="00FD7F81">
          <w:rPr>
            <w:noProof/>
            <w:webHidden/>
          </w:rPr>
          <w:tab/>
        </w:r>
        <w:r w:rsidR="00FD7F81">
          <w:rPr>
            <w:noProof/>
            <w:webHidden/>
          </w:rPr>
          <w:fldChar w:fldCharType="begin"/>
        </w:r>
        <w:r w:rsidR="00FD7F81">
          <w:rPr>
            <w:noProof/>
            <w:webHidden/>
          </w:rPr>
          <w:instrText xml:space="preserve"> PAGEREF _Toc477360845 \h </w:instrText>
        </w:r>
        <w:r w:rsidR="00FD7F81">
          <w:rPr>
            <w:noProof/>
            <w:webHidden/>
          </w:rPr>
        </w:r>
        <w:r w:rsidR="00FD7F81">
          <w:rPr>
            <w:noProof/>
            <w:webHidden/>
          </w:rPr>
          <w:fldChar w:fldCharType="separate"/>
        </w:r>
        <w:r w:rsidR="00723CB0">
          <w:rPr>
            <w:noProof/>
            <w:webHidden/>
          </w:rPr>
          <w:t>315</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6" w:history="1">
        <w:r w:rsidR="00FD7F81" w:rsidRPr="004C225A">
          <w:rPr>
            <w:rStyle w:val="Hyperkobling"/>
            <w:rFonts w:cs="Times New Roman"/>
            <w:noProof/>
          </w:rPr>
          <w:t>51.</w:t>
        </w:r>
        <w:r w:rsidR="00FD7F81">
          <w:rPr>
            <w:rFonts w:cstheme="minorBidi"/>
            <w:b w:val="0"/>
            <w:bCs w:val="0"/>
            <w:caps w:val="0"/>
            <w:noProof/>
            <w:sz w:val="22"/>
            <w:szCs w:val="22"/>
            <w:lang w:eastAsia="nb-NO" w:bidi="ar-SA"/>
          </w:rPr>
          <w:tab/>
        </w:r>
        <w:r w:rsidR="00FD7F81" w:rsidRPr="004C225A">
          <w:rPr>
            <w:rStyle w:val="Hyperkobling"/>
            <w:noProof/>
          </w:rPr>
          <w:t>DE GAMMELLUTHERSKE KIRKEORDNINGER</w:t>
        </w:r>
        <w:r w:rsidR="00FD7F81">
          <w:rPr>
            <w:noProof/>
            <w:webHidden/>
          </w:rPr>
          <w:tab/>
        </w:r>
        <w:r w:rsidR="00FD7F81">
          <w:rPr>
            <w:noProof/>
            <w:webHidden/>
          </w:rPr>
          <w:fldChar w:fldCharType="begin"/>
        </w:r>
        <w:r w:rsidR="00FD7F81">
          <w:rPr>
            <w:noProof/>
            <w:webHidden/>
          </w:rPr>
          <w:instrText xml:space="preserve"> PAGEREF _Toc477360846 \h </w:instrText>
        </w:r>
        <w:r w:rsidR="00FD7F81">
          <w:rPr>
            <w:noProof/>
            <w:webHidden/>
          </w:rPr>
        </w:r>
        <w:r w:rsidR="00FD7F81">
          <w:rPr>
            <w:noProof/>
            <w:webHidden/>
          </w:rPr>
          <w:fldChar w:fldCharType="separate"/>
        </w:r>
        <w:r w:rsidR="00723CB0">
          <w:rPr>
            <w:noProof/>
            <w:webHidden/>
          </w:rPr>
          <w:t>319</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7" w:history="1">
        <w:r w:rsidR="00FD7F81" w:rsidRPr="004C225A">
          <w:rPr>
            <w:rStyle w:val="Hyperkobling"/>
            <w:rFonts w:cs="Times New Roman"/>
            <w:noProof/>
          </w:rPr>
          <w:t>52.</w:t>
        </w:r>
        <w:r w:rsidR="00FD7F81">
          <w:rPr>
            <w:rFonts w:cstheme="minorBidi"/>
            <w:b w:val="0"/>
            <w:bCs w:val="0"/>
            <w:caps w:val="0"/>
            <w:noProof/>
            <w:sz w:val="22"/>
            <w:szCs w:val="22"/>
            <w:lang w:eastAsia="nb-NO" w:bidi="ar-SA"/>
          </w:rPr>
          <w:tab/>
        </w:r>
        <w:r w:rsidR="00FD7F81" w:rsidRPr="004C225A">
          <w:rPr>
            <w:rStyle w:val="Hyperkobling"/>
            <w:noProof/>
          </w:rPr>
          <w:t>«SIDEORDNEDE MENIGHETER»? –</w:t>
        </w:r>
        <w:r w:rsidR="00FD7F81">
          <w:rPr>
            <w:noProof/>
            <w:webHidden/>
          </w:rPr>
          <w:tab/>
        </w:r>
        <w:r w:rsidR="00FD7F81">
          <w:rPr>
            <w:noProof/>
            <w:webHidden/>
          </w:rPr>
          <w:fldChar w:fldCharType="begin"/>
        </w:r>
        <w:r w:rsidR="00FD7F81">
          <w:rPr>
            <w:noProof/>
            <w:webHidden/>
          </w:rPr>
          <w:instrText xml:space="preserve"> PAGEREF _Toc477360847 \h </w:instrText>
        </w:r>
        <w:r w:rsidR="00FD7F81">
          <w:rPr>
            <w:noProof/>
            <w:webHidden/>
          </w:rPr>
        </w:r>
        <w:r w:rsidR="00FD7F81">
          <w:rPr>
            <w:noProof/>
            <w:webHidden/>
          </w:rPr>
          <w:fldChar w:fldCharType="separate"/>
        </w:r>
        <w:r w:rsidR="00723CB0">
          <w:rPr>
            <w:noProof/>
            <w:webHidden/>
          </w:rPr>
          <w:t>321</w:t>
        </w:r>
        <w:r w:rsidR="00FD7F81">
          <w:rPr>
            <w:noProof/>
            <w:webHidden/>
          </w:rPr>
          <w:fldChar w:fldCharType="end"/>
        </w:r>
      </w:hyperlink>
    </w:p>
    <w:p w:rsidR="00FD7F81" w:rsidRDefault="00FD7F81" w:rsidP="00FD7F81">
      <w:pPr>
        <w:pStyle w:val="innskuttlinje"/>
        <w:rPr>
          <w:rStyle w:val="Hyperkobling"/>
          <w:noProof/>
        </w:rPr>
      </w:pPr>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8" w:history="1">
        <w:r w:rsidR="00FD7F81" w:rsidRPr="004C225A">
          <w:rPr>
            <w:rStyle w:val="Hyperkobling"/>
            <w:rFonts w:cs="Times New Roman"/>
            <w:noProof/>
          </w:rPr>
          <w:t>53.</w:t>
        </w:r>
        <w:r w:rsidR="00FD7F81">
          <w:rPr>
            <w:rFonts w:cstheme="minorBidi"/>
            <w:b w:val="0"/>
            <w:bCs w:val="0"/>
            <w:caps w:val="0"/>
            <w:noProof/>
            <w:sz w:val="22"/>
            <w:szCs w:val="22"/>
            <w:lang w:eastAsia="nb-NO" w:bidi="ar-SA"/>
          </w:rPr>
          <w:tab/>
        </w:r>
        <w:r w:rsidR="00FD7F81" w:rsidRPr="004C225A">
          <w:rPr>
            <w:rStyle w:val="Hyperkobling"/>
            <w:noProof/>
          </w:rPr>
          <w:t>UTVELGELSEN I BIBELHISTORISK PERSPEKTIV</w:t>
        </w:r>
        <w:r w:rsidR="00FD7F81">
          <w:rPr>
            <w:noProof/>
            <w:webHidden/>
          </w:rPr>
          <w:tab/>
        </w:r>
        <w:r w:rsidR="00FD7F81">
          <w:rPr>
            <w:noProof/>
            <w:webHidden/>
          </w:rPr>
          <w:fldChar w:fldCharType="begin"/>
        </w:r>
        <w:r w:rsidR="00FD7F81">
          <w:rPr>
            <w:noProof/>
            <w:webHidden/>
          </w:rPr>
          <w:instrText xml:space="preserve"> PAGEREF _Toc477360848 \h </w:instrText>
        </w:r>
        <w:r w:rsidR="00FD7F81">
          <w:rPr>
            <w:noProof/>
            <w:webHidden/>
          </w:rPr>
        </w:r>
        <w:r w:rsidR="00FD7F81">
          <w:rPr>
            <w:noProof/>
            <w:webHidden/>
          </w:rPr>
          <w:fldChar w:fldCharType="separate"/>
        </w:r>
        <w:r w:rsidR="00723CB0">
          <w:rPr>
            <w:noProof/>
            <w:webHidden/>
          </w:rPr>
          <w:t>324</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49" w:history="1">
        <w:r w:rsidR="00FD7F81" w:rsidRPr="004C225A">
          <w:rPr>
            <w:rStyle w:val="Hyperkobling"/>
            <w:rFonts w:cs="Times New Roman"/>
            <w:noProof/>
          </w:rPr>
          <w:t>54.</w:t>
        </w:r>
        <w:r w:rsidR="00FD7F81">
          <w:rPr>
            <w:rFonts w:cstheme="minorBidi"/>
            <w:b w:val="0"/>
            <w:bCs w:val="0"/>
            <w:caps w:val="0"/>
            <w:noProof/>
            <w:sz w:val="22"/>
            <w:szCs w:val="22"/>
            <w:lang w:eastAsia="nb-NO" w:bidi="ar-SA"/>
          </w:rPr>
          <w:tab/>
        </w:r>
        <w:r w:rsidR="00FD7F81" w:rsidRPr="004C225A">
          <w:rPr>
            <w:rStyle w:val="Hyperkobling"/>
            <w:noProof/>
          </w:rPr>
          <w:t>OM TUSENÅRSRIKET</w:t>
        </w:r>
        <w:r w:rsidR="00FD7F81">
          <w:rPr>
            <w:noProof/>
            <w:webHidden/>
          </w:rPr>
          <w:tab/>
        </w:r>
        <w:r w:rsidR="00FD7F81">
          <w:rPr>
            <w:noProof/>
            <w:webHidden/>
          </w:rPr>
          <w:fldChar w:fldCharType="begin"/>
        </w:r>
        <w:r w:rsidR="00FD7F81">
          <w:rPr>
            <w:noProof/>
            <w:webHidden/>
          </w:rPr>
          <w:instrText xml:space="preserve"> PAGEREF _Toc477360849 \h </w:instrText>
        </w:r>
        <w:r w:rsidR="00FD7F81">
          <w:rPr>
            <w:noProof/>
            <w:webHidden/>
          </w:rPr>
        </w:r>
        <w:r w:rsidR="00FD7F81">
          <w:rPr>
            <w:noProof/>
            <w:webHidden/>
          </w:rPr>
          <w:fldChar w:fldCharType="separate"/>
        </w:r>
        <w:r w:rsidR="00723CB0">
          <w:rPr>
            <w:noProof/>
            <w:webHidden/>
          </w:rPr>
          <w:t>327</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50" w:history="1">
        <w:r w:rsidR="00FD7F81" w:rsidRPr="004C225A">
          <w:rPr>
            <w:rStyle w:val="Hyperkobling"/>
            <w:rFonts w:cs="Times New Roman"/>
            <w:noProof/>
          </w:rPr>
          <w:t>55.</w:t>
        </w:r>
        <w:r w:rsidR="00FD7F81">
          <w:rPr>
            <w:rFonts w:cstheme="minorBidi"/>
            <w:b w:val="0"/>
            <w:bCs w:val="0"/>
            <w:caps w:val="0"/>
            <w:noProof/>
            <w:sz w:val="22"/>
            <w:szCs w:val="22"/>
            <w:lang w:eastAsia="nb-NO" w:bidi="ar-SA"/>
          </w:rPr>
          <w:tab/>
        </w:r>
        <w:r w:rsidR="00FD7F81" w:rsidRPr="004C225A">
          <w:rPr>
            <w:rStyle w:val="Hyperkobling"/>
            <w:noProof/>
          </w:rPr>
          <w:t>OM ANTIKRIST</w:t>
        </w:r>
        <w:r w:rsidR="00FD7F81">
          <w:rPr>
            <w:noProof/>
            <w:webHidden/>
          </w:rPr>
          <w:tab/>
        </w:r>
        <w:r w:rsidR="00FD7F81">
          <w:rPr>
            <w:noProof/>
            <w:webHidden/>
          </w:rPr>
          <w:fldChar w:fldCharType="begin"/>
        </w:r>
        <w:r w:rsidR="00FD7F81">
          <w:rPr>
            <w:noProof/>
            <w:webHidden/>
          </w:rPr>
          <w:instrText xml:space="preserve"> PAGEREF _Toc477360850 \h </w:instrText>
        </w:r>
        <w:r w:rsidR="00FD7F81">
          <w:rPr>
            <w:noProof/>
            <w:webHidden/>
          </w:rPr>
        </w:r>
        <w:r w:rsidR="00FD7F81">
          <w:rPr>
            <w:noProof/>
            <w:webHidden/>
          </w:rPr>
          <w:fldChar w:fldCharType="separate"/>
        </w:r>
        <w:r w:rsidR="00723CB0">
          <w:rPr>
            <w:noProof/>
            <w:webHidden/>
          </w:rPr>
          <w:t>332</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51" w:history="1">
        <w:r w:rsidR="00FD7F81" w:rsidRPr="004C225A">
          <w:rPr>
            <w:rStyle w:val="Hyperkobling"/>
            <w:rFonts w:cs="Times New Roman"/>
            <w:noProof/>
          </w:rPr>
          <w:t>56.</w:t>
        </w:r>
        <w:r w:rsidR="00FD7F81">
          <w:rPr>
            <w:rFonts w:cstheme="minorBidi"/>
            <w:b w:val="0"/>
            <w:bCs w:val="0"/>
            <w:caps w:val="0"/>
            <w:noProof/>
            <w:sz w:val="22"/>
            <w:szCs w:val="22"/>
            <w:lang w:eastAsia="nb-NO" w:bidi="ar-SA"/>
          </w:rPr>
          <w:tab/>
        </w:r>
        <w:r w:rsidR="00FD7F81" w:rsidRPr="004C225A">
          <w:rPr>
            <w:rStyle w:val="Hyperkobling"/>
            <w:noProof/>
          </w:rPr>
          <w:t>MELLOMTILSTANDEN</w:t>
        </w:r>
        <w:r w:rsidR="00FD7F81">
          <w:rPr>
            <w:noProof/>
            <w:webHidden/>
          </w:rPr>
          <w:tab/>
        </w:r>
        <w:r w:rsidR="00FD7F81">
          <w:rPr>
            <w:noProof/>
            <w:webHidden/>
          </w:rPr>
          <w:fldChar w:fldCharType="begin"/>
        </w:r>
        <w:r w:rsidR="00FD7F81">
          <w:rPr>
            <w:noProof/>
            <w:webHidden/>
          </w:rPr>
          <w:instrText xml:space="preserve"> PAGEREF _Toc477360851 \h </w:instrText>
        </w:r>
        <w:r w:rsidR="00FD7F81">
          <w:rPr>
            <w:noProof/>
            <w:webHidden/>
          </w:rPr>
        </w:r>
        <w:r w:rsidR="00FD7F81">
          <w:rPr>
            <w:noProof/>
            <w:webHidden/>
          </w:rPr>
          <w:fldChar w:fldCharType="separate"/>
        </w:r>
        <w:r w:rsidR="00723CB0">
          <w:rPr>
            <w:noProof/>
            <w:webHidden/>
          </w:rPr>
          <w:t>334</w:t>
        </w:r>
        <w:r w:rsidR="00FD7F81">
          <w:rPr>
            <w:noProof/>
            <w:webHidden/>
          </w:rPr>
          <w:fldChar w:fldCharType="end"/>
        </w:r>
      </w:hyperlink>
    </w:p>
    <w:p w:rsidR="00FD7F81" w:rsidRDefault="00B8585D" w:rsidP="00FD7F81">
      <w:pPr>
        <w:pStyle w:val="INNH1"/>
        <w:tabs>
          <w:tab w:val="left" w:pos="560"/>
          <w:tab w:val="right" w:leader="dot" w:pos="8493"/>
        </w:tabs>
        <w:spacing w:before="0" w:after="0" w:line="320" w:lineRule="exact"/>
        <w:rPr>
          <w:rFonts w:cstheme="minorBidi"/>
          <w:b w:val="0"/>
          <w:bCs w:val="0"/>
          <w:caps w:val="0"/>
          <w:noProof/>
          <w:sz w:val="22"/>
          <w:szCs w:val="22"/>
          <w:lang w:eastAsia="nb-NO" w:bidi="ar-SA"/>
        </w:rPr>
      </w:pPr>
      <w:hyperlink w:anchor="_Toc477360852" w:history="1">
        <w:r w:rsidR="00FD7F81" w:rsidRPr="004C225A">
          <w:rPr>
            <w:rStyle w:val="Hyperkobling"/>
            <w:rFonts w:cs="Times New Roman"/>
            <w:noProof/>
          </w:rPr>
          <w:t>57.</w:t>
        </w:r>
        <w:r w:rsidR="00FD7F81">
          <w:rPr>
            <w:rFonts w:cstheme="minorBidi"/>
            <w:b w:val="0"/>
            <w:bCs w:val="0"/>
            <w:caps w:val="0"/>
            <w:noProof/>
            <w:sz w:val="22"/>
            <w:szCs w:val="22"/>
            <w:lang w:eastAsia="nb-NO" w:bidi="ar-SA"/>
          </w:rPr>
          <w:tab/>
        </w:r>
        <w:r w:rsidR="00FD7F81" w:rsidRPr="004C225A">
          <w:rPr>
            <w:rStyle w:val="Hyperkobling"/>
            <w:noProof/>
          </w:rPr>
          <w:t>HÅPET OM SALIGHET</w:t>
        </w:r>
        <w:r w:rsidR="00FD7F81">
          <w:rPr>
            <w:noProof/>
            <w:webHidden/>
          </w:rPr>
          <w:tab/>
        </w:r>
        <w:r w:rsidR="00FD7F81">
          <w:rPr>
            <w:noProof/>
            <w:webHidden/>
          </w:rPr>
          <w:fldChar w:fldCharType="begin"/>
        </w:r>
        <w:r w:rsidR="00FD7F81">
          <w:rPr>
            <w:noProof/>
            <w:webHidden/>
          </w:rPr>
          <w:instrText xml:space="preserve"> PAGEREF _Toc477360852 \h </w:instrText>
        </w:r>
        <w:r w:rsidR="00FD7F81">
          <w:rPr>
            <w:noProof/>
            <w:webHidden/>
          </w:rPr>
        </w:r>
        <w:r w:rsidR="00FD7F81">
          <w:rPr>
            <w:noProof/>
            <w:webHidden/>
          </w:rPr>
          <w:fldChar w:fldCharType="separate"/>
        </w:r>
        <w:r w:rsidR="00723CB0">
          <w:rPr>
            <w:noProof/>
            <w:webHidden/>
          </w:rPr>
          <w:t>336</w:t>
        </w:r>
        <w:r w:rsidR="00FD7F81">
          <w:rPr>
            <w:noProof/>
            <w:webHidden/>
          </w:rPr>
          <w:fldChar w:fldCharType="end"/>
        </w:r>
      </w:hyperlink>
    </w:p>
    <w:p w:rsidR="000B2E7B" w:rsidRDefault="00FD7F81" w:rsidP="00FD7F81">
      <w:pPr>
        <w:spacing w:after="0" w:line="320" w:lineRule="exact"/>
        <w:rPr>
          <w:rFonts w:asciiTheme="majorHAnsi" w:eastAsiaTheme="majorEastAsia" w:hAnsiTheme="majorHAnsi" w:cstheme="majorBidi"/>
          <w:kern w:val="32"/>
          <w:sz w:val="48"/>
          <w:szCs w:val="32"/>
        </w:rPr>
      </w:pPr>
      <w:r>
        <w:rPr>
          <w:rFonts w:asciiTheme="minorHAnsi" w:hAnsiTheme="minorHAnsi" w:cstheme="minorHAnsi"/>
          <w:iCs/>
          <w:caps/>
          <w:sz w:val="24"/>
          <w:szCs w:val="24"/>
        </w:rPr>
        <w:fldChar w:fldCharType="end"/>
      </w:r>
      <w:r w:rsidR="000B2E7B">
        <w:br w:type="page"/>
      </w:r>
    </w:p>
    <w:p w:rsidR="00A43CC5" w:rsidRDefault="00A43CC5" w:rsidP="00576C86"/>
    <w:p w:rsidR="008F0F73" w:rsidRDefault="000B2E7B" w:rsidP="00576C86">
      <w:pPr>
        <w:pStyle w:val="Overskrift1"/>
        <w:jc w:val="both"/>
      </w:pPr>
      <w:bookmarkStart w:id="2" w:name="_Toc477360796"/>
      <w:r>
        <w:t>OM TREDJE TROSARTIKKEL</w:t>
      </w:r>
      <w:bookmarkEnd w:id="2"/>
    </w:p>
    <w:p w:rsidR="00C10D40" w:rsidRDefault="00C10D40" w:rsidP="00576C86"/>
    <w:p w:rsidR="00C965F5" w:rsidRDefault="00275F38" w:rsidP="00576C86">
      <w:r>
        <w:t>De</w:t>
      </w:r>
      <w:r w:rsidR="00464889">
        <w:t>n</w:t>
      </w:r>
      <w:r w:rsidR="00DA40DB">
        <w:t xml:space="preserve"> </w:t>
      </w:r>
      <w:r>
        <w:t xml:space="preserve">tredje trosartikkel </w:t>
      </w:r>
      <w:r w:rsidR="00DE0985">
        <w:t>han</w:t>
      </w:r>
      <w:r w:rsidR="00C965F5">
        <w:t xml:space="preserve">dler om </w:t>
      </w:r>
      <w:r w:rsidR="00576C86">
        <w:t xml:space="preserve">Gud Den Hellige Ånd - </w:t>
      </w:r>
      <w:r w:rsidR="00464889">
        <w:t xml:space="preserve">den </w:t>
      </w:r>
      <w:r w:rsidR="00C965F5">
        <w:t xml:space="preserve">tredje </w:t>
      </w:r>
      <w:r w:rsidR="00464889">
        <w:t xml:space="preserve">person </w:t>
      </w:r>
      <w:r w:rsidR="00C965F5">
        <w:t xml:space="preserve">i </w:t>
      </w:r>
      <w:r w:rsidR="00576C86">
        <w:t xml:space="preserve">den </w:t>
      </w:r>
      <w:r w:rsidR="0049549A">
        <w:t>tre-ene</w:t>
      </w:r>
      <w:r w:rsidR="00576C86">
        <w:t xml:space="preserve"> Gud.  Han er Hjelperen når døpte mennesker anvender Guds fullbrakte forsoningsverk og øver troen i sitt dagligliv.  </w:t>
      </w:r>
    </w:p>
    <w:p w:rsidR="00275F38" w:rsidRDefault="00464889" w:rsidP="00576C86">
      <w:r>
        <w:t xml:space="preserve">Hvilken </w:t>
      </w:r>
      <w:r w:rsidR="00275F38">
        <w:t xml:space="preserve">prioritering gir jeg </w:t>
      </w:r>
      <w:r w:rsidR="00C965F5">
        <w:t>de midler som Ån</w:t>
      </w:r>
      <w:r>
        <w:t>den</w:t>
      </w:r>
      <w:r w:rsidR="00DA40DB">
        <w:t xml:space="preserve"> </w:t>
      </w:r>
      <w:r w:rsidR="00C965F5">
        <w:t xml:space="preserve">bruker for å hjelpe meg?  </w:t>
      </w:r>
      <w:r w:rsidR="00260D2B">
        <w:t>Hvordan</w:t>
      </w:r>
      <w:r>
        <w:t xml:space="preserve"> </w:t>
      </w:r>
      <w:r w:rsidR="00275F38">
        <w:t>samarbeider jeg med menighetens prest</w:t>
      </w:r>
      <w:r w:rsidR="00576C86">
        <w:t xml:space="preserve"> </w:t>
      </w:r>
      <w:r w:rsidR="00275F38">
        <w:t>(</w:t>
      </w:r>
      <w:r w:rsidR="00576C86">
        <w:t>el</w:t>
      </w:r>
      <w:r w:rsidR="00280085">
        <w:t>.</w:t>
      </w:r>
      <w:r w:rsidR="00576C86">
        <w:t xml:space="preserve"> pastor)</w:t>
      </w:r>
      <w:r w:rsidR="00275F38">
        <w:t xml:space="preserve"> om </w:t>
      </w:r>
      <w:r w:rsidR="00C965F5">
        <w:t xml:space="preserve">bruken?  Positive svar </w:t>
      </w:r>
      <w:r w:rsidR="00275F38">
        <w:t xml:space="preserve">forutsetter </w:t>
      </w:r>
      <w:r>
        <w:t xml:space="preserve">den </w:t>
      </w:r>
      <w:r w:rsidR="00C965F5">
        <w:t>elementær</w:t>
      </w:r>
      <w:r w:rsidR="00C144D0">
        <w:t>e dåp</w:t>
      </w:r>
      <w:r w:rsidR="005A4539">
        <w:t>s</w:t>
      </w:r>
      <w:r w:rsidR="00C144D0">
        <w:t xml:space="preserve">undervisning </w:t>
      </w:r>
      <w:r w:rsidR="00C965F5">
        <w:t xml:space="preserve">i bibelhistorie og katekisme.  </w:t>
      </w:r>
      <w:r w:rsidR="00C144D0">
        <w:t xml:space="preserve">Takket være </w:t>
      </w:r>
      <w:r w:rsidR="005A4539">
        <w:t>Martin</w:t>
      </w:r>
      <w:r w:rsidR="00DA40DB">
        <w:t xml:space="preserve"> </w:t>
      </w:r>
      <w:r w:rsidR="00275F38">
        <w:t>Luthers innsats</w:t>
      </w:r>
      <w:r w:rsidR="00C144D0">
        <w:t xml:space="preserve"> ble </w:t>
      </w:r>
      <w:r w:rsidR="005A4539">
        <w:t>dåpsundervisningen</w:t>
      </w:r>
      <w:r w:rsidR="00DA40DB">
        <w:t xml:space="preserve"> </w:t>
      </w:r>
      <w:r w:rsidR="00C144D0">
        <w:t xml:space="preserve">fornyet i </w:t>
      </w:r>
      <w:r w:rsidR="005A4539">
        <w:t xml:space="preserve">en </w:t>
      </w:r>
      <w:r w:rsidR="00C144D0">
        <w:t xml:space="preserve">tid da </w:t>
      </w:r>
      <w:r w:rsidR="00275F38">
        <w:t>dåpens betydning lot til å være glemt</w:t>
      </w:r>
      <w:r w:rsidR="00576C86">
        <w:t xml:space="preserve"> i kirken</w:t>
      </w:r>
      <w:r w:rsidR="00275F38">
        <w:t xml:space="preserve">.  </w:t>
      </w:r>
      <w:r w:rsidR="00C144D0">
        <w:t xml:space="preserve">Vet vi </w:t>
      </w:r>
      <w:r w:rsidR="00576C86">
        <w:t>hva det vil si å være døpt med vann til Jesu død</w:t>
      </w:r>
      <w:r w:rsidR="00CD6FDD">
        <w:t xml:space="preserve">?  </w:t>
      </w:r>
    </w:p>
    <w:p w:rsidR="00275F38" w:rsidRDefault="00275F38" w:rsidP="00FE211B">
      <w:pPr>
        <w:pStyle w:val="bibelsitat"/>
      </w:pPr>
      <w:r w:rsidRPr="00C144D0">
        <w:rPr>
          <w:b/>
        </w:rPr>
        <w:t>Rom 6:13f</w:t>
      </w:r>
      <w:r>
        <w:t xml:space="preserve"> – still ikke lemmene til rådighet for synden, som våp</w:t>
      </w:r>
      <w:r w:rsidR="005A4539">
        <w:t>en</w:t>
      </w:r>
      <w:r w:rsidR="003B6CD2">
        <w:t xml:space="preserve"> </w:t>
      </w:r>
      <w:r>
        <w:t>for urett.  M</w:t>
      </w:r>
      <w:r w:rsidR="005A4539">
        <w:t>en</w:t>
      </w:r>
      <w:r w:rsidR="003B6CD2">
        <w:t xml:space="preserve"> </w:t>
      </w:r>
      <w:r>
        <w:t>still dere selv til tjeneste for Gud, så dere bruker lemmene for ham, som våp</w:t>
      </w:r>
      <w:r w:rsidR="005A4539">
        <w:t>en</w:t>
      </w:r>
      <w:r w:rsidR="003B6CD2">
        <w:t xml:space="preserve"> </w:t>
      </w:r>
      <w:r>
        <w:t>for det som er rett.  Dere var jo døde, og har fått liv.  Syn</w:t>
      </w:r>
      <w:r w:rsidR="00464889">
        <w:t>den</w:t>
      </w:r>
      <w:r w:rsidR="003B6CD2">
        <w:t xml:space="preserve"> </w:t>
      </w:r>
      <w:r>
        <w:t>skal ikke herske over dere, for dere står ikke under loven, m</w:t>
      </w:r>
      <w:r w:rsidR="005A4539">
        <w:t>en</w:t>
      </w:r>
      <w:r w:rsidR="003B6CD2">
        <w:t xml:space="preserve"> </w:t>
      </w:r>
      <w:r>
        <w:t xml:space="preserve">under nåden.  </w:t>
      </w:r>
    </w:p>
    <w:p w:rsidR="00275F38" w:rsidRDefault="00275F38" w:rsidP="00FE211B">
      <w:pPr>
        <w:pStyle w:val="bibelsitat"/>
      </w:pPr>
      <w:r w:rsidRPr="00C144D0">
        <w:rPr>
          <w:b/>
        </w:rPr>
        <w:t>12:1f</w:t>
      </w:r>
      <w:r>
        <w:t xml:space="preserve"> – Ved Guds barmhjertighet formaner jeg dere, </w:t>
      </w:r>
      <w:r w:rsidR="00280085">
        <w:t>/ …</w:t>
      </w:r>
      <w:r w:rsidR="0011780F">
        <w:t xml:space="preserve"> /</w:t>
      </w:r>
      <w:r>
        <w:t xml:space="preserve"> til å bære legemet fram som et levende og hellig offer som er til Guds behag.  Det skal være deres åndelige gudstjeneste.  Og la dere ikke lenger prege av </w:t>
      </w:r>
      <w:r w:rsidR="00464889">
        <w:t>den</w:t>
      </w:r>
      <w:r w:rsidR="003B6CD2">
        <w:t xml:space="preserve"> </w:t>
      </w:r>
      <w:r>
        <w:t>nåværende verden, m</w:t>
      </w:r>
      <w:r w:rsidR="005A4539">
        <w:t>en</w:t>
      </w:r>
      <w:r w:rsidR="003B6CD2">
        <w:t xml:space="preserve"> </w:t>
      </w:r>
      <w:r>
        <w:t xml:space="preserve">la dere forvandle ved at sinnet fornyes, så dere </w:t>
      </w:r>
      <w:r w:rsidR="00763251">
        <w:t>kan</w:t>
      </w:r>
      <w:r w:rsidR="003B6CD2">
        <w:t xml:space="preserve"> </w:t>
      </w:r>
      <w:r>
        <w:t xml:space="preserve">dømme om hva som er Guds vilje, det gode, det som er til </w:t>
      </w:r>
      <w:r w:rsidR="00DE0985">
        <w:t>han</w:t>
      </w:r>
      <w:r>
        <w:t xml:space="preserve">s behag, det fullkomne.  (Gal 5:17ff, Tit 3:8, 14 osv.  </w:t>
      </w:r>
      <w:r w:rsidR="006B1196">
        <w:t>Jf.</w:t>
      </w:r>
      <w:r w:rsidR="00FC64DA">
        <w:t xml:space="preserve"> </w:t>
      </w:r>
      <w:r w:rsidR="00C144D0">
        <w:t>Lille Kat</w:t>
      </w:r>
      <w:r w:rsidR="005A4539">
        <w:t>e</w:t>
      </w:r>
      <w:r w:rsidR="00C144D0">
        <w:t>kisme, forkl</w:t>
      </w:r>
      <w:r w:rsidR="00475C53">
        <w:t>.</w:t>
      </w:r>
      <w:r w:rsidR="00C144D0">
        <w:t xml:space="preserve"> T</w:t>
      </w:r>
      <w:r>
        <w:t xml:space="preserve">redje </w:t>
      </w:r>
      <w:r w:rsidR="005A4539">
        <w:t>bønn</w:t>
      </w:r>
      <w:r w:rsidR="00DA40DB">
        <w:t xml:space="preserve"> </w:t>
      </w:r>
      <w:r>
        <w:t>i Herrens bønn.</w:t>
      </w:r>
      <w:r w:rsidR="00CD6FDD">
        <w:t>)</w:t>
      </w:r>
      <w:r>
        <w:t xml:space="preserve"> </w:t>
      </w:r>
    </w:p>
    <w:p w:rsidR="00C144D0" w:rsidRDefault="00275F38" w:rsidP="00576C86">
      <w:r>
        <w:t>Bekjennelsestro lutherdom legger vekt på gjerninger</w:t>
      </w:r>
      <w:r w:rsidR="00CD6FDD">
        <w:t xml:space="preserve"> </w:t>
      </w:r>
      <w:r>
        <w:t>som har Guds ord og befaling for seg.  Årsak</w:t>
      </w:r>
      <w:r w:rsidR="005A4539">
        <w:t xml:space="preserve">en </w:t>
      </w:r>
      <w:r>
        <w:t xml:space="preserve">er forholdet mellom Kristus som </w:t>
      </w:r>
      <w:r w:rsidRPr="00C144D0">
        <w:rPr>
          <w:i/>
        </w:rPr>
        <w:t>gave</w:t>
      </w:r>
      <w:r>
        <w:t xml:space="preserve">, og Kristus som </w:t>
      </w:r>
      <w:r w:rsidRPr="00C144D0">
        <w:rPr>
          <w:i/>
        </w:rPr>
        <w:t>eksempel</w:t>
      </w:r>
      <w:r>
        <w:t xml:space="preserve">.  </w:t>
      </w:r>
      <w:r w:rsidR="00C144D0">
        <w:t>Gav</w:t>
      </w:r>
      <w:r w:rsidR="005A4539">
        <w:t xml:space="preserve">en </w:t>
      </w:r>
      <w:r w:rsidR="0054114C">
        <w:t xml:space="preserve">består i </w:t>
      </w:r>
      <w:r w:rsidR="00C144D0">
        <w:t>frelsens årsak</w:t>
      </w:r>
      <w:r w:rsidR="0054114C">
        <w:t xml:space="preserve">: Kristus i </w:t>
      </w:r>
      <w:r w:rsidR="005A4539">
        <w:t xml:space="preserve">sin </w:t>
      </w:r>
      <w:r w:rsidR="0054114C">
        <w:t>lidende lydighet for verdens synder</w:t>
      </w:r>
      <w:r w:rsidR="00C144D0">
        <w:t xml:space="preserve">.  </w:t>
      </w:r>
      <w:r w:rsidR="00BD5E64">
        <w:t>”Så har Gud elsket ver</w:t>
      </w:r>
      <w:r w:rsidR="00464889">
        <w:t xml:space="preserve">den </w:t>
      </w:r>
      <w:r w:rsidR="00BD5E64">
        <w:t xml:space="preserve">at </w:t>
      </w:r>
      <w:r w:rsidR="00DE0985">
        <w:t>han</w:t>
      </w:r>
      <w:r w:rsidR="005A4539">
        <w:t xml:space="preserve"> </w:t>
      </w:r>
      <w:r w:rsidR="00BD5E64">
        <w:t xml:space="preserve">gav </w:t>
      </w:r>
      <w:r w:rsidR="005A4539">
        <w:t xml:space="preserve">sin </w:t>
      </w:r>
      <w:r w:rsidR="00BD5E64">
        <w:t xml:space="preserve">enbårne Sønn…” (Joh 3:16).  Deretter følger formaningen: ”Har Gud elsket oss så, er vi skyldige til å elske hverandre” (1 Joh 4:11).  </w:t>
      </w:r>
      <w:r w:rsidR="0054114C">
        <w:t xml:space="preserve">Gavens hensikt er etterfølgelsen, med </w:t>
      </w:r>
      <w:r w:rsidR="00C144D0">
        <w:t xml:space="preserve">Kristus </w:t>
      </w:r>
      <w:r w:rsidR="00BD5E64">
        <w:t xml:space="preserve">eksempel i selvhengivende kjærlighet.  </w:t>
      </w:r>
      <w:r w:rsidR="007241E0">
        <w:t xml:space="preserve">Årsak og </w:t>
      </w:r>
      <w:r w:rsidR="005B535B">
        <w:t>eksempel hører sammen, m</w:t>
      </w:r>
      <w:r w:rsidR="005A4539">
        <w:t xml:space="preserve">en </w:t>
      </w:r>
      <w:r w:rsidR="005B535B">
        <w:t xml:space="preserve">må aldri forveksles eller blandes sammen.  </w:t>
      </w:r>
    </w:p>
    <w:p w:rsidR="0054114C" w:rsidRDefault="005B535B" w:rsidP="00576C86">
      <w:r>
        <w:t xml:space="preserve">Som regel </w:t>
      </w:r>
      <w:r w:rsidR="00DE0985">
        <w:t>han</w:t>
      </w:r>
      <w:r>
        <w:t xml:space="preserve">dler </w:t>
      </w:r>
      <w:r w:rsidR="00464889">
        <w:t xml:space="preserve">den </w:t>
      </w:r>
      <w:r>
        <w:t xml:space="preserve">selvhengivende kjærlighet om livets trivialiteter.  De fleste gjøremål </w:t>
      </w:r>
      <w:r w:rsidR="00475C53">
        <w:t xml:space="preserve">utføres </w:t>
      </w:r>
      <w:r w:rsidR="005A4539">
        <w:t xml:space="preserve">uten andres påsyn.  </w:t>
      </w:r>
      <w:r>
        <w:t>Vel så viktig er erfaring</w:t>
      </w:r>
      <w:r w:rsidR="005A4539">
        <w:t xml:space="preserve">en </w:t>
      </w:r>
      <w:r>
        <w:t xml:space="preserve">av </w:t>
      </w:r>
      <w:r w:rsidR="005A4539">
        <w:t>en</w:t>
      </w:r>
      <w:r w:rsidR="00DA40DB">
        <w:t xml:space="preserve"> </w:t>
      </w:r>
      <w:r>
        <w:t xml:space="preserve">indre motstand.  Vi prioriterer vårt eget beste først, </w:t>
      </w:r>
      <w:r w:rsidR="0054114C">
        <w:t>kompromisse</w:t>
      </w:r>
      <w:r w:rsidR="005A4539">
        <w:t>r</w:t>
      </w:r>
      <w:r w:rsidR="0054114C">
        <w:t>, velge</w:t>
      </w:r>
      <w:r w:rsidR="005A4539">
        <w:t>r</w:t>
      </w:r>
      <w:r w:rsidR="0054114C">
        <w:t xml:space="preserve"> bort til skade for n</w:t>
      </w:r>
      <w:r w:rsidR="00DA40DB">
        <w:t>oen</w:t>
      </w:r>
      <w:r w:rsidR="0054114C">
        <w:t xml:space="preserve">, kommer til kort, </w:t>
      </w:r>
      <w:r>
        <w:t xml:space="preserve">osv. </w:t>
      </w:r>
      <w:r w:rsidR="0054114C">
        <w:t xml:space="preserve"> </w:t>
      </w:r>
      <w:r w:rsidR="00763251">
        <w:t xml:space="preserve">Da blir troen satt på prøve, og vi må be Gud forbarme seg, </w:t>
      </w:r>
      <w:r w:rsidR="0054114C">
        <w:t xml:space="preserve">«Herre Jesus, miskunne deg!»  </w:t>
      </w:r>
    </w:p>
    <w:p w:rsidR="00275F38" w:rsidRDefault="00BD5E64" w:rsidP="00576C86">
      <w:r>
        <w:t>Tr</w:t>
      </w:r>
      <w:r w:rsidR="00763251">
        <w:t>oen</w:t>
      </w:r>
      <w:r>
        <w:t>s øvelse i gode gjerninger er nyttig</w:t>
      </w:r>
      <w:r w:rsidR="00746567">
        <w:t xml:space="preserve"> av flere grunner</w:t>
      </w:r>
      <w:r>
        <w:t>.  Vi erfarer Guds hellige lov, som krever kjærlighet</w:t>
      </w:r>
      <w:r w:rsidR="005A4539">
        <w:t xml:space="preserve">en </w:t>
      </w:r>
      <w:r>
        <w:t>av hele vårt hjerte</w:t>
      </w:r>
      <w:r w:rsidR="00746567">
        <w:t>,</w:t>
      </w:r>
      <w:r>
        <w:t xml:space="preserve"> og bevarer </w:t>
      </w:r>
      <w:r w:rsidR="00275F38">
        <w:t xml:space="preserve">oss i rett selverkjennelse </w:t>
      </w:r>
      <w:r w:rsidR="00746567">
        <w:t>for Gud</w:t>
      </w:r>
      <w:r w:rsidR="00763251">
        <w:t xml:space="preserve">.  Vi blir drevet til </w:t>
      </w:r>
      <w:r w:rsidR="00746567">
        <w:t xml:space="preserve">ham som er </w:t>
      </w:r>
      <w:r w:rsidR="00275F38">
        <w:t>Guds rettferdighet</w:t>
      </w:r>
      <w:r w:rsidR="00763251">
        <w:t>,</w:t>
      </w:r>
      <w:r w:rsidR="00746567">
        <w:t xml:space="preserve"> gitt i vår dåp.  </w:t>
      </w:r>
      <w:r w:rsidR="00275F38">
        <w:t xml:space="preserve">Det </w:t>
      </w:r>
      <w:r w:rsidR="0032133C">
        <w:t xml:space="preserve">finnes </w:t>
      </w:r>
      <w:r w:rsidR="00275F38">
        <w:t>ing</w:t>
      </w:r>
      <w:r w:rsidR="005A4539">
        <w:t xml:space="preserve">en </w:t>
      </w:r>
      <w:r w:rsidR="00275F38">
        <w:t>fordømmelse for dem som er i Kristus Jesus (</w:t>
      </w:r>
      <w:r w:rsidR="00746567">
        <w:t xml:space="preserve">Rom 8:1, </w:t>
      </w:r>
      <w:r w:rsidR="006B1196">
        <w:t>jf.</w:t>
      </w:r>
      <w:r w:rsidR="002B3948">
        <w:t xml:space="preserve"> </w:t>
      </w:r>
      <w:r w:rsidR="00275F38">
        <w:t>8:16f).  Slik fornyer Kristus våre s</w:t>
      </w:r>
      <w:r w:rsidR="00464889">
        <w:t xml:space="preserve">inn </w:t>
      </w:r>
      <w:r w:rsidR="00275F38">
        <w:t xml:space="preserve">med </w:t>
      </w:r>
      <w:r w:rsidR="005A4539">
        <w:t xml:space="preserve">sin </w:t>
      </w:r>
      <w:r w:rsidR="00275F38">
        <w:t xml:space="preserve">Ånd og lar oss </w:t>
      </w:r>
      <w:r w:rsidR="00275F38">
        <w:lastRenderedPageBreak/>
        <w:t xml:space="preserve">bære frukt til Faderens ære (Joh 15:1-5).  Alltid gjør </w:t>
      </w:r>
      <w:r w:rsidR="00DE0985">
        <w:t>han</w:t>
      </w:r>
      <w:r w:rsidR="005A4539">
        <w:t xml:space="preserve"> </w:t>
      </w:r>
      <w:r w:rsidR="00275F38">
        <w:t xml:space="preserve">det på </w:t>
      </w:r>
      <w:r w:rsidR="00763251">
        <w:t>grunn</w:t>
      </w:r>
      <w:r w:rsidR="00DA40DB">
        <w:t xml:space="preserve"> </w:t>
      </w:r>
      <w:r w:rsidR="00275F38">
        <w:t xml:space="preserve">av </w:t>
      </w:r>
      <w:r w:rsidR="005A4539">
        <w:t xml:space="preserve">sin </w:t>
      </w:r>
      <w:r w:rsidR="00275F38">
        <w:t xml:space="preserve">lidende lydighet, aldri på </w:t>
      </w:r>
      <w:r w:rsidR="00763251">
        <w:t>grunn</w:t>
      </w:r>
      <w:r w:rsidR="00DA40DB">
        <w:t xml:space="preserve"> </w:t>
      </w:r>
      <w:r w:rsidR="00275F38">
        <w:t>av n</w:t>
      </w:r>
      <w:r w:rsidR="00DA40DB">
        <w:t xml:space="preserve">oen </w:t>
      </w:r>
      <w:r w:rsidR="00275F38">
        <w:t xml:space="preserve">vår fortjeneste eller verdighet.  </w:t>
      </w:r>
    </w:p>
    <w:p w:rsidR="002B3948" w:rsidRDefault="002B3948" w:rsidP="00576C86">
      <w:pPr>
        <w:pStyle w:val="tema"/>
      </w:pPr>
    </w:p>
    <w:p w:rsidR="0086664D" w:rsidRDefault="00655F3F" w:rsidP="00576C86">
      <w:pPr>
        <w:pStyle w:val="Overskrift1"/>
        <w:jc w:val="both"/>
      </w:pPr>
      <w:bookmarkStart w:id="3" w:name="_Toc477360797"/>
      <w:r>
        <w:t xml:space="preserve">JESU OPPGJØR MED </w:t>
      </w:r>
      <w:r w:rsidR="00182512">
        <w:t xml:space="preserve">FARISEERNES </w:t>
      </w:r>
      <w:r>
        <w:t>MENNESKESY</w:t>
      </w:r>
      <w:r w:rsidR="00FC64DA">
        <w:t>N</w:t>
      </w:r>
      <w:bookmarkEnd w:id="3"/>
      <w:r w:rsidR="003B6CD2">
        <w:t xml:space="preserve">       </w:t>
      </w:r>
    </w:p>
    <w:p w:rsidR="00B61002" w:rsidRDefault="00B61002" w:rsidP="00576C86"/>
    <w:p w:rsidR="00135FD8" w:rsidRDefault="00A06E54" w:rsidP="007F6375">
      <w:r>
        <w:t xml:space="preserve">Problemet var og er </w:t>
      </w:r>
      <w:r w:rsidR="008F0705" w:rsidRPr="00135FD8">
        <w:t>fariseernes</w:t>
      </w:r>
      <w:r w:rsidR="00135FD8" w:rsidRPr="00135FD8">
        <w:t xml:space="preserve"> lære om menneskets vilje </w:t>
      </w:r>
      <w:r>
        <w:t xml:space="preserve">overfor Gud.  </w:t>
      </w:r>
      <w:r w:rsidR="00135FD8" w:rsidRPr="00135FD8">
        <w:t xml:space="preserve">De </w:t>
      </w:r>
      <w:r w:rsidR="0086664D" w:rsidRPr="00135FD8">
        <w:t xml:space="preserve">lærte at mennesket er skapt med </w:t>
      </w:r>
      <w:r>
        <w:t>en guddommelig evne til å velge mellom lysten til det onde og lysten til det gode.  F</w:t>
      </w:r>
      <w:r w:rsidR="0086664D" w:rsidRPr="00135FD8">
        <w:t>ølger mennesket lyst</w:t>
      </w:r>
      <w:r w:rsidR="00763251" w:rsidRPr="00135FD8">
        <w:t>en</w:t>
      </w:r>
      <w:r w:rsidR="0086664D" w:rsidRPr="00135FD8">
        <w:t xml:space="preserve"> til det gode, lever det som et fritt menneske - i harmoni med seg selv og </w:t>
      </w:r>
      <w:r w:rsidR="005A4539" w:rsidRPr="00135FD8">
        <w:t xml:space="preserve">sin </w:t>
      </w:r>
      <w:r w:rsidR="0086664D" w:rsidRPr="00135FD8">
        <w:t xml:space="preserve">medskapte guddomsgnist.  </w:t>
      </w:r>
    </w:p>
    <w:p w:rsidR="0086664D" w:rsidRDefault="0086664D" w:rsidP="007F6375">
      <w:r w:rsidRPr="00135FD8">
        <w:t xml:space="preserve">Dette </w:t>
      </w:r>
      <w:r w:rsidR="00763251" w:rsidRPr="00135FD8">
        <w:t>menneskesyn</w:t>
      </w:r>
      <w:r w:rsidR="00DA40DB" w:rsidRPr="00135FD8">
        <w:t xml:space="preserve"> </w:t>
      </w:r>
      <w:r w:rsidRPr="00135FD8">
        <w:t>betyr i praksis to ting: Mennesket må velge</w:t>
      </w:r>
      <w:r w:rsidR="00A06E54">
        <w:t xml:space="preserve">: </w:t>
      </w:r>
      <w:r w:rsidR="002B3948">
        <w:t xml:space="preserve">enten leve </w:t>
      </w:r>
      <w:r w:rsidRPr="00135FD8">
        <w:t>som rettferdig eller synder for Gud.  Velger mennesket å følge lyst</w:t>
      </w:r>
      <w:r w:rsidR="00763251" w:rsidRPr="00135FD8">
        <w:t>en</w:t>
      </w:r>
      <w:r w:rsidRPr="00135FD8">
        <w:t xml:space="preserve"> til det gode, lever </w:t>
      </w:r>
      <w:r w:rsidR="0075240D" w:rsidRPr="00135FD8">
        <w:t xml:space="preserve">det </w:t>
      </w:r>
      <w:r w:rsidRPr="00135FD8">
        <w:t xml:space="preserve">forsonet med Gud i kraft av gode gjerninger.  Og motsatt: </w:t>
      </w:r>
      <w:r w:rsidR="00135FD8" w:rsidRPr="00135FD8">
        <w:t xml:space="preserve">Følger </w:t>
      </w:r>
      <w:r w:rsidRPr="00135FD8">
        <w:t>mennesket lyst</w:t>
      </w:r>
      <w:r w:rsidR="005A4539" w:rsidRPr="00135FD8">
        <w:t xml:space="preserve">en </w:t>
      </w:r>
      <w:r w:rsidRPr="00135FD8">
        <w:t xml:space="preserve">til det onde, må det trelle under syndens herredømme og leve uforlikt med Gud.  </w:t>
      </w:r>
      <w:r w:rsidR="008F0705" w:rsidRPr="00A06E54">
        <w:t>Fariseerne</w:t>
      </w:r>
      <w:r w:rsidR="0075240D" w:rsidRPr="00A06E54">
        <w:t xml:space="preserve"> brukte </w:t>
      </w:r>
      <w:r w:rsidRPr="00A06E54">
        <w:t>syndefallsberetning</w:t>
      </w:r>
      <w:r w:rsidR="005A4539" w:rsidRPr="00A06E54">
        <w:t xml:space="preserve">en </w:t>
      </w:r>
      <w:r w:rsidR="0075240D" w:rsidRPr="00A06E54">
        <w:t>(</w:t>
      </w:r>
      <w:r w:rsidRPr="00A06E54">
        <w:t>1 Mos 3</w:t>
      </w:r>
      <w:r w:rsidR="0075240D" w:rsidRPr="00A06E54">
        <w:t>) som avskrekkende eksempel</w:t>
      </w:r>
      <w:r w:rsidRPr="00A06E54">
        <w:t xml:space="preserve">: Slik går det, når mennesket velger galt!  </w:t>
      </w:r>
    </w:p>
    <w:p w:rsidR="0075240D" w:rsidRDefault="0086664D" w:rsidP="00576C86">
      <w:pPr>
        <w:pStyle w:val="Overskrift5"/>
      </w:pPr>
      <w:r>
        <w:t>”</w:t>
      </w:r>
      <w:r w:rsidRPr="0075240D">
        <w:t>Nikodemus-problemet</w:t>
      </w:r>
      <w:r>
        <w:t xml:space="preserve">”: </w:t>
      </w:r>
    </w:p>
    <w:p w:rsidR="00875A29" w:rsidRDefault="0086664D" w:rsidP="00875A29">
      <w:r>
        <w:t xml:space="preserve">Hvis syndefallet er begrenset til </w:t>
      </w:r>
      <w:r w:rsidR="005A4539">
        <w:t xml:space="preserve">en </w:t>
      </w:r>
      <w:r>
        <w:t>del av menneskeheten</w:t>
      </w:r>
      <w:r w:rsidR="00A06E54">
        <w:t xml:space="preserve"> – de som velger feil</w:t>
      </w:r>
      <w:r>
        <w:t xml:space="preserve">, </w:t>
      </w:r>
      <w:r w:rsidR="00763251">
        <w:t xml:space="preserve">kan </w:t>
      </w:r>
      <w:r>
        <w:t xml:space="preserve">det ikke være nødvendig å bli født på ny med </w:t>
      </w:r>
      <w:r w:rsidR="00763251">
        <w:t xml:space="preserve">vann </w:t>
      </w:r>
      <w:r>
        <w:t>og Ånd!  Frels</w:t>
      </w:r>
      <w:r w:rsidR="005A4539">
        <w:t xml:space="preserve">en </w:t>
      </w:r>
      <w:r>
        <w:t xml:space="preserve">må ha </w:t>
      </w:r>
      <w:r w:rsidR="005A4539">
        <w:t xml:space="preserve">en </w:t>
      </w:r>
      <w:r>
        <w:t>ann</w:t>
      </w:r>
      <w:r w:rsidR="005A4539">
        <w:t xml:space="preserve">en </w:t>
      </w:r>
      <w:r>
        <w:t xml:space="preserve">årsak.  </w:t>
      </w:r>
      <w:r w:rsidRPr="0075240D">
        <w:rPr>
          <w:i/>
        </w:rPr>
        <w:t>Les Joh 3:1-21</w:t>
      </w:r>
      <w:r>
        <w:t>.  Overført på krist</w:t>
      </w:r>
      <w:r w:rsidR="005A4539">
        <w:t xml:space="preserve">en </w:t>
      </w:r>
      <w:r>
        <w:t xml:space="preserve">forkynnelse, </w:t>
      </w:r>
      <w:r w:rsidR="00A06E54">
        <w:t xml:space="preserve">forutsetter taleren </w:t>
      </w:r>
      <w:r>
        <w:t xml:space="preserve">at tilhørerne </w:t>
      </w:r>
      <w:r w:rsidR="00A06E54">
        <w:t xml:space="preserve">har evnen til </w:t>
      </w:r>
      <w:r w:rsidR="00763251">
        <w:t xml:space="preserve">å </w:t>
      </w:r>
      <w:r>
        <w:t xml:space="preserve">medvirke </w:t>
      </w:r>
      <w:r w:rsidR="00A06E54">
        <w:t xml:space="preserve">med lovgjerninger </w:t>
      </w:r>
      <w:r>
        <w:t xml:space="preserve">til </w:t>
      </w:r>
      <w:r w:rsidR="005A4539">
        <w:t xml:space="preserve">sin </w:t>
      </w:r>
      <w:r>
        <w:t xml:space="preserve">frelse, når Gud gir kraft til det.  </w:t>
      </w:r>
      <w:r w:rsidR="00A06E54">
        <w:t xml:space="preserve">Slik gjør man troen til en prestasjon eller kvalifikasjon, og til et pressmiddel for den hellige Gud.  </w:t>
      </w:r>
      <w:r w:rsidR="00875A29">
        <w:t xml:space="preserve">Denne løsning på menneskets gudsforhold underkjenner Guds handlende allmakt og suverenitet.  Løsningen er med rette kalt «den egenrettferdiges omvendelse».  </w:t>
      </w:r>
    </w:p>
    <w:p w:rsidR="0075240D" w:rsidRDefault="00A06E54" w:rsidP="00576C86">
      <w:r>
        <w:t xml:space="preserve">Da er det ikke tale om tro i </w:t>
      </w:r>
      <w:r w:rsidR="008C1BD9">
        <w:t>bibelsk mening</w:t>
      </w:r>
      <w:r w:rsidR="00B40ADE">
        <w:t xml:space="preserve">, </w:t>
      </w:r>
      <w:r>
        <w:t xml:space="preserve">som er </w:t>
      </w:r>
      <w:r w:rsidR="00B40ADE" w:rsidRPr="00B40ADE">
        <w:rPr>
          <w:i/>
        </w:rPr>
        <w:t>Guds</w:t>
      </w:r>
      <w:r w:rsidR="00B40ADE">
        <w:t xml:space="preserve"> tro, </w:t>
      </w:r>
      <w:r>
        <w:t xml:space="preserve">det vil si </w:t>
      </w:r>
      <w:r w:rsidR="00B40ADE">
        <w:t>den tro som Gud skaper</w:t>
      </w:r>
      <w:r w:rsidR="008C1BD9">
        <w:t xml:space="preserve"> </w:t>
      </w:r>
      <w:r w:rsidR="00B40ADE">
        <w:t>og bevarer med sitt ord.</w:t>
      </w:r>
      <w:r w:rsidR="008C1BD9">
        <w:t xml:space="preserve"> </w:t>
      </w:r>
      <w:r>
        <w:t xml:space="preserve"> Dens kjennetegn er tillit til Guds løfte</w:t>
      </w:r>
      <w:r w:rsidR="00875A29">
        <w:t xml:space="preserve">, gitt den enkelte i dåpen: Gud vil være meg </w:t>
      </w:r>
      <w:r>
        <w:t>nådig på grunn av Guds Sønns lidende lydighet i Jesu skikkelse</w:t>
      </w:r>
      <w:r w:rsidR="00875A29">
        <w:t xml:space="preserve">, </w:t>
      </w:r>
      <w:r w:rsidR="00475C53">
        <w:t xml:space="preserve">han </w:t>
      </w:r>
      <w:r w:rsidR="00875A29">
        <w:t xml:space="preserve">som døde for verdens synder, og ikke av noen annen grunn.  </w:t>
      </w:r>
      <w:r>
        <w:t>Herre, forbarme deg!  Det er til meg også</w:t>
      </w:r>
      <w:r w:rsidR="00875A29">
        <w:t>, er troens gjensvar</w:t>
      </w:r>
      <w:r>
        <w:t xml:space="preserve">.  </w:t>
      </w:r>
    </w:p>
    <w:p w:rsidR="0086664D" w:rsidRDefault="0086664D" w:rsidP="00FE211B">
      <w:pPr>
        <w:pStyle w:val="bibelsitat"/>
      </w:pPr>
      <w:r w:rsidRPr="008C1BD9">
        <w:rPr>
          <w:b/>
        </w:rPr>
        <w:t>Mt 16:6, 12</w:t>
      </w:r>
      <w:r>
        <w:t xml:space="preserve"> - </w:t>
      </w:r>
      <w:r w:rsidRPr="008C1BD9">
        <w:rPr>
          <w:i/>
        </w:rPr>
        <w:t xml:space="preserve">Vokt dere for </w:t>
      </w:r>
      <w:r w:rsidR="006B1196" w:rsidRPr="008C1BD9">
        <w:rPr>
          <w:i/>
        </w:rPr>
        <w:t>fariseernes</w:t>
      </w:r>
      <w:r w:rsidRPr="008C1BD9">
        <w:rPr>
          <w:i/>
        </w:rPr>
        <w:t xml:space="preserve"> og </w:t>
      </w:r>
      <w:r w:rsidR="006B1196" w:rsidRPr="008C1BD9">
        <w:rPr>
          <w:i/>
        </w:rPr>
        <w:t>saddukeernes</w:t>
      </w:r>
      <w:r w:rsidRPr="008C1BD9">
        <w:rPr>
          <w:i/>
        </w:rPr>
        <w:t xml:space="preserve"> surdeig!</w:t>
      </w:r>
      <w:r>
        <w:t xml:space="preserve"> </w:t>
      </w:r>
      <w:r w:rsidR="00875A29">
        <w:t xml:space="preserve"> </w:t>
      </w:r>
      <w:r w:rsidR="00B93DC3" w:rsidRPr="008C1BD9">
        <w:rPr>
          <w:b/>
        </w:rPr>
        <w:t>15:9</w:t>
      </w:r>
      <w:r w:rsidR="00B93DC3">
        <w:t xml:space="preserve"> - Forgjeves dyrker de meg.  </w:t>
      </w:r>
      <w:r w:rsidR="00871953" w:rsidRPr="00871953">
        <w:rPr>
          <w:b/>
        </w:rPr>
        <w:t>Lk 18:14</w:t>
      </w:r>
      <w:r w:rsidR="00871953">
        <w:t xml:space="preserve"> – (Tolleren) gikk hjem erklært rettferdig i motsetning til den andre.</w:t>
      </w:r>
    </w:p>
    <w:p w:rsidR="00B93DC3" w:rsidRDefault="00871953" w:rsidP="00576C86">
      <w:pPr>
        <w:pStyle w:val="Overskrift5"/>
      </w:pPr>
      <w:r>
        <w:t>F</w:t>
      </w:r>
      <w:r w:rsidR="00FC7066">
        <w:t>orskjell</w:t>
      </w:r>
      <w:r w:rsidR="005A4539">
        <w:t>en</w:t>
      </w:r>
      <w:r w:rsidR="003B6CD2">
        <w:t xml:space="preserve"> </w:t>
      </w:r>
      <w:r w:rsidR="00FC7066">
        <w:t xml:space="preserve">mellom </w:t>
      </w:r>
      <w:r w:rsidR="008F0705">
        <w:t>fariseerens</w:t>
      </w:r>
      <w:r w:rsidR="00FC7066">
        <w:t xml:space="preserve"> tro og krist</w:t>
      </w:r>
      <w:r w:rsidR="005A4539">
        <w:t>en</w:t>
      </w:r>
      <w:r w:rsidR="003B6CD2">
        <w:t xml:space="preserve"> </w:t>
      </w:r>
      <w:r w:rsidR="00FC7066">
        <w:t>tro</w:t>
      </w:r>
      <w:r w:rsidR="0086664D">
        <w:t xml:space="preserve"> </w:t>
      </w:r>
    </w:p>
    <w:p w:rsidR="006A2593" w:rsidRDefault="00464889" w:rsidP="00576C86">
      <w:r>
        <w:lastRenderedPageBreak/>
        <w:t xml:space="preserve">Den </w:t>
      </w:r>
      <w:r w:rsidR="00FC7066">
        <w:t>er forskjell</w:t>
      </w:r>
      <w:r w:rsidR="005A4539">
        <w:t xml:space="preserve">en </w:t>
      </w:r>
      <w:r w:rsidR="00FC7066">
        <w:t xml:space="preserve">mellom </w:t>
      </w:r>
      <w:r w:rsidR="00F83D7C">
        <w:t>«</w:t>
      </w:r>
      <w:r w:rsidR="00B75CEB">
        <w:t xml:space="preserve">min </w:t>
      </w:r>
      <w:r w:rsidR="00FC7066">
        <w:t>tro</w:t>
      </w:r>
      <w:r w:rsidR="00F83D7C">
        <w:t>»</w:t>
      </w:r>
      <w:r w:rsidR="00FC7066">
        <w:t xml:space="preserve"> og </w:t>
      </w:r>
      <w:r w:rsidR="00A86282">
        <w:t>Guds tro</w:t>
      </w:r>
      <w:r w:rsidR="00871953">
        <w:t xml:space="preserve">.  </w:t>
      </w:r>
      <w:r w:rsidR="006B1196">
        <w:t>Fariseeren</w:t>
      </w:r>
      <w:r w:rsidR="00871953">
        <w:t xml:space="preserve"> </w:t>
      </w:r>
      <w:r w:rsidR="00FC7066">
        <w:t xml:space="preserve">takker </w:t>
      </w:r>
      <w:r w:rsidR="00A86282">
        <w:t xml:space="preserve">Gud for at </w:t>
      </w:r>
      <w:r w:rsidR="00DE0985">
        <w:t>han</w:t>
      </w:r>
      <w:r w:rsidR="005A4539">
        <w:t xml:space="preserve"> </w:t>
      </w:r>
      <w:r w:rsidR="00475C53">
        <w:t xml:space="preserve">er </w:t>
      </w:r>
      <w:r w:rsidR="00A86282">
        <w:t>kvalifisert til Guds nåde</w:t>
      </w:r>
      <w:r w:rsidR="00871953">
        <w:t xml:space="preserve"> med Guds hjelp.  Den </w:t>
      </w:r>
      <w:r w:rsidR="00A86282">
        <w:t xml:space="preserve">andre erkjenner </w:t>
      </w:r>
      <w:r w:rsidR="005A4539">
        <w:t>sin</w:t>
      </w:r>
      <w:r w:rsidR="00DA40DB">
        <w:t xml:space="preserve"> </w:t>
      </w:r>
      <w:r w:rsidR="00A86282">
        <w:t>avmakt</w:t>
      </w:r>
      <w:r w:rsidR="00F83D7C">
        <w:t>, påkaller Guds hjelp</w:t>
      </w:r>
      <w:r w:rsidR="00A86282">
        <w:t xml:space="preserve"> </w:t>
      </w:r>
      <w:r w:rsidR="00F83D7C">
        <w:t xml:space="preserve">i tillit til </w:t>
      </w:r>
      <w:r w:rsidR="00A86282">
        <w:t>Guds tilgivende nåde for Kristi skyld</w:t>
      </w:r>
      <w:r w:rsidR="00871953">
        <w:t>.  Tollerens bønn</w:t>
      </w:r>
      <w:r w:rsidR="007A4509">
        <w:t xml:space="preserve"> i templet – «Gud vær meg, en synder, nådig!» - har et ord som henspiller på nådestolen – hilastæti moi, nådestol meg).  </w:t>
      </w:r>
      <w:r>
        <w:t xml:space="preserve">Den </w:t>
      </w:r>
      <w:r w:rsidR="00A86282">
        <w:t>ene støtte</w:t>
      </w:r>
      <w:r w:rsidR="0031409B">
        <w:t>r</w:t>
      </w:r>
      <w:r w:rsidR="00A86282">
        <w:t xml:space="preserve"> seg til </w:t>
      </w:r>
      <w:r w:rsidR="007A4509">
        <w:t xml:space="preserve">valg og </w:t>
      </w:r>
      <w:r w:rsidR="00A86282">
        <w:t xml:space="preserve">erfaringer, </w:t>
      </w:r>
      <w:r w:rsidR="007A4509">
        <w:t xml:space="preserve">for uten dem </w:t>
      </w:r>
      <w:r w:rsidR="00A86282">
        <w:t xml:space="preserve">mister </w:t>
      </w:r>
      <w:r w:rsidR="00DE0985">
        <w:t>han</w:t>
      </w:r>
      <w:r w:rsidR="005A4539">
        <w:t xml:space="preserve"> </w:t>
      </w:r>
      <w:r w:rsidR="00F83D7C">
        <w:t xml:space="preserve">sin </w:t>
      </w:r>
      <w:r w:rsidR="00A86282">
        <w:t>tr</w:t>
      </w:r>
      <w:r w:rsidR="00DA40DB">
        <w:t>o</w:t>
      </w:r>
      <w:r w:rsidR="00F83D7C">
        <w:t xml:space="preserve"> </w:t>
      </w:r>
      <w:r w:rsidR="00A86282">
        <w:t xml:space="preserve">og </w:t>
      </w:r>
      <w:r w:rsidR="00F83D7C">
        <w:t xml:space="preserve">anser seg ikke lenger for en «personlig </w:t>
      </w:r>
      <w:r w:rsidR="00A86282">
        <w:t>kristen</w:t>
      </w:r>
      <w:r w:rsidR="00F83D7C">
        <w:t>»</w:t>
      </w:r>
      <w:r w:rsidR="00A86282">
        <w:t xml:space="preserve">.  </w:t>
      </w:r>
      <w:r>
        <w:t xml:space="preserve">Den </w:t>
      </w:r>
      <w:r w:rsidR="00F83D7C">
        <w:t xml:space="preserve">andre </w:t>
      </w:r>
      <w:r w:rsidR="0031409B">
        <w:t xml:space="preserve">ligner barnet i </w:t>
      </w:r>
      <w:r w:rsidR="005A4539">
        <w:t xml:space="preserve">sin </w:t>
      </w:r>
      <w:r w:rsidR="0031409B">
        <w:t>tillit til Guds ord og løfte</w:t>
      </w:r>
      <w:r w:rsidR="007A4509">
        <w:t xml:space="preserve">, for Gud er god for sin egen skyld.  </w:t>
      </w:r>
      <w:r w:rsidR="006A2593">
        <w:t>Den rettferdighet som evangeliet åpenbarer uten lovgjerninger, drar ham til Gud.</w:t>
      </w:r>
    </w:p>
    <w:p w:rsidR="006A2593" w:rsidRDefault="006A2593" w:rsidP="00FE211B">
      <w:pPr>
        <w:pStyle w:val="bibelsitat"/>
      </w:pPr>
      <w:r w:rsidRPr="006A2593">
        <w:rPr>
          <w:b/>
        </w:rPr>
        <w:t>Sal 51:3</w:t>
      </w:r>
      <w:r>
        <w:t xml:space="preserve"> – Vær meg nådig, Gud, etter din miskunnhet; utslett mine overtredelser etter din store barmhjertighet.  Sal 32:1f, Rom 4:7f.</w:t>
      </w:r>
    </w:p>
    <w:p w:rsidR="00FC7066" w:rsidRDefault="0031409B" w:rsidP="00576C86">
      <w:r>
        <w:t xml:space="preserve">Det hender </w:t>
      </w:r>
      <w:r w:rsidR="006B1196">
        <w:t>fariseeren</w:t>
      </w:r>
      <w:r w:rsidR="005A4539">
        <w:t xml:space="preserve"> </w:t>
      </w:r>
      <w:r>
        <w:t xml:space="preserve">ber </w:t>
      </w:r>
      <w:r w:rsidR="00DE0985">
        <w:t>presten</w:t>
      </w:r>
      <w:r w:rsidR="005A4539">
        <w:t xml:space="preserve"> </w:t>
      </w:r>
      <w:r>
        <w:t>(el</w:t>
      </w:r>
      <w:r w:rsidR="00911BDA">
        <w:t>.</w:t>
      </w:r>
      <w:r>
        <w:t xml:space="preserve"> predikanten) om hjelp</w:t>
      </w:r>
      <w:r w:rsidR="00A27738">
        <w:t xml:space="preserve"> til selvforbedring, som er </w:t>
      </w:r>
      <w:r w:rsidR="00F83D7C">
        <w:t xml:space="preserve">den egenrettferdiges omvendelse.  </w:t>
      </w:r>
      <w:r w:rsidR="00464889">
        <w:t xml:space="preserve">Den </w:t>
      </w:r>
      <w:r>
        <w:t>andre erkjenner vantr</w:t>
      </w:r>
      <w:r w:rsidR="00DA40DB">
        <w:t xml:space="preserve">oen </w:t>
      </w:r>
      <w:r>
        <w:t>med dens frukter</w:t>
      </w:r>
      <w:r w:rsidR="00A27738">
        <w:t>,</w:t>
      </w:r>
      <w:r w:rsidR="00F83D7C">
        <w:t xml:space="preserve"> og søker Gud</w:t>
      </w:r>
      <w:r w:rsidR="00A27738">
        <w:t>s tilgivelse</w:t>
      </w:r>
      <w:r w:rsidR="00911BDA">
        <w:t>, som gis av nåde,</w:t>
      </w:r>
      <w:r w:rsidR="00A27738">
        <w:t xml:space="preserve"> for Kristi skyld</w:t>
      </w:r>
      <w:r w:rsidR="00911BDA">
        <w:t>.</w:t>
      </w:r>
      <w:r w:rsidR="00A27738">
        <w:t xml:space="preserve"> Siden Guds nådetil</w:t>
      </w:r>
      <w:r w:rsidR="0055446E">
        <w:t>sagn</w:t>
      </w:r>
      <w:r w:rsidR="00A27738">
        <w:t xml:space="preserve"> har adresse til den enkelte, må </w:t>
      </w:r>
      <w:r w:rsidR="00DC593B">
        <w:t>anledninger gis til privatskrifte</w:t>
      </w:r>
      <w:r w:rsidR="006A2593">
        <w:t xml:space="preserve">, for </w:t>
      </w:r>
      <w:r w:rsidR="00940735">
        <w:t xml:space="preserve">det finnes </w:t>
      </w:r>
      <w:r w:rsidR="006A2593">
        <w:t xml:space="preserve">tilhørere </w:t>
      </w:r>
      <w:r w:rsidR="00940735">
        <w:t xml:space="preserve"> </w:t>
      </w:r>
      <w:r w:rsidR="006A2593">
        <w:t>som ikke tør anvende frifinnelsen i Kristi død på seg selv, selv om frelsen er gitt i dåpen.</w:t>
      </w:r>
      <w:r w:rsidR="00DC593B">
        <w:t xml:space="preserve">  I det private skriftemål blir vår barnerett hos Gud stadfestet med avløsningen (absolusjonen): «Jeg forlater deg </w:t>
      </w:r>
      <w:r w:rsidR="00CF4775">
        <w:t>Din</w:t>
      </w:r>
      <w:r w:rsidR="00DC593B">
        <w:t>e synder.  I Faderens osv</w:t>
      </w:r>
      <w:r w:rsidR="00940735">
        <w:t>…</w:t>
      </w:r>
      <w:r w:rsidR="00DC593B">
        <w:t xml:space="preserve">»  </w:t>
      </w:r>
      <w:r w:rsidR="00856C6A">
        <w:t>(</w:t>
      </w:r>
      <w:r w:rsidR="006B1196">
        <w:t>jf.</w:t>
      </w:r>
      <w:r w:rsidR="00A27738">
        <w:t xml:space="preserve"> </w:t>
      </w:r>
      <w:r w:rsidR="00856C6A">
        <w:t>forkl</w:t>
      </w:r>
      <w:r w:rsidR="00940735">
        <w:t>.</w:t>
      </w:r>
      <w:r w:rsidR="00856C6A">
        <w:t xml:space="preserve"> Første bud).  </w:t>
      </w:r>
    </w:p>
    <w:p w:rsidR="00B93DC3" w:rsidRDefault="00B843B9" w:rsidP="00576C86">
      <w:r>
        <w:t xml:space="preserve">I de troendes liv går ikke skillet mellom «vi» og «de andre», </w:t>
      </w:r>
      <w:r w:rsidR="0086664D">
        <w:t>m</w:t>
      </w:r>
      <w:r w:rsidR="005A4539">
        <w:t xml:space="preserve">en </w:t>
      </w:r>
      <w:r w:rsidR="0086664D" w:rsidRPr="00B93DC3">
        <w:rPr>
          <w:i/>
        </w:rPr>
        <w:t>mellom kjød og Ånd</w:t>
      </w:r>
      <w:r w:rsidR="00A27738">
        <w:t xml:space="preserve">, for </w:t>
      </w:r>
      <w:r>
        <w:t xml:space="preserve">alle </w:t>
      </w:r>
      <w:r w:rsidR="00B93DC3">
        <w:t xml:space="preserve">er </w:t>
      </w:r>
      <w:r>
        <w:t xml:space="preserve">vi av naturen </w:t>
      </w:r>
      <w:r w:rsidR="006B1196">
        <w:t>fariseere</w:t>
      </w:r>
      <w:r w:rsidR="0031409B">
        <w:t xml:space="preserve">.  </w:t>
      </w:r>
      <w:r w:rsidR="00464889">
        <w:t xml:space="preserve">Den </w:t>
      </w:r>
      <w:r w:rsidR="00DC593B">
        <w:t>onde lyst i vårt innerste la</w:t>
      </w:r>
      <w:r w:rsidR="00B93DC3">
        <w:t>r ikke Gud være Gud, m</w:t>
      </w:r>
      <w:r w:rsidR="005A4539">
        <w:t xml:space="preserve">en </w:t>
      </w:r>
      <w:r w:rsidR="00DC593B">
        <w:t xml:space="preserve">stritter imot </w:t>
      </w:r>
      <w:r w:rsidR="00B93DC3">
        <w:t>frels</w:t>
      </w:r>
      <w:r w:rsidR="005A4539">
        <w:t xml:space="preserve">en </w:t>
      </w:r>
      <w:r w:rsidR="00B93DC3">
        <w:t>gitt av nåde</w:t>
      </w:r>
      <w:r w:rsidR="006A2593">
        <w:t>,</w:t>
      </w:r>
      <w:r w:rsidR="00DC593B">
        <w:t xml:space="preserve"> </w:t>
      </w:r>
      <w:r w:rsidR="00A27738">
        <w:t xml:space="preserve">og søker bekvemme fluktveier.  </w:t>
      </w:r>
      <w:r>
        <w:t xml:space="preserve">Menneske er menneske.  I </w:t>
      </w:r>
      <w:r w:rsidR="00B93DC3">
        <w:t xml:space="preserve">denne avmakt kommer Kristus oss til hjelp med </w:t>
      </w:r>
      <w:r w:rsidR="005A4539">
        <w:t xml:space="preserve">sin </w:t>
      </w:r>
      <w:r w:rsidR="00B93DC3">
        <w:t xml:space="preserve">Hellige Ånd og lar oss vinne seier med </w:t>
      </w:r>
      <w:r>
        <w:t xml:space="preserve">ham </w:t>
      </w:r>
      <w:r w:rsidR="00DC593B">
        <w:t xml:space="preserve">til gave.  </w:t>
      </w:r>
    </w:p>
    <w:p w:rsidR="00B93DC3" w:rsidRPr="00DA40DB" w:rsidRDefault="0086664D" w:rsidP="00FE211B">
      <w:pPr>
        <w:pStyle w:val="bibelsitat"/>
      </w:pPr>
      <w:r w:rsidRPr="00DA40DB">
        <w:rPr>
          <w:lang w:val="en-US"/>
        </w:rPr>
        <w:t xml:space="preserve">Gal 5:16ff.  </w:t>
      </w:r>
      <w:r w:rsidR="00FC64DA">
        <w:rPr>
          <w:lang w:val="en-US"/>
        </w:rPr>
        <w:t xml:space="preserve">N </w:t>
      </w:r>
      <w:r w:rsidRPr="00DA40DB">
        <w:rPr>
          <w:lang w:val="en-US"/>
        </w:rPr>
        <w:t>Joh 8:23f, 34, 42-44, 15:1-9</w:t>
      </w:r>
      <w:r w:rsidR="00B93DC3" w:rsidRPr="00DA40DB">
        <w:rPr>
          <w:lang w:val="en-US"/>
        </w:rPr>
        <w:t xml:space="preserve">.  </w:t>
      </w:r>
      <w:r w:rsidRPr="00DA40DB">
        <w:t xml:space="preserve">Rom 6:12f, 20-23.  </w:t>
      </w:r>
    </w:p>
    <w:p w:rsidR="00B93DC3" w:rsidRDefault="00B843B9" w:rsidP="00576C86">
      <w:r>
        <w:t xml:space="preserve">Forholdet kjød og Ånd </w:t>
      </w:r>
      <w:r w:rsidR="0086664D">
        <w:t xml:space="preserve">medbestemmer det uoverstigelige skillet mellom </w:t>
      </w:r>
      <w:r w:rsidR="00DC593B">
        <w:t xml:space="preserve">sann </w:t>
      </w:r>
      <w:r w:rsidR="0086664D">
        <w:t xml:space="preserve">og falsk tro, og </w:t>
      </w:r>
      <w:r w:rsidR="00B93DC3">
        <w:t xml:space="preserve">mellom </w:t>
      </w:r>
      <w:r w:rsidR="00DC593B">
        <w:t xml:space="preserve">sann </w:t>
      </w:r>
      <w:r w:rsidR="0086664D">
        <w:t>og falsk kirke</w:t>
      </w:r>
      <w:r w:rsidR="00B93DC3">
        <w:t>.</w:t>
      </w:r>
    </w:p>
    <w:p w:rsidR="0086664D" w:rsidRDefault="0086664D" w:rsidP="00FE211B">
      <w:pPr>
        <w:pStyle w:val="bibelsitat"/>
      </w:pPr>
      <w:r>
        <w:t>Gal 4:25f (2:21)</w:t>
      </w:r>
      <w:r w:rsidR="00B93DC3">
        <w:t xml:space="preserve">.  </w:t>
      </w:r>
      <w:r>
        <w:t xml:space="preserve">Ef 2:8, Åp 22:17.  </w:t>
      </w:r>
      <w:r w:rsidR="00FC64DA">
        <w:t xml:space="preserve">N </w:t>
      </w:r>
      <w:r>
        <w:t>Jesu verop, Mt 23:13-33.</w:t>
      </w:r>
    </w:p>
    <w:p w:rsidR="00B93DC3" w:rsidRDefault="0086664D" w:rsidP="00C94B59">
      <w:pPr>
        <w:pStyle w:val="avsnittminnrykk"/>
      </w:pPr>
      <w:r w:rsidRPr="00B93DC3">
        <w:rPr>
          <w:b/>
        </w:rPr>
        <w:t>Eksempler</w:t>
      </w:r>
      <w:r>
        <w:t>: Jesu lignelse om de to sønnene, Mt 21:26-32</w:t>
      </w:r>
      <w:r w:rsidR="00157498">
        <w:t xml:space="preserve">.  </w:t>
      </w:r>
      <w:r w:rsidR="00464889">
        <w:t xml:space="preserve">Den </w:t>
      </w:r>
      <w:r>
        <w:t xml:space="preserve">første tilsvarer </w:t>
      </w:r>
      <w:r w:rsidR="006B1196">
        <w:t>fariseerne</w:t>
      </w:r>
      <w:r>
        <w:t xml:space="preserve"> som sa ja til Loven, m</w:t>
      </w:r>
      <w:r w:rsidR="005A4539">
        <w:t xml:space="preserve">en </w:t>
      </w:r>
      <w:r>
        <w:t>ut</w:t>
      </w:r>
      <w:r w:rsidR="005A4539">
        <w:t xml:space="preserve">en </w:t>
      </w:r>
      <w:r>
        <w:t>å gjøre hva lov</w:t>
      </w:r>
      <w:r w:rsidR="005A4539">
        <w:t xml:space="preserve">en </w:t>
      </w:r>
      <w:r>
        <w:t xml:space="preserve">krever.  </w:t>
      </w:r>
      <w:r w:rsidR="006B1196">
        <w:t>Jf.</w:t>
      </w:r>
      <w:r w:rsidR="00FC64DA">
        <w:t xml:space="preserve"> </w:t>
      </w:r>
      <w:r>
        <w:t xml:space="preserve">1 Mos 8:21, 2 Mos 24:3, Joh 9:28, Mt 7:22f.  </w:t>
      </w:r>
      <w:r w:rsidR="006B1196">
        <w:t>Fariseerne</w:t>
      </w:r>
      <w:r w:rsidR="00157498">
        <w:t xml:space="preserve"> viste i praksis at menneskets vilje er bundet.</w:t>
      </w:r>
    </w:p>
    <w:p w:rsidR="00157498" w:rsidRDefault="0086664D" w:rsidP="00576C86">
      <w:r>
        <w:t xml:space="preserve">Paulus </w:t>
      </w:r>
      <w:r w:rsidR="00B843B9">
        <w:t xml:space="preserve">med sin bakgrunn som uklanderlig </w:t>
      </w:r>
      <w:r w:rsidR="006B1196">
        <w:t>fariseer</w:t>
      </w:r>
      <w:r w:rsidR="00B557EB">
        <w:t>,</w:t>
      </w:r>
      <w:r w:rsidR="00B843B9">
        <w:t xml:space="preserve"> </w:t>
      </w:r>
      <w:r>
        <w:t xml:space="preserve">formidlet Jesu undervisning </w:t>
      </w:r>
      <w:r w:rsidR="00B843B9">
        <w:t xml:space="preserve">om Guds rike, som tilhører dem som </w:t>
      </w:r>
      <w:r w:rsidR="00B557EB">
        <w:t xml:space="preserve">er fattige i seg selv og </w:t>
      </w:r>
      <w:r w:rsidR="00B843B9">
        <w:t xml:space="preserve">ikke har noen egen rettferdighet å fremvise for Gud (Mt 5:3).  </w:t>
      </w:r>
    </w:p>
    <w:p w:rsidR="00B843B9" w:rsidRDefault="0086664D" w:rsidP="00FE211B">
      <w:pPr>
        <w:pStyle w:val="bibelsitat"/>
      </w:pPr>
      <w:r w:rsidRPr="00C758B8">
        <w:rPr>
          <w:b/>
          <w:lang w:val="nn-NO"/>
        </w:rPr>
        <w:t>Rom 2:17-23</w:t>
      </w:r>
      <w:r w:rsidRPr="00C758B8">
        <w:rPr>
          <w:lang w:val="nn-NO"/>
        </w:rPr>
        <w:t>.  1 Kor 5:6-8, Gal 5:9 (</w:t>
      </w:r>
      <w:r w:rsidR="006B1196">
        <w:rPr>
          <w:lang w:val="nn-NO"/>
        </w:rPr>
        <w:t>jf.</w:t>
      </w:r>
      <w:r w:rsidR="00B843B9">
        <w:rPr>
          <w:lang w:val="nn-NO"/>
        </w:rPr>
        <w:t xml:space="preserve"> </w:t>
      </w:r>
      <w:r w:rsidRPr="00C758B8">
        <w:rPr>
          <w:lang w:val="nn-NO"/>
        </w:rPr>
        <w:t xml:space="preserve">2:16, 20f, 3:21f, 5:1-6, 16).  </w:t>
      </w:r>
      <w:r w:rsidR="00B843B9">
        <w:t>Paulus gir innsyn i egen loverfaring, se Rom 7, Ef 2:1-9, Fil 3:3-11.</w:t>
      </w:r>
    </w:p>
    <w:p w:rsidR="00157498" w:rsidRDefault="00151861" w:rsidP="007F6375">
      <w:pPr>
        <w:pStyle w:val="bibelsitat"/>
        <w:keepNext/>
      </w:pPr>
      <w:r w:rsidRPr="00151861">
        <w:rPr>
          <w:b/>
        </w:rPr>
        <w:t>Apg 23:6-9</w:t>
      </w:r>
      <w:r>
        <w:t xml:space="preserve">.  </w:t>
      </w:r>
      <w:r w:rsidR="0086664D">
        <w:t xml:space="preserve">Merk </w:t>
      </w:r>
      <w:r w:rsidR="00260D2B">
        <w:t>hvordan</w:t>
      </w:r>
      <w:r>
        <w:t xml:space="preserve"> </w:t>
      </w:r>
      <w:r w:rsidR="00DE0985">
        <w:t>han</w:t>
      </w:r>
      <w:r>
        <w:t xml:space="preserve"> utnyttet forholdet mellom </w:t>
      </w:r>
      <w:r w:rsidR="006B1196">
        <w:t>sadduseerne</w:t>
      </w:r>
      <w:r>
        <w:t xml:space="preserve"> og</w:t>
      </w:r>
      <w:r w:rsidR="00B557EB">
        <w:t xml:space="preserve"> </w:t>
      </w:r>
      <w:r w:rsidR="006B1196">
        <w:t>fariseerne</w:t>
      </w:r>
      <w:r>
        <w:t xml:space="preserve"> til sin egen fordel.  </w:t>
      </w:r>
      <w:r w:rsidR="00DE0985">
        <w:t>Han</w:t>
      </w:r>
      <w:r>
        <w:t xml:space="preserve"> delte </w:t>
      </w:r>
      <w:r w:rsidR="006B1196">
        <w:t>fariseernes</w:t>
      </w:r>
      <w:r w:rsidR="0086664D">
        <w:t xml:space="preserve"> tro på </w:t>
      </w:r>
      <w:r>
        <w:t>de dødes oppstandelse</w:t>
      </w:r>
      <w:r w:rsidR="00B557EB">
        <w:t xml:space="preserve"> </w:t>
      </w:r>
      <w:r w:rsidR="00B557EB">
        <w:lastRenderedPageBreak/>
        <w:t xml:space="preserve">– som </w:t>
      </w:r>
      <w:r w:rsidR="006B1196">
        <w:t>sadduseerne</w:t>
      </w:r>
      <w:r w:rsidR="00B557EB">
        <w:t xml:space="preserve"> fornektet</w:t>
      </w:r>
      <w:r>
        <w:t xml:space="preserve">, men unnlot å nevne </w:t>
      </w:r>
      <w:r w:rsidR="006B1196">
        <w:t>fariseernes</w:t>
      </w:r>
      <w:r w:rsidR="00B557EB">
        <w:t xml:space="preserve"> </w:t>
      </w:r>
      <w:r>
        <w:t xml:space="preserve">tro på </w:t>
      </w:r>
      <w:r w:rsidR="0086664D">
        <w:t xml:space="preserve">menneskets frie vilje.  </w:t>
      </w:r>
    </w:p>
    <w:p w:rsidR="0086664D" w:rsidRDefault="0086664D" w:rsidP="007F6375">
      <w:pPr>
        <w:pStyle w:val="Overskrift5"/>
        <w:keepNext/>
      </w:pPr>
      <w:r>
        <w:t xml:space="preserve">Pelagianisme og synergisme  </w:t>
      </w:r>
    </w:p>
    <w:p w:rsidR="007718E6" w:rsidRDefault="0086664D" w:rsidP="007F6375">
      <w:pPr>
        <w:pStyle w:val="avsnittminnrykk"/>
        <w:keepNext/>
      </w:pPr>
      <w:r w:rsidRPr="007718E6">
        <w:rPr>
          <w:i/>
        </w:rPr>
        <w:t>Pelagianer</w:t>
      </w:r>
      <w:r w:rsidR="005A4539">
        <w:rPr>
          <w:i/>
        </w:rPr>
        <w:t xml:space="preserve">en </w:t>
      </w:r>
      <w:r>
        <w:t xml:space="preserve">tror at </w:t>
      </w:r>
      <w:r w:rsidR="00DE0985">
        <w:t>han</w:t>
      </w:r>
      <w:r w:rsidR="00FC64DA">
        <w:t xml:space="preserve"> </w:t>
      </w:r>
      <w:r>
        <w:t>av eg</w:t>
      </w:r>
      <w:r w:rsidR="005A4539">
        <w:t>en</w:t>
      </w:r>
      <w:r w:rsidR="00DA40DB">
        <w:t xml:space="preserve"> </w:t>
      </w:r>
      <w:r>
        <w:t xml:space="preserve">fornuft og vilje </w:t>
      </w:r>
      <w:r w:rsidR="00763251">
        <w:t xml:space="preserve">kan </w:t>
      </w:r>
      <w:r>
        <w:t xml:space="preserve">omvende seg til Gud, tro evangeliet og lyde Guds lov.  </w:t>
      </w:r>
      <w:r w:rsidR="007718E6">
        <w:t>(</w:t>
      </w:r>
      <w:r w:rsidR="007718E6" w:rsidRPr="007718E6">
        <w:t>Pelagianisme</w:t>
      </w:r>
      <w:r w:rsidR="007718E6">
        <w:t>, e</w:t>
      </w:r>
      <w:r w:rsidR="00280085">
        <w:t>.</w:t>
      </w:r>
      <w:r w:rsidR="007718E6">
        <w:t xml:space="preserve"> munk</w:t>
      </w:r>
      <w:r w:rsidR="005A4539">
        <w:t xml:space="preserve">en </w:t>
      </w:r>
      <w:r w:rsidR="007718E6">
        <w:t>Pelagius, d</w:t>
      </w:r>
      <w:r w:rsidR="00280085">
        <w:t>.</w:t>
      </w:r>
      <w:r w:rsidR="007718E6">
        <w:t xml:space="preserve"> e</w:t>
      </w:r>
      <w:r w:rsidR="00280085">
        <w:t>.</w:t>
      </w:r>
      <w:r w:rsidR="007718E6">
        <w:t xml:space="preserve"> 418.)  </w:t>
      </w:r>
    </w:p>
    <w:p w:rsidR="007718E6" w:rsidRDefault="0086664D" w:rsidP="007F6375">
      <w:pPr>
        <w:pStyle w:val="avsnittminnrykk"/>
        <w:keepNext/>
      </w:pPr>
      <w:r w:rsidRPr="007718E6">
        <w:rPr>
          <w:i/>
        </w:rPr>
        <w:t>Synergist</w:t>
      </w:r>
      <w:r w:rsidR="005A4539">
        <w:rPr>
          <w:i/>
        </w:rPr>
        <w:t xml:space="preserve">en </w:t>
      </w:r>
      <w:r>
        <w:t xml:space="preserve">tilskriver menneskets vilje </w:t>
      </w:r>
      <w:r w:rsidR="005A4539">
        <w:t xml:space="preserve">en </w:t>
      </w:r>
      <w:r>
        <w:t>avgrenset, m</w:t>
      </w:r>
      <w:r w:rsidR="005A4539">
        <w:t xml:space="preserve">en </w:t>
      </w:r>
      <w:r>
        <w:t xml:space="preserve">avgjørende rolle: </w:t>
      </w:r>
      <w:r w:rsidRPr="007718E6">
        <w:rPr>
          <w:i/>
        </w:rPr>
        <w:t>Med Guds hjelp</w:t>
      </w:r>
      <w:r>
        <w:t xml:space="preserve"> </w:t>
      </w:r>
      <w:r w:rsidR="00763251">
        <w:t xml:space="preserve">kan </w:t>
      </w:r>
      <w:r>
        <w:t xml:space="preserve">mennesket bestemme seg for å bli </w:t>
      </w:r>
      <w:r w:rsidR="005A4539">
        <w:t xml:space="preserve">en </w:t>
      </w:r>
      <w:r>
        <w:t>krist</w:t>
      </w:r>
      <w:r w:rsidR="005A4539">
        <w:t xml:space="preserve">en </w:t>
      </w:r>
      <w:r>
        <w:t xml:space="preserve">og leve slik Gud vil.  </w:t>
      </w:r>
      <w:r w:rsidR="007718E6">
        <w:t>(</w:t>
      </w:r>
      <w:r w:rsidR="007718E6" w:rsidRPr="007718E6">
        <w:t>Synergisme</w:t>
      </w:r>
      <w:r w:rsidR="007718E6">
        <w:t xml:space="preserve"> - lær</w:t>
      </w:r>
      <w:r w:rsidR="005A4539">
        <w:t>en</w:t>
      </w:r>
      <w:r w:rsidR="003B6CD2">
        <w:t xml:space="preserve"> </w:t>
      </w:r>
      <w:r w:rsidR="007718E6">
        <w:t xml:space="preserve">om samarbeid mellom Gud og menneske om frelsen.)  </w:t>
      </w:r>
    </w:p>
    <w:p w:rsidR="0086664D" w:rsidRDefault="0086664D" w:rsidP="007F6375">
      <w:pPr>
        <w:keepNext/>
      </w:pPr>
      <w:r w:rsidRPr="00B557EB">
        <w:rPr>
          <w:b/>
        </w:rPr>
        <w:t xml:space="preserve">Det </w:t>
      </w:r>
      <w:r w:rsidR="0032133C" w:rsidRPr="00B557EB">
        <w:rPr>
          <w:b/>
        </w:rPr>
        <w:t xml:space="preserve">finnes </w:t>
      </w:r>
      <w:r w:rsidR="007718E6" w:rsidRPr="00B557EB">
        <w:rPr>
          <w:b/>
        </w:rPr>
        <w:t>ing</w:t>
      </w:r>
      <w:r w:rsidR="005A4539" w:rsidRPr="00B557EB">
        <w:rPr>
          <w:b/>
        </w:rPr>
        <w:t xml:space="preserve">en </w:t>
      </w:r>
      <w:r w:rsidRPr="00B557EB">
        <w:rPr>
          <w:b/>
        </w:rPr>
        <w:t>Jesus-ord eller apostelord som lærer hva vi selv må gjøre for å bli frelst.</w:t>
      </w:r>
      <w:r>
        <w:t xml:space="preserve">  Vi er henvist til </w:t>
      </w:r>
      <w:r w:rsidR="00464889">
        <w:t xml:space="preserve">Den </w:t>
      </w:r>
      <w:r>
        <w:t xml:space="preserve">Hellige Ånds </w:t>
      </w:r>
      <w:r w:rsidR="00DE0985">
        <w:t>han</w:t>
      </w:r>
      <w:r w:rsidR="00151861">
        <w:t xml:space="preserve">dlende allmakt og </w:t>
      </w:r>
      <w:r>
        <w:t>suverene inngrip</w:t>
      </w:r>
      <w:r w:rsidR="005A4539">
        <w:t>en</w:t>
      </w:r>
      <w:r w:rsidR="00151861">
        <w:t>,</w:t>
      </w:r>
      <w:r w:rsidR="005A4539">
        <w:t xml:space="preserve"> </w:t>
      </w:r>
      <w:r>
        <w:t xml:space="preserve">når </w:t>
      </w:r>
      <w:r w:rsidR="00DE0985">
        <w:t>han</w:t>
      </w:r>
      <w:r w:rsidR="005A4539">
        <w:t xml:space="preserve"> </w:t>
      </w:r>
      <w:r>
        <w:t xml:space="preserve">gir </w:t>
      </w:r>
      <w:r w:rsidR="00FC64DA">
        <w:t xml:space="preserve">forsoningens </w:t>
      </w:r>
      <w:r>
        <w:t xml:space="preserve">goder ved evangeliet og sakramentene (nådemidlene).  </w:t>
      </w:r>
      <w:r w:rsidR="00B557EB">
        <w:t xml:space="preserve">Hvorfor må det være slik?  </w:t>
      </w:r>
      <w:r w:rsidR="007718E6">
        <w:t>Nytestamentet</w:t>
      </w:r>
      <w:r>
        <w:t xml:space="preserve"> lar oss skissere </w:t>
      </w:r>
      <w:r w:rsidR="005A4539">
        <w:t xml:space="preserve">en </w:t>
      </w:r>
      <w:r>
        <w:t xml:space="preserve">begrunnelse med </w:t>
      </w:r>
      <w:r w:rsidR="00485FE0">
        <w:t xml:space="preserve">tre </w:t>
      </w:r>
      <w:r>
        <w:t xml:space="preserve">innfallsvinkler: </w:t>
      </w:r>
    </w:p>
    <w:p w:rsidR="001E6DE9" w:rsidRDefault="00FC64DA" w:rsidP="007F6375">
      <w:pPr>
        <w:keepNext/>
        <w:rPr>
          <w:i/>
        </w:rPr>
      </w:pPr>
      <w:r>
        <w:rPr>
          <w:i/>
        </w:rPr>
        <w:t xml:space="preserve">1. </w:t>
      </w:r>
      <w:r w:rsidR="0086664D" w:rsidRPr="007718E6">
        <w:rPr>
          <w:i/>
        </w:rPr>
        <w:t>Vi forstår ikke ut</w:t>
      </w:r>
      <w:r w:rsidR="005A4539">
        <w:rPr>
          <w:i/>
        </w:rPr>
        <w:t xml:space="preserve">en </w:t>
      </w:r>
      <w:r w:rsidR="0086664D" w:rsidRPr="007718E6">
        <w:rPr>
          <w:i/>
        </w:rPr>
        <w:t>videre vår eg</w:t>
      </w:r>
      <w:r w:rsidR="005A4539">
        <w:rPr>
          <w:i/>
        </w:rPr>
        <w:t xml:space="preserve">en </w:t>
      </w:r>
      <w:r w:rsidR="0086664D" w:rsidRPr="007718E6">
        <w:rPr>
          <w:i/>
        </w:rPr>
        <w:t>nød</w:t>
      </w:r>
      <w:r w:rsidR="00B557EB">
        <w:rPr>
          <w:i/>
        </w:rPr>
        <w:t xml:space="preserve">, borte fra Gud.  </w:t>
      </w:r>
    </w:p>
    <w:p w:rsidR="002013D1" w:rsidRDefault="002013D1" w:rsidP="007F6375">
      <w:pPr>
        <w:keepNext/>
      </w:pPr>
      <w:r>
        <w:t xml:space="preserve">Vi kommer til verden, okkupert av Guds fiendemakter synd, død og djevel, lik et okkupert land.  Vi kommer åndelig blinde, vendt bort fra Gud.  Vi aner ham i hans skaperverk og i den etiske fordring, men kjenner ham ikke, enda han er livets kilde.  </w:t>
      </w:r>
    </w:p>
    <w:p w:rsidR="0084318E" w:rsidRDefault="0086664D" w:rsidP="007F6375">
      <w:pPr>
        <w:keepNext/>
      </w:pPr>
      <w:r>
        <w:t>Denne nød</w:t>
      </w:r>
      <w:r w:rsidR="00B557EB">
        <w:t xml:space="preserve">ssituasjon </w:t>
      </w:r>
      <w:r>
        <w:t>må åpenbaringsordets Gud avsløre</w:t>
      </w:r>
      <w:r w:rsidR="002013D1">
        <w:t xml:space="preserve"> for oss</w:t>
      </w:r>
      <w:r w:rsidR="00B557EB">
        <w:t xml:space="preserve">.  Det er hva Gud gjør med sin hellige lov – i en sum: Du skal elske Gud av hele ditt hjerte og din neste som deg selv.  Du skal være hellig, lik Gud.  </w:t>
      </w:r>
      <w:r w:rsidR="0084318E">
        <w:t>Guds morallov krever den selvhengivende kjærlighet til Gud</w:t>
      </w:r>
      <w:r w:rsidR="002013D1">
        <w:t xml:space="preserve"> og min neste – ikke i utvortes mening, heller ikke stykkevis, men av hjertet, hundre prosent.  Da står vi avslørt for Gud i egenrettferdighetens filler, for den onde lyst gjør motstand mot Gud i vårt innerste.  </w:t>
      </w:r>
      <w:r w:rsidR="0084318E">
        <w:t>Derfor kvier vi oss for konklusjonen og forsvarer oss med dydens fikenblad</w:t>
      </w:r>
      <w:r w:rsidR="002013D1">
        <w:t xml:space="preserve"> – med </w:t>
      </w:r>
      <w:r w:rsidR="0084318E">
        <w:t xml:space="preserve">selvbekreftende </w:t>
      </w:r>
      <w:r w:rsidR="002013D1">
        <w:t>illusjoner.</w:t>
      </w:r>
    </w:p>
    <w:p w:rsidR="001E6DE9" w:rsidRDefault="00485FE0" w:rsidP="007F6375">
      <w:pPr>
        <w:keepNext/>
      </w:pPr>
      <w:r>
        <w:rPr>
          <w:i/>
        </w:rPr>
        <w:t xml:space="preserve">2. </w:t>
      </w:r>
      <w:r w:rsidR="0086664D" w:rsidRPr="00356254">
        <w:rPr>
          <w:i/>
        </w:rPr>
        <w:t>I dåp</w:t>
      </w:r>
      <w:r w:rsidR="005A4539">
        <w:rPr>
          <w:i/>
        </w:rPr>
        <w:t xml:space="preserve">en </w:t>
      </w:r>
      <w:r w:rsidR="0086664D" w:rsidRPr="00356254">
        <w:rPr>
          <w:i/>
        </w:rPr>
        <w:t xml:space="preserve">har </w:t>
      </w:r>
      <w:r w:rsidR="008F0705" w:rsidRPr="00356254">
        <w:rPr>
          <w:i/>
        </w:rPr>
        <w:t>Gud” innforlivet</w:t>
      </w:r>
      <w:r w:rsidR="0086664D" w:rsidRPr="00356254">
        <w:rPr>
          <w:i/>
        </w:rPr>
        <w:t xml:space="preserve">” oss med </w:t>
      </w:r>
      <w:r w:rsidR="00464889">
        <w:rPr>
          <w:i/>
        </w:rPr>
        <w:t xml:space="preserve">den </w:t>
      </w:r>
      <w:r w:rsidR="0086664D" w:rsidRPr="00356254">
        <w:rPr>
          <w:i/>
        </w:rPr>
        <w:t>døde og oppstandne Kristus</w:t>
      </w:r>
      <w:r w:rsidR="0086664D">
        <w:t>, ”</w:t>
      </w:r>
      <w:r w:rsidR="0086664D" w:rsidRPr="00151861">
        <w:rPr>
          <w:i/>
        </w:rPr>
        <w:t>for at vi skal vandre i et nytt liv</w:t>
      </w:r>
      <w:r w:rsidR="0086664D">
        <w:t xml:space="preserve">”.  </w:t>
      </w:r>
    </w:p>
    <w:p w:rsidR="00EF57CD" w:rsidRDefault="00356254" w:rsidP="008A232E">
      <w:pPr>
        <w:keepNext/>
      </w:pPr>
      <w:r>
        <w:t>I dåp</w:t>
      </w:r>
      <w:r w:rsidR="005A4539">
        <w:t xml:space="preserve">en </w:t>
      </w:r>
      <w:r>
        <w:t xml:space="preserve">gir Gud </w:t>
      </w:r>
      <w:r w:rsidR="00464889">
        <w:t xml:space="preserve">den </w:t>
      </w:r>
      <w:r>
        <w:t xml:space="preserve">enkelte del i </w:t>
      </w:r>
      <w:r w:rsidR="00464889">
        <w:t xml:space="preserve">den </w:t>
      </w:r>
      <w:r>
        <w:t xml:space="preserve">fullbrakte frelse i Jesu Kristi, Guds Sønns død.  </w:t>
      </w:r>
      <w:r w:rsidR="0086664D">
        <w:t>M</w:t>
      </w:r>
      <w:r w:rsidR="005A4539">
        <w:t xml:space="preserve">en </w:t>
      </w:r>
      <w:r w:rsidR="00151861">
        <w:t xml:space="preserve">syndsforlatelsen eller frifinnelsen </w:t>
      </w:r>
      <w:r w:rsidR="0086664D">
        <w:t>er ikke målet</w:t>
      </w:r>
      <w:r w:rsidR="00151861">
        <w:t xml:space="preserve">.  Målet er det nye livet </w:t>
      </w:r>
      <w:r w:rsidR="00EF57CD">
        <w:t xml:space="preserve">som Kristi tjenere, ved troen ikledd «evig rettferdighet, uskyldighet og salighet, likesom </w:t>
      </w:r>
      <w:r w:rsidR="00DE0985">
        <w:t>han</w:t>
      </w:r>
      <w:r w:rsidR="00EF57CD">
        <w:t xml:space="preserve"> er stått opp fra de døde, lever og råder i evighet».</w:t>
      </w:r>
    </w:p>
    <w:p w:rsidR="00356254" w:rsidRDefault="0086664D" w:rsidP="008A232E">
      <w:pPr>
        <w:keepNext/>
      </w:pPr>
      <w:r>
        <w:t xml:space="preserve">Døpt til Jesu død og oppstandelse, tjener vi Gud som </w:t>
      </w:r>
      <w:r w:rsidR="00DE0985">
        <w:t>han</w:t>
      </w:r>
      <w:r>
        <w:t xml:space="preserve">s kjære </w:t>
      </w:r>
      <w:r w:rsidR="00485FE0">
        <w:t xml:space="preserve">barn </w:t>
      </w:r>
      <w:r>
        <w:t>under Kristi nådige herredømme</w:t>
      </w:r>
      <w:r w:rsidR="001E6DE9">
        <w:t>.  Med ham til gave, tjener vi Gud</w:t>
      </w:r>
      <w:r>
        <w:t xml:space="preserve"> med Kristus til eksempel</w:t>
      </w:r>
      <w:r w:rsidR="001E6DE9">
        <w:t xml:space="preserve"> i gjerninger som har Guds ord og befaling for seg</w:t>
      </w:r>
      <w:r w:rsidR="00356254">
        <w:t>.</w:t>
      </w:r>
      <w:r w:rsidR="001E6DE9">
        <w:t xml:space="preserve">  Og virksom ved </w:t>
      </w:r>
      <w:r w:rsidR="001E6DE9">
        <w:lastRenderedPageBreak/>
        <w:t>troen i våre liv, gjenreiser han gudsbildet og fornyer oss med det fullendte Guds rike i den kommende verden</w:t>
      </w:r>
      <w:r w:rsidR="00E84186">
        <w:t xml:space="preserve"> for øye</w:t>
      </w:r>
      <w:r w:rsidR="001E6DE9">
        <w:t>.</w:t>
      </w:r>
    </w:p>
    <w:p w:rsidR="0086664D" w:rsidRPr="00EF57CD" w:rsidRDefault="0086664D" w:rsidP="007F6375">
      <w:pPr>
        <w:pStyle w:val="bibelsitat"/>
        <w:keepNext/>
        <w:rPr>
          <w:lang w:val="nn-NO"/>
        </w:rPr>
      </w:pPr>
      <w:r w:rsidRPr="00260D2B">
        <w:rPr>
          <w:lang w:val="nn-NO"/>
        </w:rPr>
        <w:t xml:space="preserve">Rom 6:3-11.  </w:t>
      </w:r>
      <w:r w:rsidR="006B1196" w:rsidRPr="00EF57CD">
        <w:rPr>
          <w:lang w:val="nn-NO"/>
        </w:rPr>
        <w:t>Jf.</w:t>
      </w:r>
      <w:r w:rsidR="00EF57CD" w:rsidRPr="00EF57CD">
        <w:rPr>
          <w:lang w:val="nn-NO"/>
        </w:rPr>
        <w:t xml:space="preserve"> </w:t>
      </w:r>
      <w:r w:rsidRPr="00EF57CD">
        <w:rPr>
          <w:lang w:val="nn-NO"/>
        </w:rPr>
        <w:t xml:space="preserve">Ef 2:1-6, 4:17-5:21, Fil 3:7-11, Gal 2:19f, osv.  </w:t>
      </w:r>
    </w:p>
    <w:p w:rsidR="00135FD8" w:rsidRDefault="00485FE0" w:rsidP="007F6375">
      <w:pPr>
        <w:pStyle w:val="Sitat"/>
        <w:keepNext/>
      </w:pPr>
      <w:r>
        <w:t xml:space="preserve">3. </w:t>
      </w:r>
      <w:r w:rsidR="0086664D" w:rsidRPr="00356254">
        <w:t xml:space="preserve">Alt i </w:t>
      </w:r>
      <w:r>
        <w:t xml:space="preserve">Guds </w:t>
      </w:r>
      <w:r w:rsidR="0086664D" w:rsidRPr="00356254">
        <w:t>kirk</w:t>
      </w:r>
      <w:r w:rsidR="005A4539">
        <w:t>e</w:t>
      </w:r>
      <w:r>
        <w:t xml:space="preserve"> på jorden </w:t>
      </w:r>
      <w:r w:rsidR="00DE0985">
        <w:t>han</w:t>
      </w:r>
      <w:r w:rsidR="0086664D" w:rsidRPr="00356254">
        <w:t>dler om dåpen</w:t>
      </w:r>
      <w:r w:rsidR="0086664D">
        <w:t xml:space="preserve">.  </w:t>
      </w:r>
    </w:p>
    <w:p w:rsidR="00356254" w:rsidRDefault="0086664D" w:rsidP="007F6375">
      <w:pPr>
        <w:keepNext/>
      </w:pPr>
      <w:r>
        <w:t>Da må lov og evangelium bli forkynt, og de som ikke tør anvende Guds nåde</w:t>
      </w:r>
      <w:r w:rsidR="00485FE0">
        <w:t>til</w:t>
      </w:r>
      <w:r w:rsidR="0055446E">
        <w:t>sagn</w:t>
      </w:r>
      <w:r w:rsidR="00485FE0">
        <w:t xml:space="preserve"> </w:t>
      </w:r>
      <w:r>
        <w:t xml:space="preserve">på seg selv, bli invitert til </w:t>
      </w:r>
      <w:r w:rsidR="00356254">
        <w:t xml:space="preserve">det private </w:t>
      </w:r>
      <w:r>
        <w:t>skriftemål.  Der blir Guds nådepakt i dåp</w:t>
      </w:r>
      <w:r w:rsidR="005A4539">
        <w:t xml:space="preserve">en </w:t>
      </w:r>
      <w:r>
        <w:t>stadfestet</w:t>
      </w:r>
      <w:r w:rsidR="00E511DC">
        <w:t xml:space="preserve"> og vi går derfra i visshet om barnerett og arverett hos Gud.  </w:t>
      </w:r>
      <w:r>
        <w:t>Det er denne evangeliebruk Luther sikter til med ordene i forklaring</w:t>
      </w:r>
      <w:r w:rsidR="005A4539">
        <w:t>en</w:t>
      </w:r>
      <w:r w:rsidR="00DA40DB">
        <w:t xml:space="preserve"> </w:t>
      </w:r>
      <w:r>
        <w:t>- ”</w:t>
      </w:r>
      <w:r w:rsidRPr="00356254">
        <w:rPr>
          <w:i/>
        </w:rPr>
        <w:t xml:space="preserve">i denne kristne kirke tilgir </w:t>
      </w:r>
      <w:r w:rsidR="00DE0985">
        <w:rPr>
          <w:i/>
        </w:rPr>
        <w:t>han</w:t>
      </w:r>
      <w:r w:rsidR="00E511DC">
        <w:rPr>
          <w:i/>
        </w:rPr>
        <w:t xml:space="preserve"> </w:t>
      </w:r>
      <w:r w:rsidRPr="00356254">
        <w:rPr>
          <w:i/>
        </w:rPr>
        <w:t>meg og alle tr</w:t>
      </w:r>
      <w:r w:rsidR="00DA40DB">
        <w:rPr>
          <w:i/>
        </w:rPr>
        <w:t>oen</w:t>
      </w:r>
      <w:r w:rsidRPr="00356254">
        <w:rPr>
          <w:i/>
        </w:rPr>
        <w:t>de alle synder</w:t>
      </w:r>
      <w:r>
        <w:t>”. M</w:t>
      </w:r>
      <w:r w:rsidR="005A4539">
        <w:t xml:space="preserve">en </w:t>
      </w:r>
      <w:r>
        <w:t xml:space="preserve">tror </w:t>
      </w:r>
      <w:r w:rsidR="00E511DC">
        <w:t xml:space="preserve">du om deg selv at du kan </w:t>
      </w:r>
      <w:r>
        <w:t>medvirke til</w:t>
      </w:r>
      <w:r w:rsidR="00E511DC">
        <w:t xml:space="preserve"> </w:t>
      </w:r>
      <w:r w:rsidR="00E84186">
        <w:t xml:space="preserve">din </w:t>
      </w:r>
      <w:r>
        <w:t xml:space="preserve">frelse, </w:t>
      </w:r>
      <w:r w:rsidR="00E511DC">
        <w:t xml:space="preserve">da </w:t>
      </w:r>
      <w:r>
        <w:t xml:space="preserve">er </w:t>
      </w:r>
      <w:r w:rsidR="00E511DC">
        <w:t xml:space="preserve">du falt ut av nåden og </w:t>
      </w:r>
      <w:r>
        <w:t>skyldig til å holde hele lov</w:t>
      </w:r>
      <w:r w:rsidR="005A4539">
        <w:t>en</w:t>
      </w:r>
      <w:r w:rsidR="00356254">
        <w:t>.</w:t>
      </w:r>
    </w:p>
    <w:p w:rsidR="0086664D" w:rsidRDefault="0086664D" w:rsidP="007F6375">
      <w:pPr>
        <w:pStyle w:val="bibelsitat"/>
        <w:keepNext/>
      </w:pPr>
      <w:r>
        <w:t xml:space="preserve">Gal 5:1-5, </w:t>
      </w:r>
      <w:r w:rsidR="006B1196">
        <w:t>Jf.</w:t>
      </w:r>
      <w:r w:rsidR="00EF57CD">
        <w:t xml:space="preserve"> </w:t>
      </w:r>
      <w:r>
        <w:t>2:21</w:t>
      </w:r>
      <w:r w:rsidR="00356254">
        <w:t xml:space="preserve">.  </w:t>
      </w:r>
      <w:r>
        <w:t xml:space="preserve">Rom 11:6.  </w:t>
      </w:r>
    </w:p>
    <w:p w:rsidR="00356254" w:rsidRDefault="00464889" w:rsidP="007F6375">
      <w:pPr>
        <w:pStyle w:val="Overskrift5"/>
        <w:keepNext/>
      </w:pPr>
      <w:r>
        <w:t>Den</w:t>
      </w:r>
      <w:r w:rsidR="00DA40DB">
        <w:t xml:space="preserve"> </w:t>
      </w:r>
      <w:r w:rsidR="00356254">
        <w:t xml:space="preserve">selvbestemte tro </w:t>
      </w:r>
      <w:r w:rsidR="00EF57CD">
        <w:t>i kirkens skygge</w:t>
      </w:r>
    </w:p>
    <w:p w:rsidR="00522B87" w:rsidRDefault="006B1196" w:rsidP="007F6375">
      <w:pPr>
        <w:keepNext/>
      </w:pPr>
      <w:r>
        <w:t>Fariseismen</w:t>
      </w:r>
      <w:r w:rsidR="005A4539">
        <w:t xml:space="preserve"> </w:t>
      </w:r>
      <w:r w:rsidR="00356254">
        <w:t>følger kirk</w:t>
      </w:r>
      <w:r w:rsidR="005A4539">
        <w:t xml:space="preserve">en </w:t>
      </w:r>
      <w:r w:rsidR="001E6DE9">
        <w:t xml:space="preserve">lik </w:t>
      </w:r>
      <w:r w:rsidR="005A4539">
        <w:t xml:space="preserve">en </w:t>
      </w:r>
      <w:r w:rsidR="00356254">
        <w:t xml:space="preserve">skygge gjennom historien.  </w:t>
      </w:r>
      <w:r w:rsidR="00464889">
        <w:t xml:space="preserve">Den </w:t>
      </w:r>
      <w:r w:rsidR="00522B87">
        <w:t xml:space="preserve">gamle motsetning mellom Jesus og </w:t>
      </w:r>
      <w:r>
        <w:t>fariseerne</w:t>
      </w:r>
      <w:r w:rsidR="00522B87">
        <w:t xml:space="preserve"> består </w:t>
      </w:r>
      <w:r w:rsidR="00EF57CD">
        <w:t>inntil Dommens dag.</w:t>
      </w:r>
    </w:p>
    <w:p w:rsidR="00522B87" w:rsidRPr="001E6DE9" w:rsidRDefault="00522B87" w:rsidP="007F6375">
      <w:pPr>
        <w:pStyle w:val="avsnittminnrykk"/>
        <w:keepNext/>
      </w:pPr>
      <w:r w:rsidRPr="001E6DE9">
        <w:rPr>
          <w:b/>
        </w:rPr>
        <w:t>Eksempel</w:t>
      </w:r>
      <w:r w:rsidRPr="001E6DE9">
        <w:t xml:space="preserve">: Filosofenes </w:t>
      </w:r>
      <w:r w:rsidR="00E511DC" w:rsidRPr="001E6DE9">
        <w:t>reaksjon</w:t>
      </w:r>
      <w:r w:rsidR="00FC64DA" w:rsidRPr="001E6DE9">
        <w:t xml:space="preserve"> </w:t>
      </w:r>
      <w:r w:rsidRPr="001E6DE9">
        <w:t xml:space="preserve">på evangeliet, Apg 17:32.  </w:t>
      </w:r>
    </w:p>
    <w:p w:rsidR="0086664D" w:rsidRDefault="00522B87" w:rsidP="007F6375">
      <w:pPr>
        <w:pStyle w:val="avsnittminnrykk"/>
        <w:keepNext/>
      </w:pPr>
      <w:r w:rsidRPr="00522B87">
        <w:rPr>
          <w:b/>
        </w:rPr>
        <w:t>I</w:t>
      </w:r>
      <w:r w:rsidR="00356254" w:rsidRPr="00522B87">
        <w:rPr>
          <w:b/>
        </w:rPr>
        <w:t>llustrasjon</w:t>
      </w:r>
      <w:r>
        <w:t>: A</w:t>
      </w:r>
      <w:r w:rsidR="0086664D">
        <w:t xml:space="preserve">vtaler om kirkefellesskap på såkalt ”tilstrekkelig grunnlag”.  </w:t>
      </w:r>
      <w:r w:rsidR="0028659A">
        <w:t>Med avtaletekstene har man t</w:t>
      </w:r>
      <w:r w:rsidR="0086664D">
        <w:t xml:space="preserve">ilslørt og fortidd </w:t>
      </w:r>
      <w:r w:rsidR="00464889">
        <w:t xml:space="preserve">den </w:t>
      </w:r>
      <w:r w:rsidR="0086664D">
        <w:t>bibelske arvesyndslære, og likeså forskjell</w:t>
      </w:r>
      <w:r w:rsidR="005A4539">
        <w:t xml:space="preserve">en </w:t>
      </w:r>
      <w:r w:rsidR="0086664D">
        <w:t>mellom ”</w:t>
      </w:r>
      <w:r w:rsidR="0086664D" w:rsidRPr="0028659A">
        <w:rPr>
          <w:i/>
        </w:rPr>
        <w:t>Kristus for oss</w:t>
      </w:r>
      <w:r w:rsidR="0086664D">
        <w:t>”</w:t>
      </w:r>
      <w:r w:rsidR="00356254">
        <w:t xml:space="preserve"> – som er frifinnelsens årsak og </w:t>
      </w:r>
      <w:r w:rsidR="0086664D">
        <w:t>tr</w:t>
      </w:r>
      <w:r w:rsidR="00DA40DB">
        <w:t>oen</w:t>
      </w:r>
      <w:r w:rsidR="0086664D">
        <w:t>s rettferdighet, og ”</w:t>
      </w:r>
      <w:r w:rsidR="0086664D" w:rsidRPr="0028659A">
        <w:rPr>
          <w:i/>
        </w:rPr>
        <w:t>Kristus i oss</w:t>
      </w:r>
      <w:r w:rsidR="0086664D">
        <w:t>”</w:t>
      </w:r>
      <w:r w:rsidR="00356254">
        <w:t xml:space="preserve"> – som er </w:t>
      </w:r>
      <w:r>
        <w:t>fornyels</w:t>
      </w:r>
      <w:r w:rsidR="005A4539">
        <w:t xml:space="preserve">en </w:t>
      </w:r>
      <w:r w:rsidR="0086664D">
        <w:t>eller helliggjørels</w:t>
      </w:r>
      <w:r w:rsidR="005A4539">
        <w:t xml:space="preserve">en </w:t>
      </w:r>
      <w:r>
        <w:t xml:space="preserve">i </w:t>
      </w:r>
      <w:r w:rsidR="0028659A">
        <w:t>gode gjerninger (</w:t>
      </w:r>
      <w:r w:rsidR="00464889">
        <w:t>den</w:t>
      </w:r>
      <w:r w:rsidR="00DA40DB">
        <w:t xml:space="preserve"> </w:t>
      </w:r>
      <w:r>
        <w:t xml:space="preserve">nye </w:t>
      </w:r>
      <w:r w:rsidR="0086664D">
        <w:t>lydighet</w:t>
      </w:r>
      <w:r w:rsidR="0028659A">
        <w:t>)</w:t>
      </w:r>
      <w:r w:rsidR="0086664D">
        <w:t xml:space="preserve">.  </w:t>
      </w:r>
      <w:r w:rsidR="0028659A">
        <w:t xml:space="preserve">I stedet fremhever man </w:t>
      </w:r>
      <w:r w:rsidRPr="00E511DC">
        <w:rPr>
          <w:i/>
        </w:rPr>
        <w:t>sammenheng</w:t>
      </w:r>
      <w:r w:rsidR="005A4539" w:rsidRPr="00E511DC">
        <w:rPr>
          <w:i/>
        </w:rPr>
        <w:t>en</w:t>
      </w:r>
      <w:r w:rsidR="005A4539">
        <w:t xml:space="preserve"> </w:t>
      </w:r>
      <w:r>
        <w:t>mellom frifinnelse og fornyelse</w:t>
      </w:r>
      <w:r w:rsidR="0028659A">
        <w:t xml:space="preserve">.  Men hvilken sammenheng kan det være, som lærer frifinnelse </w:t>
      </w:r>
      <w:r w:rsidR="0028659A" w:rsidRPr="0028659A">
        <w:rPr>
          <w:i/>
        </w:rPr>
        <w:t>med forbehold</w:t>
      </w:r>
      <w:r w:rsidR="0028659A">
        <w:t xml:space="preserve"> om fornyelse?  </w:t>
      </w:r>
    </w:p>
    <w:p w:rsidR="008A232E" w:rsidRDefault="0086664D" w:rsidP="00576C86">
      <w:pPr>
        <w:keepNext/>
      </w:pPr>
      <w:r>
        <w:t>Konflikt</w:t>
      </w:r>
      <w:r w:rsidR="005A4539">
        <w:t xml:space="preserve">en </w:t>
      </w:r>
      <w:r>
        <w:t xml:space="preserve">gjelder </w:t>
      </w:r>
      <w:r w:rsidR="00464889">
        <w:t xml:space="preserve">den </w:t>
      </w:r>
      <w:r>
        <w:t>tro som lever av Guds nåde</w:t>
      </w:r>
      <w:r w:rsidR="00485FE0">
        <w:t>til</w:t>
      </w:r>
      <w:r w:rsidR="0055446E">
        <w:t>sagn</w:t>
      </w:r>
      <w:r w:rsidR="00485FE0">
        <w:t xml:space="preserve"> </w:t>
      </w:r>
      <w:r>
        <w:t>på dåpens grunn</w:t>
      </w:r>
      <w:r w:rsidR="008A232E">
        <w:t xml:space="preserve">, med barnerett og arverett hos ham.  </w:t>
      </w:r>
      <w:r w:rsidR="0028659A">
        <w:t xml:space="preserve">Det er denne </w:t>
      </w:r>
      <w:r w:rsidR="008A232E">
        <w:t>«nådestand» syndsforlatelsen s</w:t>
      </w:r>
      <w:r w:rsidR="0028659A">
        <w:t>tadfester i privatskriftemålet</w:t>
      </w:r>
      <w:r w:rsidR="008A232E">
        <w:t xml:space="preserve">, og denne tro Gud styrker med </w:t>
      </w:r>
      <w:r w:rsidR="0028659A">
        <w:t xml:space="preserve">alterets sakrament i Herrens Nattverd.  </w:t>
      </w:r>
    </w:p>
    <w:p w:rsidR="00746567" w:rsidRDefault="008A232E" w:rsidP="00576C86">
      <w:pPr>
        <w:keepNext/>
      </w:pPr>
      <w:r>
        <w:t xml:space="preserve">Den frafalne lutherdom feirer </w:t>
      </w:r>
      <w:r w:rsidR="0028659A">
        <w:t>reformasjonsjubileet</w:t>
      </w:r>
      <w:r>
        <w:t xml:space="preserve">, men </w:t>
      </w:r>
      <w:r w:rsidR="00FC6136">
        <w:t xml:space="preserve">overhører </w:t>
      </w:r>
      <w:r w:rsidR="00E511DC">
        <w:t>Jesu varsel</w:t>
      </w:r>
      <w:r w:rsidR="00FC6136">
        <w:t>rop</w:t>
      </w:r>
      <w:r w:rsidR="00E511DC">
        <w:t xml:space="preserve"> mot farise</w:t>
      </w:r>
      <w:r w:rsidR="00522B87" w:rsidRPr="00746567">
        <w:t>ernes</w:t>
      </w:r>
      <w:r>
        <w:t xml:space="preserve"> lære.  Men hører vi advarselen, har vi all grunn til å jubilere for Gud, vår S</w:t>
      </w:r>
      <w:r w:rsidR="00474A66">
        <w:t>kaper og G</w:t>
      </w:r>
      <w:r>
        <w:t xml:space="preserve">jenløser.  </w:t>
      </w:r>
      <w:r w:rsidR="00FC6136" w:rsidRPr="00746567">
        <w:t>(Mt 15-16 og 23)</w:t>
      </w:r>
    </w:p>
    <w:p w:rsidR="0051092C" w:rsidRDefault="0051092C" w:rsidP="00576C86">
      <w:pPr>
        <w:keepNext/>
      </w:pPr>
    </w:p>
    <w:p w:rsidR="00FC6136" w:rsidRDefault="00FC6136" w:rsidP="00576C86">
      <w:pPr>
        <w:keepNext/>
      </w:pPr>
    </w:p>
    <w:p w:rsidR="003A51CD" w:rsidRDefault="003A51CD">
      <w:pPr>
        <w:spacing w:after="200" w:line="276" w:lineRule="auto"/>
        <w:jc w:val="left"/>
      </w:pPr>
      <w:r>
        <w:br w:type="page"/>
      </w:r>
    </w:p>
    <w:p w:rsidR="007F6375" w:rsidRDefault="007F6375" w:rsidP="00576C86">
      <w:pPr>
        <w:keepNext/>
      </w:pPr>
    </w:p>
    <w:p w:rsidR="000E41FF" w:rsidRDefault="003A51CD" w:rsidP="00576C86">
      <w:pPr>
        <w:pStyle w:val="Overskrift1"/>
        <w:jc w:val="both"/>
      </w:pPr>
      <w:bookmarkStart w:id="4" w:name="_Toc477360798"/>
      <w:r>
        <w:t>«</w:t>
      </w:r>
      <w:r w:rsidR="000E41FF">
        <w:t>D</w:t>
      </w:r>
      <w:r w:rsidR="00C758B8">
        <w:t>E</w:t>
      </w:r>
      <w:r w:rsidR="00FC6136">
        <w:t>N</w:t>
      </w:r>
      <w:r w:rsidR="00C758B8">
        <w:t xml:space="preserve"> </w:t>
      </w:r>
      <w:r w:rsidR="000E41FF">
        <w:t>BUNDNE BESLUTNINGSEVNE</w:t>
      </w:r>
      <w:bookmarkEnd w:id="4"/>
      <w:r>
        <w:t>»</w:t>
      </w:r>
      <w:r w:rsidR="000E41FF">
        <w:t xml:space="preserve"> </w:t>
      </w:r>
    </w:p>
    <w:p w:rsidR="0092310E" w:rsidRDefault="00DF5DEF" w:rsidP="00576C86">
      <w:pPr>
        <w:pStyle w:val="tema"/>
      </w:pPr>
      <w:r w:rsidRPr="00DF5DEF">
        <w:t>A propos Luther og Erasmus</w:t>
      </w:r>
    </w:p>
    <w:p w:rsidR="0092310E" w:rsidRDefault="005A4539" w:rsidP="00576C86">
      <w:pPr>
        <w:keepNext/>
      </w:pPr>
      <w:r>
        <w:t>Martin</w:t>
      </w:r>
      <w:r w:rsidR="00DA40DB">
        <w:t xml:space="preserve"> </w:t>
      </w:r>
      <w:r w:rsidR="000E41FF">
        <w:t xml:space="preserve">Luther utga </w:t>
      </w:r>
      <w:r w:rsidR="00241F45">
        <w:t xml:space="preserve">i året 1525 </w:t>
      </w:r>
      <w:r w:rsidR="000E41FF">
        <w:t xml:space="preserve">sitt berømte skrift </w:t>
      </w:r>
      <w:r w:rsidR="00241F45">
        <w:t>”</w:t>
      </w:r>
      <w:r w:rsidR="00241F45" w:rsidRPr="0092310E">
        <w:rPr>
          <w:i/>
        </w:rPr>
        <w:t>De servo arbitrio</w:t>
      </w:r>
      <w:r w:rsidR="00241F45">
        <w:t xml:space="preserve">” </w:t>
      </w:r>
      <w:r w:rsidR="000E41FF">
        <w:t>mot humanist</w:t>
      </w:r>
      <w:r>
        <w:t xml:space="preserve">en </w:t>
      </w:r>
      <w:r w:rsidR="000E41FF">
        <w:t>Erasmus fra Rotterdam</w:t>
      </w:r>
      <w:r w:rsidR="00241F45">
        <w:t xml:space="preserve">.  </w:t>
      </w:r>
      <w:r w:rsidR="0035155F">
        <w:t xml:space="preserve">Skriftet er dessverre kjent med den misvisende tittelen «Om den trellbundne vilje».  </w:t>
      </w:r>
      <w:r w:rsidR="00241F45">
        <w:t xml:space="preserve">Rett oversatt skal </w:t>
      </w:r>
      <w:r w:rsidR="0035155F">
        <w:t xml:space="preserve">tittelen </w:t>
      </w:r>
      <w:r w:rsidR="00241F45">
        <w:t xml:space="preserve">være </w:t>
      </w:r>
      <w:r w:rsidR="000E41FF">
        <w:t>”</w:t>
      </w:r>
      <w:r w:rsidR="000E41FF" w:rsidRPr="0092310E">
        <w:rPr>
          <w:i/>
        </w:rPr>
        <w:t xml:space="preserve">Om </w:t>
      </w:r>
      <w:r w:rsidR="00464889">
        <w:rPr>
          <w:i/>
        </w:rPr>
        <w:t xml:space="preserve">den </w:t>
      </w:r>
      <w:r w:rsidR="000E41FF" w:rsidRPr="0092310E">
        <w:rPr>
          <w:i/>
        </w:rPr>
        <w:t>bundne beslutningsevne</w:t>
      </w:r>
      <w:r w:rsidR="000E41FF">
        <w:t>”.</w:t>
      </w:r>
      <w:r w:rsidR="0035155F">
        <w:rPr>
          <w:rStyle w:val="Fotnotereferanse"/>
        </w:rPr>
        <w:footnoteReference w:id="1"/>
      </w:r>
      <w:r w:rsidR="000E41FF">
        <w:t xml:space="preserve">  </w:t>
      </w:r>
    </w:p>
    <w:p w:rsidR="000E41FF" w:rsidRDefault="000E41FF" w:rsidP="00576C86">
      <w:pPr>
        <w:keepNext/>
      </w:pPr>
      <w:r>
        <w:t>Luther var fortrolig med begrepsbruk</w:t>
      </w:r>
      <w:r w:rsidR="005A4539">
        <w:t xml:space="preserve">en </w:t>
      </w:r>
      <w:r>
        <w:t>i middelalderens skoleteologi (skolastikk), og overtok skjelning</w:t>
      </w:r>
      <w:r w:rsidR="005A4539">
        <w:t xml:space="preserve">en </w:t>
      </w:r>
      <w:r>
        <w:t>mellom ”</w:t>
      </w:r>
      <w:r w:rsidRPr="0092310E">
        <w:rPr>
          <w:i/>
        </w:rPr>
        <w:t>vilje</w:t>
      </w:r>
      <w:r>
        <w:t>” (voluntas) og</w:t>
      </w:r>
      <w:r w:rsidR="0035155F">
        <w:t xml:space="preserve"> </w:t>
      </w:r>
      <w:r>
        <w:t>”</w:t>
      </w:r>
      <w:r w:rsidRPr="0092310E">
        <w:rPr>
          <w:i/>
        </w:rPr>
        <w:t>beslutning</w:t>
      </w:r>
      <w:r>
        <w:t xml:space="preserve">” (arbitrium).  Da er </w:t>
      </w:r>
      <w:r w:rsidR="0035155F">
        <w:t xml:space="preserve">beslutningen </w:t>
      </w:r>
      <w:r>
        <w:t>innordnet evn</w:t>
      </w:r>
      <w:r w:rsidR="005A4539">
        <w:t xml:space="preserve">en </w:t>
      </w:r>
      <w:r>
        <w:t>til å treffe beslutninger.  Erasmus forfektet tes</w:t>
      </w:r>
      <w:r w:rsidR="005A4539">
        <w:t>en</w:t>
      </w:r>
      <w:r w:rsidR="00DA40DB">
        <w:t xml:space="preserve"> </w:t>
      </w:r>
      <w:r>
        <w:t>om ”</w:t>
      </w:r>
      <w:r w:rsidRPr="008F3B84">
        <w:rPr>
          <w:i/>
        </w:rPr>
        <w:t>liberum</w:t>
      </w:r>
      <w:r>
        <w:t xml:space="preserve"> arbitrium”: Mennesket har evn</w:t>
      </w:r>
      <w:r w:rsidR="008F3B84">
        <w:t>en</w:t>
      </w:r>
      <w:r w:rsidR="00DA40DB">
        <w:t xml:space="preserve"> </w:t>
      </w:r>
      <w:r>
        <w:t>til å treffe beslutninger</w:t>
      </w:r>
      <w:r w:rsidR="00DD0C48">
        <w:t xml:space="preserve"> for Gud og mennesker</w:t>
      </w:r>
      <w:r>
        <w:t xml:space="preserve"> i et samspill mellom vilje og forstand.  </w:t>
      </w:r>
      <w:r w:rsidR="00DD0C48">
        <w:t>Nei, p</w:t>
      </w:r>
      <w:r w:rsidR="008F3B84">
        <w:t xml:space="preserve">roblemet er menneskets </w:t>
      </w:r>
      <w:r w:rsidR="00FC6136">
        <w:t>guds</w:t>
      </w:r>
      <w:r w:rsidR="008F3B84">
        <w:t>forhold</w:t>
      </w:r>
      <w:r w:rsidR="00DD0C48">
        <w:t xml:space="preserve">, protesterte Luther.  </w:t>
      </w:r>
    </w:p>
    <w:p w:rsidR="0092310E" w:rsidRDefault="000E41FF" w:rsidP="00576C86">
      <w:pPr>
        <w:pStyle w:val="Overskrift5"/>
        <w:keepNext/>
      </w:pPr>
      <w:r>
        <w:t xml:space="preserve">Er menneskets beslutningsevne bundet eller fri?  </w:t>
      </w:r>
    </w:p>
    <w:p w:rsidR="000E41FF" w:rsidRDefault="008F3B84" w:rsidP="00576C86">
      <w:pPr>
        <w:keepNext/>
      </w:pPr>
      <w:r>
        <w:t xml:space="preserve">Det er viktig å være klar over at de to </w:t>
      </w:r>
      <w:r w:rsidR="000E41FF">
        <w:t xml:space="preserve">diskuterte spørsmålet </w:t>
      </w:r>
      <w:r w:rsidR="000E41FF" w:rsidRPr="0092310E">
        <w:rPr>
          <w:i/>
        </w:rPr>
        <w:t xml:space="preserve">i menneskets </w:t>
      </w:r>
      <w:r w:rsidR="0092310E" w:rsidRPr="0092310E">
        <w:rPr>
          <w:i/>
        </w:rPr>
        <w:t>guds</w:t>
      </w:r>
      <w:r w:rsidR="000E41FF" w:rsidRPr="0092310E">
        <w:rPr>
          <w:i/>
        </w:rPr>
        <w:t>forhold</w:t>
      </w:r>
      <w:r w:rsidR="000E41FF">
        <w:t xml:space="preserve">.  </w:t>
      </w:r>
      <w:r w:rsidR="0092310E">
        <w:t>Diskusjon</w:t>
      </w:r>
      <w:r w:rsidR="005A4539">
        <w:t xml:space="preserve">en </w:t>
      </w:r>
      <w:r w:rsidR="0092310E">
        <w:t xml:space="preserve">gjaldt ikke </w:t>
      </w:r>
      <w:r w:rsidR="000E41FF">
        <w:t>menneskets evne til selvforbedring</w:t>
      </w:r>
      <w:r w:rsidR="00FC6136">
        <w:t>, dannelse</w:t>
      </w:r>
      <w:r>
        <w:t xml:space="preserve"> og </w:t>
      </w:r>
      <w:r w:rsidR="00FC6136">
        <w:t xml:space="preserve">borgerlig anstendighet, eller </w:t>
      </w:r>
      <w:r w:rsidR="000E41FF">
        <w:t>evn</w:t>
      </w:r>
      <w:r w:rsidR="005A4539">
        <w:t xml:space="preserve">en </w:t>
      </w:r>
      <w:r w:rsidR="000E41FF">
        <w:t xml:space="preserve">til å fremme nabofred og god samfunnsorden.  </w:t>
      </w:r>
      <w:r w:rsidR="0092310E">
        <w:t xml:space="preserve">Slike ting skal </w:t>
      </w:r>
      <w:r w:rsidR="00FC6136">
        <w:t xml:space="preserve">også </w:t>
      </w:r>
      <w:r w:rsidR="0092310E">
        <w:t xml:space="preserve">kristne </w:t>
      </w:r>
      <w:r w:rsidR="000E41FF">
        <w:t>legge v</w:t>
      </w:r>
      <w:r w:rsidR="00464889">
        <w:t xml:space="preserve">inn </w:t>
      </w:r>
      <w:r w:rsidR="000E41FF">
        <w:t>på for menneskenes skyld (Tit 3:8, Jak 2:24ff).</w:t>
      </w:r>
    </w:p>
    <w:p w:rsidR="000E41FF" w:rsidRDefault="00FC6136" w:rsidP="00576C86">
      <w:pPr>
        <w:keepNext/>
      </w:pPr>
      <w:r>
        <w:t>D</w:t>
      </w:r>
      <w:r w:rsidR="008F3B84">
        <w:t xml:space="preserve">iskusjonen mellom Luther og Erasmus </w:t>
      </w:r>
      <w:r>
        <w:t>blir fremdeles mis</w:t>
      </w:r>
      <w:r w:rsidR="008F3B84">
        <w:t xml:space="preserve">brukt </w:t>
      </w:r>
      <w:r w:rsidR="005A7C19">
        <w:t>som i</w:t>
      </w:r>
      <w:r w:rsidR="000E41FF">
        <w:t>llustrasjo</w:t>
      </w:r>
      <w:r w:rsidR="008F3B84">
        <w:t>n</w:t>
      </w:r>
      <w:r w:rsidR="00DA40DB">
        <w:t xml:space="preserve"> </w:t>
      </w:r>
      <w:r w:rsidR="000E41FF">
        <w:t xml:space="preserve">til spørsmålet om mennesket </w:t>
      </w:r>
      <w:r w:rsidR="008F3B84">
        <w:t xml:space="preserve">har en «fri vilje» til å velge </w:t>
      </w:r>
      <w:r w:rsidR="000E41FF">
        <w:t>mellom godt og ondt.</w:t>
      </w:r>
      <w:r w:rsidR="008F3B84">
        <w:t xml:space="preserve">  Det er </w:t>
      </w:r>
      <w:r w:rsidR="00CF16F5">
        <w:t xml:space="preserve">en </w:t>
      </w:r>
      <w:r w:rsidR="008F3B84">
        <w:t>manipulerende misbruk.  1-0 til Erasmus og humanistenes «optimistiske» menneskesyn.</w:t>
      </w:r>
      <w:r w:rsidR="000E41FF">
        <w:t xml:space="preserve">  Uttrykket ”fri vilje” blender og avsporer fra </w:t>
      </w:r>
      <w:r w:rsidR="008F3B84">
        <w:t xml:space="preserve">den bibelske </w:t>
      </w:r>
      <w:r w:rsidR="000E41FF">
        <w:t>syndefallsrealism</w:t>
      </w:r>
      <w:r w:rsidR="005A4539">
        <w:t>e</w:t>
      </w:r>
      <w:r w:rsidR="005A7C19">
        <w:t xml:space="preserve">: </w:t>
      </w:r>
      <w:r w:rsidR="000E41FF">
        <w:t xml:space="preserve">Mennesket evner ikke det gode slik </w:t>
      </w:r>
      <w:r w:rsidR="000E41FF" w:rsidRPr="00F07858">
        <w:rPr>
          <w:i/>
        </w:rPr>
        <w:t>Gud</w:t>
      </w:r>
      <w:r w:rsidR="000E41FF">
        <w:t xml:space="preserve"> vil.</w:t>
      </w:r>
      <w:r w:rsidR="005A7C19">
        <w:t xml:space="preserve">  </w:t>
      </w:r>
      <w:r w:rsidR="00F07858">
        <w:t>Humanisten Erasmus var også from katolikk.  Luther presset ham på det ømme punkt</w:t>
      </w:r>
      <w:r w:rsidR="00CF16F5">
        <w:t xml:space="preserve">: den </w:t>
      </w:r>
      <w:r w:rsidR="00F07858">
        <w:t>bibelske syndefallsrealisme, stadfestet med Jesus-ordet «</w:t>
      </w:r>
      <w:r w:rsidR="00F07858" w:rsidRPr="00CF16F5">
        <w:rPr>
          <w:i/>
        </w:rPr>
        <w:t>k</w:t>
      </w:r>
      <w:r w:rsidR="00EE77E8" w:rsidRPr="00CF16F5">
        <w:rPr>
          <w:i/>
        </w:rPr>
        <w:t xml:space="preserve">un </w:t>
      </w:r>
      <w:r w:rsidR="00CF16F5">
        <w:rPr>
          <w:i/>
        </w:rPr>
        <w:t>é</w:t>
      </w:r>
      <w:r w:rsidR="00EE77E8" w:rsidRPr="00CF16F5">
        <w:rPr>
          <w:i/>
        </w:rPr>
        <w:t>n er Den Gode</w:t>
      </w:r>
      <w:r w:rsidR="00EE77E8">
        <w:t xml:space="preserve">», </w:t>
      </w:r>
      <w:r w:rsidR="000E41FF" w:rsidRPr="005A7C19">
        <w:rPr>
          <w:b/>
        </w:rPr>
        <w:t>Mt 19:17</w:t>
      </w:r>
      <w:r w:rsidR="00EE77E8">
        <w:rPr>
          <w:b/>
        </w:rPr>
        <w:t xml:space="preserve">.  </w:t>
      </w:r>
    </w:p>
    <w:p w:rsidR="005A7C19" w:rsidRPr="00F07858" w:rsidRDefault="000E41FF" w:rsidP="007F6375">
      <w:r w:rsidRPr="00F07858">
        <w:t xml:space="preserve">Luthers oppgjør med Erasmus representerer </w:t>
      </w:r>
      <w:r w:rsidR="00464889" w:rsidRPr="00F07858">
        <w:t xml:space="preserve">den </w:t>
      </w:r>
      <w:r w:rsidR="00E43A05" w:rsidRPr="00F07858">
        <w:t xml:space="preserve">uforenlige motsetning mellom </w:t>
      </w:r>
      <w:r w:rsidR="00CF16F5">
        <w:t xml:space="preserve">på den ene side den nytestamentlige tro på frifinnelsens årsak i Guds godhet for sin egen skyld, og på den annen side </w:t>
      </w:r>
      <w:r w:rsidRPr="00F07858">
        <w:t>humanis</w:t>
      </w:r>
      <w:r w:rsidR="00E43A05" w:rsidRPr="00F07858">
        <w:t xml:space="preserve">tisk tro </w:t>
      </w:r>
      <w:r w:rsidRPr="00F07858">
        <w:t>på mennesket som alle tings mål</w:t>
      </w:r>
      <w:r w:rsidR="00EE77E8" w:rsidRPr="00F07858">
        <w:t xml:space="preserve"> og sin egen lykkes smed</w:t>
      </w:r>
      <w:r w:rsidRPr="00F07858">
        <w:t xml:space="preserve">.  </w:t>
      </w:r>
      <w:r w:rsidR="00CF16F5">
        <w:t xml:space="preserve">Siden </w:t>
      </w:r>
      <w:r w:rsidRPr="00F07858">
        <w:t>Erasmus forente momenter i faris</w:t>
      </w:r>
      <w:r w:rsidR="00CF16F5">
        <w:t>e</w:t>
      </w:r>
      <w:r w:rsidRPr="00F07858">
        <w:t xml:space="preserve">ismens </w:t>
      </w:r>
      <w:r w:rsidR="00763251" w:rsidRPr="00F07858">
        <w:t>menneskesyn</w:t>
      </w:r>
      <w:r w:rsidR="00DA40DB" w:rsidRPr="00F07858">
        <w:t xml:space="preserve"> </w:t>
      </w:r>
      <w:r w:rsidRPr="00F07858">
        <w:t>og antikkens dannelsesideal</w:t>
      </w:r>
      <w:r w:rsidR="00CF16F5">
        <w:t xml:space="preserve">, vil noen </w:t>
      </w:r>
      <w:r w:rsidR="005A7C19" w:rsidRPr="00F07858">
        <w:t xml:space="preserve">oppfatte ham som representant for </w:t>
      </w:r>
      <w:r w:rsidR="00F07858">
        <w:t>«</w:t>
      </w:r>
      <w:r w:rsidR="005A7C19" w:rsidRPr="00F07858">
        <w:t>kriste</w:t>
      </w:r>
      <w:r w:rsidR="00F07858">
        <w:t>n»</w:t>
      </w:r>
      <w:r w:rsidR="005A7C19" w:rsidRPr="00F07858">
        <w:t xml:space="preserve"> humanisme</w:t>
      </w:r>
      <w:r w:rsidR="00EE77E8" w:rsidRPr="00F07858">
        <w:t>.  Den</w:t>
      </w:r>
      <w:r w:rsidR="00CF16F5">
        <w:t>ne</w:t>
      </w:r>
      <w:r w:rsidR="00EE77E8" w:rsidRPr="00F07858">
        <w:t xml:space="preserve"> karakteristikk er </w:t>
      </w:r>
      <w:r w:rsidR="00E43A05" w:rsidRPr="00F07858">
        <w:t xml:space="preserve">like meningsløs som </w:t>
      </w:r>
      <w:r w:rsidR="00F07858">
        <w:t>«</w:t>
      </w:r>
      <w:r w:rsidR="00E43A05" w:rsidRPr="00F07858">
        <w:t>humanistisk</w:t>
      </w:r>
      <w:r w:rsidR="00F07858">
        <w:t>»</w:t>
      </w:r>
      <w:r w:rsidR="00E43A05" w:rsidRPr="00F07858">
        <w:t xml:space="preserve"> kristendom</w:t>
      </w:r>
      <w:r w:rsidR="005A7C19" w:rsidRPr="00F07858">
        <w:t xml:space="preserve">.  </w:t>
      </w:r>
      <w:r w:rsidR="00EE77E8" w:rsidRPr="00F07858">
        <w:t xml:space="preserve">Benevnelsene </w:t>
      </w:r>
      <w:r w:rsidR="005A7C19" w:rsidRPr="00F07858">
        <w:t xml:space="preserve">røper at </w:t>
      </w:r>
      <w:r w:rsidR="0035155F" w:rsidRPr="00F07858">
        <w:t xml:space="preserve">man </w:t>
      </w:r>
      <w:r w:rsidR="005A7C19" w:rsidRPr="00F07858">
        <w:t xml:space="preserve">er </w:t>
      </w:r>
      <w:r w:rsidRPr="00F07858">
        <w:t xml:space="preserve">fremmed for </w:t>
      </w:r>
      <w:r w:rsidR="00CF16F5">
        <w:t xml:space="preserve">den </w:t>
      </w:r>
      <w:r w:rsidRPr="00F07858">
        <w:t>bibelsk</w:t>
      </w:r>
      <w:r w:rsidR="00CF16F5">
        <w:t>e</w:t>
      </w:r>
      <w:r w:rsidRPr="00F07858">
        <w:t xml:space="preserve"> syndefallsrealisme</w:t>
      </w:r>
      <w:r w:rsidR="00E43A05" w:rsidRPr="00F07858">
        <w:t xml:space="preserve"> med dens </w:t>
      </w:r>
      <w:r w:rsidR="009A0488">
        <w:t xml:space="preserve">nøkterne beskrivelse av </w:t>
      </w:r>
      <w:r w:rsidR="00E43A05" w:rsidRPr="00F07858">
        <w:t>mennesket under syndefallets kår</w:t>
      </w:r>
      <w:r w:rsidR="005A7C19" w:rsidRPr="00F07858">
        <w:t>.</w:t>
      </w:r>
      <w:r w:rsidRPr="00F07858">
        <w:t xml:space="preserve">  </w:t>
      </w:r>
    </w:p>
    <w:p w:rsidR="000E41FF" w:rsidRDefault="000E41FF" w:rsidP="00576C86">
      <w:r>
        <w:lastRenderedPageBreak/>
        <w:t xml:space="preserve">Luthers oppgjør med Erasmus aktualiserte Jesu oppgjør med </w:t>
      </w:r>
      <w:r w:rsidR="006B1196">
        <w:t>fariseerne</w:t>
      </w:r>
      <w:r>
        <w:t xml:space="preserve"> og de skriftlærde.  </w:t>
      </w:r>
      <w:r w:rsidR="009A0488">
        <w:t xml:space="preserve">Følgelig var </w:t>
      </w:r>
      <w:r w:rsidR="00E96140">
        <w:t>Luthers inn</w:t>
      </w:r>
      <w:r w:rsidR="004E7077">
        <w:t>ven</w:t>
      </w:r>
      <w:r w:rsidR="00CF4775">
        <w:t>ding</w:t>
      </w:r>
      <w:r w:rsidR="004E7077">
        <w:t>er</w:t>
      </w:r>
      <w:r w:rsidR="00E96140">
        <w:t xml:space="preserve"> bibelteologisk begrunnet</w:t>
      </w:r>
      <w:r w:rsidR="009A0488">
        <w:t xml:space="preserve"> – i hovedsak </w:t>
      </w:r>
      <w:r w:rsidR="00E43A05">
        <w:t xml:space="preserve">to </w:t>
      </w:r>
      <w:r>
        <w:t>inn</w:t>
      </w:r>
      <w:r w:rsidR="004E7077">
        <w:t>ven</w:t>
      </w:r>
      <w:r w:rsidR="00CF4775">
        <w:t>ding</w:t>
      </w:r>
      <w:r w:rsidR="004E7077">
        <w:t>er</w:t>
      </w:r>
      <w:r w:rsidR="00E43A05">
        <w:t>.</w:t>
      </w:r>
      <w:r w:rsidR="00E96140">
        <w:t xml:space="preserve"> </w:t>
      </w:r>
    </w:p>
    <w:p w:rsidR="00F07858" w:rsidRDefault="00464889" w:rsidP="00576C86">
      <w:r>
        <w:rPr>
          <w:i/>
        </w:rPr>
        <w:t xml:space="preserve">Den </w:t>
      </w:r>
      <w:r w:rsidR="00E43A05">
        <w:rPr>
          <w:i/>
        </w:rPr>
        <w:t>første inn</w:t>
      </w:r>
      <w:r w:rsidR="004E7077">
        <w:rPr>
          <w:i/>
        </w:rPr>
        <w:t>ven</w:t>
      </w:r>
      <w:r w:rsidR="00CF4775">
        <w:rPr>
          <w:i/>
        </w:rPr>
        <w:t>ding</w:t>
      </w:r>
      <w:r w:rsidR="00E43A05">
        <w:rPr>
          <w:i/>
        </w:rPr>
        <w:t xml:space="preserve">en: </w:t>
      </w:r>
      <w:r w:rsidR="000E41FF" w:rsidRPr="00E96140">
        <w:rPr>
          <w:i/>
        </w:rPr>
        <w:t xml:space="preserve">I forholdet til Gud er mennesket </w:t>
      </w:r>
      <w:r w:rsidR="00FA18DF">
        <w:rPr>
          <w:i/>
        </w:rPr>
        <w:t xml:space="preserve">kun </w:t>
      </w:r>
      <w:r w:rsidR="000E41FF" w:rsidRPr="00E96140">
        <w:rPr>
          <w:i/>
        </w:rPr>
        <w:t xml:space="preserve">fri til å leve etter </w:t>
      </w:r>
      <w:r w:rsidR="005A4539">
        <w:rPr>
          <w:i/>
        </w:rPr>
        <w:t xml:space="preserve">sin </w:t>
      </w:r>
      <w:r w:rsidR="000E41FF" w:rsidRPr="00E96140">
        <w:rPr>
          <w:i/>
        </w:rPr>
        <w:t xml:space="preserve">onde vilje, så lenge </w:t>
      </w:r>
      <w:r>
        <w:rPr>
          <w:i/>
        </w:rPr>
        <w:t xml:space="preserve">den </w:t>
      </w:r>
      <w:r w:rsidR="000E41FF" w:rsidRPr="00E96140">
        <w:rPr>
          <w:i/>
        </w:rPr>
        <w:t>allmektige Gud ikke griper inn</w:t>
      </w:r>
      <w:r w:rsidR="000E41FF">
        <w:t xml:space="preserve">.  </w:t>
      </w:r>
    </w:p>
    <w:p w:rsidR="000E41FF" w:rsidRDefault="000E41FF" w:rsidP="00576C86">
      <w:r>
        <w:t xml:space="preserve">Unntak er </w:t>
      </w:r>
      <w:r w:rsidR="00DE0985">
        <w:t>han</w:t>
      </w:r>
      <w:r>
        <w:t>dlinger under ytre tvang.  Arvesyndens kraft i menneskets innerste virker uavlatelig tanker, ord og gjerninger ut</w:t>
      </w:r>
      <w:r w:rsidR="005A4539">
        <w:t xml:space="preserve">en </w:t>
      </w:r>
      <w:r>
        <w:t>gudsfrykt og kjærlighet til Gud.  De er gjennomsyret av ondt begjær (CA 2).  Beslutningsevn</w:t>
      </w:r>
      <w:r w:rsidR="005A4539">
        <w:t xml:space="preserve">en </w:t>
      </w:r>
      <w:r>
        <w:t>er ikke fri, m</w:t>
      </w:r>
      <w:r w:rsidR="005A4539">
        <w:t xml:space="preserve">en </w:t>
      </w:r>
      <w:r>
        <w:t xml:space="preserve">bundet til Guds fiendemakters onde planer og onde vilje. </w:t>
      </w:r>
      <w:r w:rsidR="00E96140">
        <w:t xml:space="preserve"> </w:t>
      </w:r>
      <w:r w:rsidRPr="00E96140">
        <w:rPr>
          <w:b/>
        </w:rPr>
        <w:t>Jak 1:14</w:t>
      </w:r>
      <w:r>
        <w:t xml:space="preserve"> – </w:t>
      </w:r>
      <w:r w:rsidRPr="00E96140">
        <w:rPr>
          <w:i/>
        </w:rPr>
        <w:t xml:space="preserve">enhver blir fristet når </w:t>
      </w:r>
      <w:r w:rsidR="00DE0985">
        <w:rPr>
          <w:i/>
        </w:rPr>
        <w:t>han</w:t>
      </w:r>
      <w:r w:rsidR="005A4539">
        <w:rPr>
          <w:i/>
        </w:rPr>
        <w:t xml:space="preserve"> </w:t>
      </w:r>
      <w:r w:rsidRPr="00E96140">
        <w:rPr>
          <w:i/>
        </w:rPr>
        <w:t>dras og lokkes av sitt eget begjær</w:t>
      </w:r>
      <w:r>
        <w:t xml:space="preserve">.  </w:t>
      </w:r>
    </w:p>
    <w:p w:rsidR="00E96140" w:rsidRDefault="000E41FF" w:rsidP="00576C86">
      <w:r w:rsidRPr="00E96140">
        <w:rPr>
          <w:i/>
        </w:rPr>
        <w:t xml:space="preserve">I forholdet til </w:t>
      </w:r>
      <w:r w:rsidR="005A4539">
        <w:rPr>
          <w:i/>
        </w:rPr>
        <w:t xml:space="preserve">sin </w:t>
      </w:r>
      <w:r w:rsidRPr="00E96140">
        <w:rPr>
          <w:i/>
        </w:rPr>
        <w:t>neste er bildet et annet</w:t>
      </w:r>
      <w:r>
        <w:t xml:space="preserve">.  Menneskene evner beslutninger til </w:t>
      </w:r>
      <w:r w:rsidR="00CF16F5">
        <w:t xml:space="preserve">gavn </w:t>
      </w:r>
      <w:r>
        <w:t>for seg selv, for fellesskapet og for skaperverket.  Sett i lys av Guds åpenbaringsord, vitner slike beslutninger om Guds opprettholdende gjerning (</w:t>
      </w:r>
      <w:r w:rsidR="006B1196">
        <w:t>Jf.</w:t>
      </w:r>
      <w:r w:rsidR="009A0488">
        <w:t xml:space="preserve"> </w:t>
      </w:r>
      <w:r>
        <w:t>forkl</w:t>
      </w:r>
      <w:r w:rsidR="00825959">
        <w:t>.</w:t>
      </w:r>
      <w:r>
        <w:t xml:space="preserve"> 1</w:t>
      </w:r>
      <w:r w:rsidR="00825959">
        <w:t>.</w:t>
      </w:r>
      <w:r>
        <w:t xml:space="preserve"> trosart</w:t>
      </w:r>
      <w:r w:rsidR="00825959">
        <w:t>.</w:t>
      </w:r>
      <w:r>
        <w:t xml:space="preserve">).  </w:t>
      </w:r>
    </w:p>
    <w:p w:rsidR="000E41FF" w:rsidRDefault="00E96140" w:rsidP="00C94B59">
      <w:pPr>
        <w:pStyle w:val="avsnittminnrykk"/>
      </w:pPr>
      <w:r w:rsidRPr="00E96140">
        <w:rPr>
          <w:b/>
        </w:rPr>
        <w:t>Eksempel</w:t>
      </w:r>
      <w:r>
        <w:t xml:space="preserve">: </w:t>
      </w:r>
      <w:r w:rsidR="000E41FF">
        <w:t xml:space="preserve">Luthers forklaring til tredje </w:t>
      </w:r>
      <w:r w:rsidR="005A4539">
        <w:t>bønn</w:t>
      </w:r>
      <w:r w:rsidR="00DA40DB">
        <w:t xml:space="preserve"> </w:t>
      </w:r>
      <w:r w:rsidR="000E41FF">
        <w:t xml:space="preserve">i ”Fadervår”.  </w:t>
      </w:r>
      <w:r w:rsidR="00464889">
        <w:t xml:space="preserve">Den </w:t>
      </w:r>
      <w:r w:rsidR="000E41FF">
        <w:t>gode Skaper</w:t>
      </w:r>
      <w:r w:rsidR="005A4539">
        <w:t>en</w:t>
      </w:r>
      <w:r w:rsidR="003B6CD2">
        <w:t xml:space="preserve"> </w:t>
      </w:r>
      <w:r w:rsidR="000E41FF">
        <w:t xml:space="preserve">er virksom i det skapte og ”bryter og hindrer alle onde planer og all ond vilje”, og lar </w:t>
      </w:r>
      <w:r w:rsidR="005A4539">
        <w:t xml:space="preserve">sin </w:t>
      </w:r>
      <w:r w:rsidR="000E41FF">
        <w:t>gode og nådige vilje skje.  (F</w:t>
      </w:r>
      <w:r w:rsidR="00464889">
        <w:t xml:space="preserve">inn </w:t>
      </w:r>
      <w:r w:rsidR="000E41FF">
        <w:t xml:space="preserve">flere eksempler i </w:t>
      </w:r>
      <w:r w:rsidR="009A0488">
        <w:t>Lille Katekisme.</w:t>
      </w:r>
      <w:r w:rsidR="000E41FF">
        <w:t xml:space="preserve">)  </w:t>
      </w:r>
    </w:p>
    <w:p w:rsidR="009A0488" w:rsidRDefault="00464889" w:rsidP="00576C86">
      <w:pPr>
        <w:rPr>
          <w:i/>
        </w:rPr>
      </w:pPr>
      <w:r>
        <w:rPr>
          <w:i/>
        </w:rPr>
        <w:t xml:space="preserve">Den </w:t>
      </w:r>
      <w:r w:rsidR="00E43A05">
        <w:rPr>
          <w:i/>
        </w:rPr>
        <w:t>andre inn</w:t>
      </w:r>
      <w:r w:rsidR="004E7077">
        <w:rPr>
          <w:i/>
        </w:rPr>
        <w:t>ven</w:t>
      </w:r>
      <w:r w:rsidR="00CF4775">
        <w:rPr>
          <w:i/>
        </w:rPr>
        <w:t>ding</w:t>
      </w:r>
      <w:r w:rsidR="00E43A05">
        <w:rPr>
          <w:i/>
        </w:rPr>
        <w:t>en:</w:t>
      </w:r>
      <w:r w:rsidR="00263A4A">
        <w:rPr>
          <w:i/>
        </w:rPr>
        <w:t xml:space="preserve"> Guds dom forutsetter ansvarlighet fra menneskets side.  </w:t>
      </w:r>
    </w:p>
    <w:p w:rsidR="00C77A9F" w:rsidRDefault="00263A4A" w:rsidP="00576C86">
      <w:r>
        <w:t xml:space="preserve">Erasmus påstod at </w:t>
      </w:r>
      <w:r w:rsidRPr="00C77A9F">
        <w:rPr>
          <w:i/>
        </w:rPr>
        <w:t>Guds dom</w:t>
      </w:r>
      <w:r>
        <w:t xml:space="preserve"> forutsetter menneskets frie beslutningsevne (liberum arbitrium), da forstått som evn</w:t>
      </w:r>
      <w:r w:rsidR="005A4539">
        <w:t xml:space="preserve">en </w:t>
      </w:r>
      <w:r>
        <w:t xml:space="preserve">til å virkeliggjøre </w:t>
      </w:r>
      <w:r w:rsidR="005A4539">
        <w:t xml:space="preserve">sin </w:t>
      </w:r>
      <w:r>
        <w:t xml:space="preserve">natur.  </w:t>
      </w:r>
      <w:r w:rsidR="009A0488">
        <w:t>Påstanden medfører følgende konsekvensrekke.  (1) Mennesket er ansvar</w:t>
      </w:r>
      <w:r w:rsidR="00825959">
        <w:t>lig</w:t>
      </w:r>
      <w:r w:rsidR="009A0488">
        <w:t xml:space="preserve"> for sin </w:t>
      </w:r>
      <w:r w:rsidR="00E43A05">
        <w:t>selvrealisering</w:t>
      </w:r>
      <w:r w:rsidR="009A0488">
        <w:t xml:space="preserve">.  (2) Mennesket </w:t>
      </w:r>
      <w:r>
        <w:t xml:space="preserve">står til ansvar overfor seg selv, og ikke for </w:t>
      </w:r>
      <w:r w:rsidR="00E43A05">
        <w:t xml:space="preserve">Guds gode skapervilje. </w:t>
      </w:r>
      <w:r>
        <w:t xml:space="preserve"> </w:t>
      </w:r>
      <w:r w:rsidR="00AB614E">
        <w:t xml:space="preserve">(3) Siden </w:t>
      </w:r>
      <w:r w:rsidR="000E41FF">
        <w:t xml:space="preserve">menneskene </w:t>
      </w:r>
      <w:r w:rsidR="00AB614E">
        <w:t xml:space="preserve">evner å </w:t>
      </w:r>
      <w:r w:rsidR="000E41FF">
        <w:t xml:space="preserve">treffe beslutninger til </w:t>
      </w:r>
      <w:r w:rsidR="00CF16F5">
        <w:t xml:space="preserve">gavn </w:t>
      </w:r>
      <w:r w:rsidR="000E41FF">
        <w:t xml:space="preserve">for seg selv, fellesskapet og skaperverket, </w:t>
      </w:r>
      <w:r w:rsidR="00E96140">
        <w:t xml:space="preserve">så </w:t>
      </w:r>
      <w:r w:rsidR="00763251">
        <w:t xml:space="preserve">kan </w:t>
      </w:r>
      <w:r w:rsidR="00464889">
        <w:t xml:space="preserve">den </w:t>
      </w:r>
      <w:r>
        <w:t xml:space="preserve">enkelte </w:t>
      </w:r>
      <w:r w:rsidR="00AB614E">
        <w:t xml:space="preserve">også </w:t>
      </w:r>
      <w:r w:rsidR="000E41FF">
        <w:t xml:space="preserve">samarbeide med Gud om </w:t>
      </w:r>
      <w:r w:rsidR="005A4539">
        <w:t xml:space="preserve">sin </w:t>
      </w:r>
      <w:r w:rsidR="000E41FF">
        <w:t xml:space="preserve">frelse.  </w:t>
      </w:r>
    </w:p>
    <w:p w:rsidR="000E41FF" w:rsidRDefault="00AB614E" w:rsidP="00576C86">
      <w:r>
        <w:t xml:space="preserve">Erasmus overså en ting.  Ansvarlighet innebærer at man står til regnskap for noen.  </w:t>
      </w:r>
      <w:r w:rsidR="00263A4A">
        <w:t xml:space="preserve">Ansvarlighet for Gud innebærer regnskap for Gud.  </w:t>
      </w:r>
      <w:r w:rsidR="000E41FF">
        <w:t xml:space="preserve">Det </w:t>
      </w:r>
      <w:r w:rsidR="00DF5DEF">
        <w:t xml:space="preserve">fremgår allerede av det </w:t>
      </w:r>
      <w:r w:rsidR="000E41FF">
        <w:t>himmelske bokholderi</w:t>
      </w:r>
      <w:r w:rsidR="00DF5DEF">
        <w:t xml:space="preserve">.  Bøkene – og de må være mange! </w:t>
      </w:r>
      <w:r w:rsidR="000E41FF">
        <w:t>fastholder det liv som er levet – både livet under Guds vredesvirkelighet, som lov</w:t>
      </w:r>
      <w:r w:rsidR="005A4539">
        <w:t xml:space="preserve">en </w:t>
      </w:r>
      <w:r w:rsidR="000E41FF">
        <w:t xml:space="preserve">åpenbarer, og livet under Guds </w:t>
      </w:r>
      <w:r w:rsidR="006B1196">
        <w:t>nådesvirkelighet</w:t>
      </w:r>
      <w:r w:rsidR="00825959">
        <w:t xml:space="preserve"> uten lovgjerninger</w:t>
      </w:r>
      <w:r w:rsidR="000E41FF">
        <w:t>, som evangeliet åpenbarer</w:t>
      </w:r>
      <w:r w:rsidR="00825959">
        <w:t>.</w:t>
      </w:r>
      <w:r w:rsidR="000E41FF">
        <w:t xml:space="preserve">  </w:t>
      </w:r>
      <w:r w:rsidR="00DF5DEF">
        <w:t xml:space="preserve">Guds nådige tilgivelse opphever ikke ansvarligheten, men stadfester den.  </w:t>
      </w:r>
      <w:r w:rsidR="00263A4A">
        <w:t xml:space="preserve">Så </w:t>
      </w:r>
      <w:r w:rsidR="00FD5290">
        <w:t>ut</w:t>
      </w:r>
      <w:r w:rsidR="00263A4A">
        <w:t xml:space="preserve">gjør </w:t>
      </w:r>
      <w:r w:rsidR="000E41FF" w:rsidRPr="00C77A9F">
        <w:rPr>
          <w:i/>
        </w:rPr>
        <w:t xml:space="preserve">Guds </w:t>
      </w:r>
      <w:r w:rsidR="00C77A9F" w:rsidRPr="00C77A9F">
        <w:rPr>
          <w:i/>
        </w:rPr>
        <w:t xml:space="preserve">lov og evangelium </w:t>
      </w:r>
      <w:r w:rsidR="00464889">
        <w:rPr>
          <w:i/>
        </w:rPr>
        <w:t xml:space="preserve">den </w:t>
      </w:r>
      <w:r w:rsidR="000E41FF" w:rsidRPr="00C77A9F">
        <w:rPr>
          <w:i/>
        </w:rPr>
        <w:t>avgrunnsdype forskjell</w:t>
      </w:r>
      <w:r w:rsidR="000E41FF">
        <w:t xml:space="preserve"> mellom domm</w:t>
      </w:r>
      <w:r w:rsidR="005A4539">
        <w:t xml:space="preserve">en </w:t>
      </w:r>
      <w:r w:rsidR="000E41FF">
        <w:t>etter gjerninger</w:t>
      </w:r>
      <w:r w:rsidR="00DF5DEF">
        <w:t xml:space="preserve"> </w:t>
      </w:r>
      <w:r w:rsidR="000E41FF">
        <w:t>og frifinnels</w:t>
      </w:r>
      <w:r w:rsidR="005A4539">
        <w:t xml:space="preserve">en </w:t>
      </w:r>
      <w:r w:rsidR="000E41FF">
        <w:t>av nåde</w:t>
      </w:r>
      <w:r w:rsidR="00DF5DEF">
        <w:t xml:space="preserve"> allerede her</w:t>
      </w:r>
      <w:r w:rsidR="000E41FF">
        <w:t xml:space="preserve">, </w:t>
      </w:r>
      <w:r w:rsidR="00DF5DEF">
        <w:t xml:space="preserve">for navnene på Guds frikjente barn står </w:t>
      </w:r>
      <w:r w:rsidR="000E41FF">
        <w:t>skrevet i Livets Bok</w:t>
      </w:r>
      <w:r w:rsidR="00263A4A">
        <w:t xml:space="preserve"> (</w:t>
      </w:r>
      <w:r w:rsidR="000E41FF">
        <w:t>Åp 20:12</w:t>
      </w:r>
      <w:r w:rsidR="00263A4A">
        <w:t xml:space="preserve">, </w:t>
      </w:r>
      <w:r w:rsidR="006B1196">
        <w:t>Jf.</w:t>
      </w:r>
      <w:r w:rsidR="00B23E82">
        <w:t xml:space="preserve"> </w:t>
      </w:r>
      <w:r w:rsidR="000E41FF">
        <w:t xml:space="preserve">Mt 25:34, 37-39).  </w:t>
      </w:r>
    </w:p>
    <w:p w:rsidR="00B23E82" w:rsidRDefault="00464889" w:rsidP="00576C86">
      <w:r>
        <w:rPr>
          <w:i/>
        </w:rPr>
        <w:t>Den</w:t>
      </w:r>
      <w:r w:rsidR="00B23E82">
        <w:rPr>
          <w:i/>
        </w:rPr>
        <w:t xml:space="preserve"> andre </w:t>
      </w:r>
      <w:r w:rsidR="008F0FBD">
        <w:rPr>
          <w:i/>
        </w:rPr>
        <w:t>inn</w:t>
      </w:r>
      <w:r w:rsidR="004E7077">
        <w:rPr>
          <w:i/>
        </w:rPr>
        <w:t>ven</w:t>
      </w:r>
      <w:r w:rsidR="00CF4775">
        <w:rPr>
          <w:i/>
        </w:rPr>
        <w:t>ding</w:t>
      </w:r>
      <w:r w:rsidR="004E7077">
        <w:rPr>
          <w:i/>
        </w:rPr>
        <w:t xml:space="preserve"> </w:t>
      </w:r>
      <w:r w:rsidR="008F0FBD">
        <w:rPr>
          <w:i/>
        </w:rPr>
        <w:t xml:space="preserve">en: </w:t>
      </w:r>
      <w:r w:rsidR="00B23E82">
        <w:rPr>
          <w:i/>
        </w:rPr>
        <w:t>Kun</w:t>
      </w:r>
      <w:r w:rsidR="00FC64DA">
        <w:rPr>
          <w:i/>
        </w:rPr>
        <w:t xml:space="preserve"> </w:t>
      </w:r>
      <w:r w:rsidR="000E41FF" w:rsidRPr="00C77A9F">
        <w:rPr>
          <w:i/>
        </w:rPr>
        <w:t xml:space="preserve">Gud </w:t>
      </w:r>
      <w:r w:rsidR="00C77A9F" w:rsidRPr="00C77A9F">
        <w:rPr>
          <w:i/>
        </w:rPr>
        <w:t xml:space="preserve">– </w:t>
      </w:r>
      <w:r>
        <w:rPr>
          <w:i/>
        </w:rPr>
        <w:t xml:space="preserve">Den </w:t>
      </w:r>
      <w:r w:rsidR="000E41FF" w:rsidRPr="00C77A9F">
        <w:rPr>
          <w:i/>
        </w:rPr>
        <w:t xml:space="preserve">Gode </w:t>
      </w:r>
      <w:r w:rsidR="00C77A9F" w:rsidRPr="00C77A9F">
        <w:rPr>
          <w:i/>
        </w:rPr>
        <w:t>–</w:t>
      </w:r>
      <w:r w:rsidR="000E41FF" w:rsidRPr="00C77A9F">
        <w:rPr>
          <w:i/>
        </w:rPr>
        <w:t xml:space="preserve"> </w:t>
      </w:r>
      <w:r w:rsidR="00C77A9F" w:rsidRPr="00C77A9F">
        <w:rPr>
          <w:i/>
        </w:rPr>
        <w:t xml:space="preserve">er </w:t>
      </w:r>
      <w:r w:rsidR="000E41FF" w:rsidRPr="00C77A9F">
        <w:rPr>
          <w:i/>
        </w:rPr>
        <w:t>fri til å gjøre det gode</w:t>
      </w:r>
      <w:r w:rsidR="000E41FF">
        <w:t xml:space="preserve">.  </w:t>
      </w:r>
    </w:p>
    <w:p w:rsidR="001A1AC7" w:rsidRDefault="008F0FBD" w:rsidP="00576C86">
      <w:r>
        <w:t>Mennesker vil gjøre det gode mot andre, m</w:t>
      </w:r>
      <w:r w:rsidR="005A4539">
        <w:t xml:space="preserve">en </w:t>
      </w:r>
      <w:r w:rsidRPr="00C77A9F">
        <w:rPr>
          <w:i/>
        </w:rPr>
        <w:t>har ikke evn</w:t>
      </w:r>
      <w:r w:rsidR="005A4539">
        <w:rPr>
          <w:i/>
        </w:rPr>
        <w:t xml:space="preserve">en </w:t>
      </w:r>
      <w:r w:rsidRPr="00C77A9F">
        <w:rPr>
          <w:i/>
        </w:rPr>
        <w:t>til å gjøre det gode slik Gud vil</w:t>
      </w:r>
      <w:r>
        <w:t>.  Da skaper Gud av ingenting evn</w:t>
      </w:r>
      <w:r w:rsidR="005A4539">
        <w:t xml:space="preserve">en </w:t>
      </w:r>
      <w:r>
        <w:t xml:space="preserve">til å leve det liv </w:t>
      </w:r>
      <w:r w:rsidR="00DE0985">
        <w:t>han</w:t>
      </w:r>
      <w:r w:rsidR="005A4539">
        <w:t xml:space="preserve"> </w:t>
      </w:r>
      <w:r>
        <w:t xml:space="preserve">har </w:t>
      </w:r>
      <w:r>
        <w:lastRenderedPageBreak/>
        <w:t>skapt oss til å leve</w:t>
      </w:r>
      <w:r w:rsidR="00D9057F">
        <w:t xml:space="preserve">, om enn i sin begynnelse.  </w:t>
      </w:r>
      <w:r>
        <w:t xml:space="preserve">Med Kristus som gave, er </w:t>
      </w:r>
      <w:r w:rsidR="00AB614E">
        <w:t xml:space="preserve">synderen </w:t>
      </w:r>
      <w:r>
        <w:t>frikjent</w:t>
      </w:r>
      <w:r w:rsidR="008F13F5">
        <w:t xml:space="preserve"> på </w:t>
      </w:r>
      <w:r w:rsidR="00763251">
        <w:t>grunn</w:t>
      </w:r>
      <w:r w:rsidR="00DA40DB">
        <w:t xml:space="preserve"> </w:t>
      </w:r>
      <w:r w:rsidR="008F13F5">
        <w:t>av Kristi fortjeneste</w:t>
      </w:r>
      <w:r w:rsidR="00D9057F">
        <w:t xml:space="preserve">, og Kristus er virksom ved troen og helliggjør og fornyer oss med </w:t>
      </w:r>
      <w:r w:rsidR="00EF1A92">
        <w:t xml:space="preserve">seg selv </w:t>
      </w:r>
      <w:r w:rsidR="00D9057F">
        <w:t xml:space="preserve">til eksempel i gode gjerninger.  Så er </w:t>
      </w:r>
      <w:r w:rsidR="008F13F5">
        <w:t xml:space="preserve">Kristus i </w:t>
      </w:r>
      <w:r w:rsidR="005A4539">
        <w:t xml:space="preserve">sin </w:t>
      </w:r>
      <w:r w:rsidR="008F13F5">
        <w:t xml:space="preserve">lidende lydighet </w:t>
      </w:r>
      <w:r w:rsidR="00AB614E">
        <w:t xml:space="preserve">menneskets </w:t>
      </w:r>
      <w:r w:rsidR="008F13F5">
        <w:t>frihetsbrev</w:t>
      </w:r>
      <w:r w:rsidR="00D9057F">
        <w:t xml:space="preserve">, og virksom med sin Hellige Ånd er </w:t>
      </w:r>
      <w:r w:rsidR="00DE0985">
        <w:t>han</w:t>
      </w:r>
      <w:r w:rsidR="00D9057F">
        <w:t xml:space="preserve"> fornyeren som gjenreiser det tapte gudsbilde som </w:t>
      </w:r>
      <w:r w:rsidR="00DE0985">
        <w:t>han</w:t>
      </w:r>
      <w:r w:rsidR="00D9057F">
        <w:t xml:space="preserve"> selv er</w:t>
      </w:r>
      <w:r w:rsidR="00AB614E">
        <w:t xml:space="preserve">.  </w:t>
      </w:r>
      <w:r>
        <w:t>Gud er Gud</w:t>
      </w:r>
      <w:r w:rsidR="00B23E82">
        <w:t>.  M</w:t>
      </w:r>
      <w:r>
        <w:t xml:space="preserve">ennesket er menneske.  </w:t>
      </w:r>
      <w:r w:rsidR="00AB614E">
        <w:t>(</w:t>
      </w:r>
      <w:r w:rsidR="008F0705">
        <w:t>Jf.</w:t>
      </w:r>
      <w:r w:rsidR="00AB614E">
        <w:t xml:space="preserve"> </w:t>
      </w:r>
      <w:r w:rsidR="00936073">
        <w:t xml:space="preserve">Lille Katekisme, </w:t>
      </w:r>
      <w:r w:rsidR="00AB614E">
        <w:t>forkl</w:t>
      </w:r>
      <w:r w:rsidR="00EF1A92">
        <w:t>.</w:t>
      </w:r>
      <w:r w:rsidR="00AB614E">
        <w:t xml:space="preserve"> 3</w:t>
      </w:r>
      <w:r w:rsidR="00EF1A92">
        <w:t>.</w:t>
      </w:r>
      <w:r w:rsidR="00AB614E">
        <w:t xml:space="preserve"> bønn i </w:t>
      </w:r>
      <w:r w:rsidR="00936073">
        <w:t xml:space="preserve">Fadervår).  </w:t>
      </w:r>
    </w:p>
    <w:p w:rsidR="001A1AC7" w:rsidRDefault="000E41FF" w:rsidP="00576C86">
      <w:r>
        <w:t>Tr</w:t>
      </w:r>
      <w:r w:rsidR="00DA40DB">
        <w:t xml:space="preserve">oen </w:t>
      </w:r>
      <w:r w:rsidR="00C77A9F">
        <w:t xml:space="preserve">setter all </w:t>
      </w:r>
      <w:r w:rsidR="005A4539">
        <w:t xml:space="preserve">sin </w:t>
      </w:r>
      <w:r w:rsidR="00C77A9F">
        <w:t xml:space="preserve">lit til </w:t>
      </w:r>
      <w:r w:rsidR="00464889">
        <w:t xml:space="preserve">Den </w:t>
      </w:r>
      <w:r>
        <w:t>Gode</w:t>
      </w:r>
      <w:r w:rsidR="00C77A9F">
        <w:t>,</w:t>
      </w:r>
      <w:r>
        <w:t xml:space="preserve"> som gjør det gode for </w:t>
      </w:r>
      <w:r w:rsidR="005A4539">
        <w:t xml:space="preserve">sin </w:t>
      </w:r>
      <w:r>
        <w:t>eg</w:t>
      </w:r>
      <w:r w:rsidR="005A4539">
        <w:t xml:space="preserve">en </w:t>
      </w:r>
      <w:r>
        <w:t xml:space="preserve">skyld.  </w:t>
      </w:r>
      <w:r w:rsidR="001A1AC7">
        <w:t xml:space="preserve">Denne tro er intet påfunn, eller en selvbestemt tro.  Den er Guds tro.  Dens kilde er </w:t>
      </w:r>
      <w:r w:rsidR="008F13F5">
        <w:t>Guds «</w:t>
      </w:r>
      <w:r w:rsidR="008F13F5" w:rsidRPr="008F13F5">
        <w:rPr>
          <w:i/>
        </w:rPr>
        <w:t>dyrebareste og største løfter</w:t>
      </w:r>
      <w:r w:rsidR="008F13F5">
        <w:t>», 2 Pet 1:4, for at vi «</w:t>
      </w:r>
      <w:r w:rsidR="008F13F5" w:rsidRPr="008F13F5">
        <w:rPr>
          <w:i/>
        </w:rPr>
        <w:t>ved dem skulle få del i guddommelig natur, etter at dere har sluppet bort fra forfallet i verden, det som kommer av begjæret</w:t>
      </w:r>
      <w:r w:rsidR="008F13F5">
        <w:t xml:space="preserve">.  </w:t>
      </w:r>
      <w:r w:rsidR="00C77A9F">
        <w:t xml:space="preserve">Ofte når </w:t>
      </w:r>
      <w:r w:rsidR="00B23E82">
        <w:t>man</w:t>
      </w:r>
      <w:r w:rsidR="00DA40DB">
        <w:t xml:space="preserve"> </w:t>
      </w:r>
      <w:r w:rsidR="00EC00BD">
        <w:t xml:space="preserve">leser eller hører dette sted sitert, </w:t>
      </w:r>
      <w:r w:rsidR="00936073">
        <w:t xml:space="preserve">overser man </w:t>
      </w:r>
      <w:r w:rsidR="00936073" w:rsidRPr="00936073">
        <w:rPr>
          <w:i/>
        </w:rPr>
        <w:t>årsaken</w:t>
      </w:r>
      <w:r w:rsidR="00936073">
        <w:t xml:space="preserve"> til guddommelig natur, </w:t>
      </w:r>
      <w:r w:rsidR="00EC00BD">
        <w:t xml:space="preserve">nemlig </w:t>
      </w:r>
      <w:r w:rsidR="00464889">
        <w:t xml:space="preserve">den </w:t>
      </w:r>
      <w:r w:rsidR="00C77A9F">
        <w:t>tro som Gud skaper ved evangeliets løfter</w:t>
      </w:r>
      <w:r w:rsidR="00EC00BD">
        <w:t xml:space="preserve"> og setter menneske</w:t>
      </w:r>
      <w:r w:rsidR="00936073">
        <w:t>r</w:t>
      </w:r>
      <w:r w:rsidR="00EC00BD">
        <w:t xml:space="preserve"> fri til å tjene ham</w:t>
      </w:r>
      <w:r w:rsidR="00C77A9F">
        <w:t xml:space="preserve">.  </w:t>
      </w:r>
    </w:p>
    <w:p w:rsidR="000E41FF" w:rsidRDefault="00C77A9F" w:rsidP="00576C86">
      <w:r>
        <w:t>Tr</w:t>
      </w:r>
      <w:r w:rsidR="00DA40DB">
        <w:t xml:space="preserve">oen </w:t>
      </w:r>
      <w:r w:rsidR="000E41FF">
        <w:t>samarbeider med Gud</w:t>
      </w:r>
      <w:r w:rsidR="00936073">
        <w:t xml:space="preserve"> på frifinnelsens </w:t>
      </w:r>
      <w:r w:rsidR="00EC00BD">
        <w:t>vilkår</w:t>
      </w:r>
      <w:r w:rsidR="001A1AC7">
        <w:t>, som er Kristus i sin lidende lydighet</w:t>
      </w:r>
      <w:r w:rsidR="00936073">
        <w:t xml:space="preserve">.  Utelukket er ethvert forbehold om kvalifikasjon og prestasjon.  </w:t>
      </w:r>
      <w:r w:rsidR="00EC00BD">
        <w:t>Tr</w:t>
      </w:r>
      <w:r w:rsidR="00DA40DB">
        <w:t xml:space="preserve">oen </w:t>
      </w:r>
      <w:r w:rsidR="00B669F4">
        <w:t xml:space="preserve">har </w:t>
      </w:r>
      <w:r w:rsidR="000E41FF">
        <w:t>Guds godhet og menneskekjærlighet i Kristus Jesus</w:t>
      </w:r>
      <w:r w:rsidR="001A1AC7">
        <w:t xml:space="preserve">.  </w:t>
      </w:r>
      <w:r w:rsidR="00260D2B">
        <w:t>Hvordan</w:t>
      </w:r>
      <w:r w:rsidR="001A1AC7">
        <w:t xml:space="preserve"> være viss på det?  Svaret er dåpen til Jesu Kristi død, med </w:t>
      </w:r>
      <w:r w:rsidR="00936073">
        <w:t>løftet om salighet for hver den som tror</w:t>
      </w:r>
      <w:r w:rsidR="00B669F4">
        <w:t xml:space="preserve"> (</w:t>
      </w:r>
      <w:r w:rsidR="00936073">
        <w:t xml:space="preserve">MK 16:16, </w:t>
      </w:r>
      <w:r w:rsidR="000E41FF">
        <w:t>Tit 3:4</w:t>
      </w:r>
      <w:r w:rsidR="00B669F4">
        <w:t>)</w:t>
      </w:r>
      <w:r w:rsidR="000E41FF">
        <w:t xml:space="preserve">.  Alternativet er </w:t>
      </w:r>
      <w:r w:rsidR="00464889">
        <w:t xml:space="preserve">den </w:t>
      </w:r>
      <w:r w:rsidR="000E41FF">
        <w:t>vilkårlige, ”kjødelige” frihet i menneskets selvforgudende selvrealisering</w:t>
      </w:r>
      <w:r w:rsidR="00936073">
        <w:t xml:space="preserve">, som i </w:t>
      </w:r>
      <w:r w:rsidR="0087643B">
        <w:t xml:space="preserve">Guds øyne </w:t>
      </w:r>
      <w:r w:rsidR="005A4539">
        <w:t xml:space="preserve">en </w:t>
      </w:r>
      <w:r w:rsidR="0087643B">
        <w:t>hvit</w:t>
      </w:r>
      <w:r w:rsidR="00EC00BD">
        <w:t xml:space="preserve">kalket grav (Mt </w:t>
      </w:r>
      <w:r w:rsidR="0087643B">
        <w:t>23:27f).</w:t>
      </w:r>
      <w:r w:rsidR="000E41FF">
        <w:t xml:space="preserve">  </w:t>
      </w:r>
    </w:p>
    <w:p w:rsidR="000E41FF" w:rsidRPr="00DA40DB" w:rsidRDefault="000E41FF" w:rsidP="00576C86">
      <w:pPr>
        <w:pStyle w:val="Overskrift5"/>
      </w:pPr>
      <w:r w:rsidRPr="00DA40DB">
        <w:t>”</w:t>
      </w:r>
      <w:r w:rsidR="00464889">
        <w:t>Den</w:t>
      </w:r>
      <w:r w:rsidR="003B6CD2">
        <w:t xml:space="preserve"> </w:t>
      </w:r>
      <w:r w:rsidRPr="00DA40DB">
        <w:t xml:space="preserve">inkarnerte tro” (fides incarnata) </w:t>
      </w:r>
    </w:p>
    <w:p w:rsidR="000E41FF" w:rsidRDefault="000E41FF" w:rsidP="00576C86">
      <w:r>
        <w:t>Med dette uttrykk siktet Luther til tr</w:t>
      </w:r>
      <w:r w:rsidR="00DA40DB">
        <w:t>oen</w:t>
      </w:r>
      <w:r>
        <w:t>s ytterside</w:t>
      </w:r>
      <w:r w:rsidR="00B669F4">
        <w:t xml:space="preserve"> i </w:t>
      </w:r>
      <w:r w:rsidR="00B669F4" w:rsidRPr="00B669F4">
        <w:rPr>
          <w:i/>
        </w:rPr>
        <w:t>livets vitnesbyrd</w:t>
      </w:r>
      <w:r w:rsidR="00B669F4">
        <w:t xml:space="preserve">, det vil si i </w:t>
      </w:r>
      <w:r>
        <w:t xml:space="preserve">kallsgjerninger drevet av Kristi selvhengivende kjærlighet.  Eller sagt på </w:t>
      </w:r>
      <w:r w:rsidR="005A4539">
        <w:t xml:space="preserve">en </w:t>
      </w:r>
      <w:r>
        <w:t>ann</w:t>
      </w:r>
      <w:r w:rsidR="005A4539">
        <w:t xml:space="preserve">en </w:t>
      </w:r>
      <w:r>
        <w:t>måte: Ved tr</w:t>
      </w:r>
      <w:r w:rsidR="00DA40DB">
        <w:t xml:space="preserve">oen </w:t>
      </w:r>
      <w:r>
        <w:t xml:space="preserve">er Kristus virksom i </w:t>
      </w:r>
      <w:r w:rsidR="00464889">
        <w:t xml:space="preserve">den </w:t>
      </w:r>
      <w:r>
        <w:t>døptes liv</w:t>
      </w:r>
      <w:r w:rsidR="00B669F4">
        <w:t>,</w:t>
      </w:r>
      <w:r>
        <w:t xml:space="preserve"> og lar Guds gode og nådige vilje skje i tanker, ord og gjerninger.  </w:t>
      </w:r>
      <w:r w:rsidR="00176599">
        <w:t>Tr</w:t>
      </w:r>
      <w:r w:rsidR="00DA40DB">
        <w:t xml:space="preserve">oen </w:t>
      </w:r>
      <w:r w:rsidR="00176599">
        <w:t>ses ikke, m</w:t>
      </w:r>
      <w:r w:rsidR="005A4539">
        <w:t xml:space="preserve">en </w:t>
      </w:r>
      <w:r w:rsidR="00176599">
        <w:t>livets vitnesbyrd ses</w:t>
      </w:r>
      <w:r w:rsidR="00936073">
        <w:t xml:space="preserve"> og </w:t>
      </w:r>
      <w:r w:rsidR="00176599">
        <w:t xml:space="preserve">er mer eller </w:t>
      </w:r>
      <w:r w:rsidR="00B75CEB">
        <w:t>min</w:t>
      </w:r>
      <w:r w:rsidR="00135FD8">
        <w:t>d</w:t>
      </w:r>
      <w:r w:rsidR="00176599">
        <w:t xml:space="preserve">re tvetydig på </w:t>
      </w:r>
      <w:r w:rsidR="00763251">
        <w:t>grunn</w:t>
      </w:r>
      <w:r w:rsidR="00DA40DB">
        <w:t xml:space="preserve"> </w:t>
      </w:r>
      <w:r w:rsidR="00176599">
        <w:t xml:space="preserve">av </w:t>
      </w:r>
      <w:r>
        <w:t>arvesynden</w:t>
      </w:r>
      <w:r w:rsidR="00176599">
        <w:t>s motstand</w:t>
      </w:r>
      <w:r>
        <w:t xml:space="preserve"> </w:t>
      </w:r>
      <w:r w:rsidR="00176599">
        <w:t>livet ut.</w:t>
      </w:r>
    </w:p>
    <w:p w:rsidR="000E41FF" w:rsidRDefault="000E41FF" w:rsidP="00576C86">
      <w:r w:rsidRPr="00B669F4">
        <w:rPr>
          <w:i/>
        </w:rPr>
        <w:t xml:space="preserve">Mennesket står ikke fritt til å bestemme </w:t>
      </w:r>
      <w:r w:rsidR="001A1AC7" w:rsidRPr="00B669F4">
        <w:rPr>
          <w:i/>
        </w:rPr>
        <w:t>innhold</w:t>
      </w:r>
      <w:r w:rsidR="001A1AC7">
        <w:rPr>
          <w:i/>
        </w:rPr>
        <w:t xml:space="preserve">et i </w:t>
      </w:r>
      <w:r w:rsidRPr="00B669F4">
        <w:rPr>
          <w:i/>
        </w:rPr>
        <w:t>tr</w:t>
      </w:r>
      <w:r w:rsidR="00DA40DB">
        <w:rPr>
          <w:i/>
        </w:rPr>
        <w:t>oen</w:t>
      </w:r>
      <w:r w:rsidRPr="00B669F4">
        <w:rPr>
          <w:i/>
        </w:rPr>
        <w:t>s frihet</w:t>
      </w:r>
      <w:r>
        <w:t xml:space="preserve">.  </w:t>
      </w:r>
      <w:r w:rsidR="00106EF1">
        <w:t xml:space="preserve">Bare Gud – </w:t>
      </w:r>
      <w:r w:rsidR="00464889">
        <w:t xml:space="preserve">Den </w:t>
      </w:r>
      <w:r w:rsidR="00106EF1">
        <w:t xml:space="preserve">Gode </w:t>
      </w:r>
      <w:r w:rsidR="0062502A">
        <w:t xml:space="preserve">- </w:t>
      </w:r>
      <w:r w:rsidR="00106EF1">
        <w:t>er fri</w:t>
      </w:r>
      <w:r w:rsidR="001A1AC7">
        <w:t xml:space="preserve">.  Det har </w:t>
      </w:r>
      <w:r w:rsidR="00DE0985">
        <w:t>han</w:t>
      </w:r>
      <w:r w:rsidR="001A1AC7">
        <w:t xml:space="preserve"> vist med sin </w:t>
      </w:r>
      <w:r w:rsidR="00B669F4">
        <w:t>selvhengivende</w:t>
      </w:r>
      <w:r w:rsidR="001A1AC7">
        <w:t xml:space="preserve"> tjener</w:t>
      </w:r>
      <w:r>
        <w:t>kjærlighet</w:t>
      </w:r>
      <w:r w:rsidR="00106EF1">
        <w:t xml:space="preserve"> (agape)</w:t>
      </w:r>
      <w:r w:rsidR="001A1AC7">
        <w:t xml:space="preserve"> </w:t>
      </w:r>
      <w:r w:rsidR="00106EF1">
        <w:t xml:space="preserve">i </w:t>
      </w:r>
      <w:r w:rsidR="0062502A">
        <w:t xml:space="preserve">Jesu Kristi lidende lydighet.  </w:t>
      </w:r>
      <w:r w:rsidR="00106EF1">
        <w:t>Tr</w:t>
      </w:r>
      <w:r w:rsidR="00DA40DB">
        <w:t xml:space="preserve">oen </w:t>
      </w:r>
      <w:r w:rsidR="001A1AC7">
        <w:t xml:space="preserve">har Kristus og er fri til gjerninger </w:t>
      </w:r>
      <w:r>
        <w:t xml:space="preserve">som har Guds befaling for seg (Rom 13:8-10, Tit 3:4-8).  </w:t>
      </w:r>
      <w:r w:rsidR="001A1AC7">
        <w:t xml:space="preserve">Gjerningene våre </w:t>
      </w:r>
      <w:r w:rsidR="00120420">
        <w:t xml:space="preserve">er ikke årsak til frifinnelsen, nei, de medvirker ikke engang, om så med en tåre.  Troen har Kristus og mangler ingenting, sier et Luther-ord.  Men holder vi gjerningen utenom Kristi fortjeneste, så trives troen og gjerningen godt i lag.  </w:t>
      </w:r>
      <w:r w:rsidR="00106EF1">
        <w:t>Tr</w:t>
      </w:r>
      <w:r w:rsidR="00DA40DB">
        <w:t xml:space="preserve">oen </w:t>
      </w:r>
      <w:r w:rsidR="00106EF1">
        <w:t>har Kristus, alltid virksom i kjærlighet</w:t>
      </w:r>
      <w:r w:rsidR="0062502A">
        <w:t xml:space="preserve"> for å </w:t>
      </w:r>
      <w:r>
        <w:t>hjelpe vår neste</w:t>
      </w:r>
      <w:r w:rsidR="00120420">
        <w:t xml:space="preserve"> som alltid er i nød.  </w:t>
      </w:r>
      <w:r w:rsidR="0062502A">
        <w:t>M</w:t>
      </w:r>
      <w:r w:rsidR="005A4539">
        <w:t xml:space="preserve">en </w:t>
      </w:r>
      <w:r w:rsidR="0062502A">
        <w:t>u</w:t>
      </w:r>
      <w:r>
        <w:t>t</w:t>
      </w:r>
      <w:r w:rsidR="005A4539">
        <w:t xml:space="preserve">en </w:t>
      </w:r>
      <w:r w:rsidR="00120420">
        <w:t xml:space="preserve">Kristus i </w:t>
      </w:r>
      <w:r w:rsidR="00DE0985">
        <w:t>han</w:t>
      </w:r>
      <w:r w:rsidR="00120420">
        <w:t xml:space="preserve">s lidende lydighet er </w:t>
      </w:r>
      <w:r>
        <w:t>kombinasjon</w:t>
      </w:r>
      <w:r w:rsidR="005A4539">
        <w:t xml:space="preserve">en </w:t>
      </w:r>
      <w:r>
        <w:t>frihet og bundethet ubegripelig</w:t>
      </w:r>
      <w:r w:rsidR="00120420">
        <w:t xml:space="preserve">, ja, </w:t>
      </w:r>
      <w:r>
        <w:t xml:space="preserve">truende.  </w:t>
      </w:r>
    </w:p>
    <w:p w:rsidR="003A51CD" w:rsidRDefault="003A51CD">
      <w:pPr>
        <w:spacing w:after="200" w:line="276" w:lineRule="auto"/>
        <w:jc w:val="left"/>
        <w:rPr>
          <w:rFonts w:ascii="Arial" w:hAnsi="Arial"/>
          <w:b/>
          <w:bCs/>
          <w:iCs/>
          <w:szCs w:val="26"/>
        </w:rPr>
      </w:pPr>
      <w:r>
        <w:br w:type="page"/>
      </w:r>
    </w:p>
    <w:p w:rsidR="000E41FF" w:rsidRDefault="000E41FF" w:rsidP="00576C86">
      <w:pPr>
        <w:pStyle w:val="Overskrift5"/>
      </w:pPr>
      <w:r>
        <w:lastRenderedPageBreak/>
        <w:t xml:space="preserve">Humanismens dannelsesideal </w:t>
      </w:r>
      <w:r w:rsidR="008F0705">
        <w:t xml:space="preserve">er </w:t>
      </w:r>
      <w:r w:rsidR="0091168E">
        <w:t>humanismens problem</w:t>
      </w:r>
    </w:p>
    <w:p w:rsidR="000E41FF" w:rsidRDefault="0091168E" w:rsidP="00576C86">
      <w:r>
        <w:t xml:space="preserve">Humanismens dannelsesideal ligner et </w:t>
      </w:r>
      <w:r w:rsidR="000E41FF">
        <w:t>tomt spann</w:t>
      </w:r>
      <w:r>
        <w:t xml:space="preserve"> som skal fylles med innhold.  </w:t>
      </w:r>
      <w:r w:rsidR="00474A66">
        <w:t xml:space="preserve">Idealet er </w:t>
      </w:r>
      <w:r>
        <w:t xml:space="preserve">en formal frihet.  Mennesket skal </w:t>
      </w:r>
      <w:r w:rsidR="000E41FF">
        <w:t>fylles med det innhold som mennesket vil.  M</w:t>
      </w:r>
      <w:r w:rsidR="005A4539">
        <w:t xml:space="preserve">en </w:t>
      </w:r>
      <w:r w:rsidR="000E41FF" w:rsidRPr="00B669F4">
        <w:rPr>
          <w:i/>
        </w:rPr>
        <w:t>hvilket</w:t>
      </w:r>
      <w:r w:rsidR="000E41FF">
        <w:t xml:space="preserve"> innhold?  </w:t>
      </w:r>
    </w:p>
    <w:p w:rsidR="0026387C" w:rsidRDefault="000E41FF" w:rsidP="00576C86">
      <w:r>
        <w:t xml:space="preserve">Karakteristisk </w:t>
      </w:r>
      <w:r w:rsidR="0091168E">
        <w:t xml:space="preserve">for humanisten er den opplevelsesorienterte søken etter «det </w:t>
      </w:r>
      <w:r w:rsidR="00723C5D">
        <w:t>s</w:t>
      </w:r>
      <w:r w:rsidR="00DB2201">
        <w:t>kjønn</w:t>
      </w:r>
      <w:r w:rsidR="0091168E">
        <w:t>e».  Det fin</w:t>
      </w:r>
      <w:r w:rsidR="00905EDC">
        <w:t>n</w:t>
      </w:r>
      <w:r w:rsidR="0091168E">
        <w:t xml:space="preserve">er man uttrykt i «formene».  </w:t>
      </w:r>
      <w:r w:rsidR="00905EDC">
        <w:t xml:space="preserve">Overført på mennesket, søker man et personlighetsideal gitt til kjenne i </w:t>
      </w:r>
      <w:r w:rsidRPr="00B669F4">
        <w:rPr>
          <w:i/>
        </w:rPr>
        <w:t xml:space="preserve">det formfullendte og funksjonelle </w:t>
      </w:r>
      <w:r w:rsidR="00905EDC">
        <w:rPr>
          <w:i/>
        </w:rPr>
        <w:t xml:space="preserve">menneske.  </w:t>
      </w:r>
      <w:r w:rsidR="00905EDC">
        <w:t>Men hva skal livet fylles med for å fremtre formfullendt og funksjonel</w:t>
      </w:r>
      <w:r w:rsidR="00776D02">
        <w:t>t?</w:t>
      </w:r>
      <w:r w:rsidR="00905EDC">
        <w:t xml:space="preserve">  </w:t>
      </w:r>
    </w:p>
    <w:p w:rsidR="00776D02" w:rsidRDefault="00905EDC" w:rsidP="00576C86">
      <w:r>
        <w:t xml:space="preserve">Svaret gis med kombinasjonen </w:t>
      </w:r>
      <w:r w:rsidRPr="00474A66">
        <w:rPr>
          <w:i/>
        </w:rPr>
        <w:t>dannelse og frihet</w:t>
      </w:r>
      <w:r>
        <w:t>.</w:t>
      </w:r>
      <w:r w:rsidR="00776D02">
        <w:t xml:space="preserve">  Dannelsens mål er friheten.</w:t>
      </w:r>
      <w:r>
        <w:t xml:space="preserve">  </w:t>
      </w:r>
      <w:r w:rsidRPr="0026387C">
        <w:rPr>
          <w:i/>
        </w:rPr>
        <w:t>I samme grad</w:t>
      </w:r>
      <w:r>
        <w:t xml:space="preserve"> som livets vitnesbyrd bekrefter </w:t>
      </w:r>
      <w:r w:rsidR="006B1196">
        <w:t>jegets</w:t>
      </w:r>
      <w:r w:rsidR="00776D02">
        <w:t xml:space="preserve"> trang </w:t>
      </w:r>
      <w:r>
        <w:t xml:space="preserve">til selvbestemmelse og selvrealisering, </w:t>
      </w:r>
      <w:r w:rsidRPr="0026387C">
        <w:rPr>
          <w:i/>
        </w:rPr>
        <w:t>i samme grad</w:t>
      </w:r>
      <w:r>
        <w:t xml:space="preserve"> oppnå</w:t>
      </w:r>
      <w:r w:rsidR="00776D02">
        <w:t xml:space="preserve">s friheten i dens </w:t>
      </w:r>
      <w:r>
        <w:t xml:space="preserve">formfullendte og funksjonelle ytterside.  </w:t>
      </w:r>
    </w:p>
    <w:p w:rsidR="004B0469" w:rsidRDefault="0026387C" w:rsidP="00576C86">
      <w:r>
        <w:t xml:space="preserve">Dette personlighetsideal er nådeløst.  Problemet er </w:t>
      </w:r>
      <w:r w:rsidR="00776D02">
        <w:t>frihet med den fullendte form og funksjon som målestokk</w:t>
      </w:r>
      <w:r w:rsidR="004D50C6">
        <w:t xml:space="preserve">.  </w:t>
      </w:r>
      <w:r w:rsidR="00474A66">
        <w:t xml:space="preserve">Graderingen er nådeløs.  </w:t>
      </w:r>
      <w:r w:rsidR="004D50C6">
        <w:t>Eksempler: F</w:t>
      </w:r>
      <w:r>
        <w:t xml:space="preserve">ormue, posisjon, </w:t>
      </w:r>
      <w:r w:rsidR="004D50C6">
        <w:t xml:space="preserve">utseende, </w:t>
      </w:r>
      <w:r w:rsidR="00776D02">
        <w:t xml:space="preserve">popularitet, </w:t>
      </w:r>
      <w:r>
        <w:t>forbruk</w:t>
      </w:r>
      <w:r w:rsidR="00776D02">
        <w:t>, opplevelser</w:t>
      </w:r>
      <w:r>
        <w:t xml:space="preserve"> og alt som mennesker streber etter for å rettferdiggjøre seg selv og gi livet innhold og mening.  </w:t>
      </w:r>
      <w:r w:rsidR="001C05B1">
        <w:t>Mennesket er her det religiøse moment i den sekulær-liberale kva</w:t>
      </w:r>
      <w:r w:rsidR="004B0469">
        <w:t>sireligion</w:t>
      </w:r>
      <w:r w:rsidR="001C05B1">
        <w:t>.  Den</w:t>
      </w:r>
      <w:r w:rsidR="00EF1A92">
        <w:t>s</w:t>
      </w:r>
      <w:r w:rsidR="001C05B1">
        <w:t xml:space="preserve"> tilhengere dyrker alle vegne selve</w:t>
      </w:r>
      <w:r w:rsidR="004D50C6">
        <w:t xml:space="preserve">ts gud i den </w:t>
      </w:r>
      <w:r w:rsidR="004B0469">
        <w:t xml:space="preserve">formfullendte og funksjonelle </w:t>
      </w:r>
      <w:r w:rsidR="00EF1A92">
        <w:t xml:space="preserve">lovutfoldelse </w:t>
      </w:r>
      <w:r w:rsidR="004B0469">
        <w:t xml:space="preserve">på alle livsområder.  </w:t>
      </w:r>
    </w:p>
    <w:p w:rsidR="000E41FF" w:rsidRDefault="004B0469" w:rsidP="00576C86">
      <w:r>
        <w:t xml:space="preserve">Hva </w:t>
      </w:r>
      <w:r w:rsidR="00776D02">
        <w:t xml:space="preserve">da </w:t>
      </w:r>
      <w:r>
        <w:t xml:space="preserve">med det menneskeliv som hverken er formfullendt eller funksjonelt?  </w:t>
      </w:r>
      <w:r w:rsidR="001C05B1">
        <w:t xml:space="preserve">Hva med dem som langt fra oppfyller </w:t>
      </w:r>
      <w:r w:rsidR="00280085">
        <w:t>suksess</w:t>
      </w:r>
      <w:r w:rsidR="001C05B1">
        <w:t>kriteriene popularitet, utseende, premiehylle, toppkarriere, høy</w:t>
      </w:r>
      <w:r w:rsidR="00EF1A92">
        <w:t xml:space="preserve"> </w:t>
      </w:r>
      <w:r w:rsidR="001C05B1">
        <w:t>inntekt, høyt forbruk, eiendom og andre status-symboler?  Og h</w:t>
      </w:r>
      <w:r>
        <w:t>va med de</w:t>
      </w:r>
      <w:r w:rsidR="004D50C6">
        <w:t xml:space="preserve">m som </w:t>
      </w:r>
      <w:r w:rsidR="001C05B1">
        <w:t xml:space="preserve">står i veien for </w:t>
      </w:r>
      <w:r w:rsidR="0026387C">
        <w:t>selvbestemmelse og selvrealisering</w:t>
      </w:r>
      <w:r w:rsidR="004D50C6">
        <w:t>?  Eksempler: D</w:t>
      </w:r>
      <w:r>
        <w:t xml:space="preserve">et </w:t>
      </w:r>
      <w:r w:rsidR="0026387C">
        <w:t>ufødte</w:t>
      </w:r>
      <w:r>
        <w:t xml:space="preserve"> menneske, </w:t>
      </w:r>
      <w:r w:rsidR="0026387C">
        <w:t>den funksjonshemmede</w:t>
      </w:r>
      <w:r w:rsidR="004D50C6">
        <w:t xml:space="preserve"> eller utviklingshemmede, eller </w:t>
      </w:r>
      <w:r>
        <w:t xml:space="preserve">de fattige, gamle, </w:t>
      </w:r>
      <w:r w:rsidR="004D50C6">
        <w:t xml:space="preserve">kronisk </w:t>
      </w:r>
      <w:r>
        <w:t>syke, kort sagt</w:t>
      </w:r>
      <w:r w:rsidR="001C05B1">
        <w:t>: Hva med</w:t>
      </w:r>
      <w:r>
        <w:t xml:space="preserve"> </w:t>
      </w:r>
      <w:r w:rsidR="000F4F21">
        <w:t xml:space="preserve">menneskelivet når vi alle før eller siden er </w:t>
      </w:r>
      <w:r w:rsidR="004D50C6">
        <w:t>prisgitt andres tjenester og omsorg?  «</w:t>
      </w:r>
      <w:r w:rsidR="004D50C6" w:rsidRPr="001C05B1">
        <w:rPr>
          <w:i/>
        </w:rPr>
        <w:t>Den som vil være stor blant dere, skal være de andres tjener</w:t>
      </w:r>
      <w:r w:rsidR="001C05B1">
        <w:rPr>
          <w:i/>
        </w:rPr>
        <w:t>»</w:t>
      </w:r>
      <w:r w:rsidR="004D50C6">
        <w:t>, sa Jesus (Mt 20:26).</w:t>
      </w:r>
    </w:p>
    <w:p w:rsidR="00AC6BF5" w:rsidRDefault="00FA0C3A" w:rsidP="00576C86">
      <w:r>
        <w:t>H</w:t>
      </w:r>
      <w:r w:rsidR="000F4F21">
        <w:t>umanis</w:t>
      </w:r>
      <w:r>
        <w:t>ten tror på «</w:t>
      </w:r>
      <w:r w:rsidR="00AC6BF5">
        <w:t>det gode</w:t>
      </w:r>
      <w:r>
        <w:t>»</w:t>
      </w:r>
      <w:r w:rsidR="00AC6BF5">
        <w:t xml:space="preserve"> i mennesket</w:t>
      </w:r>
      <w:r>
        <w:t xml:space="preserve">, som fins </w:t>
      </w:r>
      <w:r w:rsidR="000E41FF">
        <w:t>”innerst inne” eller ”på bunnen”</w:t>
      </w:r>
      <w:r>
        <w:t xml:space="preserve"> i hvert menneske</w:t>
      </w:r>
      <w:r w:rsidR="000E41FF">
        <w:t xml:space="preserve">.  </w:t>
      </w:r>
      <w:r w:rsidR="00271B9B">
        <w:t xml:space="preserve">Fra denne kilde antas livet å ha sitt utspring i den </w:t>
      </w:r>
      <w:r w:rsidR="00271B9B" w:rsidRPr="00FA0C3A">
        <w:rPr>
          <w:i/>
        </w:rPr>
        <w:t>selvbestemte</w:t>
      </w:r>
      <w:r w:rsidR="00271B9B">
        <w:t xml:space="preserve"> form og funksjon </w:t>
      </w:r>
      <w:r>
        <w:t xml:space="preserve">som krever </w:t>
      </w:r>
      <w:r w:rsidR="00271B9B">
        <w:t>andres aksept.  Så må det være</w:t>
      </w:r>
      <w:r>
        <w:t>,</w:t>
      </w:r>
      <w:r w:rsidR="00271B9B">
        <w:t xml:space="preserve"> når form har prioritet fremfor innhold.  </w:t>
      </w:r>
      <w:r w:rsidR="000F4F21">
        <w:t xml:space="preserve">Overført på </w:t>
      </w:r>
      <w:r>
        <w:t xml:space="preserve">bibelbruken, </w:t>
      </w:r>
      <w:r w:rsidR="00271B9B">
        <w:t xml:space="preserve">må brysomme bibelord vike for selvrealiseringens krav, om nødvendig med kirkens velsignelse.  Denne konsekvenslogikk i </w:t>
      </w:r>
      <w:r w:rsidR="000E41FF" w:rsidRPr="00AC6BF5">
        <w:rPr>
          <w:i/>
        </w:rPr>
        <w:t xml:space="preserve">kulturradikal utgave krever interessekontroll </w:t>
      </w:r>
      <w:r w:rsidR="00271B9B">
        <w:rPr>
          <w:i/>
        </w:rPr>
        <w:t xml:space="preserve">med lovhjemmel i hånd.  </w:t>
      </w:r>
    </w:p>
    <w:p w:rsidR="000E41FF" w:rsidRDefault="00AC6BF5" w:rsidP="00576C86">
      <w:r>
        <w:t xml:space="preserve">Typisk er </w:t>
      </w:r>
      <w:r w:rsidR="00464889">
        <w:t xml:space="preserve">den </w:t>
      </w:r>
      <w:r w:rsidR="000E41FF">
        <w:t xml:space="preserve">tilslørende </w:t>
      </w:r>
      <w:r>
        <w:t>og vage ordbruk</w:t>
      </w:r>
      <w:r w:rsidR="004F6537">
        <w:t xml:space="preserve"> til forsvar for formale </w:t>
      </w:r>
      <w:r w:rsidR="000E41FF">
        <w:t>fanesaker</w:t>
      </w:r>
      <w:r w:rsidR="004F6537">
        <w:t xml:space="preserve">.  Søkelyset rettes mot </w:t>
      </w:r>
      <w:r w:rsidR="00464889">
        <w:rPr>
          <w:i/>
        </w:rPr>
        <w:t xml:space="preserve">person </w:t>
      </w:r>
      <w:r w:rsidR="004F6537" w:rsidRPr="004F6537">
        <w:rPr>
          <w:i/>
        </w:rPr>
        <w:t>og form</w:t>
      </w:r>
      <w:r w:rsidR="004F6537">
        <w:t>, istedenfor sak, begrunnelse og konsekvens.  Ordbruk</w:t>
      </w:r>
      <w:r w:rsidR="005A4539">
        <w:t xml:space="preserve">en </w:t>
      </w:r>
      <w:r w:rsidR="004F6537">
        <w:t xml:space="preserve">tjener til å </w:t>
      </w:r>
      <w:r w:rsidR="000E41FF">
        <w:t xml:space="preserve">legitimere </w:t>
      </w:r>
      <w:r w:rsidR="00464889">
        <w:t xml:space="preserve">den </w:t>
      </w:r>
      <w:r w:rsidR="00811ABF">
        <w:t xml:space="preserve">utstøting og uthenging som blir apostelordets etterfølgere til del.  </w:t>
      </w:r>
      <w:r w:rsidR="000E41FF">
        <w:t xml:space="preserve">Slik unngår </w:t>
      </w:r>
      <w:r w:rsidR="0035155F">
        <w:t xml:space="preserve">man </w:t>
      </w:r>
      <w:r w:rsidR="000E41FF">
        <w:t>å drøfte moralitet</w:t>
      </w:r>
      <w:r w:rsidR="005A4539">
        <w:t>en</w:t>
      </w:r>
      <w:r w:rsidR="003B6CD2">
        <w:t xml:space="preserve"> </w:t>
      </w:r>
      <w:r w:rsidR="000E41FF">
        <w:t xml:space="preserve">i </w:t>
      </w:r>
      <w:r w:rsidR="00464889">
        <w:t xml:space="preserve">den </w:t>
      </w:r>
      <w:r w:rsidR="000E41FF">
        <w:t>adferd som hensikt</w:t>
      </w:r>
      <w:r w:rsidR="005A4539">
        <w:t xml:space="preserve">en </w:t>
      </w:r>
      <w:r w:rsidR="000E41FF">
        <w:t>legitimerer.</w:t>
      </w:r>
    </w:p>
    <w:p w:rsidR="004F6537" w:rsidRDefault="000E41FF" w:rsidP="00576C86">
      <w:r>
        <w:lastRenderedPageBreak/>
        <w:t>Med stor konsekvens foretrekker humanist</w:t>
      </w:r>
      <w:r w:rsidR="005A4539">
        <w:t xml:space="preserve">en </w:t>
      </w:r>
      <w:r w:rsidR="00AE4A18">
        <w:t xml:space="preserve">allmenreligion fremfor konfesjon, læremangfold fremfor </w:t>
      </w:r>
      <w:r w:rsidR="00FA0C3A">
        <w:t xml:space="preserve">læreenhet </w:t>
      </w:r>
      <w:r w:rsidR="00AE4A18">
        <w:t xml:space="preserve">i </w:t>
      </w:r>
      <w:r w:rsidR="00FA0C3A">
        <w:t>bibelsk</w:t>
      </w:r>
      <w:r w:rsidR="00AE4A18">
        <w:t xml:space="preserve"> mening.  </w:t>
      </w:r>
      <w:r w:rsidR="00AE4A18" w:rsidRPr="00AE4A18">
        <w:t>Da er p</w:t>
      </w:r>
      <w:r w:rsidR="00AE4A18">
        <w:t xml:space="preserve">oenget kirkefellesskap i </w:t>
      </w:r>
      <w:r w:rsidRPr="004F6537">
        <w:rPr>
          <w:i/>
        </w:rPr>
        <w:t>anstendige</w:t>
      </w:r>
      <w:r>
        <w:t xml:space="preserve"> former fremfor </w:t>
      </w:r>
      <w:r w:rsidR="00AE4A18">
        <w:t>evangeliets religion</w:t>
      </w:r>
      <w:r w:rsidR="00FD453C">
        <w:t xml:space="preserve">, som bryter anstendigheten med </w:t>
      </w:r>
      <w:r>
        <w:t>syndefallsrealisme og frels</w:t>
      </w:r>
      <w:r w:rsidR="005A4539">
        <w:t xml:space="preserve">en </w:t>
      </w:r>
      <w:r>
        <w:t xml:space="preserve">gitt av nåde </w:t>
      </w:r>
      <w:r w:rsidR="00AE4A18">
        <w:t>med ytre, uanselige midler.  H</w:t>
      </w:r>
      <w:r>
        <w:t>umanist</w:t>
      </w:r>
      <w:r w:rsidR="005A4539">
        <w:t xml:space="preserve">en </w:t>
      </w:r>
      <w:r w:rsidR="00AE4A18">
        <w:t xml:space="preserve">foretrekker </w:t>
      </w:r>
      <w:r w:rsidR="00FD453C">
        <w:t xml:space="preserve">den </w:t>
      </w:r>
      <w:r w:rsidR="00AE4A18">
        <w:t>kosmetisk</w:t>
      </w:r>
      <w:r w:rsidR="00FD453C">
        <w:t xml:space="preserve">e anstendighet </w:t>
      </w:r>
      <w:r w:rsidR="00AE4A18">
        <w:t>fremfor den rettferdighet som evangeliet uten lovgjerninger</w:t>
      </w:r>
      <w:r w:rsidR="00D75E86">
        <w:t xml:space="preserve"> åpenbarer</w:t>
      </w:r>
      <w:r w:rsidR="00FD453C">
        <w:t xml:space="preserve">.  Men humanistens preferanse tilslører det uløste problem: </w:t>
      </w:r>
      <w:r w:rsidR="005C1B0B">
        <w:t>Egen skyld og skam og håpløshet</w:t>
      </w:r>
      <w:r w:rsidR="00FD453C">
        <w:t xml:space="preserve">, for uten </w:t>
      </w:r>
      <w:r w:rsidR="005C1B0B">
        <w:t xml:space="preserve">oppreisning fra døden i våre synder er vi alle i samme båt.  </w:t>
      </w:r>
    </w:p>
    <w:p w:rsidR="000E41FF" w:rsidRDefault="000E41FF" w:rsidP="00FE211B">
      <w:pPr>
        <w:pStyle w:val="bibelsitat"/>
      </w:pPr>
      <w:r w:rsidRPr="004F6537">
        <w:rPr>
          <w:b/>
        </w:rPr>
        <w:t>1 Kor 2:14</w:t>
      </w:r>
      <w:r>
        <w:t xml:space="preserve"> – Slik mennesker er av naturen, tar det ikke imot det som tilhører Guds Ånd.  Det er for ham </w:t>
      </w:r>
      <w:r w:rsidR="005A4539">
        <w:t xml:space="preserve">en </w:t>
      </w:r>
      <w:r>
        <w:t xml:space="preserve">dårskap (v 1-5).  </w:t>
      </w:r>
    </w:p>
    <w:p w:rsidR="004F6537" w:rsidRDefault="000E41FF" w:rsidP="00576C86">
      <w:pPr>
        <w:pStyle w:val="Overskrift5"/>
      </w:pPr>
      <w:r>
        <w:t>Histori</w:t>
      </w:r>
      <w:r w:rsidR="005A4539">
        <w:t xml:space="preserve">en </w:t>
      </w:r>
      <w:r>
        <w:t xml:space="preserve">om humanismens </w:t>
      </w:r>
      <w:r w:rsidR="00763251">
        <w:t>menneskesyn</w:t>
      </w:r>
      <w:r w:rsidR="003B6CD2">
        <w:t xml:space="preserve"> </w:t>
      </w:r>
    </w:p>
    <w:p w:rsidR="000E41FF" w:rsidRDefault="000E41FF" w:rsidP="00576C86">
      <w:r>
        <w:t>I oppgjøret med Erasmus</w:t>
      </w:r>
      <w:r w:rsidR="005C1B0B">
        <w:t xml:space="preserve"> viste </w:t>
      </w:r>
      <w:r>
        <w:t xml:space="preserve">Luther </w:t>
      </w:r>
      <w:r w:rsidR="005C1B0B">
        <w:t xml:space="preserve">at humanistens menneskesyn ikke stemmer med livets vitnesbyrd.  </w:t>
      </w:r>
      <w:r>
        <w:t>Kartet stemmer ikke med terrenget</w:t>
      </w:r>
      <w:r w:rsidR="005C1B0B">
        <w:t xml:space="preserve">.  Mennesket evner riktignok – og heldigvis! – gjerninger som har Guds ord og befaling for seg, men stilt overfor Guds kjærlighetsbud – både påbud og forbud, </w:t>
      </w:r>
      <w:r w:rsidR="00E7322C">
        <w:t xml:space="preserve">våkner den gamle adam i avmakt og vrede.  </w:t>
      </w:r>
    </w:p>
    <w:p w:rsidR="000E41FF" w:rsidRDefault="000E41FF" w:rsidP="00576C86">
      <w:r>
        <w:t xml:space="preserve">Det frihetsideal som overlater </w:t>
      </w:r>
      <w:r w:rsidR="00E7322C">
        <w:t xml:space="preserve">til </w:t>
      </w:r>
      <w:r>
        <w:t>selvbestemmelsen</w:t>
      </w:r>
      <w:r w:rsidR="00E7322C">
        <w:t xml:space="preserve"> å fylle dannelsen med selvbestemte friheter, vil noen oppfatte som heroisk </w:t>
      </w:r>
      <w:r>
        <w:t>og vakkert</w:t>
      </w:r>
      <w:r w:rsidR="00B02B41">
        <w:t xml:space="preserve">.  </w:t>
      </w:r>
      <w:r w:rsidR="00E7322C">
        <w:t xml:space="preserve">Men historien vitner om sosial </w:t>
      </w:r>
      <w:r w:rsidR="00B02B41">
        <w:t>fragmentering</w:t>
      </w:r>
      <w:r w:rsidR="00E7322C">
        <w:t>, ned</w:t>
      </w:r>
      <w:r w:rsidR="00B02B41">
        <w:t>prioritering av de brysomme</w:t>
      </w:r>
      <w:r w:rsidR="00E7322C">
        <w:t xml:space="preserve"> og om de mange </w:t>
      </w:r>
      <w:r w:rsidR="00B02B41">
        <w:t>som fikk livet ødelagt av selvbestemte friheter.  S</w:t>
      </w:r>
      <w:r>
        <w:t xml:space="preserve">porene vitner om </w:t>
      </w:r>
      <w:r w:rsidR="005A4539">
        <w:t xml:space="preserve">en </w:t>
      </w:r>
      <w:r>
        <w:t>destruktiv dynamikk</w:t>
      </w:r>
      <w:r w:rsidR="00E7322C">
        <w:t>.  Når me</w:t>
      </w:r>
      <w:r w:rsidR="000E0E0B">
        <w:t>nnesket dyrker skapning</w:t>
      </w:r>
      <w:r w:rsidR="005A4539">
        <w:t xml:space="preserve">en </w:t>
      </w:r>
      <w:r w:rsidR="000E0E0B">
        <w:t>fremfor Skaper</w:t>
      </w:r>
      <w:r w:rsidR="005A4539">
        <w:t>en</w:t>
      </w:r>
      <w:r w:rsidR="00E7322C">
        <w:t xml:space="preserve">, får </w:t>
      </w:r>
      <w:r w:rsidR="00FD453C">
        <w:t xml:space="preserve">mennesket </w:t>
      </w:r>
      <w:r w:rsidR="00E7322C">
        <w:t xml:space="preserve">lønn som </w:t>
      </w:r>
      <w:r w:rsidR="000E0E0B">
        <w:t xml:space="preserve">fortjent – bundet til ”skammelige begjær” (Rom 1:26).  Løst fra kirkens tro på </w:t>
      </w:r>
      <w:r w:rsidR="00464889">
        <w:t xml:space="preserve">den </w:t>
      </w:r>
      <w:r w:rsidR="000E0E0B" w:rsidRPr="000E0E0B">
        <w:rPr>
          <w:i/>
        </w:rPr>
        <w:t>gode</w:t>
      </w:r>
      <w:r w:rsidR="000E0E0B">
        <w:t xml:space="preserve"> Skaper</w:t>
      </w:r>
      <w:r w:rsidR="005A4539">
        <w:t xml:space="preserve">en </w:t>
      </w:r>
      <w:r w:rsidR="000E0E0B">
        <w:t xml:space="preserve">i </w:t>
      </w:r>
      <w:r w:rsidR="005A4539">
        <w:t xml:space="preserve">en </w:t>
      </w:r>
      <w:r w:rsidR="000E0E0B">
        <w:t xml:space="preserve">bevitnet Jesus-historie, er </w:t>
      </w:r>
      <w:r w:rsidR="00DF5DEF">
        <w:t xml:space="preserve">overtroen på mennesket en </w:t>
      </w:r>
      <w:r w:rsidR="00B02B41">
        <w:t>latent trussel</w:t>
      </w:r>
      <w:r w:rsidR="000E0E0B">
        <w:t xml:space="preserve"> mot det liv vi er skapt til å leve</w:t>
      </w:r>
      <w:r w:rsidR="00FD453C">
        <w:t xml:space="preserve">.  Mennesket er ikke alle tings mål, men livet i samsvar med </w:t>
      </w:r>
      <w:r w:rsidR="000E0E0B">
        <w:t>Guds gode skapervilje</w:t>
      </w:r>
      <w:r w:rsidR="00FD453C">
        <w:t>, det liv vi er skapt til å leve</w:t>
      </w:r>
      <w:r w:rsidR="000E0E0B">
        <w:t xml:space="preserve">.  </w:t>
      </w:r>
    </w:p>
    <w:p w:rsidR="000E41FF" w:rsidRDefault="000E41FF" w:rsidP="00576C86">
      <w:pPr>
        <w:pStyle w:val="Overskrift5"/>
      </w:pPr>
      <w:r>
        <w:t>Islams voksende nærvær i Europa</w:t>
      </w:r>
    </w:p>
    <w:p w:rsidR="000E41FF" w:rsidRDefault="000E41FF" w:rsidP="00576C86">
      <w:r>
        <w:t xml:space="preserve">Sekulær-liberale stater åpnet for muslimsk innvandring, og muslimer strømmet til </w:t>
      </w:r>
      <w:r w:rsidR="00464889">
        <w:t xml:space="preserve">den </w:t>
      </w:r>
      <w:r>
        <w:t>åpne misjonsmark (samm</w:t>
      </w:r>
      <w:r w:rsidR="005A4539">
        <w:t xml:space="preserve">en </w:t>
      </w:r>
      <w:r>
        <w:t xml:space="preserve">med innvandrere fra andre land og religioner).  </w:t>
      </w:r>
      <w:r w:rsidR="00FD453C">
        <w:t>Da unngikk k</w:t>
      </w:r>
      <w:r>
        <w:t xml:space="preserve">ulturradikalere </w:t>
      </w:r>
      <w:r w:rsidR="00FD453C">
        <w:t xml:space="preserve">å </w:t>
      </w:r>
      <w:r w:rsidR="009C547A">
        <w:t xml:space="preserve">begå </w:t>
      </w:r>
      <w:r w:rsidR="00FD453C">
        <w:t xml:space="preserve">den trakassering </w:t>
      </w:r>
      <w:r>
        <w:t>som ble lutheranere i 1800-tallets Europa</w:t>
      </w:r>
      <w:r w:rsidR="009C547A" w:rsidRPr="009C547A">
        <w:t xml:space="preserve"> </w:t>
      </w:r>
      <w:r w:rsidR="009C547A">
        <w:t xml:space="preserve">til del, </w:t>
      </w:r>
      <w:r w:rsidR="00FD453C">
        <w:t xml:space="preserve">og i vårt land den offentlige mobbing som ble konservative «mørkemenn» og pietister til del.  </w:t>
      </w:r>
      <w:r>
        <w:t xml:space="preserve">Påfallende var </w:t>
      </w:r>
      <w:r w:rsidR="00274D14">
        <w:t xml:space="preserve">den toleranse som var taus om </w:t>
      </w:r>
      <w:r>
        <w:t>Muhammeds gudskonstruk</w:t>
      </w:r>
      <w:r w:rsidR="00120420">
        <w:t xml:space="preserve">sjon </w:t>
      </w:r>
      <w:r>
        <w:t xml:space="preserve">og </w:t>
      </w:r>
      <w:r w:rsidR="00120420">
        <w:t>hatlære</w:t>
      </w:r>
      <w:r w:rsidR="005008EB">
        <w:t>,</w:t>
      </w:r>
      <w:r w:rsidR="00120420">
        <w:t xml:space="preserve"> i Koranen </w:t>
      </w:r>
      <w:r w:rsidR="005008EB">
        <w:t xml:space="preserve">nedfelt i ordene om </w:t>
      </w:r>
      <w:r>
        <w:t xml:space="preserve">”de to hus”.  </w:t>
      </w:r>
      <w:r w:rsidR="00274D14">
        <w:t xml:space="preserve">Man </w:t>
      </w:r>
      <w:r>
        <w:t>unngikk islams krigerske ekspansjonshistorie si</w:t>
      </w:r>
      <w:r w:rsidR="00464889">
        <w:t xml:space="preserve">den </w:t>
      </w:r>
      <w:r>
        <w:t>600-tallet</w:t>
      </w:r>
      <w:r w:rsidR="00274D14">
        <w:t xml:space="preserve">, fremdeles virksom i islams grenseområder mot «de vantro».  Påfallende var også medieoppmerksomheten </w:t>
      </w:r>
      <w:r w:rsidR="009C547A">
        <w:t xml:space="preserve">med </w:t>
      </w:r>
      <w:r w:rsidR="00274D14">
        <w:t xml:space="preserve">ryggen vendt mot </w:t>
      </w:r>
      <w:r w:rsidR="0062502A">
        <w:t>forfølgelser</w:t>
      </w:r>
      <w:r w:rsidR="00274D14">
        <w:t xml:space="preserve"> og terror mot kristne.  </w:t>
      </w:r>
    </w:p>
    <w:p w:rsidR="000E41FF" w:rsidRDefault="00356BAD" w:rsidP="00576C86">
      <w:r>
        <w:t xml:space="preserve">Det finnes fellesinteresser </w:t>
      </w:r>
      <w:r w:rsidR="005008EB">
        <w:t xml:space="preserve">av typen grunnbehov </w:t>
      </w:r>
      <w:r w:rsidR="000E41FF">
        <w:t>og innbyrdes avhengighet.  Og i tidens løp har judeo-krist</w:t>
      </w:r>
      <w:r w:rsidR="005A4539">
        <w:t xml:space="preserve">en </w:t>
      </w:r>
      <w:r w:rsidR="000E41FF">
        <w:t>moral</w:t>
      </w:r>
      <w:r w:rsidR="00C758B8">
        <w:t>tradisjon</w:t>
      </w:r>
      <w:r w:rsidR="00FC64DA">
        <w:t xml:space="preserve"> </w:t>
      </w:r>
      <w:r w:rsidR="000E41FF">
        <w:t xml:space="preserve">dannet bakteppet for mang </w:t>
      </w:r>
      <w:r w:rsidR="005A4539">
        <w:lastRenderedPageBreak/>
        <w:t xml:space="preserve">en </w:t>
      </w:r>
      <w:r w:rsidR="000E41FF">
        <w:t>filosof, som – lik Erasmus - tilskrev mennesket evn</w:t>
      </w:r>
      <w:r w:rsidR="005A4539">
        <w:t xml:space="preserve">en </w:t>
      </w:r>
      <w:r w:rsidR="000E41FF">
        <w:t>til å treffe frie beslutninger i sitt gudsforhold.  M</w:t>
      </w:r>
      <w:r w:rsidR="005A4539">
        <w:t>en</w:t>
      </w:r>
      <w:r w:rsidR="00DA40DB">
        <w:t xml:space="preserve"> </w:t>
      </w:r>
      <w:r w:rsidR="000E41FF">
        <w:t>hvilk</w:t>
      </w:r>
      <w:r w:rsidR="005A4539">
        <w:t xml:space="preserve">en </w:t>
      </w:r>
      <w:r w:rsidR="000E41FF">
        <w:t xml:space="preserve">”gud”?  </w:t>
      </w:r>
    </w:p>
    <w:p w:rsidR="00675C20" w:rsidRDefault="000E0E0B" w:rsidP="00576C86">
      <w:r>
        <w:t xml:space="preserve">Muhammeds </w:t>
      </w:r>
      <w:r w:rsidR="000E41FF">
        <w:t>gudskonstruk</w:t>
      </w:r>
      <w:r w:rsidR="00120420">
        <w:t xml:space="preserve">sjon </w:t>
      </w:r>
      <w:r w:rsidR="00763251">
        <w:t xml:space="preserve">kan </w:t>
      </w:r>
      <w:r w:rsidR="000E41FF">
        <w:t xml:space="preserve">bløffe med </w:t>
      </w:r>
      <w:r w:rsidR="00274D14">
        <w:t xml:space="preserve">løsrevne </w:t>
      </w:r>
      <w:r w:rsidR="000E41FF">
        <w:t>bibelsteder</w:t>
      </w:r>
      <w:r w:rsidR="00274D14">
        <w:t xml:space="preserve"> fra Det gamle testamente</w:t>
      </w:r>
      <w:r w:rsidR="00F77615">
        <w:t xml:space="preserve">.  Allah er </w:t>
      </w:r>
      <w:r w:rsidR="00356BAD">
        <w:t xml:space="preserve">en </w:t>
      </w:r>
      <w:r w:rsidR="00F77615">
        <w:t xml:space="preserve">skjebnegud som krever underkastelse og holder mennesker nede i uvitenhet om åpenbaringsordets Gud Fader, Sønn og Hellige Ånd, tre personer i den </w:t>
      </w:r>
      <w:r w:rsidR="006B1196">
        <w:t>ene</w:t>
      </w:r>
      <w:r w:rsidR="00F77615">
        <w:t xml:space="preserve"> Guddom, i herlighet like stor, i majestet like evig.  </w:t>
      </w:r>
      <w:r w:rsidR="0081044A">
        <w:t xml:space="preserve">Muslimen kjenner ikke åpenbaringsordets </w:t>
      </w:r>
      <w:r w:rsidR="006B1196">
        <w:t>tre-ene</w:t>
      </w:r>
      <w:r w:rsidR="0081044A">
        <w:t xml:space="preserve"> Gud, for muslimen vil ikke lære Gud </w:t>
      </w:r>
      <w:r w:rsidR="00675C20">
        <w:t xml:space="preserve">å kjenne </w:t>
      </w:r>
      <w:r w:rsidR="0081044A">
        <w:t xml:space="preserve">i hans selvhengivende kjærlighet, stilt frem for verden i Jesu persons hemmelighet.  Gud er kjærlighet, </w:t>
      </w:r>
      <w:r w:rsidR="00675C20">
        <w:t xml:space="preserve">kjærligheten mellom personene i Den Hellige </w:t>
      </w:r>
      <w:r w:rsidR="006B1196">
        <w:t>Treenhet</w:t>
      </w:r>
      <w:r w:rsidR="00675C20">
        <w:t xml:space="preserve">.  </w:t>
      </w:r>
    </w:p>
    <w:p w:rsidR="000E41FF" w:rsidRDefault="0062502A" w:rsidP="00576C86">
      <w:r>
        <w:t xml:space="preserve">Allah </w:t>
      </w:r>
      <w:r w:rsidR="00DB69FF">
        <w:t xml:space="preserve">er ikke </w:t>
      </w:r>
      <w:r w:rsidR="00464889">
        <w:t xml:space="preserve">den </w:t>
      </w:r>
      <w:r w:rsidR="00DB69FF">
        <w:t xml:space="preserve">Gud som har talt og </w:t>
      </w:r>
      <w:r w:rsidR="00DE0985">
        <w:t>han</w:t>
      </w:r>
      <w:r w:rsidR="00DB69FF">
        <w:t xml:space="preserve">dlet i </w:t>
      </w:r>
      <w:r w:rsidR="005A4539">
        <w:t xml:space="preserve">en </w:t>
      </w:r>
      <w:r w:rsidR="00DB69FF">
        <w:t xml:space="preserve">bevitnet </w:t>
      </w:r>
      <w:r w:rsidR="005008EB">
        <w:t>frelses</w:t>
      </w:r>
      <w:r w:rsidR="00DB69FF">
        <w:t>historie</w:t>
      </w:r>
      <w:r w:rsidR="005008EB">
        <w:t xml:space="preserve"> om Guds løfter og deres oppfyllelse</w:t>
      </w:r>
      <w:r w:rsidR="006543D9">
        <w:t xml:space="preserve"> da Ordet ble menneske i Jesu tjenerskikkelse</w:t>
      </w:r>
      <w:r w:rsidR="00675C20">
        <w:t xml:space="preserve">, </w:t>
      </w:r>
      <w:r w:rsidR="00356BAD">
        <w:t xml:space="preserve">han </w:t>
      </w:r>
      <w:r w:rsidR="00675C20">
        <w:t xml:space="preserve">som led, døde og oppstod rettferdiggjort på den tredje dag, slik Skriftene har sagt.  </w:t>
      </w:r>
      <w:r w:rsidR="006543D9">
        <w:t xml:space="preserve">Allah er ikke </w:t>
      </w:r>
      <w:r w:rsidR="00464889">
        <w:t xml:space="preserve">den </w:t>
      </w:r>
      <w:r w:rsidR="00675C20">
        <w:t xml:space="preserve">guddoms person som </w:t>
      </w:r>
      <w:r w:rsidR="006543D9">
        <w:t xml:space="preserve">nå </w:t>
      </w:r>
      <w:r w:rsidR="00675C20">
        <w:t xml:space="preserve">er til stede i den forsamlede menighet, </w:t>
      </w:r>
      <w:r w:rsidR="006543D9">
        <w:t xml:space="preserve">virksom </w:t>
      </w:r>
      <w:r w:rsidR="00675C20">
        <w:t xml:space="preserve">med evangeliet og sakramentene.  </w:t>
      </w:r>
      <w:r w:rsidR="00DB69FF">
        <w:t>Muslim</w:t>
      </w:r>
      <w:r w:rsidR="005A4539">
        <w:t xml:space="preserve">en </w:t>
      </w:r>
      <w:r w:rsidR="005008EB">
        <w:t xml:space="preserve">underkaster seg Muhammeds lunefulle skjebnegud Allah, fremmed for </w:t>
      </w:r>
      <w:r w:rsidR="00DB69FF">
        <w:t xml:space="preserve">Guds </w:t>
      </w:r>
      <w:r w:rsidR="00FE7B82">
        <w:t xml:space="preserve">trofasthet og </w:t>
      </w:r>
      <w:r w:rsidR="00DB69FF">
        <w:t xml:space="preserve">selvhengivende kjærlighet i </w:t>
      </w:r>
      <w:r w:rsidR="005A4539">
        <w:t xml:space="preserve">en </w:t>
      </w:r>
      <w:r w:rsidR="00DB69FF">
        <w:t xml:space="preserve">bevitnet Jesus-historie.  </w:t>
      </w:r>
      <w:r w:rsidR="00E40B56">
        <w:t xml:space="preserve">Fremmed for åpenbaringsordets </w:t>
      </w:r>
      <w:r w:rsidR="00356BAD">
        <w:t xml:space="preserve">tre-ene </w:t>
      </w:r>
      <w:r w:rsidR="00E40B56">
        <w:t>Gud</w:t>
      </w:r>
      <w:r w:rsidR="00675C20">
        <w:t xml:space="preserve"> -</w:t>
      </w:r>
      <w:r w:rsidR="00E40B56">
        <w:t xml:space="preserve"> </w:t>
      </w:r>
      <w:r w:rsidR="00464889">
        <w:t>den</w:t>
      </w:r>
      <w:r w:rsidR="003B6CD2">
        <w:t xml:space="preserve"> </w:t>
      </w:r>
      <w:r w:rsidR="00E40B56">
        <w:t>gode Skaper</w:t>
      </w:r>
      <w:r w:rsidR="005A4539">
        <w:t xml:space="preserve">en </w:t>
      </w:r>
      <w:r w:rsidR="00E40B56">
        <w:t xml:space="preserve">og verdens Gjenløser, </w:t>
      </w:r>
      <w:r w:rsidR="005008EB">
        <w:t xml:space="preserve">må muslimen søke </w:t>
      </w:r>
      <w:r w:rsidR="00E40B56">
        <w:t xml:space="preserve">frelse i lovgjerninger.  Også i denne sammenheng møter vi </w:t>
      </w:r>
      <w:r w:rsidR="005008EB">
        <w:t xml:space="preserve">humanismens </w:t>
      </w:r>
      <w:r w:rsidR="006B1196">
        <w:t>fariseiske</w:t>
      </w:r>
      <w:r w:rsidR="005008EB">
        <w:t xml:space="preserve"> o</w:t>
      </w:r>
      <w:r w:rsidR="00E40B56">
        <w:t xml:space="preserve">vertro på menneskets </w:t>
      </w:r>
      <w:r w:rsidR="005008EB">
        <w:t>evner for Gud.</w:t>
      </w:r>
    </w:p>
    <w:p w:rsidR="00707D81" w:rsidRDefault="000E41FF" w:rsidP="00576C86">
      <w:r>
        <w:t>Islam aktualiserer forskjell</w:t>
      </w:r>
      <w:r w:rsidR="005A4539">
        <w:t xml:space="preserve">en </w:t>
      </w:r>
      <w:r>
        <w:t xml:space="preserve">mellom Luther og Erasmus på </w:t>
      </w:r>
      <w:r w:rsidR="005A4539">
        <w:t xml:space="preserve">en </w:t>
      </w:r>
      <w:r>
        <w:t>ny måte.  Også muslim</w:t>
      </w:r>
      <w:r w:rsidR="005A4539">
        <w:t xml:space="preserve">en </w:t>
      </w:r>
      <w:r>
        <w:t xml:space="preserve">må dele </w:t>
      </w:r>
      <w:r w:rsidR="00E40B56">
        <w:t xml:space="preserve">kirkens </w:t>
      </w:r>
      <w:r>
        <w:t>historiske erfaring</w:t>
      </w:r>
      <w:r w:rsidR="00FE7B82">
        <w:t xml:space="preserve"> i møte med </w:t>
      </w:r>
      <w:r w:rsidR="00464889">
        <w:t xml:space="preserve">den </w:t>
      </w:r>
      <w:r w:rsidR="00FE7B82">
        <w:t xml:space="preserve">sekulær-liberale overtro på individet, dets selvbestemmelse og rettigheter.  </w:t>
      </w:r>
      <w:r w:rsidR="00675C20">
        <w:t>Bak humanismens menneskevennlige ansikt, lø</w:t>
      </w:r>
      <w:r w:rsidR="00FE7B82">
        <w:t>st fra judeo-krist</w:t>
      </w:r>
      <w:r w:rsidR="005A4539">
        <w:t xml:space="preserve">en </w:t>
      </w:r>
      <w:r w:rsidR="00FE7B82">
        <w:t>moral</w:t>
      </w:r>
      <w:r w:rsidR="00C758B8">
        <w:t>tradisjon</w:t>
      </w:r>
      <w:r w:rsidR="00FC64DA">
        <w:t xml:space="preserve"> </w:t>
      </w:r>
      <w:r w:rsidR="00FE7B82">
        <w:t xml:space="preserve">og åpenbaringsordets hellige Gud, lurer </w:t>
      </w:r>
      <w:r w:rsidR="00464889">
        <w:t xml:space="preserve">den </w:t>
      </w:r>
      <w:r w:rsidR="00FE7B82">
        <w:t>samfunnsødeleggende kraft.  Denne erfaring medfører sammenfallende samfunnskritikk</w:t>
      </w:r>
      <w:r w:rsidR="00AC662C">
        <w:t xml:space="preserve"> fra muslimsk og kristent hold</w:t>
      </w:r>
      <w:r w:rsidR="00FE7B82">
        <w:t xml:space="preserve">, om </w:t>
      </w:r>
      <w:r w:rsidR="00A34054">
        <w:t>enn</w:t>
      </w:r>
      <w:r w:rsidR="00FC64DA">
        <w:t xml:space="preserve"> </w:t>
      </w:r>
      <w:r w:rsidR="00FE7B82">
        <w:t xml:space="preserve">med ulike begrunnelser og hensikter.  </w:t>
      </w:r>
    </w:p>
    <w:p w:rsidR="00FC6505" w:rsidRDefault="00707D81" w:rsidP="00576C86">
      <w:r>
        <w:t>Menneskenes sam</w:t>
      </w:r>
      <w:r w:rsidR="00DE0985">
        <w:t>han</w:t>
      </w:r>
      <w:r>
        <w:t>dling produserer tradisjoner og kulturer, alltid i endring</w:t>
      </w:r>
      <w:r w:rsidR="00A50EB3">
        <w:t>.  F</w:t>
      </w:r>
      <w:r>
        <w:t xml:space="preserve">or Kristi bekjennere </w:t>
      </w:r>
      <w:r w:rsidR="00A50EB3">
        <w:t xml:space="preserve">gjelder det – uansett tid og sted - </w:t>
      </w:r>
      <w:r>
        <w:t xml:space="preserve">å </w:t>
      </w:r>
      <w:r w:rsidR="0068129E">
        <w:t xml:space="preserve">være </w:t>
      </w:r>
      <w:r>
        <w:t>apostolatets kirke</w:t>
      </w:r>
      <w:r w:rsidR="00A50EB3">
        <w:t xml:space="preserve"> i samlingen om Ord og Sakrament.  Tro mot den </w:t>
      </w:r>
      <w:r w:rsidR="00E40B56">
        <w:t>Oppstandnes marsjordre</w:t>
      </w:r>
      <w:r w:rsidR="00FC6505">
        <w:t>,</w:t>
      </w:r>
      <w:r w:rsidR="00E40B56">
        <w:t xml:space="preserve"> </w:t>
      </w:r>
      <w:r w:rsidR="00A50EB3">
        <w:t xml:space="preserve">blir </w:t>
      </w:r>
      <w:r w:rsidR="00E40B56">
        <w:t xml:space="preserve">omvendelse og syndenes forlatelse </w:t>
      </w:r>
      <w:r w:rsidR="00A50EB3">
        <w:t xml:space="preserve">forkynt </w:t>
      </w:r>
      <w:r w:rsidR="00E40B56">
        <w:t>for både muslimer</w:t>
      </w:r>
      <w:r w:rsidR="00A50EB3">
        <w:t xml:space="preserve">, </w:t>
      </w:r>
      <w:r w:rsidR="00E40B56">
        <w:t>humanister</w:t>
      </w:r>
      <w:r w:rsidR="00A50EB3">
        <w:t xml:space="preserve"> og alle fariseere av adams ætt</w:t>
      </w:r>
      <w:r w:rsidR="00E40B56">
        <w:t>.</w:t>
      </w:r>
      <w:r w:rsidR="000E41FF">
        <w:t xml:space="preserve">  </w:t>
      </w:r>
      <w:r w:rsidR="00FC6505">
        <w:t>Da er det av grunnleggende betydning å begrunne kristentr</w:t>
      </w:r>
      <w:r w:rsidR="00A50EB3">
        <w:t xml:space="preserve">oen </w:t>
      </w:r>
      <w:r w:rsidR="00FC6505">
        <w:t xml:space="preserve">med Guds </w:t>
      </w:r>
      <w:r w:rsidR="00A50EB3">
        <w:t xml:space="preserve">underfulle </w:t>
      </w:r>
      <w:r w:rsidR="00FC6505">
        <w:t xml:space="preserve">vitnesbyrd i </w:t>
      </w:r>
      <w:r w:rsidR="005A4539">
        <w:t xml:space="preserve">en </w:t>
      </w:r>
      <w:r w:rsidR="00FC6505">
        <w:t xml:space="preserve">bevitnet Jesus-historie, </w:t>
      </w:r>
      <w:r w:rsidR="00AC662C">
        <w:t xml:space="preserve">å bekjenne Ham vi kjenner i hans underfulle </w:t>
      </w:r>
      <w:r w:rsidR="008F0705">
        <w:t>Treenhet</w:t>
      </w:r>
      <w:r w:rsidR="00AC662C">
        <w:t xml:space="preserve"> og </w:t>
      </w:r>
      <w:r w:rsidR="008F0705">
        <w:t>Treenheten</w:t>
      </w:r>
      <w:r w:rsidR="00AC662C">
        <w:t xml:space="preserve"> i enheten, </w:t>
      </w:r>
      <w:r w:rsidR="00FC6505">
        <w:t xml:space="preserve">og legitimere menighetens virksomhet med </w:t>
      </w:r>
      <w:r w:rsidR="00AC662C">
        <w:t xml:space="preserve">Guds kirkes kjennetegn – det prekenembete som fører den gudgitte Kristus-bekjennelse i munnen og lar oss kjenne Gud i hans underfulle kjærlighet, gitt til kjenne gjennom den </w:t>
      </w:r>
      <w:r w:rsidR="00FC6505">
        <w:t xml:space="preserve">Oppstandnes innstiftelser og befalinger.  </w:t>
      </w:r>
      <w:r w:rsidR="00A50EB3">
        <w:t xml:space="preserve">Noen annen legitimitet har ikke </w:t>
      </w:r>
      <w:r w:rsidR="00FC6505">
        <w:t xml:space="preserve">menighetens </w:t>
      </w:r>
      <w:r w:rsidR="006B1196">
        <w:t>gudstjenstefellesskap</w:t>
      </w:r>
      <w:r w:rsidR="00FC6505">
        <w:t xml:space="preserve"> </w:t>
      </w:r>
      <w:r w:rsidR="00A50EB3">
        <w:t xml:space="preserve">mens vi venter Kristus Jesus som vår Herre </w:t>
      </w:r>
      <w:r w:rsidR="00FC6505">
        <w:t xml:space="preserve">og </w:t>
      </w:r>
      <w:r w:rsidR="00A50EB3">
        <w:t>Frelser på Dommens dag.</w:t>
      </w:r>
      <w:r w:rsidR="00FC6505">
        <w:t xml:space="preserve"> </w:t>
      </w:r>
    </w:p>
    <w:p w:rsidR="00FC6505" w:rsidRPr="001720A1" w:rsidRDefault="001720A1" w:rsidP="00FE211B">
      <w:pPr>
        <w:pStyle w:val="bibelsitat"/>
        <w:rPr>
          <w:caps/>
        </w:rPr>
      </w:pPr>
      <w:r w:rsidRPr="001720A1">
        <w:rPr>
          <w:b/>
        </w:rPr>
        <w:lastRenderedPageBreak/>
        <w:t>Apg 4:20</w:t>
      </w:r>
      <w:r>
        <w:t xml:space="preserve"> – vi </w:t>
      </w:r>
      <w:r w:rsidR="00763251">
        <w:t>kan</w:t>
      </w:r>
      <w:r w:rsidR="003B6CD2">
        <w:t xml:space="preserve"> </w:t>
      </w:r>
      <w:r>
        <w:t>ikke la være å tale om det vi har sett og hørt.</w:t>
      </w:r>
      <w:r>
        <w:rPr>
          <w:caps/>
        </w:rPr>
        <w:t xml:space="preserve"> </w:t>
      </w:r>
    </w:p>
    <w:p w:rsidR="001720A1" w:rsidRDefault="00464889" w:rsidP="00576C86">
      <w:r>
        <w:t xml:space="preserve">Den </w:t>
      </w:r>
      <w:r w:rsidR="001720A1">
        <w:t xml:space="preserve">unike begrunnelse medfører </w:t>
      </w:r>
      <w:r w:rsidR="005A4539">
        <w:t xml:space="preserve">en </w:t>
      </w:r>
      <w:r w:rsidR="001720A1">
        <w:t>treleddet oppgave:</w:t>
      </w:r>
    </w:p>
    <w:p w:rsidR="00E40B56" w:rsidRDefault="00E40B56" w:rsidP="00A64F90">
      <w:pPr>
        <w:pStyle w:val="Listeavsnitt"/>
        <w:numPr>
          <w:ilvl w:val="0"/>
          <w:numId w:val="8"/>
        </w:numPr>
      </w:pPr>
      <w:r w:rsidRPr="002F6248">
        <w:rPr>
          <w:b/>
        </w:rPr>
        <w:t>Samling</w:t>
      </w:r>
      <w:r>
        <w:t xml:space="preserve"> </w:t>
      </w:r>
      <w:r w:rsidR="000E41FF">
        <w:t xml:space="preserve">om trofaste </w:t>
      </w:r>
      <w:r w:rsidR="001720A1">
        <w:t xml:space="preserve">prester (pastorer) </w:t>
      </w:r>
      <w:r>
        <w:t xml:space="preserve">i </w:t>
      </w:r>
      <w:r w:rsidR="001720A1">
        <w:t xml:space="preserve">prekenembetets </w:t>
      </w:r>
      <w:r>
        <w:t>gjerning</w:t>
      </w:r>
      <w:r w:rsidR="001720A1">
        <w:t xml:space="preserve"> (kirkefellesskap)</w:t>
      </w:r>
      <w:r>
        <w:t xml:space="preserve">.  </w:t>
      </w:r>
    </w:p>
    <w:p w:rsidR="00E40B56" w:rsidRDefault="00E40B56" w:rsidP="00A64F90">
      <w:pPr>
        <w:pStyle w:val="Listeavsnitt"/>
        <w:numPr>
          <w:ilvl w:val="0"/>
          <w:numId w:val="8"/>
        </w:numPr>
      </w:pPr>
      <w:r w:rsidRPr="002F6248">
        <w:rPr>
          <w:b/>
        </w:rPr>
        <w:t>Konsolidering</w:t>
      </w:r>
      <w:r>
        <w:t xml:space="preserve"> av </w:t>
      </w:r>
      <w:r w:rsidR="000E41FF">
        <w:t>menigheter på apostelordets lære</w:t>
      </w:r>
      <w:r w:rsidR="001720A1">
        <w:t xml:space="preserve"> fra Bibelens og kirkens Herre (</w:t>
      </w:r>
      <w:r w:rsidR="008F0705">
        <w:t>katekumenat)</w:t>
      </w:r>
      <w:r w:rsidR="001720A1">
        <w:t xml:space="preserve">.  </w:t>
      </w:r>
    </w:p>
    <w:p w:rsidR="000E41FF" w:rsidRDefault="000B0084" w:rsidP="00A64F90">
      <w:pPr>
        <w:pStyle w:val="Listeavsnitt"/>
        <w:numPr>
          <w:ilvl w:val="0"/>
          <w:numId w:val="8"/>
        </w:numPr>
      </w:pPr>
      <w:r w:rsidRPr="002F6248">
        <w:rPr>
          <w:b/>
        </w:rPr>
        <w:t>O</w:t>
      </w:r>
      <w:r w:rsidR="001720A1" w:rsidRPr="002F6248">
        <w:rPr>
          <w:b/>
        </w:rPr>
        <w:t xml:space="preserve">ppmuntring </w:t>
      </w:r>
      <w:r w:rsidR="00356BAD" w:rsidRPr="00356BAD">
        <w:t>for den troende</w:t>
      </w:r>
      <w:r w:rsidR="00356BAD">
        <w:rPr>
          <w:b/>
        </w:rPr>
        <w:t xml:space="preserve"> </w:t>
      </w:r>
      <w:r w:rsidR="001720A1">
        <w:t xml:space="preserve">til å praktisere </w:t>
      </w:r>
      <w:r w:rsidR="001D5C71">
        <w:t>dåp</w:t>
      </w:r>
      <w:r w:rsidR="005A4539">
        <w:t xml:space="preserve">en </w:t>
      </w:r>
      <w:r w:rsidR="001D5C71">
        <w:t xml:space="preserve">i forsakelse og tro - </w:t>
      </w:r>
      <w:r w:rsidR="000E41FF">
        <w:t>enhver i sitt kall</w:t>
      </w:r>
      <w:r w:rsidR="001720A1">
        <w:t xml:space="preserve"> (</w:t>
      </w:r>
      <w:r>
        <w:t xml:space="preserve">parenese).  </w:t>
      </w:r>
    </w:p>
    <w:p w:rsidR="000E41FF" w:rsidRDefault="000E41FF" w:rsidP="00576C86"/>
    <w:p w:rsidR="000E41FF" w:rsidRDefault="000E41FF" w:rsidP="00576C86"/>
    <w:p w:rsidR="000E41FF" w:rsidRDefault="000E41FF" w:rsidP="00576C86"/>
    <w:p w:rsidR="00511215" w:rsidRDefault="00511215" w:rsidP="00576C86">
      <w:pPr>
        <w:pStyle w:val="Overskrift1"/>
        <w:jc w:val="both"/>
      </w:pPr>
      <w:bookmarkStart w:id="5" w:name="_Toc477360799"/>
      <w:r>
        <w:t>GENERELT OM NÅDEMIDLER</w:t>
      </w:r>
      <w:bookmarkEnd w:id="5"/>
      <w:r>
        <w:t xml:space="preserve">  </w:t>
      </w:r>
    </w:p>
    <w:p w:rsidR="000B0084" w:rsidRDefault="000B0084" w:rsidP="00576C86"/>
    <w:p w:rsidR="00900317" w:rsidRDefault="000B0084" w:rsidP="00576C86">
      <w:r>
        <w:t>Vi lærer Gud å kjenne når vi hører evangeliet og bruker sakramentene</w:t>
      </w:r>
      <w:r w:rsidR="00900317">
        <w:t xml:space="preserve">.  </w:t>
      </w:r>
      <w:r w:rsidR="00900317" w:rsidRPr="00900317">
        <w:t>Det er denne praksis det siktes til med «</w:t>
      </w:r>
      <w:r w:rsidR="00900317" w:rsidRPr="00900317">
        <w:rPr>
          <w:i/>
        </w:rPr>
        <w:t>nådemidlenes bruk</w:t>
      </w:r>
      <w:r w:rsidR="00900317" w:rsidRPr="00900317">
        <w:t>».</w:t>
      </w:r>
      <w:r w:rsidR="00900317">
        <w:t xml:space="preserve">  </w:t>
      </w:r>
    </w:p>
    <w:p w:rsidR="00511215" w:rsidRDefault="00900317" w:rsidP="00576C86">
      <w:r>
        <w:t xml:space="preserve">Det er to grunner til å bruke </w:t>
      </w:r>
      <w:r w:rsidR="008F0705">
        <w:t>benevnelsen” nådemidler</w:t>
      </w:r>
      <w:r w:rsidR="00511215">
        <w:t>”</w:t>
      </w:r>
      <w:r w:rsidR="000B0084">
        <w:t xml:space="preserve">: </w:t>
      </w:r>
      <w:r w:rsidR="00511215">
        <w:t xml:space="preserve">(1) </w:t>
      </w:r>
      <w:r w:rsidR="000B0084">
        <w:t xml:space="preserve">Med evangeliet og sakramentene som midler </w:t>
      </w:r>
      <w:r w:rsidR="00511215">
        <w:t>tilbyr og rekker Gud oss syndsforlatels</w:t>
      </w:r>
      <w:r w:rsidR="005A4539">
        <w:t>en</w:t>
      </w:r>
      <w:r w:rsidR="003B6CD2">
        <w:t xml:space="preserve"> </w:t>
      </w:r>
      <w:r w:rsidR="00511215">
        <w:t xml:space="preserve">i Kristi offerdød og viser sitt nådige sinnelag mot oss, og (2) </w:t>
      </w:r>
      <w:r w:rsidR="000B0084">
        <w:t xml:space="preserve">med </w:t>
      </w:r>
      <w:r w:rsidR="00511215">
        <w:t>de samme midler virker Gud tr</w:t>
      </w:r>
      <w:r w:rsidR="00DA40DB">
        <w:t>oen</w:t>
      </w:r>
      <w:r w:rsidR="003B6CD2">
        <w:t xml:space="preserve"> </w:t>
      </w:r>
      <w:r w:rsidR="00511215">
        <w:t xml:space="preserve">og nærer </w:t>
      </w:r>
      <w:r w:rsidR="00464889">
        <w:t>den</w:t>
      </w:r>
      <w:r w:rsidR="00135FD8">
        <w:t xml:space="preserve"> </w:t>
      </w:r>
      <w:r w:rsidR="00511215">
        <w:t xml:space="preserve">med sine gaver.  </w:t>
      </w:r>
    </w:p>
    <w:p w:rsidR="00AC662C" w:rsidRDefault="00511215" w:rsidP="00576C86">
      <w:r w:rsidRPr="001F69D4">
        <w:rPr>
          <w:i/>
        </w:rPr>
        <w:t xml:space="preserve">Nådemidlene står i et umiddelbart forhold til </w:t>
      </w:r>
      <w:r w:rsidR="00464889">
        <w:rPr>
          <w:i/>
        </w:rPr>
        <w:t xml:space="preserve">den </w:t>
      </w:r>
      <w:r w:rsidRPr="001F69D4">
        <w:rPr>
          <w:i/>
        </w:rPr>
        <w:t>oppstandne Kristus</w:t>
      </w:r>
      <w:r w:rsidR="00AC662C">
        <w:rPr>
          <w:i/>
        </w:rPr>
        <w:t xml:space="preserve">.  </w:t>
      </w:r>
      <w:r w:rsidR="00AC662C" w:rsidRPr="00AC662C">
        <w:rPr>
          <w:i/>
        </w:rPr>
        <w:t xml:space="preserve">Ved å bruke nådemidlene stiller vi oss i et </w:t>
      </w:r>
      <w:r w:rsidRPr="00AC662C">
        <w:rPr>
          <w:i/>
        </w:rPr>
        <w:t xml:space="preserve">umiddelbart forhold til Guds forsoningsverk og rettferdiggjørelse av hele </w:t>
      </w:r>
      <w:r w:rsidR="00464889" w:rsidRPr="00AC662C">
        <w:rPr>
          <w:i/>
        </w:rPr>
        <w:t xml:space="preserve">den </w:t>
      </w:r>
      <w:r w:rsidRPr="00AC662C">
        <w:rPr>
          <w:i/>
        </w:rPr>
        <w:t>falne ver</w:t>
      </w:r>
      <w:r w:rsidR="00464889" w:rsidRPr="00AC662C">
        <w:rPr>
          <w:i/>
        </w:rPr>
        <w:t xml:space="preserve">den </w:t>
      </w:r>
      <w:r w:rsidR="00E17DC9" w:rsidRPr="00AC662C">
        <w:rPr>
          <w:i/>
        </w:rPr>
        <w:t>som fullbyrdet faktum</w:t>
      </w:r>
      <w:r w:rsidR="00E17DC9" w:rsidRPr="00AC662C">
        <w:t>.</w:t>
      </w:r>
      <w:r w:rsidR="00E17DC9">
        <w:t xml:space="preserve">  </w:t>
      </w:r>
    </w:p>
    <w:p w:rsidR="00E17DC9" w:rsidRDefault="00E17DC9" w:rsidP="00576C86">
      <w:r>
        <w:t xml:space="preserve">Vi </w:t>
      </w:r>
      <w:r w:rsidR="00763251">
        <w:t xml:space="preserve">kan </w:t>
      </w:r>
      <w:r>
        <w:t xml:space="preserve">ikke med </w:t>
      </w:r>
      <w:r w:rsidR="00AC662C">
        <w:t xml:space="preserve">nådemidlenes </w:t>
      </w:r>
      <w:r>
        <w:t xml:space="preserve">bruk legge noe til eller </w:t>
      </w:r>
      <w:r w:rsidR="00AC662C">
        <w:t xml:space="preserve">trekke noe fra </w:t>
      </w:r>
      <w:r>
        <w:t>Guds frelsesverk</w:t>
      </w:r>
      <w:r w:rsidR="00AC662C">
        <w:t>, fullbrakt</w:t>
      </w:r>
      <w:r>
        <w:t xml:space="preserve"> i fortid.  </w:t>
      </w:r>
      <w:r w:rsidR="00511215">
        <w:t>Derfor kalles prekenembetet også for ”</w:t>
      </w:r>
      <w:r w:rsidR="00511215" w:rsidRPr="00E17DC9">
        <w:rPr>
          <w:i/>
        </w:rPr>
        <w:t>forsoningens embete</w:t>
      </w:r>
      <w:r w:rsidR="00511215">
        <w:t>”</w:t>
      </w:r>
      <w:r>
        <w:t xml:space="preserve"> (</w:t>
      </w:r>
      <w:r w:rsidR="00511215">
        <w:t>2 Kor 5:19f</w:t>
      </w:r>
      <w:r>
        <w:t>)</w:t>
      </w:r>
      <w:r w:rsidR="00511215">
        <w:t xml:space="preserve">.  </w:t>
      </w:r>
    </w:p>
    <w:p w:rsidR="00511215" w:rsidRDefault="00464889" w:rsidP="00576C86">
      <w:r>
        <w:t xml:space="preserve">Den </w:t>
      </w:r>
      <w:r w:rsidR="00511215">
        <w:t xml:space="preserve">oppstandne Kristus er nærværende og virksom </w:t>
      </w:r>
      <w:r w:rsidR="00AC662C">
        <w:t xml:space="preserve">i prekenembetets gjerning, når hans </w:t>
      </w:r>
      <w:r w:rsidR="00511215">
        <w:t>delegater</w:t>
      </w:r>
      <w:r w:rsidR="00242FF9">
        <w:t xml:space="preserve"> </w:t>
      </w:r>
      <w:r w:rsidR="00511215">
        <w:t>forvalter Guds hemmeligheter i Kristi sted.  Da meddeler Kristus ”</w:t>
      </w:r>
      <w:r w:rsidR="00511215" w:rsidRPr="00DD0C48">
        <w:rPr>
          <w:i/>
        </w:rPr>
        <w:t>forsoningens ord</w:t>
      </w:r>
      <w:r w:rsidR="00511215">
        <w:t xml:space="preserve">” og gir </w:t>
      </w:r>
      <w:r w:rsidR="00FF5D33">
        <w:t>samfunn</w:t>
      </w:r>
      <w:r w:rsidR="00FC64DA">
        <w:t xml:space="preserve"> </w:t>
      </w:r>
      <w:r w:rsidR="00511215">
        <w:t>med sitt legeme og blod i sakramentets skikkelser.  Derfor bekjenner vi om prekenembetet at det er innstiftet for ”</w:t>
      </w:r>
      <w:r w:rsidR="00511215" w:rsidRPr="00E17DC9">
        <w:rPr>
          <w:i/>
        </w:rPr>
        <w:t>å lære evangeliet og meddele sakramen</w:t>
      </w:r>
      <w:r w:rsidR="00DD0C48">
        <w:rPr>
          <w:i/>
        </w:rPr>
        <w:t>t</w:t>
      </w:r>
      <w:r w:rsidR="00511215" w:rsidRPr="00E17DC9">
        <w:rPr>
          <w:i/>
        </w:rPr>
        <w:t>ene</w:t>
      </w:r>
      <w:r w:rsidR="00511215">
        <w:t xml:space="preserve">” (CA 5). </w:t>
      </w:r>
    </w:p>
    <w:p w:rsidR="00511215" w:rsidRDefault="00511215" w:rsidP="00576C86">
      <w:r>
        <w:t>Vantr</w:t>
      </w:r>
      <w:r w:rsidR="00DA40DB">
        <w:t xml:space="preserve">oen </w:t>
      </w:r>
      <w:r>
        <w:t>underkjenner gudmenneskets offerdød og virksomme nærvær ved nådemidlene.  Derfor må vantr</w:t>
      </w:r>
      <w:r w:rsidR="00DA40DB">
        <w:t xml:space="preserve">oen </w:t>
      </w:r>
      <w:r w:rsidR="00242FF9">
        <w:t xml:space="preserve">reservere seg mot Guds kirkes unike kjennetegn og </w:t>
      </w:r>
      <w:r>
        <w:t>tilpasse evangeliet til allmen</w:t>
      </w:r>
      <w:r w:rsidR="00356BAD">
        <w:t>n</w:t>
      </w:r>
      <w:r>
        <w:t xml:space="preserve">religiøse forestillinger.  </w:t>
      </w:r>
      <w:r w:rsidR="00DD0C48">
        <w:t>M</w:t>
      </w:r>
      <w:r>
        <w:t xml:space="preserve">ed stor konsekvens </w:t>
      </w:r>
      <w:r w:rsidR="00DD0C48">
        <w:t xml:space="preserve">trer </w:t>
      </w:r>
      <w:r>
        <w:t xml:space="preserve">selvbestemte </w:t>
      </w:r>
      <w:r w:rsidR="00E17DC9">
        <w:t>«</w:t>
      </w:r>
      <w:r>
        <w:t>næringsmidler</w:t>
      </w:r>
      <w:r w:rsidR="00E17DC9">
        <w:t>»</w:t>
      </w:r>
      <w:r>
        <w:t xml:space="preserve"> i nådemidlenes sted (CA 5 og 13).  Erstatningene </w:t>
      </w:r>
      <w:r w:rsidR="00763251">
        <w:t xml:space="preserve">kan </w:t>
      </w:r>
      <w:r>
        <w:t>vel kalles ”tegn”, m</w:t>
      </w:r>
      <w:r w:rsidR="005A4539">
        <w:t xml:space="preserve">en </w:t>
      </w:r>
      <w:r w:rsidR="00242FF9">
        <w:t xml:space="preserve">de har ingen </w:t>
      </w:r>
      <w:r>
        <w:t>avgjørende betydning for tr</w:t>
      </w:r>
      <w:r w:rsidR="00DA40DB">
        <w:t>oen</w:t>
      </w:r>
      <w:r>
        <w:t xml:space="preserve">.  Med denne åndelighet har </w:t>
      </w:r>
      <w:r w:rsidR="0035155F">
        <w:t xml:space="preserve">man </w:t>
      </w:r>
      <w:r>
        <w:t xml:space="preserve">”falt ut av nåden”, Gal 5:4 (1:8).  </w:t>
      </w:r>
    </w:p>
    <w:p w:rsidR="00511215" w:rsidRDefault="00464889" w:rsidP="00576C86">
      <w:r>
        <w:lastRenderedPageBreak/>
        <w:t xml:space="preserve">Den </w:t>
      </w:r>
      <w:r w:rsidR="00511215">
        <w:t xml:space="preserve">rettferdighet som frifinner </w:t>
      </w:r>
      <w:r w:rsidR="00242FF9">
        <w:t xml:space="preserve">syndere </w:t>
      </w:r>
      <w:r w:rsidR="00511215">
        <w:t xml:space="preserve">for Guds domstol, </w:t>
      </w:r>
      <w:r w:rsidR="0032133C">
        <w:t xml:space="preserve">finnes </w:t>
      </w:r>
      <w:r w:rsidR="00511215" w:rsidRPr="00E17DC9">
        <w:rPr>
          <w:i/>
        </w:rPr>
        <w:t>utenfor oss</w:t>
      </w:r>
      <w:r w:rsidR="00511215">
        <w:t xml:space="preserve"> – ” i Kristus og ham korsfestet”</w:t>
      </w:r>
      <w:r w:rsidR="00E17DC9">
        <w:t xml:space="preserve"> (</w:t>
      </w:r>
      <w:r w:rsidR="00511215">
        <w:t>1 Kor 2:2</w:t>
      </w:r>
      <w:r w:rsidR="00E17DC9">
        <w:t>)</w:t>
      </w:r>
      <w:r w:rsidR="00511215">
        <w:t xml:space="preserve">.  Guds nådemidler stadfester forholdet.  Vi er frikjent for Kristi skyld, og </w:t>
      </w:r>
      <w:r w:rsidR="00D34D3F">
        <w:t xml:space="preserve">han </w:t>
      </w:r>
      <w:r w:rsidR="00511215">
        <w:t xml:space="preserve">fornyer oss for </w:t>
      </w:r>
      <w:r w:rsidR="005A4539">
        <w:t xml:space="preserve">sin </w:t>
      </w:r>
      <w:r w:rsidR="00511215">
        <w:t>eg</w:t>
      </w:r>
      <w:r w:rsidR="005A4539">
        <w:t xml:space="preserve">en </w:t>
      </w:r>
      <w:r w:rsidR="00511215">
        <w:t>skyld.  Nådemidlene gir hva Kris</w:t>
      </w:r>
      <w:r w:rsidR="00DB0E48">
        <w:t xml:space="preserve">ti ord sier </w:t>
      </w:r>
      <w:r w:rsidR="00DE0985">
        <w:t>han</w:t>
      </w:r>
      <w:r w:rsidR="005A4539">
        <w:t xml:space="preserve"> </w:t>
      </w:r>
      <w:r w:rsidR="00DB0E48">
        <w:t>gir (</w:t>
      </w:r>
      <w:r w:rsidR="00511215">
        <w:t>Lk 24:47, Apg 13:46, Rom 10:17, Tit 3:5</w:t>
      </w:r>
      <w:r w:rsidR="00DB0E48">
        <w:t>)</w:t>
      </w:r>
      <w:r w:rsidR="00511215">
        <w:t xml:space="preserve">.  </w:t>
      </w:r>
    </w:p>
    <w:p w:rsidR="00511215" w:rsidRDefault="00511215" w:rsidP="00576C86">
      <w:r>
        <w:t xml:space="preserve">Bekjennelsestro lutheranere </w:t>
      </w:r>
      <w:r w:rsidR="00763251">
        <w:t xml:space="preserve">kan </w:t>
      </w:r>
      <w:r>
        <w:t>med full rett si at sakramentene er ”</w:t>
      </w:r>
      <w:r w:rsidR="00DD0C48">
        <w:rPr>
          <w:i/>
        </w:rPr>
        <w:t>tegn</w:t>
      </w:r>
      <w:r w:rsidR="003B6CD2">
        <w:rPr>
          <w:i/>
        </w:rPr>
        <w:t xml:space="preserve"> </w:t>
      </w:r>
      <w:r w:rsidRPr="00DB0E48">
        <w:rPr>
          <w:i/>
        </w:rPr>
        <w:t>og vitnesbyrd om Guds (nådige) vilje</w:t>
      </w:r>
      <w:r>
        <w:t>”</w:t>
      </w:r>
      <w:r w:rsidR="00DB0E48">
        <w:t xml:space="preserve"> (</w:t>
      </w:r>
      <w:r>
        <w:t>CA 13, Apol 13:1, 9</w:t>
      </w:r>
      <w:r w:rsidR="00DB0E48">
        <w:t>)</w:t>
      </w:r>
      <w:r>
        <w:t>.  Da er begrunnels</w:t>
      </w:r>
      <w:r w:rsidR="005A4539">
        <w:t xml:space="preserve">en </w:t>
      </w:r>
      <w:r>
        <w:t>Kristi likefremme og begripelige ord.  De er tr</w:t>
      </w:r>
      <w:r w:rsidR="00DA40DB">
        <w:t>oen</w:t>
      </w:r>
      <w:r>
        <w:t xml:space="preserve">s sikre grunn.  </w:t>
      </w:r>
      <w:r w:rsidR="00DB0E48">
        <w:t>N</w:t>
      </w:r>
      <w:r w:rsidR="00DA40DB">
        <w:t xml:space="preserve">oen </w:t>
      </w:r>
      <w:r w:rsidR="00242FF9">
        <w:t xml:space="preserve">reserverer seg da med henvisning til </w:t>
      </w:r>
      <w:r>
        <w:t>”kirkens syn”</w:t>
      </w:r>
      <w:r w:rsidR="00242FF9">
        <w:t>,</w:t>
      </w:r>
      <w:r>
        <w:t xml:space="preserve"> og </w:t>
      </w:r>
      <w:r w:rsidR="00242FF9">
        <w:t xml:space="preserve">til kirkevedtak </w:t>
      </w:r>
      <w:r>
        <w:t>om ”tilstrekkelig enighet”</w:t>
      </w:r>
      <w:r w:rsidR="00242FF9">
        <w:t xml:space="preserve"> begrunnet i menneskers skjønn.  Men </w:t>
      </w:r>
      <w:r>
        <w:t>for dem som søker åpenbaringsordets Gud, er slike begrunnelser ut</w:t>
      </w:r>
      <w:r w:rsidR="005A4539">
        <w:t xml:space="preserve">en </w:t>
      </w:r>
      <w:r>
        <w:t xml:space="preserve">betydning. </w:t>
      </w:r>
    </w:p>
    <w:p w:rsidR="00511215" w:rsidRDefault="00511215" w:rsidP="00576C86">
      <w:r w:rsidRPr="00DB0E48">
        <w:rPr>
          <w:i/>
        </w:rPr>
        <w:t xml:space="preserve">Menneskenes forhold til nådemidlene medbestemmer deres gudsforhold i tid og evighet. </w:t>
      </w:r>
      <w:r>
        <w:t xml:space="preserve"> Bruk eller misbruk </w:t>
      </w:r>
      <w:r w:rsidR="00DB0E48">
        <w:t xml:space="preserve">medbestemmer </w:t>
      </w:r>
      <w:r w:rsidR="00464889">
        <w:t xml:space="preserve">den </w:t>
      </w:r>
      <w:r>
        <w:t>enkeltes frelse</w:t>
      </w:r>
      <w:r w:rsidR="00DB0E48">
        <w:t xml:space="preserve"> eller fortapelse</w:t>
      </w:r>
      <w:r>
        <w:t>.  Tr</w:t>
      </w:r>
      <w:r w:rsidR="00DA40DB">
        <w:t xml:space="preserve">oen </w:t>
      </w:r>
      <w:r>
        <w:t>griper Gud i evangeliets løfte, så mennesket behager Gud</w:t>
      </w:r>
      <w:r w:rsidR="00DB0E48">
        <w:t xml:space="preserve"> – ikke på </w:t>
      </w:r>
      <w:r w:rsidR="00763251">
        <w:t>grunn</w:t>
      </w:r>
      <w:r w:rsidR="00DA40DB">
        <w:t xml:space="preserve"> </w:t>
      </w:r>
      <w:r w:rsidR="00DB0E48">
        <w:t>av nådevirkninger eller gjerninger som vi har gjort i rettferdighet (Tit 3:5), m</w:t>
      </w:r>
      <w:r w:rsidR="005A4539">
        <w:t xml:space="preserve">en </w:t>
      </w:r>
      <w:r w:rsidR="00FA18DF">
        <w:t xml:space="preserve">kun </w:t>
      </w:r>
      <w:r w:rsidR="00DB0E48">
        <w:t xml:space="preserve">på </w:t>
      </w:r>
      <w:r w:rsidR="00763251">
        <w:t>grunn</w:t>
      </w:r>
      <w:r w:rsidR="00DA40DB">
        <w:t xml:space="preserve"> </w:t>
      </w:r>
      <w:r>
        <w:t xml:space="preserve">av Kristi </w:t>
      </w:r>
      <w:r w:rsidR="00DB0E48">
        <w:t xml:space="preserve">lidelses og døds </w:t>
      </w:r>
      <w:r>
        <w:t>fortjeneste</w:t>
      </w:r>
      <w:r w:rsidR="00DB0E48">
        <w:t xml:space="preserve"> (</w:t>
      </w:r>
      <w:r>
        <w:t>Rom 10:14, 17</w:t>
      </w:r>
      <w:r w:rsidR="00DB0E48">
        <w:t xml:space="preserve">). </w:t>
      </w:r>
    </w:p>
    <w:p w:rsidR="00511215" w:rsidRDefault="00511215" w:rsidP="00576C86">
      <w:r>
        <w:t xml:space="preserve">Et vanlig </w:t>
      </w:r>
      <w:r w:rsidRPr="00DB0E48">
        <w:rPr>
          <w:i/>
        </w:rPr>
        <w:t>misbruk</w:t>
      </w:r>
      <w:r>
        <w:t xml:space="preserve"> er dette: Mennesker anvender evangeliet som stimulus for viljebeslutninger og prestasjoner, og later som om </w:t>
      </w:r>
      <w:r w:rsidR="0035155F">
        <w:t xml:space="preserve">man </w:t>
      </w:r>
      <w:r>
        <w:t xml:space="preserve">evner å samarbeide med Gud om </w:t>
      </w:r>
      <w:r w:rsidR="005A4539">
        <w:t xml:space="preserve">sin </w:t>
      </w:r>
      <w:r>
        <w:t xml:space="preserve">frelse (synergisme).  Karakteristisk er appeller om å ta standpunkt for Jesus ”nå” og bli frelst, eller gå fortapt herfra.  </w:t>
      </w:r>
      <w:r w:rsidR="00242FF9">
        <w:t xml:space="preserve">Denne </w:t>
      </w:r>
      <w:r w:rsidR="00DB0E48">
        <w:t>autoritær</w:t>
      </w:r>
      <w:r w:rsidR="00242FF9">
        <w:t>e</w:t>
      </w:r>
      <w:r w:rsidR="00DB0E48">
        <w:t xml:space="preserve"> </w:t>
      </w:r>
      <w:r>
        <w:t xml:space="preserve">bibelmisbruk forvrenger og manipulerer Guds frelsesråd. </w:t>
      </w:r>
    </w:p>
    <w:p w:rsidR="00511215" w:rsidRDefault="00511215" w:rsidP="00576C86">
      <w:r>
        <w:t xml:space="preserve">Noe annet er </w:t>
      </w:r>
      <w:r w:rsidRPr="00DB0E48">
        <w:rPr>
          <w:i/>
        </w:rPr>
        <w:t>det bibelske</w:t>
      </w:r>
      <w:r>
        <w:t xml:space="preserve"> </w:t>
      </w:r>
      <w:r w:rsidRPr="00DB0E48">
        <w:rPr>
          <w:i/>
        </w:rPr>
        <w:t>medarbeiderskap</w:t>
      </w:r>
      <w:r>
        <w:t>.  Det lar Gud være Gud, og mennesket være hva Guds åpenbaringsord sier det er – ut</w:t>
      </w:r>
      <w:r w:rsidR="005A4539">
        <w:t xml:space="preserve">en </w:t>
      </w:r>
      <w:r>
        <w:t>evne til å forsone Gud eller presse ham på n</w:t>
      </w:r>
      <w:r w:rsidR="00DA40DB">
        <w:t xml:space="preserve">oen </w:t>
      </w:r>
      <w:r>
        <w:t xml:space="preserve">måte.  </w:t>
      </w:r>
      <w:r w:rsidR="001B4F24">
        <w:t xml:space="preserve">Gud er i </w:t>
      </w:r>
      <w:r w:rsidR="005A4539">
        <w:t xml:space="preserve">sin </w:t>
      </w:r>
      <w:r w:rsidR="00DE0985">
        <w:t>han</w:t>
      </w:r>
      <w:r w:rsidR="001B4F24">
        <w:t xml:space="preserve">dlende allmakt </w:t>
      </w:r>
      <w:r w:rsidR="00464889">
        <w:t xml:space="preserve">den </w:t>
      </w:r>
      <w:r>
        <w:t xml:space="preserve">overordnede, bestemmende og </w:t>
      </w:r>
      <w:r w:rsidR="001B4F24">
        <w:t xml:space="preserve">suverene </w:t>
      </w:r>
      <w:r>
        <w:t xml:space="preserve">når </w:t>
      </w:r>
      <w:r w:rsidR="00DE0985">
        <w:t>han</w:t>
      </w:r>
      <w:r w:rsidR="005A4539">
        <w:t xml:space="preserve"> </w:t>
      </w:r>
      <w:r>
        <w:t>tilregner frels</w:t>
      </w:r>
      <w:r w:rsidR="005A4539">
        <w:t xml:space="preserve">en </w:t>
      </w:r>
      <w:r>
        <w:t>av nåde</w:t>
      </w:r>
      <w:r w:rsidR="00D049E3">
        <w:t>,</w:t>
      </w:r>
      <w:r>
        <w:t xml:space="preserve"> og gir </w:t>
      </w:r>
      <w:r w:rsidR="005A4539">
        <w:t xml:space="preserve">en </w:t>
      </w:r>
      <w:r>
        <w:t xml:space="preserve">tilhører nåde til å </w:t>
      </w:r>
      <w:r w:rsidR="001B4F24">
        <w:t xml:space="preserve">anvende Kristi fortjeneste på seg selv.  </w:t>
      </w:r>
      <w:r w:rsidR="00D049E3">
        <w:t xml:space="preserve">Et vitnesbyrd om saken er menighetens samling om Ord og Sakrament på Guds vilkår, i samsvar med Kristi ord og befaling.  Der samarbeider </w:t>
      </w:r>
      <w:r>
        <w:t>døpte</w:t>
      </w:r>
      <w:r w:rsidR="001B4F24">
        <w:t xml:space="preserve"> mennesker med </w:t>
      </w:r>
      <w:r>
        <w:t>menighetens prest(er) om nådemidlenes bruk.  Denne ”synergisme” er beskrevet slik i CA 5:</w:t>
      </w:r>
    </w:p>
    <w:p w:rsidR="00511215" w:rsidRDefault="00511215" w:rsidP="00C94B59">
      <w:pPr>
        <w:pStyle w:val="avsnittminnrykk"/>
      </w:pPr>
      <w:r>
        <w:t xml:space="preserve">- ”med Ordet og sakramentene som midler blir </w:t>
      </w:r>
      <w:r w:rsidR="00464889">
        <w:t>Den</w:t>
      </w:r>
      <w:r w:rsidR="003B6CD2">
        <w:t xml:space="preserve"> </w:t>
      </w:r>
      <w:r>
        <w:t xml:space="preserve">Hellige Ånd gitt, </w:t>
      </w:r>
      <w:r w:rsidR="00DE0985">
        <w:t>han</w:t>
      </w:r>
      <w:r w:rsidR="005A4539">
        <w:t xml:space="preserve"> </w:t>
      </w:r>
      <w:r>
        <w:t>som virker tr</w:t>
      </w:r>
      <w:r w:rsidR="00DA40DB">
        <w:t xml:space="preserve">oen </w:t>
      </w:r>
      <w:r>
        <w:t>- hvor og når Gud vil, i dem som hører evangeliet, nemlig at Gud – ikke for våre fortjenesters skyld, m</w:t>
      </w:r>
      <w:r w:rsidR="005A4539">
        <w:t xml:space="preserve">en </w:t>
      </w:r>
      <w:r>
        <w:t xml:space="preserve">for Kristi skyld, rettferdiggjør dem som tror at de blir tatt til nåde for Kristi skyld”, CA 5 (Gal 3:14).  </w:t>
      </w:r>
    </w:p>
    <w:p w:rsidR="00511215" w:rsidRDefault="00511215" w:rsidP="00576C86">
      <w:r>
        <w:t xml:space="preserve">CA 5 lar </w:t>
      </w:r>
      <w:r w:rsidR="00DE0985">
        <w:t>presten</w:t>
      </w:r>
      <w:r w:rsidR="005A4539">
        <w:t xml:space="preserve"> </w:t>
      </w:r>
      <w:r>
        <w:t xml:space="preserve">være unevnt.  I sentrum står Guds suverene gjerning med evangeliet og sakramentene som midler.  </w:t>
      </w:r>
      <w:r w:rsidR="00464889">
        <w:t xml:space="preserve">Den </w:t>
      </w:r>
      <w:r w:rsidR="001B4F24">
        <w:t xml:space="preserve">oppstandne Kristus er til stede, virksom med </w:t>
      </w:r>
      <w:r w:rsidR="00464889">
        <w:t xml:space="preserve">Den </w:t>
      </w:r>
      <w:r w:rsidR="001B4F24">
        <w:t xml:space="preserve">Hellige Ånd – ikke </w:t>
      </w:r>
      <w:r>
        <w:t xml:space="preserve">på </w:t>
      </w:r>
      <w:r w:rsidR="00763251">
        <w:t>grunn</w:t>
      </w:r>
      <w:r w:rsidR="00DA40DB">
        <w:t xml:space="preserve"> </w:t>
      </w:r>
      <w:r>
        <w:t>av ”</w:t>
      </w:r>
      <w:r w:rsidR="00B75CEB">
        <w:t>min</w:t>
      </w:r>
      <w:r>
        <w:t>” egenaktivitet, m</w:t>
      </w:r>
      <w:r w:rsidR="005A4539">
        <w:t xml:space="preserve">en </w:t>
      </w:r>
      <w:r>
        <w:t xml:space="preserve">på </w:t>
      </w:r>
      <w:r w:rsidR="00763251">
        <w:t>grunn</w:t>
      </w:r>
      <w:r w:rsidR="00DA40DB">
        <w:t xml:space="preserve"> </w:t>
      </w:r>
      <w:r>
        <w:t xml:space="preserve">av Sønnens lidende lydighet </w:t>
      </w:r>
      <w:r w:rsidR="001B4F24">
        <w:t>inntil dø</w:t>
      </w:r>
      <w:r w:rsidR="00464889">
        <w:t xml:space="preserve">den </w:t>
      </w:r>
      <w:r w:rsidR="001B4F24">
        <w:t>på korset.</w:t>
      </w:r>
      <w:r>
        <w:t xml:space="preserve"> </w:t>
      </w:r>
    </w:p>
    <w:p w:rsidR="00511215" w:rsidRDefault="00511215" w:rsidP="00576C86">
      <w:r>
        <w:t xml:space="preserve">Guds </w:t>
      </w:r>
      <w:r w:rsidR="001B4F24">
        <w:t xml:space="preserve">uforbeholdne </w:t>
      </w:r>
      <w:r>
        <w:t>nåde</w:t>
      </w:r>
      <w:r w:rsidR="00485FE0">
        <w:t>til</w:t>
      </w:r>
      <w:r w:rsidR="0055446E">
        <w:t>sagn</w:t>
      </w:r>
      <w:r w:rsidR="00485FE0">
        <w:t xml:space="preserve"> </w:t>
      </w:r>
      <w:r>
        <w:t>nærer tr</w:t>
      </w:r>
      <w:r w:rsidR="00DA40DB">
        <w:t>oen</w:t>
      </w:r>
      <w:r>
        <w:t>, og de tr</w:t>
      </w:r>
      <w:r w:rsidR="00DA40DB">
        <w:t>oen</w:t>
      </w:r>
      <w:r>
        <w:t xml:space="preserve">de søker tilbake til Ord og Sakrament i </w:t>
      </w:r>
      <w:r w:rsidR="00464889">
        <w:t xml:space="preserve">den </w:t>
      </w:r>
      <w:r>
        <w:t xml:space="preserve">forsamlede menighet.  De kommer for å motta Kristi </w:t>
      </w:r>
      <w:r>
        <w:lastRenderedPageBreak/>
        <w:t xml:space="preserve">legemes og blods sakrament </w:t>
      </w:r>
      <w:r w:rsidR="00D049E3">
        <w:t xml:space="preserve">som </w:t>
      </w:r>
      <w:r>
        <w:t xml:space="preserve">pant på Guds nåde for Kristi skyld.  Andre trøstegrunner forfører og bedrar.  </w:t>
      </w:r>
    </w:p>
    <w:p w:rsidR="002521C4" w:rsidRDefault="00511215" w:rsidP="00576C86">
      <w:r>
        <w:t xml:space="preserve">Tro i bibelsk mening er </w:t>
      </w:r>
      <w:r w:rsidR="005A4539">
        <w:t>en</w:t>
      </w:r>
      <w:r w:rsidR="003B6CD2">
        <w:t xml:space="preserve"> </w:t>
      </w:r>
      <w:r>
        <w:t xml:space="preserve">øvelse på dåpens grunn, i tillit til Guds løfte.  </w:t>
      </w:r>
      <w:r w:rsidR="0035736F">
        <w:t xml:space="preserve">På grunn av den onde menneskenatur trenger vi å leve som Guds kjære barn </w:t>
      </w:r>
      <w:r>
        <w:t>hver dag – alltid henvist til Guds løfte</w:t>
      </w:r>
      <w:r w:rsidR="001B4F24">
        <w:t>, gitt i vår dåp</w:t>
      </w:r>
      <w:r w:rsidR="0035736F">
        <w:t>, og anvende Kristi fortjeneste</w:t>
      </w:r>
      <w:r>
        <w:t xml:space="preserve"> på </w:t>
      </w:r>
      <w:r w:rsidR="005F322B">
        <w:t xml:space="preserve">oss </w:t>
      </w:r>
      <w:r>
        <w:t xml:space="preserve">selv.  </w:t>
      </w:r>
    </w:p>
    <w:p w:rsidR="00511215" w:rsidRDefault="00511215" w:rsidP="00FE211B">
      <w:pPr>
        <w:pStyle w:val="bibelsitat"/>
      </w:pPr>
      <w:r>
        <w:t xml:space="preserve">Rom 10:17, 1 Pet 1:23, Apg 2:38, Mt 26:26-28, 1 Tim 6:3f, osv.  </w:t>
      </w:r>
    </w:p>
    <w:p w:rsidR="00511215" w:rsidRDefault="002521C4" w:rsidP="00576C86">
      <w:r>
        <w:t xml:space="preserve">Guds </w:t>
      </w:r>
      <w:r w:rsidR="00226849">
        <w:t xml:space="preserve">Sønn </w:t>
      </w:r>
      <w:r>
        <w:t>i tjenerskikkels</w:t>
      </w:r>
      <w:r w:rsidR="005A4539">
        <w:t xml:space="preserve">en </w:t>
      </w:r>
      <w:r>
        <w:t xml:space="preserve">var </w:t>
      </w:r>
      <w:r w:rsidR="00511215">
        <w:t>”</w:t>
      </w:r>
      <w:r w:rsidR="00511215" w:rsidRPr="002521C4">
        <w:rPr>
          <w:i/>
        </w:rPr>
        <w:t>fra himmelen</w:t>
      </w:r>
      <w:r w:rsidR="00511215">
        <w:t>”</w:t>
      </w:r>
      <w:r>
        <w:t xml:space="preserve"> (</w:t>
      </w:r>
      <w:r w:rsidR="00511215">
        <w:t>Joh 3:13</w:t>
      </w:r>
      <w:r>
        <w:t>)</w:t>
      </w:r>
      <w:r w:rsidR="00511215">
        <w:t xml:space="preserve">.  </w:t>
      </w:r>
      <w:r w:rsidR="00464889">
        <w:t xml:space="preserve">Den </w:t>
      </w:r>
      <w:r>
        <w:t xml:space="preserve">gang og til enhver tid er alle </w:t>
      </w:r>
      <w:r w:rsidR="00511215">
        <w:t>selv</w:t>
      </w:r>
      <w:r>
        <w:t>gjorte h</w:t>
      </w:r>
      <w:r w:rsidR="00511215">
        <w:t>immelstiger</w:t>
      </w:r>
      <w:r>
        <w:t xml:space="preserve"> </w:t>
      </w:r>
      <w:r w:rsidR="00511215">
        <w:t>”</w:t>
      </w:r>
      <w:r w:rsidR="00511215" w:rsidRPr="002521C4">
        <w:rPr>
          <w:i/>
        </w:rPr>
        <w:t>av jorden</w:t>
      </w:r>
      <w:r w:rsidR="00511215">
        <w:t>”</w:t>
      </w:r>
      <w:r>
        <w:t xml:space="preserve"> (</w:t>
      </w:r>
      <w:r w:rsidR="00511215">
        <w:t>Joh 3:31</w:t>
      </w:r>
      <w:r>
        <w:t xml:space="preserve">.  </w:t>
      </w:r>
      <w:r w:rsidR="006B1196">
        <w:t>Jf.</w:t>
      </w:r>
      <w:r w:rsidR="00D049E3">
        <w:t xml:space="preserve"> </w:t>
      </w:r>
      <w:r w:rsidR="00511215">
        <w:t>Apg 24:24f, Heb 4:12).</w:t>
      </w:r>
      <w:r>
        <w:t xml:space="preserve">  Forholdet </w:t>
      </w:r>
      <w:r w:rsidR="005F322B">
        <w:t>ut</w:t>
      </w:r>
      <w:r>
        <w:t xml:space="preserve">gjør </w:t>
      </w:r>
      <w:r w:rsidR="00464889">
        <w:t xml:space="preserve">den </w:t>
      </w:r>
      <w:r w:rsidR="00D049E3">
        <w:t>a</w:t>
      </w:r>
      <w:r>
        <w:t>vgrunnsdype og uover</w:t>
      </w:r>
      <w:r w:rsidR="0035736F">
        <w:t xml:space="preserve">stigelige </w:t>
      </w:r>
      <w:r>
        <w:t xml:space="preserve">forskjell mellom nytestamentlig tro og egenrettferdig </w:t>
      </w:r>
      <w:r w:rsidR="00D049E3">
        <w:t>åndelighet</w:t>
      </w:r>
      <w:r>
        <w:t xml:space="preserve">. </w:t>
      </w:r>
    </w:p>
    <w:p w:rsidR="00511215" w:rsidRDefault="00511215" w:rsidP="00576C86"/>
    <w:p w:rsidR="00511215" w:rsidRDefault="00511215" w:rsidP="00576C86"/>
    <w:p w:rsidR="002E7D4A" w:rsidRDefault="002E7D4A" w:rsidP="00576C86"/>
    <w:p w:rsidR="00110F51" w:rsidRDefault="00334A62" w:rsidP="00576C86">
      <w:pPr>
        <w:pStyle w:val="Overskrift1"/>
        <w:jc w:val="both"/>
      </w:pPr>
      <w:bookmarkStart w:id="6" w:name="_Toc477360800"/>
      <w:r>
        <w:t>GUDS FORSONING OG DENS GODER</w:t>
      </w:r>
      <w:bookmarkEnd w:id="6"/>
    </w:p>
    <w:p w:rsidR="006679CB" w:rsidRDefault="006679CB" w:rsidP="00576C86"/>
    <w:p w:rsidR="008E14A9" w:rsidRDefault="00110F51" w:rsidP="00576C86">
      <w:r>
        <w:t>Guds forsoning med ver</w:t>
      </w:r>
      <w:r w:rsidR="00464889">
        <w:t xml:space="preserve">den </w:t>
      </w:r>
      <w:r>
        <w:t>overgår all forstand: San</w:t>
      </w:r>
      <w:r w:rsidR="00D049E3">
        <w:t>n</w:t>
      </w:r>
      <w:r w:rsidR="00DA40DB">
        <w:t xml:space="preserve"> </w:t>
      </w:r>
      <w:r>
        <w:t xml:space="preserve">Gud og sant menneske forent i Jesu </w:t>
      </w:r>
      <w:r w:rsidR="00464889">
        <w:t xml:space="preserve">person </w:t>
      </w:r>
      <w:r>
        <w:t>for å “</w:t>
      </w:r>
      <w:r w:rsidRPr="008E14A9">
        <w:rPr>
          <w:i/>
        </w:rPr>
        <w:t>gi sitt liv til gjenløsning for de mange</w:t>
      </w:r>
      <w:r>
        <w:t xml:space="preserve">“ (Mt 20:28).  </w:t>
      </w:r>
    </w:p>
    <w:p w:rsidR="00110F51" w:rsidRDefault="00110F51" w:rsidP="00576C86">
      <w:r>
        <w:t xml:space="preserve">Denne hemmelighet fra evighet av, har Gud åpenbart i </w:t>
      </w:r>
      <w:r w:rsidR="005A4539">
        <w:t xml:space="preserve">en </w:t>
      </w:r>
      <w:r>
        <w:t xml:space="preserve">bevitnet Jesus-historie og stadfestet da </w:t>
      </w:r>
      <w:r w:rsidR="00DE0985">
        <w:t>han</w:t>
      </w:r>
      <w:r w:rsidR="005A4539">
        <w:t xml:space="preserve"> </w:t>
      </w:r>
      <w:r>
        <w:t xml:space="preserve">reiste </w:t>
      </w:r>
      <w:r w:rsidR="008E14A9">
        <w:t xml:space="preserve">Jesus </w:t>
      </w:r>
      <w:r>
        <w:t>opp fra de døde</w:t>
      </w:r>
      <w:r w:rsidR="008E14A9">
        <w:t>: «</w:t>
      </w:r>
      <w:r>
        <w:t>Gud var i Kristus og forlikte ver</w:t>
      </w:r>
      <w:r w:rsidR="00464889">
        <w:t xml:space="preserve">den </w:t>
      </w:r>
      <w:r>
        <w:t>med seg selv</w:t>
      </w:r>
      <w:r w:rsidR="008E14A9">
        <w:t>» (2 Kor 5:19)</w:t>
      </w:r>
      <w:r>
        <w:t xml:space="preserve">.  </w:t>
      </w:r>
    </w:p>
    <w:p w:rsidR="008E14A9" w:rsidRDefault="008E14A9" w:rsidP="00FE211B">
      <w:pPr>
        <w:pStyle w:val="bibelsitat"/>
      </w:pPr>
      <w:r w:rsidRPr="008E14A9">
        <w:rPr>
          <w:b/>
        </w:rPr>
        <w:t>Mt 3:17</w:t>
      </w:r>
      <w:r>
        <w:t xml:space="preserve"> – Dette er </w:t>
      </w:r>
      <w:r w:rsidR="00B75CEB">
        <w:t xml:space="preserve">min </w:t>
      </w:r>
      <w:r>
        <w:t xml:space="preserve">Sønn, </w:t>
      </w:r>
      <w:r w:rsidR="00464889">
        <w:t>den</w:t>
      </w:r>
      <w:r w:rsidR="003B6CD2">
        <w:t xml:space="preserve"> </w:t>
      </w:r>
      <w:r>
        <w:t xml:space="preserve">elskede, som jeg har behag i.  </w:t>
      </w:r>
    </w:p>
    <w:p w:rsidR="009F7571" w:rsidRDefault="008E14A9" w:rsidP="00FE211B">
      <w:pPr>
        <w:pStyle w:val="bibelsitat"/>
      </w:pPr>
      <w:r w:rsidRPr="009F7571">
        <w:rPr>
          <w:b/>
        </w:rPr>
        <w:t>Sal 32:2</w:t>
      </w:r>
      <w:r>
        <w:t xml:space="preserve"> – </w:t>
      </w:r>
      <w:r w:rsidR="009F7571">
        <w:t>Salig er det menneske som Herr</w:t>
      </w:r>
      <w:r w:rsidR="005A4539">
        <w:t>en</w:t>
      </w:r>
      <w:r w:rsidR="003B6CD2">
        <w:t xml:space="preserve"> </w:t>
      </w:r>
      <w:r w:rsidR="009F7571">
        <w:t xml:space="preserve">ikke tilregner synd.  </w:t>
      </w:r>
      <w:r w:rsidR="009F7571" w:rsidRPr="009F7571">
        <w:rPr>
          <w:b/>
        </w:rPr>
        <w:t>Rom 3:24f</w:t>
      </w:r>
      <w:r w:rsidR="009F7571">
        <w:t xml:space="preserve"> - </w:t>
      </w:r>
      <w:r>
        <w:t xml:space="preserve">ufortjent og av </w:t>
      </w:r>
      <w:r w:rsidR="00DE0985">
        <w:t>han</w:t>
      </w:r>
      <w:r>
        <w:t>s nåde b</w:t>
      </w:r>
      <w:r w:rsidR="00461715">
        <w:t>l</w:t>
      </w:r>
      <w:r>
        <w:t xml:space="preserve">ir de erklært rettferdige på </w:t>
      </w:r>
      <w:r w:rsidR="00763251">
        <w:t>grunn</w:t>
      </w:r>
      <w:r w:rsidR="00DA40DB">
        <w:t xml:space="preserve"> </w:t>
      </w:r>
      <w:r>
        <w:t>av forløsnin</w:t>
      </w:r>
      <w:r w:rsidR="009F7571">
        <w:t>g</w:t>
      </w:r>
      <w:r w:rsidR="005A4539">
        <w:t xml:space="preserve">en </w:t>
      </w:r>
      <w:r>
        <w:t>i K</w:t>
      </w:r>
      <w:r w:rsidR="009F7571">
        <w:t>r</w:t>
      </w:r>
      <w:r>
        <w:t xml:space="preserve">istus Jesus.  Ham har Gud stilt synlig fram for at </w:t>
      </w:r>
      <w:r w:rsidR="00DE0985">
        <w:t>han</w:t>
      </w:r>
      <w:r w:rsidR="005A4539">
        <w:t xml:space="preserve"> </w:t>
      </w:r>
      <w:r>
        <w:t xml:space="preserve">ved sitt eget blod skulle være et sonoffer – for dem som tror.  Kol 1:20, 2:9).  </w:t>
      </w:r>
    </w:p>
    <w:p w:rsidR="008E14A9" w:rsidRDefault="008E14A9" w:rsidP="00FE211B">
      <w:pPr>
        <w:pStyle w:val="bibelsitat"/>
      </w:pPr>
      <w:r w:rsidRPr="009F7571">
        <w:rPr>
          <w:b/>
        </w:rPr>
        <w:t>1 Kor 15:1-3</w:t>
      </w:r>
      <w:r>
        <w:t xml:space="preserve"> –</w:t>
      </w:r>
      <w:r w:rsidR="009F7571">
        <w:t xml:space="preserve"> Jeg kunngjør for dere, brødre, det evangelium jeg forkynte dere, det dere har mottatt og står på.  Gjennom det blir dere frelst, hvis dere holder fast på det ordet jeg forkynte – så sant dere ikke forgjeves er kommet til tro.  For først og fremst overgav jeg dere det jeg selv har tatt </w:t>
      </w:r>
      <w:r w:rsidR="00086730">
        <w:t>imot …</w:t>
      </w:r>
    </w:p>
    <w:p w:rsidR="00110F51" w:rsidRDefault="00110F51" w:rsidP="00576C86">
      <w:r>
        <w:t xml:space="preserve">Guds engleskarer tilber forsoningens hemmelighet og higer etter å se </w:t>
      </w:r>
      <w:r w:rsidR="00464889">
        <w:t>inn</w:t>
      </w:r>
      <w:r w:rsidR="003B6CD2">
        <w:t xml:space="preserve"> </w:t>
      </w:r>
      <w:r>
        <w:t xml:space="preserve">i </w:t>
      </w:r>
      <w:r w:rsidR="00464889">
        <w:t xml:space="preserve">den </w:t>
      </w:r>
      <w:r w:rsidR="009F7571">
        <w:t>(</w:t>
      </w:r>
      <w:r>
        <w:t>1 Pet 1:12).  I Guds kirke på jor</w:t>
      </w:r>
      <w:r w:rsidR="00464889">
        <w:t xml:space="preserve">den </w:t>
      </w:r>
      <w:r w:rsidR="00461715">
        <w:t xml:space="preserve">er </w:t>
      </w:r>
      <w:r>
        <w:t>“</w:t>
      </w:r>
      <w:r w:rsidRPr="009F7571">
        <w:rPr>
          <w:i/>
        </w:rPr>
        <w:t>Kristus og ham korsfestet</w:t>
      </w:r>
      <w:r>
        <w:t>” sentrum i forkynnelse og lovprisning (1 Kor 2:2).  Som i himmelen, så også på jor</w:t>
      </w:r>
      <w:r w:rsidR="00464889">
        <w:t xml:space="preserve">den </w:t>
      </w:r>
      <w:r w:rsidR="009F7571">
        <w:t>(Åp 7:9ff).</w:t>
      </w:r>
    </w:p>
    <w:p w:rsidR="00110F51" w:rsidRDefault="00CB2AF3" w:rsidP="00576C86">
      <w:pPr>
        <w:pStyle w:val="Overskrift5"/>
      </w:pPr>
      <w:r>
        <w:t>Ikke herlighetsteologer, m</w:t>
      </w:r>
      <w:r w:rsidR="005A4539">
        <w:t xml:space="preserve">en </w:t>
      </w:r>
      <w:r>
        <w:t>korsteologer</w:t>
      </w:r>
    </w:p>
    <w:p w:rsidR="001563EF" w:rsidRDefault="00110F51" w:rsidP="00576C86">
      <w:r>
        <w:t>Forsoningsverket frister til spekulasjon</w:t>
      </w:r>
      <w:r w:rsidR="00DF74EA">
        <w:t xml:space="preserve">.  </w:t>
      </w:r>
      <w:r>
        <w:t>Det gjør også forholdet frifinnelse og fornyelse</w:t>
      </w:r>
      <w:r w:rsidR="00DF74EA">
        <w:t xml:space="preserve">, eller rettferdiggjørelse og helliggjørelse, når </w:t>
      </w:r>
      <w:r w:rsidR="0035155F">
        <w:t xml:space="preserve">man </w:t>
      </w:r>
      <w:r w:rsidR="00461715">
        <w:t xml:space="preserve">i </w:t>
      </w:r>
      <w:r w:rsidR="00DF74EA">
        <w:t>iver</w:t>
      </w:r>
      <w:r w:rsidR="00461715">
        <w:t>en</w:t>
      </w:r>
      <w:r w:rsidR="00DF74EA">
        <w:t xml:space="preserve"> etter </w:t>
      </w:r>
      <w:r w:rsidR="00DF74EA">
        <w:lastRenderedPageBreak/>
        <w:t>å se sammenheng</w:t>
      </w:r>
      <w:r w:rsidR="005A4539">
        <w:t xml:space="preserve">en </w:t>
      </w:r>
      <w:r w:rsidR="00DF74EA">
        <w:t xml:space="preserve">blander </w:t>
      </w:r>
      <w:r w:rsidR="00461715">
        <w:t xml:space="preserve">nådevirkninger </w:t>
      </w:r>
      <w:r w:rsidR="00DF74EA">
        <w:t>samm</w:t>
      </w:r>
      <w:r w:rsidR="005A4539">
        <w:t xml:space="preserve">en </w:t>
      </w:r>
      <w:r w:rsidR="00DF74EA">
        <w:t xml:space="preserve">med frifinnelsens årsak.  Da forkynner </w:t>
      </w:r>
      <w:r w:rsidR="0035155F">
        <w:t xml:space="preserve">man </w:t>
      </w:r>
      <w:r w:rsidR="00DF74EA" w:rsidRPr="00461715">
        <w:rPr>
          <w:i/>
        </w:rPr>
        <w:t>betinget</w:t>
      </w:r>
      <w:r w:rsidR="00DF74EA">
        <w:t xml:space="preserve"> nåde, med forbehold om fornyelse.  M</w:t>
      </w:r>
      <w:r w:rsidR="005A4539">
        <w:t xml:space="preserve">en </w:t>
      </w:r>
      <w:r w:rsidR="00DF74EA">
        <w:t>nåde med forbehold om lovoppfyllelse</w:t>
      </w:r>
      <w:r w:rsidR="001563EF">
        <w:t xml:space="preserve"> eller kjærlighet</w:t>
      </w:r>
      <w:r w:rsidR="00DF74EA">
        <w:t xml:space="preserve"> – om aldri så lite, er ing</w:t>
      </w:r>
      <w:r w:rsidR="005A4539">
        <w:t xml:space="preserve">en </w:t>
      </w:r>
      <w:r w:rsidR="00DF74EA">
        <w:t xml:space="preserve">nåde.  Med lovgjerninger er vi «skilt fra Kristus» </w:t>
      </w:r>
      <w:r w:rsidR="001563EF">
        <w:t xml:space="preserve">og «falt ut av nåden» </w:t>
      </w:r>
      <w:r w:rsidR="00DF74EA">
        <w:t>(Gal 5:</w:t>
      </w:r>
      <w:r w:rsidR="001563EF">
        <w:t xml:space="preserve">4).  </w:t>
      </w:r>
      <w:r w:rsidR="00464889">
        <w:t xml:space="preserve">Den </w:t>
      </w:r>
      <w:r w:rsidR="00DF74EA">
        <w:t>slags kalles «</w:t>
      </w:r>
      <w:r w:rsidR="00DF74EA" w:rsidRPr="001563EF">
        <w:rPr>
          <w:i/>
        </w:rPr>
        <w:t>herlighetsteologi</w:t>
      </w:r>
      <w:r w:rsidR="00DF74EA">
        <w:t xml:space="preserve">».  </w:t>
      </w:r>
    </w:p>
    <w:p w:rsidR="00110F51" w:rsidRDefault="00C758B8" w:rsidP="00576C86">
      <w:r>
        <w:t xml:space="preserve">En </w:t>
      </w:r>
      <w:r w:rsidR="00110F51">
        <w:t xml:space="preserve">herlighetsteolog elsker de dunkle </w:t>
      </w:r>
      <w:r w:rsidR="001563EF">
        <w:t>bibel</w:t>
      </w:r>
      <w:r w:rsidR="00110F51">
        <w:t xml:space="preserve">steder, ser </w:t>
      </w:r>
      <w:r w:rsidR="00464889">
        <w:t xml:space="preserve">den </w:t>
      </w:r>
      <w:r w:rsidR="001563EF">
        <w:t xml:space="preserve">skjulte </w:t>
      </w:r>
      <w:r w:rsidR="00110F51">
        <w:t xml:space="preserve">mening </w:t>
      </w:r>
      <w:r w:rsidR="001563EF">
        <w:t xml:space="preserve">umiddelbart </w:t>
      </w:r>
      <w:r w:rsidR="00110F51">
        <w:t>og begrun</w:t>
      </w:r>
      <w:r w:rsidR="001563EF">
        <w:t xml:space="preserve">ner </w:t>
      </w:r>
      <w:r w:rsidR="00464889">
        <w:t xml:space="preserve">den </w:t>
      </w:r>
      <w:r w:rsidR="001563EF">
        <w:t xml:space="preserve">med </w:t>
      </w:r>
      <w:r w:rsidR="00110F51">
        <w:t xml:space="preserve">vage ord og generelle </w:t>
      </w:r>
      <w:r w:rsidR="004E7077">
        <w:t>ven</w:t>
      </w:r>
      <w:r w:rsidR="00CF4775">
        <w:t>ding</w:t>
      </w:r>
      <w:r w:rsidR="004E7077">
        <w:t>er</w:t>
      </w:r>
      <w:r w:rsidR="00110F51">
        <w:t xml:space="preserve">.  </w:t>
      </w:r>
      <w:r>
        <w:t xml:space="preserve">En </w:t>
      </w:r>
      <w:r w:rsidR="00110F51">
        <w:t xml:space="preserve">korsteolog lar åpenbaringsordets Gud tyde </w:t>
      </w:r>
      <w:r w:rsidR="001563EF">
        <w:t xml:space="preserve">hvem Jesus er og har gjort til menneskenes frelse.  </w:t>
      </w:r>
      <w:r w:rsidR="00110F51">
        <w:t>Tydning</w:t>
      </w:r>
      <w:r w:rsidR="005A4539">
        <w:t xml:space="preserve">en </w:t>
      </w:r>
      <w:r w:rsidR="00110F51">
        <w:t xml:space="preserve">er </w:t>
      </w:r>
      <w:r w:rsidR="001563EF">
        <w:t>ikke overgitt til kirk</w:t>
      </w:r>
      <w:r w:rsidR="005A4539">
        <w:t xml:space="preserve">en </w:t>
      </w:r>
      <w:r w:rsidR="00461715">
        <w:t xml:space="preserve">eller </w:t>
      </w:r>
      <w:r w:rsidR="001563EF">
        <w:t>teologene, m</w:t>
      </w:r>
      <w:r w:rsidR="005A4539">
        <w:t xml:space="preserve">en </w:t>
      </w:r>
      <w:r w:rsidR="00461715">
        <w:t xml:space="preserve">mottatt en gang for alle i og med </w:t>
      </w:r>
      <w:r w:rsidR="00110F51">
        <w:t xml:space="preserve">apostelordets lære fra </w:t>
      </w:r>
      <w:r w:rsidR="00464889">
        <w:t xml:space="preserve">den </w:t>
      </w:r>
      <w:r w:rsidR="00110F51">
        <w:t>historiske Jesus</w:t>
      </w:r>
      <w:r w:rsidR="001563EF">
        <w:t xml:space="preserve">, </w:t>
      </w:r>
      <w:r w:rsidR="00464889">
        <w:t xml:space="preserve">den </w:t>
      </w:r>
      <w:r w:rsidR="001563EF">
        <w:t>korsfestede og oppstandne Kristus</w:t>
      </w:r>
      <w:r w:rsidR="00110F51">
        <w:t xml:space="preserve">.  </w:t>
      </w:r>
      <w:r w:rsidR="001563EF">
        <w:t>Apostelordets etterfølgere er «</w:t>
      </w:r>
      <w:r w:rsidR="001563EF" w:rsidRPr="001563EF">
        <w:rPr>
          <w:i/>
        </w:rPr>
        <w:t>korsteologer</w:t>
      </w:r>
      <w:r w:rsidR="001563EF">
        <w:t>»</w:t>
      </w:r>
      <w:r w:rsidR="00461715">
        <w:t xml:space="preserve"> i samlingen om Ord og Sakrament.  </w:t>
      </w:r>
      <w:r w:rsidR="001563EF">
        <w:t>Lært av Skriftens Herre, ser de med Skriftens ord, og ser åpenbaringsordets mening</w:t>
      </w:r>
      <w:r w:rsidR="00CB2AF3">
        <w:t xml:space="preserve"> i «Kristus og ham korsfestet» (1 Kor 2:2).</w:t>
      </w:r>
      <w:r w:rsidR="001563EF">
        <w:t xml:space="preserve"> </w:t>
      </w:r>
    </w:p>
    <w:p w:rsidR="00CB2AF3" w:rsidRPr="00CB2AF3" w:rsidRDefault="00CB2AF3" w:rsidP="00576C86">
      <w:pPr>
        <w:pStyle w:val="Overskrift5"/>
      </w:pPr>
      <w:r>
        <w:t>Guds nåde er universell: Gud er forsonet og vi er frikjent</w:t>
      </w:r>
    </w:p>
    <w:p w:rsidR="00110F51" w:rsidRDefault="00110F51" w:rsidP="00576C86">
      <w:r>
        <w:t xml:space="preserve">Guds rene Lam har oppfylt Guds lov i alle deler og båret verdens synder (Joh 1:29).  Gud er </w:t>
      </w:r>
      <w:r w:rsidR="005A4539">
        <w:t>en</w:t>
      </w:r>
      <w:r w:rsidR="003B6CD2">
        <w:t xml:space="preserve"> </w:t>
      </w:r>
      <w:r>
        <w:t>forsonet Gud, stilt fram for ver</w:t>
      </w:r>
      <w:r w:rsidR="00464889">
        <w:t xml:space="preserve">den </w:t>
      </w:r>
      <w:r>
        <w:t xml:space="preserve">i Jesu ringe skikkelse.  Guds tydning forkynner både lov og evangelium.  </w:t>
      </w:r>
      <w:r w:rsidR="00464889">
        <w:t xml:space="preserve">Den </w:t>
      </w:r>
      <w:r>
        <w:t xml:space="preserve">avslører menneskenes fortapte og fordømte </w:t>
      </w:r>
      <w:r w:rsidR="00226849">
        <w:t>situasjon</w:t>
      </w:r>
      <w:r w:rsidR="00FC64DA">
        <w:t xml:space="preserve"> </w:t>
      </w:r>
      <w:r w:rsidR="00CB2AF3">
        <w:t xml:space="preserve">for å drive oss alle til </w:t>
      </w:r>
      <w:r>
        <w:t xml:space="preserve">Guds </w:t>
      </w:r>
      <w:r w:rsidR="00CB2AF3">
        <w:t xml:space="preserve">selvhengivende </w:t>
      </w:r>
      <w:r>
        <w:t xml:space="preserve">kjærlighet i </w:t>
      </w:r>
      <w:r w:rsidR="00464889">
        <w:t xml:space="preserve">den </w:t>
      </w:r>
      <w:r>
        <w:t xml:space="preserve">ene for alle.  Hva Guds lov krever, det gir evangeliet.  </w:t>
      </w:r>
      <w:r w:rsidR="00CB2AF3" w:rsidRPr="001563EF">
        <w:rPr>
          <w:i/>
        </w:rPr>
        <w:t>Evangeliet kunngjør Guds forsoning</w:t>
      </w:r>
      <w:r w:rsidR="00CB2AF3">
        <w:rPr>
          <w:i/>
        </w:rPr>
        <w:t xml:space="preserve"> med verden, </w:t>
      </w:r>
      <w:r w:rsidR="00CB2AF3" w:rsidRPr="001563EF">
        <w:rPr>
          <w:i/>
        </w:rPr>
        <w:t>avsluttet i Jesu korsdød</w:t>
      </w:r>
      <w:r w:rsidR="00CB2AF3">
        <w:rPr>
          <w:i/>
        </w:rPr>
        <w:t xml:space="preserve">, </w:t>
      </w:r>
      <w:r w:rsidR="006A14B5">
        <w:rPr>
          <w:i/>
        </w:rPr>
        <w:t xml:space="preserve">med oppmuntringen til </w:t>
      </w:r>
      <w:r w:rsidR="00CB2AF3">
        <w:rPr>
          <w:i/>
        </w:rPr>
        <w:t>å vende om og leve forsonet med Gud</w:t>
      </w:r>
      <w:r w:rsidR="00CB2AF3" w:rsidRPr="001563EF">
        <w:rPr>
          <w:i/>
        </w:rPr>
        <w:t>.</w:t>
      </w:r>
      <w:r w:rsidR="00CB2AF3">
        <w:t xml:space="preserve">  </w:t>
      </w:r>
    </w:p>
    <w:p w:rsidR="00CB2AF3" w:rsidRDefault="00CB2AF3" w:rsidP="00576C86">
      <w:r>
        <w:t xml:space="preserve">Evangeliet stiller oss </w:t>
      </w:r>
      <w:r w:rsidR="00110F51">
        <w:t xml:space="preserve">overfor forsoningens hemmelighet i </w:t>
      </w:r>
      <w:r w:rsidR="00464889">
        <w:t xml:space="preserve">den </w:t>
      </w:r>
      <w:r w:rsidR="00086730">
        <w:t>tre-ene</w:t>
      </w:r>
      <w:r w:rsidR="00110F51">
        <w:t xml:space="preserve"> Gud</w:t>
      </w:r>
      <w:r w:rsidR="006A14B5">
        <w:t>:</w:t>
      </w:r>
      <w:r w:rsidR="00110F51">
        <w:t xml:space="preserve">  Sønnen, født av Fader</w:t>
      </w:r>
      <w:r w:rsidR="005A4539">
        <w:t xml:space="preserve">en </w:t>
      </w:r>
      <w:r w:rsidR="00110F51">
        <w:t xml:space="preserve">fra evighet, fornedret seg selv </w:t>
      </w:r>
      <w:r>
        <w:t>i tjenerskikkels</w:t>
      </w:r>
      <w:r w:rsidR="005A4539">
        <w:t>en</w:t>
      </w:r>
      <w:r w:rsidR="006A14B5">
        <w:t xml:space="preserve"> og oppfylte Guds lov i alle deler og alles sted.  </w:t>
      </w:r>
      <w:r w:rsidR="00110F51">
        <w:t>“</w:t>
      </w:r>
      <w:r w:rsidR="00464889">
        <w:t xml:space="preserve">Den </w:t>
      </w:r>
      <w:r w:rsidR="00110F51">
        <w:t>Hellige og Rettferdige”</w:t>
      </w:r>
      <w:r w:rsidR="00964F77">
        <w:t xml:space="preserve"> - </w:t>
      </w:r>
      <w:r w:rsidR="00110F51">
        <w:t>mennesker lik</w:t>
      </w:r>
      <w:r w:rsidR="006A14B5">
        <w:t xml:space="preserve">, </w:t>
      </w:r>
      <w:r w:rsidR="00964F77">
        <w:t xml:space="preserve">men uten synd - </w:t>
      </w:r>
      <w:r w:rsidR="006A14B5">
        <w:t>er vår rettferdighet hos Faderen</w:t>
      </w:r>
      <w:r w:rsidR="00110F51">
        <w:t xml:space="preserve"> (Apg 3:14, Fil 2:6ff).</w:t>
      </w:r>
      <w:r w:rsidR="003B6CD2">
        <w:t xml:space="preserve">  </w:t>
      </w:r>
    </w:p>
    <w:p w:rsidR="00CB2AF3" w:rsidRDefault="00110F51" w:rsidP="00FE211B">
      <w:pPr>
        <w:pStyle w:val="bibelsitat"/>
      </w:pPr>
      <w:r w:rsidRPr="00CB2AF3">
        <w:rPr>
          <w:b/>
        </w:rPr>
        <w:t>Gal 4:4f</w:t>
      </w:r>
      <w:r>
        <w:t xml:space="preserve"> – (</w:t>
      </w:r>
      <w:r w:rsidR="00DE0985">
        <w:t>Han</w:t>
      </w:r>
      <w:r w:rsidR="00A16B19">
        <w:t xml:space="preserve"> </w:t>
      </w:r>
      <w:r>
        <w:t xml:space="preserve">ble) født av </w:t>
      </w:r>
      <w:r w:rsidR="005A4539">
        <w:t xml:space="preserve">en </w:t>
      </w:r>
      <w:r>
        <w:t xml:space="preserve">kvinne og født under loven.  </w:t>
      </w:r>
      <w:r w:rsidR="00DE0985">
        <w:t>Han</w:t>
      </w:r>
      <w:r w:rsidR="00A16B19">
        <w:t xml:space="preserve"> </w:t>
      </w:r>
      <w:r>
        <w:t xml:space="preserve">skulle kjøpe dem fri som stod under loven, så vi kunne få barnekår.  </w:t>
      </w:r>
    </w:p>
    <w:p w:rsidR="008B522F" w:rsidRDefault="008B522F" w:rsidP="00576C86">
      <w:r>
        <w:t xml:space="preserve">Forsoningsverket er fullbrakt.  Jesus Kristus er </w:t>
      </w:r>
      <w:r w:rsidR="00464889">
        <w:t xml:space="preserve">den </w:t>
      </w:r>
      <w:r>
        <w:t>rettferdighet som evangeliet åpenbarer «av tro til tro» (Rom 1:16f).  Vei</w:t>
      </w:r>
      <w:r w:rsidR="005A4539">
        <w:t xml:space="preserve">en </w:t>
      </w:r>
      <w:r>
        <w:t xml:space="preserve">tilbake til Gud er åpnet og heter Jesus Kristus.  </w:t>
      </w:r>
    </w:p>
    <w:p w:rsidR="00110F51" w:rsidRDefault="00110F51" w:rsidP="00FE211B">
      <w:pPr>
        <w:pStyle w:val="bibelsitat"/>
      </w:pPr>
      <w:r w:rsidRPr="008B522F">
        <w:rPr>
          <w:b/>
        </w:rPr>
        <w:t xml:space="preserve">2 Kor </w:t>
      </w:r>
      <w:r w:rsidR="008B522F">
        <w:rPr>
          <w:b/>
        </w:rPr>
        <w:t>5</w:t>
      </w:r>
      <w:r w:rsidRPr="008B522F">
        <w:rPr>
          <w:b/>
        </w:rPr>
        <w:t>:20f</w:t>
      </w:r>
      <w:r>
        <w:t xml:space="preserve"> – det er som om Gud selv formaner gjennom oss: Vi ber dere på Kristi vegne, la dere forsone med Gud.  </w:t>
      </w:r>
      <w:r w:rsidR="00DE0985">
        <w:t>Han</w:t>
      </w:r>
      <w:r w:rsidR="00A16B19">
        <w:t xml:space="preserve"> </w:t>
      </w:r>
      <w:r>
        <w:t xml:space="preserve">som ikke visste av synd, har </w:t>
      </w:r>
      <w:r w:rsidR="00DE0985">
        <w:t>han</w:t>
      </w:r>
      <w:r w:rsidR="003B6CD2">
        <w:t xml:space="preserve"> </w:t>
      </w:r>
      <w:r>
        <w:t xml:space="preserve">gjort til synd for oss, for at vi i ham skulle bli (genometha) Guds rettferdighet. </w:t>
      </w:r>
      <w:r w:rsidR="008B522F">
        <w:t xml:space="preserve"> </w:t>
      </w:r>
      <w:r w:rsidR="008B522F" w:rsidRPr="008B522F">
        <w:rPr>
          <w:b/>
        </w:rPr>
        <w:t>Joh 8:36</w:t>
      </w:r>
      <w:r w:rsidR="008B522F">
        <w:t xml:space="preserve"> – Får Sønn</w:t>
      </w:r>
      <w:r w:rsidR="005A4539">
        <w:t xml:space="preserve">en </w:t>
      </w:r>
      <w:r w:rsidR="008B522F">
        <w:t xml:space="preserve">frigjort dere, da blir dere virkelig fri.  </w:t>
      </w:r>
    </w:p>
    <w:p w:rsidR="00B265D6" w:rsidRDefault="00110F51" w:rsidP="00576C86">
      <w:r>
        <w:t>Hvorfor leve under Guds fiendemakter</w:t>
      </w:r>
      <w:r w:rsidR="008B522F">
        <w:t>s herredømme og</w:t>
      </w:r>
      <w:r w:rsidR="006A14B5">
        <w:t xml:space="preserve"> trelle under synd og død og sat</w:t>
      </w:r>
      <w:r w:rsidR="008B522F">
        <w:t>ans rike</w:t>
      </w:r>
      <w:r>
        <w:t>?  Fordi dere ikke tåler å høre mitt ord</w:t>
      </w:r>
      <w:r w:rsidR="00B265D6">
        <w:t>, svar</w:t>
      </w:r>
      <w:r w:rsidR="006A14B5">
        <w:t>te</w:t>
      </w:r>
      <w:r w:rsidR="00B265D6">
        <w:t xml:space="preserve"> Jesus (Joh 8:43)</w:t>
      </w:r>
      <w:r>
        <w:t>.</w:t>
      </w:r>
      <w:r w:rsidR="003B6CD2">
        <w:t xml:space="preserve">       </w:t>
      </w:r>
    </w:p>
    <w:p w:rsidR="00110F51" w:rsidRDefault="00110F51" w:rsidP="00FE211B">
      <w:pPr>
        <w:pStyle w:val="bibelsitat"/>
      </w:pPr>
      <w:r w:rsidRPr="00B265D6">
        <w:rPr>
          <w:b/>
        </w:rPr>
        <w:lastRenderedPageBreak/>
        <w:t>1 Kor 1:18</w:t>
      </w:r>
      <w:r w:rsidR="00B265D6" w:rsidRPr="00B265D6">
        <w:rPr>
          <w:b/>
        </w:rPr>
        <w:t xml:space="preserve">, </w:t>
      </w:r>
      <w:r w:rsidRPr="00B265D6">
        <w:rPr>
          <w:b/>
        </w:rPr>
        <w:t>24f</w:t>
      </w:r>
      <w:r>
        <w:t xml:space="preserve"> – ordet om korset er dårskap for dem som går fortapt, m</w:t>
      </w:r>
      <w:r w:rsidR="005A4539">
        <w:t>en</w:t>
      </w:r>
      <w:r w:rsidR="003B6CD2">
        <w:t xml:space="preserve"> </w:t>
      </w:r>
      <w:r>
        <w:t xml:space="preserve">for oss som blir frelst, er det Guds kraft.  </w:t>
      </w:r>
      <w:r w:rsidR="007F2773">
        <w:t>/… /</w:t>
      </w:r>
      <w:r>
        <w:t xml:space="preserve"> For Guds uforstand er forstandigere </w:t>
      </w:r>
      <w:r w:rsidR="00A34054">
        <w:t>enn</w:t>
      </w:r>
      <w:r w:rsidR="00FC64DA">
        <w:t xml:space="preserve"> </w:t>
      </w:r>
      <w:r>
        <w:t xml:space="preserve">menneskers visdom og Guds svakhet er sterkere </w:t>
      </w:r>
      <w:r w:rsidR="00A34054">
        <w:t>enn</w:t>
      </w:r>
      <w:r w:rsidR="00FC64DA">
        <w:t xml:space="preserve"> </w:t>
      </w:r>
      <w:r>
        <w:t xml:space="preserve">menneskers styrke.  </w:t>
      </w:r>
    </w:p>
    <w:p w:rsidR="00DD1F96" w:rsidRDefault="00964F77" w:rsidP="00576C86">
      <w:r>
        <w:t xml:space="preserve">Kilden til korsets evangelium </w:t>
      </w:r>
      <w:r w:rsidR="00B265D6">
        <w:t>er ikke mennesker, m</w:t>
      </w:r>
      <w:r w:rsidR="005A4539">
        <w:t xml:space="preserve">en </w:t>
      </w:r>
      <w:r w:rsidR="00B265D6">
        <w:t xml:space="preserve">Gud </w:t>
      </w:r>
      <w:r w:rsidR="00110F51">
        <w:t xml:space="preserve">(1 Kor 2:9, </w:t>
      </w:r>
      <w:r w:rsidR="006B1196">
        <w:t>jf.</w:t>
      </w:r>
      <w:r w:rsidR="00DA40DB">
        <w:t xml:space="preserve"> </w:t>
      </w:r>
      <w:r w:rsidR="00110F51">
        <w:t>v 4 og 12).  Dokumentasjon</w:t>
      </w:r>
      <w:r w:rsidR="005A4539">
        <w:t xml:space="preserve">en </w:t>
      </w:r>
      <w:r w:rsidR="00110F51">
        <w:t xml:space="preserve">er gitt med evangeliene og Apostlenes gjerninger fram til Kristi Himmelfartsdag.  </w:t>
      </w:r>
      <w:r>
        <w:t xml:space="preserve">Jesus </w:t>
      </w:r>
      <w:r w:rsidR="00B265D6">
        <w:t>bevitne</w:t>
      </w:r>
      <w:r>
        <w:t xml:space="preserve">t med de undere han gjorde, sin persons </w:t>
      </w:r>
      <w:r w:rsidR="00B265D6">
        <w:t xml:space="preserve">hemmelighet og det verk </w:t>
      </w:r>
      <w:r w:rsidR="00DE0985">
        <w:t>han</w:t>
      </w:r>
      <w:r w:rsidR="005A4539">
        <w:t xml:space="preserve"> </w:t>
      </w:r>
      <w:r w:rsidR="00B265D6">
        <w:t xml:space="preserve">var sendt for å utføre med </w:t>
      </w:r>
      <w:r w:rsidR="005A4539">
        <w:t xml:space="preserve">sin </w:t>
      </w:r>
      <w:r w:rsidR="00B265D6">
        <w:t xml:space="preserve">lidelse, død og oppstandelse.  </w:t>
      </w:r>
      <w:r>
        <w:t xml:space="preserve">Evangelistene vil </w:t>
      </w:r>
      <w:r w:rsidR="00110F51">
        <w:t xml:space="preserve">bli tatt alvor </w:t>
      </w:r>
      <w:r>
        <w:t xml:space="preserve">med </w:t>
      </w:r>
      <w:r w:rsidR="008D64D4">
        <w:t xml:space="preserve">sin </w:t>
      </w:r>
      <w:r w:rsidR="00110F51">
        <w:t>dokumenta</w:t>
      </w:r>
      <w:r w:rsidR="00120420">
        <w:t>sjon</w:t>
      </w:r>
      <w:r w:rsidR="00DD1F96">
        <w:t>,</w:t>
      </w:r>
      <w:r w:rsidR="00120420">
        <w:t xml:space="preserve"> </w:t>
      </w:r>
      <w:r>
        <w:t xml:space="preserve">som også er en </w:t>
      </w:r>
      <w:r w:rsidR="00110F51">
        <w:t xml:space="preserve">tydet historie i samsvar med Jesu undervisning i </w:t>
      </w:r>
      <w:r w:rsidR="00B265D6">
        <w:t xml:space="preserve">«Moses, Profetene og Salmene» (Lk 24:43).  </w:t>
      </w:r>
    </w:p>
    <w:p w:rsidR="00B5244B" w:rsidRDefault="00964F77" w:rsidP="00576C86">
      <w:r>
        <w:t xml:space="preserve">Virksom med sitt ord </w:t>
      </w:r>
      <w:r w:rsidR="00B265D6">
        <w:t>gjennom frelseshistori</w:t>
      </w:r>
      <w:r w:rsidR="005A4539">
        <w:t>en</w:t>
      </w:r>
      <w:r>
        <w:t xml:space="preserve">, har </w:t>
      </w:r>
      <w:r w:rsidR="00DD1F96">
        <w:t xml:space="preserve">Gud </w:t>
      </w:r>
      <w:r>
        <w:t xml:space="preserve">oppfylt </w:t>
      </w:r>
      <w:r w:rsidR="007F6759">
        <w:t>løftene</w:t>
      </w:r>
      <w:r w:rsidR="00046FDC">
        <w:t xml:space="preserve"> (Sal 148:5, Heb 4:12).  Gud har forsonet verden med seg selv i </w:t>
      </w:r>
      <w:r w:rsidR="007F6759">
        <w:t>Jesu Kristi død på korset</w:t>
      </w:r>
      <w:r w:rsidR="00046FDC">
        <w:t xml:space="preserve"> (2 Kor 5:19), og stadfestet </w:t>
      </w:r>
      <w:r w:rsidR="007F6759">
        <w:t>o</w:t>
      </w:r>
      <w:r>
        <w:t xml:space="preserve">ppfyllelsen </w:t>
      </w:r>
      <w:r w:rsidR="007F6759">
        <w:t>med Jesu legemlige oppstandelse</w:t>
      </w:r>
      <w:r w:rsidR="00046FDC">
        <w:t xml:space="preserve">.  Han har med sin lidende lydighet oppfylt Guds lov i alle deler, og derfor ble han oppreist fra de døde, erklært hellig og rettferdig i alles sted (Rom 4:25, 5:18f).  I ham </w:t>
      </w:r>
      <w:r w:rsidR="007F6759">
        <w:t xml:space="preserve">ser vi inn i </w:t>
      </w:r>
      <w:r w:rsidR="00110F51">
        <w:t>Guds innerste ves</w:t>
      </w:r>
      <w:r w:rsidR="005A4539">
        <w:t xml:space="preserve">en </w:t>
      </w:r>
      <w:r w:rsidR="00110F51">
        <w:t xml:space="preserve">– </w:t>
      </w:r>
      <w:r w:rsidR="00DE0985">
        <w:t>han</w:t>
      </w:r>
      <w:r w:rsidR="00110F51">
        <w:t xml:space="preserve">s </w:t>
      </w:r>
      <w:r w:rsidR="006A14B5">
        <w:t>frelsesvilje og nådige sinnelag</w:t>
      </w:r>
      <w:r w:rsidR="00110F51">
        <w:t xml:space="preserve">.  </w:t>
      </w:r>
    </w:p>
    <w:p w:rsidR="00B5244B" w:rsidRDefault="00110F51" w:rsidP="00FE211B">
      <w:pPr>
        <w:pStyle w:val="bibelsitat"/>
      </w:pPr>
      <w:r w:rsidRPr="00B5244B">
        <w:rPr>
          <w:b/>
        </w:rPr>
        <w:t>Jak 1:17</w:t>
      </w:r>
      <w:r>
        <w:t xml:space="preserve"> – hos ham er det ing</w:t>
      </w:r>
      <w:r w:rsidR="005A4539">
        <w:t>en</w:t>
      </w:r>
      <w:r w:rsidR="003B6CD2">
        <w:t xml:space="preserve"> </w:t>
      </w:r>
      <w:r>
        <w:t xml:space="preserve">forandring eller veksling mellom lys og mørke.  </w:t>
      </w:r>
      <w:r w:rsidR="00B5244B" w:rsidRPr="006679CB">
        <w:rPr>
          <w:b/>
        </w:rPr>
        <w:t>1 Tim 3:16</w:t>
      </w:r>
      <w:r w:rsidR="00B5244B">
        <w:t xml:space="preserve"> – Det må alle bekjenne, at gudsfryktens hemmelighet er stor: </w:t>
      </w:r>
      <w:r w:rsidR="00DE0985">
        <w:t>Han</w:t>
      </w:r>
      <w:r w:rsidR="00A16B19">
        <w:t xml:space="preserve"> </w:t>
      </w:r>
      <w:r w:rsidR="00B5244B">
        <w:t>ble åpenbart i menneskers skikkelse, erklært rettferdig ved Ånden, ble sett av englene, forkynt for folkene, trodd i ver</w:t>
      </w:r>
      <w:r w:rsidR="00464889">
        <w:t xml:space="preserve">den </w:t>
      </w:r>
      <w:r w:rsidR="00B5244B">
        <w:t xml:space="preserve">og opptatt i herlighet.  Mk 16:19f, Joh 1:14, Apg 1:2, 11, Ef 3:5f, 1 Joh 1:2.  </w:t>
      </w:r>
    </w:p>
    <w:p w:rsidR="00B5244B" w:rsidRDefault="00110F51" w:rsidP="00576C86">
      <w:r>
        <w:t xml:space="preserve">Åpenbaringsordets Gud er trofast og sannferdig (Sal </w:t>
      </w:r>
      <w:r w:rsidR="007F6759">
        <w:t xml:space="preserve">19:9, </w:t>
      </w:r>
      <w:r>
        <w:t xml:space="preserve">31:6, 1 Kor 10:13).  </w:t>
      </w:r>
      <w:r w:rsidR="00B5244B">
        <w:t xml:space="preserve">Gud er </w:t>
      </w:r>
      <w:r>
        <w:t xml:space="preserve">nådig for </w:t>
      </w:r>
      <w:r w:rsidR="005A4539">
        <w:t xml:space="preserve">sin </w:t>
      </w:r>
      <w:r>
        <w:t>eg</w:t>
      </w:r>
      <w:r w:rsidR="005A4539">
        <w:t xml:space="preserve">en </w:t>
      </w:r>
      <w:r>
        <w:t>skyld (Da</w:t>
      </w:r>
      <w:r w:rsidR="00CD0DFC">
        <w:t>n</w:t>
      </w:r>
      <w:r w:rsidR="00DA40DB">
        <w:t xml:space="preserve"> </w:t>
      </w:r>
      <w:r>
        <w:t>9:15-19).</w:t>
      </w:r>
      <w:r w:rsidR="003B6CD2">
        <w:t xml:space="preserve">       </w:t>
      </w:r>
    </w:p>
    <w:p w:rsidR="00110F51" w:rsidRDefault="00110F51" w:rsidP="00576C86">
      <w:r>
        <w:t xml:space="preserve">I bibelsk språkbruk er </w:t>
      </w:r>
      <w:r w:rsidRPr="00B5244B">
        <w:rPr>
          <w:i/>
        </w:rPr>
        <w:t>tr</w:t>
      </w:r>
      <w:r w:rsidR="00DA40DB">
        <w:rPr>
          <w:i/>
        </w:rPr>
        <w:t xml:space="preserve">oen </w:t>
      </w:r>
      <w:r w:rsidRPr="00B5244B">
        <w:rPr>
          <w:i/>
        </w:rPr>
        <w:t>ofte nevnt samm</w:t>
      </w:r>
      <w:r w:rsidR="005A4539">
        <w:rPr>
          <w:i/>
        </w:rPr>
        <w:t xml:space="preserve">en </w:t>
      </w:r>
      <w:r w:rsidRPr="00B5244B">
        <w:rPr>
          <w:i/>
        </w:rPr>
        <w:t>med Guds trofasthet og sannferdighet</w:t>
      </w:r>
      <w:r>
        <w:t xml:space="preserve"> (Sal 51:3, 143:1, Rom 3:3 (4:20f), 2 Tim 2:13).  Brukt om de tr</w:t>
      </w:r>
      <w:r w:rsidR="00DA40DB">
        <w:t>oen</w:t>
      </w:r>
      <w:r>
        <w:t xml:space="preserve">de i </w:t>
      </w:r>
      <w:r w:rsidR="00464889">
        <w:t xml:space="preserve">den </w:t>
      </w:r>
      <w:r>
        <w:t xml:space="preserve">nye pakt, er trofasthet </w:t>
      </w:r>
      <w:r w:rsidR="005A4539">
        <w:t xml:space="preserve">en </w:t>
      </w:r>
      <w:r>
        <w:t xml:space="preserve">av Åndens frukter (Gal 5:22).  </w:t>
      </w:r>
    </w:p>
    <w:p w:rsidR="00B5244B" w:rsidRDefault="00B5244B" w:rsidP="00576C86">
      <w:r>
        <w:t>Forsoningsverket er fullført</w:t>
      </w:r>
      <w:r w:rsidR="00F131B7">
        <w:t>, m</w:t>
      </w:r>
      <w:r w:rsidR="005A4539">
        <w:t xml:space="preserve">en </w:t>
      </w:r>
      <w:r w:rsidR="00F131B7">
        <w:t>ikke hensikten.  Luther</w:t>
      </w:r>
      <w:r w:rsidR="007F6759">
        <w:t xml:space="preserve"> besvarer egentlig tre spørsmål med sin </w:t>
      </w:r>
      <w:r w:rsidR="00F131B7">
        <w:t>forklaring til andre trosartikkel</w:t>
      </w:r>
      <w:r w:rsidR="007F6759">
        <w:t xml:space="preserve">: </w:t>
      </w:r>
      <w:r w:rsidR="00F131B7" w:rsidRPr="007F6759">
        <w:rPr>
          <w:i/>
        </w:rPr>
        <w:t>Hvem</w:t>
      </w:r>
      <w:r w:rsidR="00F131B7">
        <w:t xml:space="preserve"> er </w:t>
      </w:r>
      <w:r w:rsidR="00DE0985">
        <w:t>han</w:t>
      </w:r>
      <w:r w:rsidR="00F131B7">
        <w:t xml:space="preserve">?  </w:t>
      </w:r>
      <w:r w:rsidR="00F131B7" w:rsidRPr="007F6759">
        <w:rPr>
          <w:i/>
        </w:rPr>
        <w:t>Hva</w:t>
      </w:r>
      <w:r w:rsidR="00F131B7">
        <w:t xml:space="preserve"> har </w:t>
      </w:r>
      <w:r w:rsidR="00DE0985">
        <w:t>han</w:t>
      </w:r>
      <w:r w:rsidR="005A4539">
        <w:t xml:space="preserve"> </w:t>
      </w:r>
      <w:r w:rsidR="00F131B7">
        <w:t xml:space="preserve">gjort?  </w:t>
      </w:r>
      <w:r w:rsidR="00F131B7" w:rsidRPr="007F6759">
        <w:rPr>
          <w:i/>
        </w:rPr>
        <w:t>Hvorfor</w:t>
      </w:r>
      <w:r w:rsidR="00F131B7">
        <w:t xml:space="preserve"> gjorde </w:t>
      </w:r>
      <w:r w:rsidR="00DE0985">
        <w:t>han</w:t>
      </w:r>
      <w:r w:rsidR="005A4539">
        <w:t xml:space="preserve"> </w:t>
      </w:r>
      <w:r w:rsidR="00F131B7">
        <w:t>det?  Her stanser vi ved det siste spørsmål</w:t>
      </w:r>
      <w:r w:rsidR="007F6759">
        <w:t>et</w:t>
      </w:r>
      <w:r w:rsidR="00F131B7">
        <w:t xml:space="preserve"> - hensikten.  Gud vil gi oss del i forsoningens goder.</w:t>
      </w:r>
    </w:p>
    <w:p w:rsidR="00110F51" w:rsidRDefault="00110F51" w:rsidP="00576C86">
      <w:pPr>
        <w:pStyle w:val="Overskrift5"/>
      </w:pPr>
      <w:r>
        <w:t>Hva er “forsoningens goder”?</w:t>
      </w:r>
    </w:p>
    <w:p w:rsidR="00110F51" w:rsidRDefault="00110F51" w:rsidP="00576C86">
      <w:r>
        <w:t xml:space="preserve">De er følgende fem: </w:t>
      </w:r>
    </w:p>
    <w:p w:rsidR="00F131B7" w:rsidRDefault="00110F51" w:rsidP="00576C86">
      <w:r w:rsidRPr="00F131B7">
        <w:rPr>
          <w:i/>
        </w:rPr>
        <w:t>(1) Barne</w:t>
      </w:r>
      <w:r w:rsidR="00CD0DFC">
        <w:rPr>
          <w:i/>
        </w:rPr>
        <w:t>rett</w:t>
      </w:r>
      <w:r w:rsidRPr="00F131B7">
        <w:rPr>
          <w:i/>
        </w:rPr>
        <w:t xml:space="preserve"> hos Gud</w:t>
      </w:r>
      <w:r>
        <w:t xml:space="preserve"> - </w:t>
      </w:r>
      <w:r w:rsidR="00CF018C">
        <w:t>også kalt «</w:t>
      </w:r>
      <w:r>
        <w:t>fredens stand</w:t>
      </w:r>
      <w:r w:rsidR="00CF018C">
        <w:t>»</w:t>
      </w:r>
      <w:r w:rsidR="00CD0DFC">
        <w:t xml:space="preserve">, </w:t>
      </w:r>
      <w:r>
        <w:t>Rom 5:1-11</w:t>
      </w:r>
      <w:r w:rsidR="00CD0DFC">
        <w:t xml:space="preserve">, eller nådestanden.  </w:t>
      </w:r>
      <w:r>
        <w:t>Kristi fortjeneste begrunner tr</w:t>
      </w:r>
      <w:r w:rsidR="00DA40DB">
        <w:t>oen</w:t>
      </w:r>
      <w:r>
        <w:t>s visshet om barne</w:t>
      </w:r>
      <w:r w:rsidR="00CD0DFC">
        <w:t>rett</w:t>
      </w:r>
      <w:r>
        <w:t xml:space="preserve"> hos Gud, </w:t>
      </w:r>
      <w:r w:rsidR="00757E60">
        <w:t xml:space="preserve">som gis </w:t>
      </w:r>
      <w:r w:rsidR="00464889">
        <w:t xml:space="preserve">den </w:t>
      </w:r>
      <w:r>
        <w:t>enkelte i dåp</w:t>
      </w:r>
      <w:r w:rsidR="005A4539">
        <w:t xml:space="preserve">en </w:t>
      </w:r>
      <w:r>
        <w:t xml:space="preserve">til Jesu </w:t>
      </w:r>
      <w:r w:rsidR="00757E60">
        <w:t xml:space="preserve">Kristi </w:t>
      </w:r>
      <w:r>
        <w:t xml:space="preserve">død </w:t>
      </w:r>
      <w:r w:rsidR="00757E60">
        <w:t>(Rom 6:3)</w:t>
      </w:r>
      <w:r>
        <w:t>.</w:t>
      </w:r>
      <w:r w:rsidR="003B6CD2">
        <w:t xml:space="preserve">       </w:t>
      </w:r>
    </w:p>
    <w:p w:rsidR="006320C2" w:rsidRDefault="00110F51" w:rsidP="00FE211B">
      <w:pPr>
        <w:pStyle w:val="bibelsitat"/>
      </w:pPr>
      <w:r w:rsidRPr="00CF018C">
        <w:rPr>
          <w:b/>
        </w:rPr>
        <w:t>Joh 3:36</w:t>
      </w:r>
      <w:r w:rsidR="00CF018C" w:rsidRPr="00CF018C">
        <w:rPr>
          <w:b/>
        </w:rPr>
        <w:t>a</w:t>
      </w:r>
      <w:r w:rsidR="00CF018C">
        <w:t xml:space="preserve"> – </w:t>
      </w:r>
      <w:r w:rsidR="00464889">
        <w:t xml:space="preserve">Den </w:t>
      </w:r>
      <w:r w:rsidR="00CF018C">
        <w:t xml:space="preserve">som tror på Sønnen, har evig liv.  </w:t>
      </w:r>
      <w:r w:rsidRPr="00CF018C">
        <w:rPr>
          <w:b/>
        </w:rPr>
        <w:t>5:34b</w:t>
      </w:r>
      <w:r w:rsidR="00CF018C">
        <w:t xml:space="preserve"> – jeg sier dette for at dere skal bli frelst.  </w:t>
      </w:r>
    </w:p>
    <w:p w:rsidR="00110F51" w:rsidRDefault="00110F51" w:rsidP="00FE211B">
      <w:pPr>
        <w:pStyle w:val="bibelsitat"/>
      </w:pPr>
      <w:r w:rsidRPr="00CF018C">
        <w:rPr>
          <w:b/>
        </w:rPr>
        <w:t>Rom</w:t>
      </w:r>
      <w:r w:rsidR="00CF018C">
        <w:rPr>
          <w:b/>
        </w:rPr>
        <w:t xml:space="preserve"> 5:1</w:t>
      </w:r>
      <w:r w:rsidR="002A3E21">
        <w:rPr>
          <w:b/>
        </w:rPr>
        <w:t xml:space="preserve">f, 8, 10 </w:t>
      </w:r>
      <w:r w:rsidR="002A3E21" w:rsidRPr="002A3E21">
        <w:t>– Da vi altså er blitt rettferdige ved tro, har vi fred med Gud ved vår Herre Jesus Kristus.  Gjennom ham har vi også ved tr</w:t>
      </w:r>
      <w:r w:rsidR="00DA40DB">
        <w:t xml:space="preserve">oen </w:t>
      </w:r>
      <w:r w:rsidR="002A3E21" w:rsidRPr="002A3E21">
        <w:t xml:space="preserve">fått adgang til </w:t>
      </w:r>
      <w:r w:rsidR="00464889">
        <w:t xml:space="preserve">den </w:t>
      </w:r>
      <w:r w:rsidR="002A3E21" w:rsidRPr="002A3E21">
        <w:t>nåde vi står i</w:t>
      </w:r>
      <w:r w:rsidR="002A3E21">
        <w:t xml:space="preserve">, og vi priser oss lykkelige fordi vi har det håp at vi skal få </w:t>
      </w:r>
      <w:r w:rsidR="002A3E21">
        <w:lastRenderedPageBreak/>
        <w:t xml:space="preserve">del i Guds herlighet.  /…/ Gud viser </w:t>
      </w:r>
      <w:r w:rsidR="005A4539">
        <w:t xml:space="preserve">sin </w:t>
      </w:r>
      <w:r w:rsidR="002A3E21">
        <w:t>kjærlighet til oss ved at Kristus døde for oss da vi ennå var syndere.</w:t>
      </w:r>
      <w:r w:rsidR="002A3E21" w:rsidRPr="002A3E21">
        <w:t xml:space="preserve">  /</w:t>
      </w:r>
      <w:r w:rsidR="002A3E21">
        <w:rPr>
          <w:b/>
        </w:rPr>
        <w:t>…</w:t>
      </w:r>
      <w:r w:rsidR="002A3E21" w:rsidRPr="002A3E21">
        <w:t>/</w:t>
      </w:r>
      <w:r w:rsidR="002A3E21">
        <w:t xml:space="preserve"> Når vi nå er forsonet, hvor mye mer skal vi ikke da bli frelst ved </w:t>
      </w:r>
      <w:r w:rsidR="00DE0985">
        <w:t>han</w:t>
      </w:r>
      <w:r w:rsidR="002A3E21">
        <w:t xml:space="preserve">s liv.  </w:t>
      </w:r>
      <w:r w:rsidRPr="002A3E21">
        <w:t>8:14-17</w:t>
      </w:r>
      <w:r w:rsidR="002A3E21">
        <w:t xml:space="preserve">, </w:t>
      </w:r>
      <w:r>
        <w:t>37ff.  Gal 3:26, 4:5, 7</w:t>
      </w:r>
      <w:r w:rsidR="002A3E21">
        <w:t xml:space="preserve">. </w:t>
      </w:r>
      <w:r>
        <w:t xml:space="preserve"> Ef 1:5</w:t>
      </w:r>
      <w:r w:rsidR="002A3E21">
        <w:t>,</w:t>
      </w:r>
      <w:r>
        <w:t xml:space="preserve"> osv. </w:t>
      </w:r>
    </w:p>
    <w:p w:rsidR="00CD0DFC" w:rsidRDefault="00110F51" w:rsidP="00576C86">
      <w:r w:rsidRPr="00F131B7">
        <w:rPr>
          <w:i/>
        </w:rPr>
        <w:t xml:space="preserve">(2) Kristi virksomme nærvær </w:t>
      </w:r>
      <w:r w:rsidR="00757E60">
        <w:rPr>
          <w:i/>
        </w:rPr>
        <w:t xml:space="preserve">med sin Ånd </w:t>
      </w:r>
      <w:r w:rsidRPr="00F131B7">
        <w:rPr>
          <w:i/>
        </w:rPr>
        <w:t>i de tr</w:t>
      </w:r>
      <w:r w:rsidR="00DA40DB">
        <w:rPr>
          <w:i/>
        </w:rPr>
        <w:t>oen</w:t>
      </w:r>
      <w:r w:rsidRPr="00F131B7">
        <w:rPr>
          <w:i/>
        </w:rPr>
        <w:t>des legemer</w:t>
      </w:r>
      <w:r>
        <w:t xml:space="preserve">: </w:t>
      </w:r>
    </w:p>
    <w:p w:rsidR="00F131B7" w:rsidRDefault="00CD0DFC" w:rsidP="00576C86">
      <w:r>
        <w:t>Dette nærvær o</w:t>
      </w:r>
      <w:r w:rsidR="00F131B7">
        <w:t>pphever ikke skillet mellom Skaper</w:t>
      </w:r>
      <w:r w:rsidR="005A4539">
        <w:t xml:space="preserve">en </w:t>
      </w:r>
      <w:r w:rsidR="00F131B7">
        <w:t>og det skapte, m</w:t>
      </w:r>
      <w:r w:rsidR="005A4539">
        <w:t xml:space="preserve">en </w:t>
      </w:r>
      <w:r w:rsidR="00F131B7">
        <w:t>tjener til formaning og trøst.</w:t>
      </w:r>
    </w:p>
    <w:p w:rsidR="00F131B7" w:rsidRDefault="00110F51" w:rsidP="00FE211B">
      <w:pPr>
        <w:pStyle w:val="bibelsitat"/>
      </w:pPr>
      <w:r w:rsidRPr="006320C2">
        <w:rPr>
          <w:b/>
        </w:rPr>
        <w:t>Ef 3:16f</w:t>
      </w:r>
      <w:r w:rsidR="006320C2">
        <w:t xml:space="preserve"> – Jeg ber om at </w:t>
      </w:r>
      <w:r w:rsidR="00DE0985">
        <w:t>han</w:t>
      </w:r>
      <w:r w:rsidR="005A4539">
        <w:t xml:space="preserve"> </w:t>
      </w:r>
      <w:r w:rsidR="006320C2">
        <w:t xml:space="preserve">som er så rik på herlighet, må styrke dere i det indre menneske med </w:t>
      </w:r>
      <w:r w:rsidR="005A4539">
        <w:t xml:space="preserve">sin </w:t>
      </w:r>
      <w:r w:rsidR="006320C2">
        <w:t xml:space="preserve">kraft og med </w:t>
      </w:r>
      <w:r w:rsidR="005A4539">
        <w:t xml:space="preserve">sin </w:t>
      </w:r>
      <w:r w:rsidR="006320C2">
        <w:t>Ånd, så Kristus ved tr</w:t>
      </w:r>
      <w:r w:rsidR="00DA40DB">
        <w:t xml:space="preserve">oen </w:t>
      </w:r>
      <w:r w:rsidR="00763251">
        <w:t xml:space="preserve">kan </w:t>
      </w:r>
      <w:r w:rsidR="006320C2">
        <w:t xml:space="preserve">bo i deres hjerter, og dere </w:t>
      </w:r>
      <w:r w:rsidR="00763251">
        <w:t xml:space="preserve">kan </w:t>
      </w:r>
      <w:r w:rsidR="006320C2">
        <w:t xml:space="preserve">stå rotfestet og grunnfestet i kjærlighet.  </w:t>
      </w:r>
      <w:r>
        <w:t xml:space="preserve">5:25-27 (om Kristus og </w:t>
      </w:r>
      <w:r w:rsidR="00757E60">
        <w:t>kirken</w:t>
      </w:r>
      <w:r>
        <w:t xml:space="preserve">).  </w:t>
      </w:r>
    </w:p>
    <w:p w:rsidR="00F131B7" w:rsidRDefault="00F131B7" w:rsidP="00FE211B">
      <w:pPr>
        <w:pStyle w:val="bibelsitat"/>
      </w:pPr>
      <w:r w:rsidRPr="006320C2">
        <w:rPr>
          <w:b/>
        </w:rPr>
        <w:t>J</w:t>
      </w:r>
      <w:r w:rsidR="00110F51" w:rsidRPr="006320C2">
        <w:rPr>
          <w:b/>
        </w:rPr>
        <w:t>oh 14:23f</w:t>
      </w:r>
      <w:r w:rsidR="006320C2">
        <w:t xml:space="preserve"> – </w:t>
      </w:r>
      <w:r w:rsidR="00464889">
        <w:t xml:space="preserve">Den </w:t>
      </w:r>
      <w:r w:rsidR="006320C2">
        <w:t xml:space="preserve">som elsker meg, vil holde fast på mitt ord, og </w:t>
      </w:r>
      <w:r w:rsidR="00B75CEB">
        <w:t xml:space="preserve">min </w:t>
      </w:r>
      <w:r w:rsidR="006320C2">
        <w:t xml:space="preserve">Far skal elske ham, og vi skal komme til ham og ta bolig hos ham.  </w:t>
      </w:r>
      <w:r w:rsidR="00110F51">
        <w:t>Gal 3:1-7</w:t>
      </w:r>
      <w:r w:rsidR="006320C2">
        <w:t xml:space="preserve">.  </w:t>
      </w:r>
      <w:r w:rsidR="00110F51">
        <w:t>1 Kor 3:16f, 6:1ff</w:t>
      </w:r>
      <w:r w:rsidR="006320C2">
        <w:t xml:space="preserve">.  </w:t>
      </w:r>
      <w:r w:rsidR="00110F51">
        <w:t xml:space="preserve">2 Kor 6:16, osv.  </w:t>
      </w:r>
    </w:p>
    <w:p w:rsidR="00110F51" w:rsidRDefault="00110F51" w:rsidP="00FE211B">
      <w:pPr>
        <w:pStyle w:val="bibelsitat"/>
      </w:pPr>
      <w:r w:rsidRPr="006320C2">
        <w:rPr>
          <w:b/>
        </w:rPr>
        <w:t>Rom 8:10f</w:t>
      </w:r>
      <w:r w:rsidR="006320C2">
        <w:t xml:space="preserve"> – Dersom Kristus bor i dere, er nok kropp</w:t>
      </w:r>
      <w:r w:rsidR="005A4539">
        <w:t xml:space="preserve">en </w:t>
      </w:r>
      <w:r w:rsidR="006320C2">
        <w:t xml:space="preserve">død på </w:t>
      </w:r>
      <w:r w:rsidR="00763251">
        <w:t>grunn</w:t>
      </w:r>
      <w:r w:rsidR="00DA40DB">
        <w:t xml:space="preserve"> </w:t>
      </w:r>
      <w:r w:rsidR="006320C2">
        <w:t>av synden, m</w:t>
      </w:r>
      <w:r w:rsidR="005A4539">
        <w:t xml:space="preserve">en </w:t>
      </w:r>
      <w:r w:rsidR="006320C2">
        <w:t>ån</w:t>
      </w:r>
      <w:r w:rsidR="00464889">
        <w:t>den</w:t>
      </w:r>
      <w:r w:rsidR="00DA40DB">
        <w:t xml:space="preserve"> </w:t>
      </w:r>
      <w:r w:rsidR="006320C2">
        <w:t xml:space="preserve">er levende fordi dere er rettferdige for Gud.  </w:t>
      </w:r>
      <w:r w:rsidR="00DE0985">
        <w:t>Han</w:t>
      </w:r>
      <w:r w:rsidR="00A16B19">
        <w:t xml:space="preserve"> </w:t>
      </w:r>
      <w:r w:rsidR="006320C2">
        <w:t xml:space="preserve">reiste Jesus opp fra de døde, og dersom </w:t>
      </w:r>
      <w:r w:rsidR="00DE0985">
        <w:t>han</w:t>
      </w:r>
      <w:r w:rsidR="006320C2">
        <w:t xml:space="preserve">s Ånd bor i dere, skal </w:t>
      </w:r>
      <w:r w:rsidR="00DE0985">
        <w:t>han</w:t>
      </w:r>
      <w:r w:rsidR="005A4539">
        <w:t xml:space="preserve"> </w:t>
      </w:r>
      <w:r w:rsidR="006320C2">
        <w:t xml:space="preserve">som reiste Kristus opp, også gi deres dødelige legeme liv ved </w:t>
      </w:r>
      <w:r w:rsidR="00464889">
        <w:t xml:space="preserve">den </w:t>
      </w:r>
      <w:r w:rsidR="006320C2">
        <w:t xml:space="preserve">Ånd som bor i dere.  </w:t>
      </w:r>
      <w:r>
        <w:t>Ef 4:30.</w:t>
      </w:r>
    </w:p>
    <w:p w:rsidR="006320C2" w:rsidRDefault="00110F51" w:rsidP="00576C86">
      <w:r w:rsidRPr="00F131B7">
        <w:rPr>
          <w:i/>
        </w:rPr>
        <w:t>(3) Det nye livet i tr</w:t>
      </w:r>
      <w:r w:rsidR="00DA40DB">
        <w:rPr>
          <w:i/>
        </w:rPr>
        <w:t>oen</w:t>
      </w:r>
      <w:r w:rsidRPr="00F131B7">
        <w:rPr>
          <w:i/>
        </w:rPr>
        <w:t>s lydighet</w:t>
      </w:r>
      <w:r>
        <w:t xml:space="preserve">: </w:t>
      </w:r>
    </w:p>
    <w:p w:rsidR="00282747" w:rsidRDefault="00464889" w:rsidP="00576C86">
      <w:r>
        <w:t xml:space="preserve">Den </w:t>
      </w:r>
      <w:r w:rsidR="00110F51">
        <w:t>tr</w:t>
      </w:r>
      <w:r w:rsidR="00DA40DB">
        <w:t>oen</w:t>
      </w:r>
      <w:r w:rsidR="00110F51">
        <w:t xml:space="preserve">de har i sitt </w:t>
      </w:r>
      <w:r w:rsidR="00757E60">
        <w:t>guds</w:t>
      </w:r>
      <w:r w:rsidR="00110F51">
        <w:t xml:space="preserve">forhold </w:t>
      </w:r>
      <w:r w:rsidR="005A4539">
        <w:t xml:space="preserve">en </w:t>
      </w:r>
      <w:r w:rsidR="00110F51">
        <w:t xml:space="preserve">tilregnet rettferdighet på nådepaktens grunn, gitt i dåpen.  </w:t>
      </w:r>
      <w:r w:rsidR="00282747" w:rsidRPr="00282747">
        <w:t xml:space="preserve">Det nye livet leves </w:t>
      </w:r>
      <w:r w:rsidR="00757E60">
        <w:t>derfor under Kristi herredømme</w:t>
      </w:r>
      <w:r w:rsidR="00757E60" w:rsidRPr="00282747">
        <w:t xml:space="preserve"> </w:t>
      </w:r>
      <w:r w:rsidR="00282747" w:rsidRPr="00282747">
        <w:t>p</w:t>
      </w:r>
      <w:r w:rsidR="00110F51" w:rsidRPr="00282747">
        <w:t>å</w:t>
      </w:r>
      <w:r w:rsidR="00110F51">
        <w:t xml:space="preserve"> </w:t>
      </w:r>
      <w:r w:rsidR="00282747">
        <w:t xml:space="preserve">dåpens </w:t>
      </w:r>
      <w:r w:rsidR="00763251">
        <w:t>grunn</w:t>
      </w:r>
      <w:r w:rsidR="00282747">
        <w:t xml:space="preserve">, og vi hersker med ham ved å stille </w:t>
      </w:r>
      <w:r w:rsidR="00110F51">
        <w:t>våre legemer fram som våp</w:t>
      </w:r>
      <w:r w:rsidR="005A4539">
        <w:t xml:space="preserve">en </w:t>
      </w:r>
      <w:r w:rsidR="00110F51">
        <w:t>for det som er rett</w:t>
      </w:r>
      <w:r w:rsidR="00F131B7">
        <w:t xml:space="preserve"> (</w:t>
      </w:r>
      <w:r w:rsidR="00110F51">
        <w:t>Rom 6:12-14</w:t>
      </w:r>
      <w:r w:rsidR="00F131B7">
        <w:t>)</w:t>
      </w:r>
      <w:r w:rsidR="00110F51">
        <w:t xml:space="preserve">.  </w:t>
      </w:r>
    </w:p>
    <w:p w:rsidR="00110F51" w:rsidRDefault="00282747" w:rsidP="00576C86">
      <w:r>
        <w:t xml:space="preserve">Det nye livet er stadig utsatt for </w:t>
      </w:r>
      <w:r w:rsidR="00110F51">
        <w:t>arvesyndens motstand</w:t>
      </w:r>
      <w:r>
        <w:t xml:space="preserve">, for </w:t>
      </w:r>
      <w:r w:rsidR="005A4539">
        <w:t xml:space="preserve">en </w:t>
      </w:r>
      <w:r w:rsidR="00110F51">
        <w:t>krist</w:t>
      </w:r>
      <w:r w:rsidR="005A4539">
        <w:t xml:space="preserve">en </w:t>
      </w:r>
      <w:r>
        <w:t xml:space="preserve">består </w:t>
      </w:r>
      <w:r w:rsidR="00110F51">
        <w:t>av to deler – Ån</w:t>
      </w:r>
      <w:r w:rsidR="00464889">
        <w:t>den</w:t>
      </w:r>
      <w:r w:rsidR="003B6CD2">
        <w:t xml:space="preserve"> </w:t>
      </w:r>
      <w:r w:rsidR="00110F51">
        <w:t>og kjødet (el</w:t>
      </w:r>
      <w:r w:rsidR="00D90AEE">
        <w:t>.</w:t>
      </w:r>
      <w:r w:rsidR="00110F51">
        <w:t xml:space="preserve"> </w:t>
      </w:r>
      <w:r w:rsidR="00464889">
        <w:t xml:space="preserve">den </w:t>
      </w:r>
      <w:r>
        <w:t>onde menneskenatur</w:t>
      </w:r>
      <w:r w:rsidR="00110F51">
        <w:t xml:space="preserve">).  De </w:t>
      </w:r>
      <w:r>
        <w:t xml:space="preserve">to kjemper </w:t>
      </w:r>
      <w:r w:rsidR="00110F51">
        <w:t xml:space="preserve">om herredømmet i </w:t>
      </w:r>
      <w:r w:rsidR="00464889">
        <w:t xml:space="preserve">den </w:t>
      </w:r>
      <w:r w:rsidR="00110F51">
        <w:t>tr</w:t>
      </w:r>
      <w:r w:rsidR="00DA40DB">
        <w:t>oen</w:t>
      </w:r>
      <w:r w:rsidR="00110F51">
        <w:t>des liv</w:t>
      </w:r>
      <w:r w:rsidR="0083796B">
        <w:t xml:space="preserve">, så </w:t>
      </w:r>
      <w:r w:rsidR="00757E60">
        <w:t xml:space="preserve">fornyelsen </w:t>
      </w:r>
      <w:r w:rsidR="0083796B">
        <w:t>(el</w:t>
      </w:r>
      <w:r w:rsidR="00D90AEE">
        <w:t>.</w:t>
      </w:r>
      <w:r w:rsidR="0083796B">
        <w:t xml:space="preserve"> helliggjørelse</w:t>
      </w:r>
      <w:r w:rsidR="00757E60">
        <w:t>n</w:t>
      </w:r>
      <w:r w:rsidR="0083796B">
        <w:t xml:space="preserve">) må være i </w:t>
      </w:r>
      <w:r w:rsidR="005A4539">
        <w:t xml:space="preserve">sin </w:t>
      </w:r>
      <w:r w:rsidR="0083796B">
        <w:t>begynnelse</w:t>
      </w:r>
      <w:r w:rsidR="00757E60">
        <w:t xml:space="preserve"> inntil vårt gamle menneske legges i grav.  Nå gjelder det å </w:t>
      </w:r>
      <w:r>
        <w:t>bruke Guds ord</w:t>
      </w:r>
      <w:r w:rsidR="0083796B">
        <w:t>,</w:t>
      </w:r>
      <w:r>
        <w:t xml:space="preserve"> </w:t>
      </w:r>
      <w:r w:rsidR="0083796B">
        <w:t xml:space="preserve">og med påkallelse og </w:t>
      </w:r>
      <w:r w:rsidR="005A4539">
        <w:t>bønn</w:t>
      </w:r>
      <w:r w:rsidR="00DA40DB">
        <w:t xml:space="preserve"> </w:t>
      </w:r>
      <w:r w:rsidR="0083796B">
        <w:t xml:space="preserve">be Kristus komme oss til hjelp og redning med </w:t>
      </w:r>
      <w:r w:rsidR="005A4539">
        <w:t xml:space="preserve">sin </w:t>
      </w:r>
      <w:r w:rsidR="0083796B">
        <w:t>Hellige Ånd</w:t>
      </w:r>
      <w:r w:rsidR="00110F51">
        <w:t xml:space="preserve">.  </w:t>
      </w:r>
    </w:p>
    <w:p w:rsidR="00F131B7" w:rsidRDefault="00F131B7" w:rsidP="00FE211B">
      <w:pPr>
        <w:pStyle w:val="bibelsitat"/>
      </w:pPr>
      <w:r w:rsidRPr="0083796B">
        <w:rPr>
          <w:b/>
        </w:rPr>
        <w:t>Rom 6:3-8</w:t>
      </w:r>
      <w:r w:rsidR="0083796B">
        <w:t xml:space="preserve"> – vet dere ikke at alle vi som ble døpt til Kristus Jesus, ble døpt til </w:t>
      </w:r>
      <w:r w:rsidR="00DE0985">
        <w:t>han</w:t>
      </w:r>
      <w:r w:rsidR="0083796B">
        <w:t>s død?  Vi ble altså begravet med ham da vi ble døpt med denne d</w:t>
      </w:r>
      <w:r w:rsidR="0076352E">
        <w:t>å</w:t>
      </w:r>
      <w:r w:rsidR="0083796B">
        <w:t xml:space="preserve">p til døden, for at vi skal leve det nye livet, likesom Kristus ble reist opp fra de døde ved Faderens veldige kraft.  </w:t>
      </w:r>
      <w:r w:rsidR="0076352E">
        <w:t xml:space="preserve">Er vi blitt forenet </w:t>
      </w:r>
      <w:r w:rsidR="0083796B">
        <w:t xml:space="preserve">med Kristus i </w:t>
      </w:r>
      <w:r w:rsidR="005A4539">
        <w:t xml:space="preserve">en </w:t>
      </w:r>
      <w:r w:rsidR="0083796B">
        <w:t xml:space="preserve">død som er lik </w:t>
      </w:r>
      <w:r w:rsidR="00DE0985">
        <w:t>han</w:t>
      </w:r>
      <w:r w:rsidR="0083796B">
        <w:t xml:space="preserve">s, skal vi også være ett med ham i </w:t>
      </w:r>
      <w:r w:rsidR="005A4539">
        <w:t xml:space="preserve">en </w:t>
      </w:r>
      <w:r w:rsidR="0083796B">
        <w:t xml:space="preserve">oppstandelse som er lik </w:t>
      </w:r>
      <w:r w:rsidR="00DE0985">
        <w:t>han</w:t>
      </w:r>
      <w:r w:rsidR="0083796B">
        <w:t>s.  Vi vet at vårt gamle menneske ble korsfestet med ham, for at det legeme som er under synden, skulle gjøres til intet og vi ikke lenger være slav</w:t>
      </w:r>
      <w:r w:rsidR="0076352E">
        <w:t>e</w:t>
      </w:r>
      <w:r w:rsidR="0083796B">
        <w:t>r under synden.  For syn</w:t>
      </w:r>
      <w:r w:rsidR="00464889">
        <w:t xml:space="preserve">den </w:t>
      </w:r>
      <w:r w:rsidR="0083796B">
        <w:t>har ikke lenger n</w:t>
      </w:r>
      <w:r w:rsidR="00DA40DB">
        <w:t xml:space="preserve">oen </w:t>
      </w:r>
      <w:r w:rsidR="0083796B">
        <w:t xml:space="preserve">rett over </w:t>
      </w:r>
      <w:r w:rsidR="00464889">
        <w:t xml:space="preserve">den </w:t>
      </w:r>
      <w:r w:rsidR="0083796B">
        <w:t xml:space="preserve">som er død.  Er vi døde med Kristus, tror vi også at vi skal leve med ham.  Vi vet at </w:t>
      </w:r>
      <w:r w:rsidR="0076352E">
        <w:t>si</w:t>
      </w:r>
      <w:r w:rsidR="00464889">
        <w:t xml:space="preserve">den </w:t>
      </w:r>
      <w:r w:rsidR="0083796B">
        <w:t xml:space="preserve">Kristus er oppreist fra de døde, så dør </w:t>
      </w:r>
      <w:r w:rsidR="00DE0985">
        <w:t>han</w:t>
      </w:r>
      <w:r w:rsidR="005A4539">
        <w:t xml:space="preserve"> </w:t>
      </w:r>
      <w:r w:rsidR="0083796B">
        <w:t>ikke mer, for dø</w:t>
      </w:r>
      <w:r w:rsidR="00464889">
        <w:t xml:space="preserve">den </w:t>
      </w:r>
      <w:r w:rsidR="0083796B">
        <w:t>har ikke lenger makt over ham.</w:t>
      </w:r>
      <w:r w:rsidR="0076352E">
        <w:t xml:space="preserve">  </w:t>
      </w:r>
      <w:r>
        <w:t xml:space="preserve">Gal 2:19-21, 3:23-27.  </w:t>
      </w:r>
    </w:p>
    <w:p w:rsidR="00F131B7" w:rsidRDefault="00F131B7" w:rsidP="00FE211B">
      <w:pPr>
        <w:pStyle w:val="bibelsitat"/>
      </w:pPr>
      <w:r>
        <w:t>Rom 7:18ff</w:t>
      </w:r>
      <w:r w:rsidR="0076352E">
        <w:t xml:space="preserve">.  </w:t>
      </w:r>
      <w:r>
        <w:t xml:space="preserve">Gal 5:16ff.  </w:t>
      </w:r>
      <w:r w:rsidR="006B1196">
        <w:t>Jf.</w:t>
      </w:r>
      <w:r w:rsidR="00FD4581">
        <w:t xml:space="preserve"> </w:t>
      </w:r>
      <w:r>
        <w:t>1 Joh 4:9-13, Kol 1:12-23, osv.</w:t>
      </w:r>
    </w:p>
    <w:p w:rsidR="00282747" w:rsidRDefault="00110F51" w:rsidP="00576C86">
      <w:r w:rsidRPr="00F131B7">
        <w:rPr>
          <w:i/>
        </w:rPr>
        <w:t>(4) Samfun</w:t>
      </w:r>
      <w:r w:rsidR="0080628A">
        <w:rPr>
          <w:i/>
        </w:rPr>
        <w:t>n</w:t>
      </w:r>
      <w:r w:rsidR="00DA40DB">
        <w:rPr>
          <w:i/>
        </w:rPr>
        <w:t xml:space="preserve"> </w:t>
      </w:r>
      <w:r w:rsidRPr="00F131B7">
        <w:rPr>
          <w:i/>
        </w:rPr>
        <w:t xml:space="preserve">med </w:t>
      </w:r>
      <w:r w:rsidR="00046FDC">
        <w:rPr>
          <w:i/>
        </w:rPr>
        <w:t xml:space="preserve">Kristi ofrede legeme og blod i sakramentets skikkelser, og dermed samfunn med </w:t>
      </w:r>
      <w:r w:rsidRPr="00F131B7">
        <w:rPr>
          <w:i/>
        </w:rPr>
        <w:t>Guds kirke i himmel</w:t>
      </w:r>
      <w:r w:rsidR="005A4539">
        <w:rPr>
          <w:i/>
        </w:rPr>
        <w:t>en</w:t>
      </w:r>
      <w:r w:rsidR="00DA40DB">
        <w:rPr>
          <w:i/>
        </w:rPr>
        <w:t xml:space="preserve"> </w:t>
      </w:r>
      <w:r w:rsidRPr="00F131B7">
        <w:rPr>
          <w:i/>
        </w:rPr>
        <w:t>og på jorden</w:t>
      </w:r>
      <w:r>
        <w:t xml:space="preserve">.  </w:t>
      </w:r>
    </w:p>
    <w:p w:rsidR="00F131B7" w:rsidRDefault="00110F51" w:rsidP="00576C86">
      <w:r>
        <w:lastRenderedPageBreak/>
        <w:t>Enhver som tror Guds løfte i dåpens nådepakt er lem på Kristi kirkelegeme</w:t>
      </w:r>
      <w:r w:rsidR="0080628A">
        <w:t xml:space="preserve"> og har dermed </w:t>
      </w:r>
      <w:r>
        <w:t>nåderett til kirkens goder</w:t>
      </w:r>
      <w:r w:rsidR="0076352E">
        <w:t xml:space="preserve">.  </w:t>
      </w:r>
      <w:r>
        <w:t>M</w:t>
      </w:r>
      <w:r w:rsidR="005A4539">
        <w:t xml:space="preserve">en </w:t>
      </w:r>
      <w:r>
        <w:t>de som lærer og lever i strid med Kristi lære</w:t>
      </w:r>
      <w:r w:rsidR="00046FDC">
        <w:t>,</w:t>
      </w:r>
      <w:r>
        <w:t xml:space="preserve"> og vil gjøre seg fortjent til Guds nåde, står utenfor Guds kirke (extra ecclesiam)</w:t>
      </w:r>
      <w:r w:rsidR="00F131B7">
        <w:t>.</w:t>
      </w:r>
    </w:p>
    <w:p w:rsidR="0076352E" w:rsidRDefault="0076352E" w:rsidP="00FE211B">
      <w:pPr>
        <w:pStyle w:val="bibelsitat"/>
      </w:pPr>
      <w:r w:rsidRPr="0076352E">
        <w:rPr>
          <w:b/>
        </w:rPr>
        <w:t>Mk 16:16</w:t>
      </w:r>
      <w:r>
        <w:t xml:space="preserve"> – </w:t>
      </w:r>
      <w:r w:rsidR="00464889">
        <w:t xml:space="preserve">Den </w:t>
      </w:r>
      <w:r>
        <w:t>som tror og blir døpt, skal bli salig, m</w:t>
      </w:r>
      <w:r w:rsidR="005A4539">
        <w:t xml:space="preserve">en </w:t>
      </w:r>
      <w:r w:rsidR="00464889">
        <w:t xml:space="preserve">den </w:t>
      </w:r>
      <w:r>
        <w:t xml:space="preserve">som ikke tror, skal bli fordømt.  </w:t>
      </w:r>
      <w:r w:rsidRPr="0076352E">
        <w:rPr>
          <w:b/>
        </w:rPr>
        <w:t>1 Kor 3:21</w:t>
      </w:r>
      <w:r>
        <w:t xml:space="preserve"> – Derfor skal ingen rose seg av mennesker.  </w:t>
      </w:r>
    </w:p>
    <w:p w:rsidR="00110F51" w:rsidRDefault="00110F51" w:rsidP="00FE211B">
      <w:pPr>
        <w:pStyle w:val="bibelsitat"/>
      </w:pPr>
      <w:r w:rsidRPr="0076352E">
        <w:rPr>
          <w:b/>
        </w:rPr>
        <w:t>Gal 4:30</w:t>
      </w:r>
      <w:r w:rsidR="0076352E" w:rsidRPr="0076352E">
        <w:rPr>
          <w:b/>
        </w:rPr>
        <w:t>b</w:t>
      </w:r>
      <w:r w:rsidR="0076352E">
        <w:t xml:space="preserve"> – Trellkvinnens søn</w:t>
      </w:r>
      <w:r w:rsidR="0080628A">
        <w:t>n</w:t>
      </w:r>
      <w:r w:rsidR="00DA40DB">
        <w:t xml:space="preserve"> </w:t>
      </w:r>
      <w:r w:rsidR="0076352E">
        <w:t>skal ikke dele arv</w:t>
      </w:r>
      <w:r w:rsidR="005A4539">
        <w:t xml:space="preserve">en </w:t>
      </w:r>
      <w:r w:rsidR="00464889">
        <w:t xml:space="preserve">den </w:t>
      </w:r>
      <w:r w:rsidR="0076352E">
        <w:t xml:space="preserve">frie kvinnes sønn.  </w:t>
      </w:r>
      <w:r w:rsidRPr="0076352E">
        <w:rPr>
          <w:b/>
        </w:rPr>
        <w:t>5:4</w:t>
      </w:r>
      <w:r w:rsidR="0076352E" w:rsidRPr="0076352E">
        <w:rPr>
          <w:b/>
        </w:rPr>
        <w:t xml:space="preserve"> </w:t>
      </w:r>
      <w:r w:rsidR="0076352E">
        <w:t>– Dere som vil bli rettferdige for Gud ved loven, er skilt fra Kristus, dere er falt ut av nåden.</w:t>
      </w:r>
      <w:r>
        <w:t xml:space="preserve"> </w:t>
      </w:r>
    </w:p>
    <w:p w:rsidR="00282747" w:rsidRDefault="00110F51" w:rsidP="00576C86">
      <w:r w:rsidRPr="00F131B7">
        <w:rPr>
          <w:i/>
        </w:rPr>
        <w:t xml:space="preserve">(5) Arverett til </w:t>
      </w:r>
      <w:r w:rsidR="00464889">
        <w:rPr>
          <w:i/>
        </w:rPr>
        <w:t xml:space="preserve">den </w:t>
      </w:r>
      <w:r w:rsidRPr="00F131B7">
        <w:rPr>
          <w:i/>
        </w:rPr>
        <w:t>nye jord</w:t>
      </w:r>
      <w:r w:rsidR="009F1A6D">
        <w:rPr>
          <w:i/>
        </w:rPr>
        <w:t>.</w:t>
      </w:r>
      <w:r>
        <w:t xml:space="preserve"> </w:t>
      </w:r>
    </w:p>
    <w:p w:rsidR="00F131B7" w:rsidRDefault="00110F51" w:rsidP="00576C86">
      <w:r>
        <w:t xml:space="preserve">Guds </w:t>
      </w:r>
      <w:r w:rsidR="00DD1F96">
        <w:t xml:space="preserve">kjære barn, elsket for Kristi skyld, </w:t>
      </w:r>
      <w:r>
        <w:t xml:space="preserve">fullfører dåpens bruk i tillit til Guds løfte.  </w:t>
      </w:r>
      <w:r w:rsidR="00DD1F96">
        <w:t xml:space="preserve">Med barneretten hos Gud følger arveretten: </w:t>
      </w:r>
      <w:r>
        <w:t xml:space="preserve">De skal få se Gud i all </w:t>
      </w:r>
      <w:r w:rsidR="00DE0985">
        <w:t>han</w:t>
      </w:r>
      <w:r>
        <w:t xml:space="preserve">s herlighet og ta del i </w:t>
      </w:r>
      <w:r w:rsidR="00464889">
        <w:t xml:space="preserve">den </w:t>
      </w:r>
      <w:r>
        <w:t xml:space="preserve">uutsigelige glede, fred og hvile.  </w:t>
      </w:r>
      <w:r w:rsidR="009F1A6D">
        <w:t>Denne lengsel er ing</w:t>
      </w:r>
      <w:r w:rsidR="005A4539">
        <w:t xml:space="preserve">en </w:t>
      </w:r>
      <w:r w:rsidR="009F1A6D">
        <w:t>ønskedrøm, m</w:t>
      </w:r>
      <w:r w:rsidR="005A4539">
        <w:t xml:space="preserve">en </w:t>
      </w:r>
      <w:r w:rsidR="00DD1F96">
        <w:t xml:space="preserve">sikkert begrunnet i en bevitnet historie om gudmennesket Jesus og hans lidelse, død og oppstandelse.  Evangeliet åpenbarer ham som er Guds rettferdighet til frelse for hver den som tror. </w:t>
      </w:r>
    </w:p>
    <w:p w:rsidR="00F131B7" w:rsidRDefault="00110F51" w:rsidP="00FE211B">
      <w:pPr>
        <w:pStyle w:val="bibelsitat"/>
      </w:pPr>
      <w:r w:rsidRPr="009F1A6D">
        <w:rPr>
          <w:b/>
        </w:rPr>
        <w:t>Åp 19:9</w:t>
      </w:r>
      <w:r w:rsidR="009F1A6D">
        <w:t xml:space="preserve"> – salige er de som er innbudt til Lammets bryllupsmåltid</w:t>
      </w:r>
      <w:r>
        <w:t xml:space="preserve">.  </w:t>
      </w:r>
      <w:r w:rsidR="006B1196">
        <w:t>Jf.</w:t>
      </w:r>
      <w:r w:rsidR="0080628A">
        <w:t xml:space="preserve"> </w:t>
      </w:r>
      <w:r>
        <w:t>1 Tim 6:12, 2 Tim 4:7f.</w:t>
      </w:r>
      <w:r w:rsidR="009F1A6D">
        <w:t xml:space="preserve">  </w:t>
      </w:r>
      <w:r w:rsidR="00F131B7" w:rsidRPr="009F1A6D">
        <w:rPr>
          <w:b/>
        </w:rPr>
        <w:t>Rom 8:7</w:t>
      </w:r>
      <w:r w:rsidR="009F1A6D">
        <w:t xml:space="preserve"> – Det menneskene av natur</w:t>
      </w:r>
      <w:r w:rsidR="005A4539">
        <w:t xml:space="preserve">en </w:t>
      </w:r>
      <w:r w:rsidR="009F1A6D">
        <w:t xml:space="preserve">trakter etter, betyr fiendskap mot Gud, for vår onde natur bøyer seg ikke for Guds lov, ja, </w:t>
      </w:r>
      <w:r w:rsidR="00464889">
        <w:t>den</w:t>
      </w:r>
      <w:r w:rsidR="003B6CD2">
        <w:t xml:space="preserve"> </w:t>
      </w:r>
      <w:r w:rsidR="00763251">
        <w:t>kan</w:t>
      </w:r>
      <w:r w:rsidR="003B6CD2">
        <w:t xml:space="preserve"> </w:t>
      </w:r>
      <w:r w:rsidR="009F1A6D">
        <w:t xml:space="preserve">ikke gjøre det. </w:t>
      </w:r>
      <w:r w:rsidR="00F131B7">
        <w:t xml:space="preserve"> 1 Pet 1:3-7, Åp 21:1-7, Ef 1:11-18, osv.  </w:t>
      </w:r>
    </w:p>
    <w:p w:rsidR="00110F51" w:rsidRDefault="00260D2B" w:rsidP="00576C86">
      <w:pPr>
        <w:pStyle w:val="Overskrift5"/>
      </w:pPr>
      <w:r>
        <w:t>Hvordan</w:t>
      </w:r>
      <w:r w:rsidR="00464889">
        <w:t xml:space="preserve"> </w:t>
      </w:r>
      <w:r w:rsidR="00110F51">
        <w:t xml:space="preserve">får vi </w:t>
      </w:r>
      <w:r w:rsidR="0080628A">
        <w:t xml:space="preserve">del i </w:t>
      </w:r>
      <w:r w:rsidR="00110F51">
        <w:t>forsoningens goder</w:t>
      </w:r>
      <w:r w:rsidR="0080628A">
        <w:t xml:space="preserve"> og bruker dem</w:t>
      </w:r>
      <w:r w:rsidR="00110F51">
        <w:t>?</w:t>
      </w:r>
    </w:p>
    <w:p w:rsidR="009F1A6D" w:rsidRDefault="00110F51" w:rsidP="00576C86">
      <w:r>
        <w:t xml:space="preserve">Svar: </w:t>
      </w:r>
      <w:r w:rsidR="0080628A">
        <w:t xml:space="preserve">Forsoningens goder blir gitt den enkelte i </w:t>
      </w:r>
      <w:r w:rsidR="0080628A" w:rsidRPr="0080628A">
        <w:t xml:space="preserve">dåpen til Jesu Kristi død, og ved </w:t>
      </w:r>
      <w:r w:rsidRPr="0080628A">
        <w:t>tr</w:t>
      </w:r>
      <w:r w:rsidR="00DA40DB" w:rsidRPr="0080628A">
        <w:t xml:space="preserve">oen </w:t>
      </w:r>
      <w:r w:rsidR="0080628A" w:rsidRPr="0080628A">
        <w:t>på Guds løfte anvender vi</w:t>
      </w:r>
      <w:r w:rsidR="0080628A">
        <w:rPr>
          <w:i/>
        </w:rPr>
        <w:t xml:space="preserve"> </w:t>
      </w:r>
      <w:r>
        <w:t xml:space="preserve">Kristi </w:t>
      </w:r>
      <w:r w:rsidR="0080628A">
        <w:t xml:space="preserve">fortjeneste, enhver på seg selv.  </w:t>
      </w:r>
    </w:p>
    <w:p w:rsidR="00902740" w:rsidRDefault="00110F51" w:rsidP="00576C86">
      <w:r>
        <w:t xml:space="preserve">Her </w:t>
      </w:r>
      <w:r w:rsidR="00DE0985">
        <w:t>han</w:t>
      </w:r>
      <w:r>
        <w:t xml:space="preserve">dler det ikke om </w:t>
      </w:r>
      <w:r w:rsidR="00902740">
        <w:t xml:space="preserve">selvbestemt tro og </w:t>
      </w:r>
      <w:r>
        <w:t>tilfredsstillelse av egne behov, m</w:t>
      </w:r>
      <w:r w:rsidR="005A4539">
        <w:t xml:space="preserve">en </w:t>
      </w:r>
      <w:r>
        <w:t xml:space="preserve">om </w:t>
      </w:r>
      <w:r w:rsidR="00464889">
        <w:t xml:space="preserve">den </w:t>
      </w:r>
      <w:r w:rsidR="00902740">
        <w:t xml:space="preserve">tillit </w:t>
      </w:r>
      <w:r w:rsidR="00A56378">
        <w:t xml:space="preserve">til Gud som </w:t>
      </w:r>
      <w:r w:rsidR="00DE0985">
        <w:t>han</w:t>
      </w:r>
      <w:r w:rsidR="005A4539">
        <w:t xml:space="preserve"> </w:t>
      </w:r>
      <w:r w:rsidR="00A56378">
        <w:t xml:space="preserve">skaper med sitt løfte - evangeliet.  </w:t>
      </w:r>
    </w:p>
    <w:p w:rsidR="00A56378" w:rsidRDefault="00A56378" w:rsidP="00FE211B">
      <w:pPr>
        <w:pStyle w:val="bibelsitat"/>
      </w:pPr>
      <w:r w:rsidRPr="00902740">
        <w:rPr>
          <w:b/>
        </w:rPr>
        <w:t>1 Mos 12:2f</w:t>
      </w:r>
      <w:r>
        <w:t xml:space="preserve"> – jeg vil velsigne deg og gjøre ditt </w:t>
      </w:r>
      <w:r w:rsidR="00FA18DF">
        <w:t xml:space="preserve">navn </w:t>
      </w:r>
      <w:r>
        <w:t>stort.  Du skal bli til velsignelse.  /…/ I deg skal alle slekter på jor</w:t>
      </w:r>
      <w:r w:rsidR="00464889">
        <w:t xml:space="preserve">den </w:t>
      </w:r>
      <w:r>
        <w:t xml:space="preserve">velsignes.  Abraham holdt fast på dette håp og trodde på Gud som gjør de døde levende.  Derfor regnet Gud ham som rettferdig.  (Rom 4:3, 9, 17f.  </w:t>
      </w:r>
      <w:r w:rsidR="007F2773">
        <w:t>Jf.</w:t>
      </w:r>
      <w:r w:rsidR="00DA40DB">
        <w:t xml:space="preserve"> </w:t>
      </w:r>
      <w:r>
        <w:t>”Guds venn”, Jes 41:8, Jak 2:23.</w:t>
      </w:r>
      <w:r w:rsidR="001238A3">
        <w:t>)</w:t>
      </w:r>
      <w:r>
        <w:t xml:space="preserve">  </w:t>
      </w:r>
    </w:p>
    <w:p w:rsidR="00110F51" w:rsidRDefault="00A56378" w:rsidP="00576C86">
      <w:r>
        <w:t>Når Gud virker tr</w:t>
      </w:r>
      <w:r w:rsidR="00DA40DB">
        <w:t xml:space="preserve">oen </w:t>
      </w:r>
      <w:r>
        <w:t xml:space="preserve">og fornyer </w:t>
      </w:r>
      <w:r w:rsidR="00464889">
        <w:t xml:space="preserve">den </w:t>
      </w:r>
      <w:r w:rsidR="005D0DE6" w:rsidRPr="005D0DE6">
        <w:rPr>
          <w:i/>
        </w:rPr>
        <w:t>med evangeliet</w:t>
      </w:r>
      <w:r>
        <w:t xml:space="preserve">, da </w:t>
      </w:r>
      <w:r w:rsidR="00110F51">
        <w:t>tilregne</w:t>
      </w:r>
      <w:r w:rsidR="005D0DE6">
        <w:t xml:space="preserve">r </w:t>
      </w:r>
      <w:r w:rsidR="00DE0985">
        <w:t>han</w:t>
      </w:r>
      <w:r w:rsidR="005A4539">
        <w:t xml:space="preserve"> </w:t>
      </w:r>
      <w:r w:rsidR="005D0DE6">
        <w:t>oss Kristus til rettferdighet for seg</w:t>
      </w:r>
      <w:r w:rsidR="005D0DE6" w:rsidRPr="005D0DE6">
        <w:t xml:space="preserve"> </w:t>
      </w:r>
      <w:r w:rsidR="005D0DE6">
        <w:t xml:space="preserve">og helliger sitt </w:t>
      </w:r>
      <w:r w:rsidR="00FA18DF">
        <w:t xml:space="preserve">navn </w:t>
      </w:r>
      <w:r w:rsidR="005D0DE6">
        <w:t xml:space="preserve">på oss.  </w:t>
      </w:r>
      <w:r w:rsidR="00110F51">
        <w:t xml:space="preserve">Derfor ber vi med lovprisning til vår Far i himmelen: </w:t>
      </w:r>
      <w:r w:rsidR="005D0DE6">
        <w:t>«</w:t>
      </w:r>
      <w:r w:rsidR="00110F51">
        <w:t>Helli</w:t>
      </w:r>
      <w:r w:rsidR="005D0DE6">
        <w:t>get vorde ditt Navn!»</w:t>
      </w:r>
      <w:r w:rsidR="00110F51">
        <w:t xml:space="preserve">  </w:t>
      </w:r>
      <w:r w:rsidR="005D0DE6">
        <w:t xml:space="preserve">Hvor det skjer, får tilhørere </w:t>
      </w:r>
      <w:r w:rsidR="00110F51">
        <w:t>nåde til å anvende Guds forsoningsverk i Kristus Jesus – enhver på seg selv</w:t>
      </w:r>
      <w:r>
        <w:t xml:space="preserve">, og tro at jeg er Guds kjære </w:t>
      </w:r>
      <w:r w:rsidR="00485FE0">
        <w:t xml:space="preserve">barn </w:t>
      </w:r>
      <w:r>
        <w:t>for Kristi skyld</w:t>
      </w:r>
      <w:r w:rsidR="00110F51">
        <w:t>.  Denne tro er Abrahams tro.  Lik Abraham, får vi “</w:t>
      </w:r>
      <w:r w:rsidR="00110F51" w:rsidRPr="005D0DE6">
        <w:rPr>
          <w:i/>
        </w:rPr>
        <w:t>rettferdighet</w:t>
      </w:r>
      <w:r w:rsidR="005A4539">
        <w:rPr>
          <w:i/>
        </w:rPr>
        <w:t xml:space="preserve">en </w:t>
      </w:r>
      <w:r w:rsidR="00110F51" w:rsidRPr="005D0DE6">
        <w:rPr>
          <w:i/>
        </w:rPr>
        <w:t>tilregnet når vi tror på ham som reiste Jesus, vår Herre, opp fra de døde</w:t>
      </w:r>
      <w:r w:rsidR="00110F51">
        <w:t xml:space="preserve">” (Rom 4:17b, 24, </w:t>
      </w:r>
      <w:r w:rsidR="006B1196">
        <w:t>jf.</w:t>
      </w:r>
      <w:r w:rsidR="001238A3">
        <w:t xml:space="preserve"> </w:t>
      </w:r>
      <w:r w:rsidR="00110F51">
        <w:t xml:space="preserve">2 Kor 5:21b).  Med </w:t>
      </w:r>
      <w:r w:rsidR="005D0DE6">
        <w:t xml:space="preserve">Kristus til gave har vi </w:t>
      </w:r>
      <w:r w:rsidR="00110F51">
        <w:t xml:space="preserve">forsoningens goder, gitt av nåde.  </w:t>
      </w:r>
    </w:p>
    <w:p w:rsidR="003A51CD" w:rsidRDefault="003A51CD">
      <w:pPr>
        <w:spacing w:after="200" w:line="276" w:lineRule="auto"/>
        <w:jc w:val="left"/>
        <w:rPr>
          <w:rFonts w:ascii="Arial" w:hAnsi="Arial"/>
          <w:b/>
          <w:bCs/>
          <w:iCs/>
          <w:szCs w:val="26"/>
        </w:rPr>
      </w:pPr>
      <w:r>
        <w:br w:type="page"/>
      </w:r>
    </w:p>
    <w:p w:rsidR="00A56378" w:rsidRPr="00A56378" w:rsidRDefault="00A56378" w:rsidP="00576C86">
      <w:pPr>
        <w:pStyle w:val="Overskrift5"/>
      </w:pPr>
      <w:r>
        <w:lastRenderedPageBreak/>
        <w:t>Hvorfor får vi forsoningens goder med Kristus til gave?</w:t>
      </w:r>
    </w:p>
    <w:p w:rsidR="008621DB" w:rsidRDefault="005D0DE6" w:rsidP="00576C86">
      <w:r>
        <w:t xml:space="preserve">Også </w:t>
      </w:r>
      <w:r w:rsidR="002A7468">
        <w:t xml:space="preserve">dette svar er </w:t>
      </w:r>
      <w:r>
        <w:t xml:space="preserve">barnlig enkelt: </w:t>
      </w:r>
      <w:r w:rsidR="00110F51" w:rsidRPr="008621DB">
        <w:rPr>
          <w:i/>
        </w:rPr>
        <w:t>Gud vil ha sitt første bud oppfylt</w:t>
      </w:r>
      <w:r w:rsidR="00110F51">
        <w:t xml:space="preserve">.  </w:t>
      </w:r>
      <w:r w:rsidR="002A7468">
        <w:t>Gud vil være G</w:t>
      </w:r>
      <w:r w:rsidR="008621DB">
        <w:t>ud i våre liv</w:t>
      </w:r>
      <w:r w:rsidR="000D5A88">
        <w:t xml:space="preserve"> – og ingen annen</w:t>
      </w:r>
      <w:r w:rsidR="002A7468">
        <w:t xml:space="preserve">.  </w:t>
      </w:r>
      <w:r w:rsidR="000D5A88">
        <w:t xml:space="preserve">Åpenbaringsordets hellige Gud, vår skaper og gjenløser, utelukker avguder ved sin side.  Det er ham vi lærer å kjenne ved den han utsendte, Jesus Kristus.  Da kjenner vi den eneste sanne Gud i hans selvhengivende kjærlighet (Joh 3:16, 17:3).  </w:t>
      </w:r>
    </w:p>
    <w:p w:rsidR="00C40AEC" w:rsidRDefault="008621DB" w:rsidP="00576C86">
      <w:r>
        <w:t>Tr</w:t>
      </w:r>
      <w:r w:rsidR="00DA40DB">
        <w:t xml:space="preserve">oen </w:t>
      </w:r>
      <w:r>
        <w:t xml:space="preserve">har Kristus og oppfyller </w:t>
      </w:r>
      <w:r w:rsidR="00110F51">
        <w:t>alle Guds bud.  Det er ing</w:t>
      </w:r>
      <w:r w:rsidR="005A4539">
        <w:t xml:space="preserve">en </w:t>
      </w:r>
      <w:r w:rsidR="00110F51">
        <w:t>mangel ved tr</w:t>
      </w:r>
      <w:r w:rsidR="00DA40DB">
        <w:t>oen</w:t>
      </w:r>
      <w:r w:rsidR="00110F51">
        <w:t xml:space="preserve">, sier Luther.  </w:t>
      </w:r>
      <w:r>
        <w:t>Problemet er «</w:t>
      </w:r>
      <w:r w:rsidR="00464889">
        <w:t xml:space="preserve">den </w:t>
      </w:r>
      <w:r>
        <w:t>onde lyst</w:t>
      </w:r>
      <w:r w:rsidR="00C40AEC">
        <w:t>»</w:t>
      </w:r>
      <w:r>
        <w:t xml:space="preserve"> i vårt innerste</w:t>
      </w:r>
      <w:r w:rsidR="00C40AEC">
        <w:t xml:space="preserve">.  </w:t>
      </w:r>
      <w:r w:rsidR="000D5A88">
        <w:t xml:space="preserve">Et gammelt uttrykk kaller vantroen «alle syndearters mor».  </w:t>
      </w:r>
      <w:r w:rsidR="00C40AEC">
        <w:t xml:space="preserve">Innkrøkt i seg selv, søker </w:t>
      </w:r>
      <w:r w:rsidR="001238A3">
        <w:t xml:space="preserve">mennesket sitt </w:t>
      </w:r>
      <w:r w:rsidR="00C40AEC">
        <w:t>eget</w:t>
      </w:r>
      <w:r w:rsidR="000D5A88">
        <w:t>, også den forvrengte religion i utallige former</w:t>
      </w:r>
      <w:r w:rsidR="00C40AEC">
        <w:t xml:space="preserve">.  </w:t>
      </w:r>
      <w:r w:rsidR="000D5A88">
        <w:t>Med atskillig vemod har kristne fra gammelt av måttet konstatere</w:t>
      </w:r>
      <w:r w:rsidR="0044759E">
        <w:t xml:space="preserve"> at </w:t>
      </w:r>
      <w:r w:rsidR="00C40AEC">
        <w:t>tr</w:t>
      </w:r>
      <w:r w:rsidR="00DA40DB">
        <w:t xml:space="preserve">oen </w:t>
      </w:r>
      <w:r w:rsidR="0044759E">
        <w:t xml:space="preserve">er ikke </w:t>
      </w:r>
      <w:r w:rsidR="00110F51">
        <w:t>“takanes vare”</w:t>
      </w:r>
      <w:r w:rsidR="00C40AEC">
        <w:t xml:space="preserve">.  </w:t>
      </w:r>
    </w:p>
    <w:p w:rsidR="00B6741E" w:rsidRDefault="00C40AEC" w:rsidP="00576C86">
      <w:r>
        <w:t xml:space="preserve">Åpenbaringsordets </w:t>
      </w:r>
      <w:r w:rsidR="00110F51">
        <w:t xml:space="preserve">Gud </w:t>
      </w:r>
      <w:r>
        <w:t xml:space="preserve">må gripe </w:t>
      </w:r>
      <w:r w:rsidR="00464889">
        <w:t xml:space="preserve">inn </w:t>
      </w:r>
      <w:r>
        <w:t xml:space="preserve">med </w:t>
      </w:r>
      <w:r w:rsidR="00DE0985">
        <w:t>han</w:t>
      </w:r>
      <w:r>
        <w:t xml:space="preserve">dlende allmakt.  Det gjør </w:t>
      </w:r>
      <w:r w:rsidR="00DE0985">
        <w:t>han</w:t>
      </w:r>
      <w:r w:rsidR="005A4539">
        <w:t xml:space="preserve"> </w:t>
      </w:r>
      <w:r>
        <w:t>ikke umiddelbart, m</w:t>
      </w:r>
      <w:r w:rsidR="005A4539">
        <w:t xml:space="preserve">en </w:t>
      </w:r>
      <w:r w:rsidRPr="00B6741E">
        <w:rPr>
          <w:i/>
        </w:rPr>
        <w:t>med sitt ord</w:t>
      </w:r>
      <w:r w:rsidR="001238A3">
        <w:t xml:space="preserve">, både lov og evangelium. </w:t>
      </w:r>
      <w:r>
        <w:t xml:space="preserve"> </w:t>
      </w:r>
      <w:r w:rsidR="00110F51">
        <w:t xml:space="preserve">Lik Abraham, </w:t>
      </w:r>
      <w:r w:rsidR="0044759E">
        <w:t xml:space="preserve">stolte også </w:t>
      </w:r>
      <w:r w:rsidR="00110F51">
        <w:t xml:space="preserve">jomfru Maria på Guds </w:t>
      </w:r>
      <w:r w:rsidR="0044759E">
        <w:t xml:space="preserve">løfte </w:t>
      </w:r>
      <w:r w:rsidR="00110F51">
        <w:t>og ho</w:t>
      </w:r>
      <w:r>
        <w:t xml:space="preserve">ldt fast ved </w:t>
      </w:r>
      <w:r w:rsidR="0044759E">
        <w:t xml:space="preserve">Guds ord </w:t>
      </w:r>
      <w:r w:rsidR="00623DFF">
        <w:t xml:space="preserve">i </w:t>
      </w:r>
      <w:r>
        <w:t xml:space="preserve">barnlig tillit. </w:t>
      </w:r>
      <w:r w:rsidR="00110F51">
        <w:t xml:space="preserve"> </w:t>
      </w:r>
      <w:r w:rsidR="0044759E">
        <w:t xml:space="preserve">Hvor denne bibelundervisning blir oss til del, er det </w:t>
      </w:r>
      <w:r>
        <w:t>nådetid også for oss</w:t>
      </w:r>
      <w:r w:rsidR="0044759E">
        <w:t xml:space="preserve">.  Gjennom apostelordets lære hører vi Kristi ord </w:t>
      </w:r>
      <w:r w:rsidR="00110F51">
        <w:t xml:space="preserve">(Rom 10:16f).  </w:t>
      </w:r>
      <w:r w:rsidR="00B6741E">
        <w:t xml:space="preserve">Vil du bli </w:t>
      </w:r>
      <w:r w:rsidR="005A4539">
        <w:t xml:space="preserve">en </w:t>
      </w:r>
      <w:r w:rsidR="00B6741E">
        <w:t xml:space="preserve">kristen, eller få hjelp til å tro og leve som </w:t>
      </w:r>
      <w:r w:rsidR="005A4539">
        <w:t xml:space="preserve">en </w:t>
      </w:r>
      <w:r w:rsidR="00B6741E">
        <w:t xml:space="preserve">kristen, da er </w:t>
      </w:r>
      <w:r w:rsidR="0044759E">
        <w:t>hjelpen klar:</w:t>
      </w:r>
    </w:p>
    <w:p w:rsidR="00B6741E" w:rsidRDefault="00110F51" w:rsidP="00FE211B">
      <w:pPr>
        <w:pStyle w:val="bibelsitat"/>
      </w:pPr>
      <w:r w:rsidRPr="00B6741E">
        <w:rPr>
          <w:b/>
        </w:rPr>
        <w:t>Jes 55:3</w:t>
      </w:r>
      <w:r>
        <w:t xml:space="preserve"> - Hør, så skal dere få leve</w:t>
      </w:r>
      <w:r w:rsidR="00B6741E">
        <w:t xml:space="preserve">!  </w:t>
      </w:r>
      <w:r>
        <w:t xml:space="preserve">Joh 15:3, 17:20, Rom 10:16f.  </w:t>
      </w:r>
    </w:p>
    <w:p w:rsidR="00B6741E" w:rsidRDefault="00110F51" w:rsidP="00576C86">
      <w:r>
        <w:t xml:space="preserve">Hvor tilhørere anvender Kristi ord og velgjerninger på seg selv, </w:t>
      </w:r>
      <w:r w:rsidR="00763251">
        <w:t xml:space="preserve">kan </w:t>
      </w:r>
      <w:r w:rsidR="00B6741E">
        <w:t>tr</w:t>
      </w:r>
      <w:r w:rsidR="00DA40DB">
        <w:t xml:space="preserve">oen </w:t>
      </w:r>
      <w:r>
        <w:t>være sterk eller svak, m</w:t>
      </w:r>
      <w:r w:rsidR="005A4539">
        <w:t xml:space="preserve">en en </w:t>
      </w:r>
      <w:r w:rsidR="00B6741E">
        <w:t xml:space="preserve">ting har de felles: De </w:t>
      </w:r>
      <w:r>
        <w:t>holder fast ved Guds ord og “</w:t>
      </w:r>
      <w:r w:rsidRPr="00B6741E">
        <w:rPr>
          <w:i/>
        </w:rPr>
        <w:t xml:space="preserve">setter all </w:t>
      </w:r>
      <w:r w:rsidR="005A4539">
        <w:rPr>
          <w:i/>
        </w:rPr>
        <w:t xml:space="preserve">sin </w:t>
      </w:r>
      <w:r w:rsidRPr="00B6741E">
        <w:rPr>
          <w:i/>
        </w:rPr>
        <w:t>lit til ham</w:t>
      </w:r>
      <w:r>
        <w:t>” (forkl</w:t>
      </w:r>
      <w:r w:rsidR="00623DFF">
        <w:t>.</w:t>
      </w:r>
      <w:r>
        <w:t xml:space="preserve"> Lille Katekisme).  </w:t>
      </w:r>
    </w:p>
    <w:p w:rsidR="00110F51" w:rsidRPr="00DA40DB" w:rsidRDefault="00110F51" w:rsidP="00FE211B">
      <w:pPr>
        <w:pStyle w:val="bibelsitat"/>
      </w:pPr>
      <w:r w:rsidRPr="0044759E">
        <w:rPr>
          <w:b/>
        </w:rPr>
        <w:t>Eksempler</w:t>
      </w:r>
      <w:r w:rsidRPr="00DA40DB">
        <w:t>: Høveds</w:t>
      </w:r>
      <w:r w:rsidR="00DE0985">
        <w:t>mann</w:t>
      </w:r>
      <w:r w:rsidR="005A4539">
        <w:t xml:space="preserve">en </w:t>
      </w:r>
      <w:r w:rsidRPr="00DA40DB">
        <w:t xml:space="preserve">og </w:t>
      </w:r>
      <w:r w:rsidR="00464889">
        <w:t xml:space="preserve">den </w:t>
      </w:r>
      <w:r w:rsidR="006B1196" w:rsidRPr="00DA40DB">
        <w:t>kanaaneiske</w:t>
      </w:r>
      <w:r w:rsidRPr="00DA40DB">
        <w:t xml:space="preserve"> kvinne, Mt 8:5-13 og 15:21-28.</w:t>
      </w:r>
    </w:p>
    <w:p w:rsidR="00A46570" w:rsidRDefault="00464889" w:rsidP="00576C86">
      <w:r>
        <w:t xml:space="preserve">Den </w:t>
      </w:r>
      <w:r w:rsidR="008B5BAF">
        <w:t xml:space="preserve">tro som Gud virker ved evangeliet, er </w:t>
      </w:r>
      <w:r w:rsidR="00A46570">
        <w:t xml:space="preserve">ikke «min» tro, men Guds tro og </w:t>
      </w:r>
      <w:r w:rsidR="005A4539">
        <w:t xml:space="preserve">en </w:t>
      </w:r>
      <w:r w:rsidR="00B6741E">
        <w:t>vakker dyd</w:t>
      </w:r>
      <w:r w:rsidR="0044759E">
        <w:t xml:space="preserve">.  Troen kan være svak, men har </w:t>
      </w:r>
      <w:r w:rsidR="008B5BAF">
        <w:t>Kristus til gave</w:t>
      </w:r>
      <w:r w:rsidR="0044759E">
        <w:t>,</w:t>
      </w:r>
      <w:r w:rsidR="008B5BAF">
        <w:t xml:space="preserve"> og med ham Kristi dyder (1 Pet 2:9, 2 Pet 1:5).  </w:t>
      </w:r>
      <w:r w:rsidR="00A46570">
        <w:t xml:space="preserve">Denne tro kjennes på </w:t>
      </w:r>
      <w:r w:rsidR="00B150B6">
        <w:t xml:space="preserve">den troendes </w:t>
      </w:r>
      <w:r w:rsidR="00A46570">
        <w:t xml:space="preserve">lyst og trang til å anvende Kristi lidelse, død og oppstandelse på seg selv.  Den evangeliske tro oppfyller det første bud og er hva alle mennesker skylder Gud.  </w:t>
      </w:r>
      <w:r w:rsidR="00110F51">
        <w:t>Det samme er tilfellet med tr</w:t>
      </w:r>
      <w:r w:rsidR="00DA40DB">
        <w:t>oen</w:t>
      </w:r>
      <w:r w:rsidR="00110F51">
        <w:t xml:space="preserve">s </w:t>
      </w:r>
      <w:r w:rsidR="005A4539">
        <w:t>bønn</w:t>
      </w:r>
      <w:r w:rsidR="00DA40DB">
        <w:t xml:space="preserve"> </w:t>
      </w:r>
      <w:r w:rsidR="002A7468">
        <w:t xml:space="preserve">- </w:t>
      </w:r>
      <w:r w:rsidR="00110F51">
        <w:t>”forlat oss vår skyld”, eller ”Herre, miskunne deg”</w:t>
      </w:r>
      <w:r w:rsidR="002A7468">
        <w:t>,</w:t>
      </w:r>
      <w:r w:rsidR="008B5BAF">
        <w:t xml:space="preserve"> og lignende.  </w:t>
      </w:r>
    </w:p>
    <w:p w:rsidR="00A46570" w:rsidRDefault="00110F51" w:rsidP="00576C86">
      <w:r>
        <w:t>Tr</w:t>
      </w:r>
      <w:r w:rsidR="00DA40DB">
        <w:t xml:space="preserve">oen </w:t>
      </w:r>
      <w:r w:rsidR="00A46570">
        <w:t xml:space="preserve">søker Gud i hans barmhjertighet mot syndere, den Gud viser for sin godhets skyld, og ikke av noen annen grunn (Sal 51:3).  Troen </w:t>
      </w:r>
      <w:r>
        <w:t xml:space="preserve">påkaller Gud, ber </w:t>
      </w:r>
      <w:r w:rsidR="00A46570">
        <w:t xml:space="preserve">i Jesu navn, </w:t>
      </w:r>
      <w:r>
        <w:t xml:space="preserve">takker og lover </w:t>
      </w:r>
      <w:r w:rsidR="00A46570">
        <w:t xml:space="preserve">Gud </w:t>
      </w:r>
      <w:r>
        <w:t>for frels</w:t>
      </w:r>
      <w:r w:rsidR="005A4539">
        <w:t>en</w:t>
      </w:r>
      <w:r w:rsidR="00A46570">
        <w:t xml:space="preserve"> gitt av nåde,</w:t>
      </w:r>
      <w:r w:rsidR="005A4539">
        <w:t xml:space="preserve"> </w:t>
      </w:r>
      <w:r>
        <w:t xml:space="preserve">og </w:t>
      </w:r>
      <w:r w:rsidR="00A46570">
        <w:t xml:space="preserve">venter </w:t>
      </w:r>
      <w:r>
        <w:t>alt godt fra ham</w:t>
      </w:r>
      <w:r w:rsidR="00902740">
        <w:t xml:space="preserve">.  </w:t>
      </w:r>
    </w:p>
    <w:p w:rsidR="00110F51" w:rsidRDefault="00902740" w:rsidP="00576C86">
      <w:r>
        <w:t>Og med Kristus til gave øver vi tr</w:t>
      </w:r>
      <w:r w:rsidR="00DA40DB">
        <w:t xml:space="preserve">oen </w:t>
      </w:r>
      <w:r>
        <w:t xml:space="preserve">i gjerninger med Kristus </w:t>
      </w:r>
      <w:r w:rsidR="001238A3">
        <w:t xml:space="preserve">til eksempel </w:t>
      </w:r>
      <w:r>
        <w:t xml:space="preserve">i selvhengivende kjærlighet til Gud og vår neste.  </w:t>
      </w:r>
      <w:r w:rsidR="00110F51">
        <w:t>Dette gjør tr</w:t>
      </w:r>
      <w:r w:rsidR="00DA40DB">
        <w:t xml:space="preserve">oen </w:t>
      </w:r>
      <w:r w:rsidR="002A7468">
        <w:t xml:space="preserve">av </w:t>
      </w:r>
      <w:r w:rsidR="005A4539">
        <w:t xml:space="preserve">en </w:t>
      </w:r>
      <w:r w:rsidR="002A7468">
        <w:t>eneste grunn: Gud har elsket oss først</w:t>
      </w:r>
      <w:r w:rsidR="00A46570">
        <w:t>.  Det har han gjort</w:t>
      </w:r>
      <w:r w:rsidR="002A7468">
        <w:t xml:space="preserve"> i Sønn</w:t>
      </w:r>
      <w:r w:rsidR="005A4539">
        <w:t xml:space="preserve">en </w:t>
      </w:r>
      <w:r w:rsidR="00DE0985">
        <w:t>han</w:t>
      </w:r>
      <w:r w:rsidR="005A4539">
        <w:t xml:space="preserve"> </w:t>
      </w:r>
      <w:r w:rsidR="002A7468">
        <w:t xml:space="preserve">gav til soning for verdens synder (1 Joh 4:9f).  </w:t>
      </w:r>
      <w:r w:rsidR="00A46570">
        <w:t xml:space="preserve">Jo, troen er en vakker dyd, </w:t>
      </w:r>
      <w:r w:rsidR="00C26E29">
        <w:t xml:space="preserve">for troens pryd er gudmennesket Jesus, «Den Hellige og Rettferdige» (Apg </w:t>
      </w:r>
      <w:r w:rsidR="00C26E29">
        <w:lastRenderedPageBreak/>
        <w:t>3:14)</w:t>
      </w:r>
      <w:r w:rsidR="00A46570">
        <w:t>.</w:t>
      </w:r>
      <w:r w:rsidR="00C26E29">
        <w:t xml:space="preserve">  Med ham til eksempel går vi til vår gjerning med troens frimodighet, enhver i sitt kall.</w:t>
      </w:r>
    </w:p>
    <w:p w:rsidR="00110F51" w:rsidRDefault="00110F51" w:rsidP="00576C86"/>
    <w:p w:rsidR="00110F51" w:rsidRDefault="00110F51" w:rsidP="00576C86"/>
    <w:p w:rsidR="00110F51" w:rsidRDefault="00110F51" w:rsidP="00576C86"/>
    <w:p w:rsidR="00DC5CEA" w:rsidRDefault="00DC5CEA" w:rsidP="00576C86">
      <w:pPr>
        <w:pStyle w:val="Overskrift1"/>
        <w:jc w:val="both"/>
      </w:pPr>
      <w:bookmarkStart w:id="7" w:name="_Toc477360801"/>
      <w:r>
        <w:t>PREK</w:t>
      </w:r>
      <w:r w:rsidR="00C758B8">
        <w:t>E</w:t>
      </w:r>
      <w:r w:rsidR="001238A3">
        <w:t>N</w:t>
      </w:r>
      <w:r w:rsidR="00C758B8">
        <w:t xml:space="preserve"> </w:t>
      </w:r>
      <w:r>
        <w:t xml:space="preserve">I </w:t>
      </w:r>
      <w:r w:rsidR="001D4B16">
        <w:t xml:space="preserve">BIBELSK </w:t>
      </w:r>
      <w:r>
        <w:t>MENING</w:t>
      </w:r>
      <w:bookmarkEnd w:id="7"/>
      <w:r w:rsidR="003B6CD2">
        <w:t xml:space="preserve"> </w:t>
      </w:r>
    </w:p>
    <w:p w:rsidR="002A7468" w:rsidRDefault="002A7468" w:rsidP="00576C86"/>
    <w:p w:rsidR="006F4E8F" w:rsidRDefault="00DC5CEA" w:rsidP="00576C86">
      <w:r>
        <w:t xml:space="preserve">Apostelens forbilde forplikter.  </w:t>
      </w:r>
      <w:r w:rsidR="00260D2B">
        <w:t xml:space="preserve">Det gjenspeiler </w:t>
      </w:r>
      <w:r w:rsidR="006F4E8F">
        <w:t xml:space="preserve">Kristus-mønsteret i apostelens liv.  </w:t>
      </w:r>
    </w:p>
    <w:p w:rsidR="006F4E8F" w:rsidRDefault="006F4E8F" w:rsidP="00FE211B">
      <w:pPr>
        <w:pStyle w:val="bibelsitat"/>
      </w:pPr>
      <w:r w:rsidRPr="00061329">
        <w:rPr>
          <w:b/>
        </w:rPr>
        <w:t>1 Kor 11:1</w:t>
      </w:r>
      <w:r>
        <w:t xml:space="preserve"> – Følg mitt eksempel, slik jeg følger Kristi eksempel.  </w:t>
      </w:r>
      <w:r w:rsidRPr="00061329">
        <w:rPr>
          <w:b/>
        </w:rPr>
        <w:t>15:1f</w:t>
      </w:r>
      <w:r>
        <w:t xml:space="preserve"> – Jeg kunngjør for dere, brødre, det evangelium jeg forkynte dere, det dere har mottatt og står på.  Gjennom det blir dere frelst, hvis dere holder fast på det ordet jeg forkynte – så sant dere ikke forgjeves er kommet til tro.  1 Kor 2 Tess 2:15.  </w:t>
      </w:r>
    </w:p>
    <w:p w:rsidR="00792C3F" w:rsidRDefault="00061329" w:rsidP="00576C86">
      <w:r>
        <w:t xml:space="preserve">Apostlenes etterfølgere i prekenembetet er satt til å </w:t>
      </w:r>
      <w:r w:rsidR="00792C3F">
        <w:t>forvalte et betrodd gode – «</w:t>
      </w:r>
      <w:r w:rsidR="00464889">
        <w:t xml:space="preserve">den </w:t>
      </w:r>
      <w:r w:rsidR="00792C3F">
        <w:t>gode skatt»</w:t>
      </w:r>
      <w:r>
        <w:t xml:space="preserve"> - </w:t>
      </w:r>
      <w:r w:rsidR="00792C3F">
        <w:t xml:space="preserve">og formidle </w:t>
      </w:r>
      <w:r w:rsidR="00464889">
        <w:t xml:space="preserve">den </w:t>
      </w:r>
      <w:r w:rsidR="00792C3F">
        <w:t>med apostel</w:t>
      </w:r>
      <w:r w:rsidR="005A4539">
        <w:t>en</w:t>
      </w:r>
      <w:r w:rsidR="003B6CD2">
        <w:t xml:space="preserve"> </w:t>
      </w:r>
      <w:r w:rsidR="00792C3F">
        <w:t>som forbilde.</w:t>
      </w:r>
    </w:p>
    <w:p w:rsidR="00DC5CEA" w:rsidRDefault="00DC5CEA" w:rsidP="00FE211B">
      <w:pPr>
        <w:pStyle w:val="bibelsitat"/>
      </w:pPr>
      <w:r w:rsidRPr="00792C3F">
        <w:rPr>
          <w:b/>
        </w:rPr>
        <w:t>2 Tim 1:13f</w:t>
      </w:r>
      <w:r>
        <w:t xml:space="preserve"> – Som mønster for </w:t>
      </w:r>
      <w:r w:rsidR="005A4539">
        <w:t xml:space="preserve">en </w:t>
      </w:r>
      <w:r w:rsidR="00260D2B">
        <w:t>sunn</w:t>
      </w:r>
      <w:r w:rsidR="00FC64DA">
        <w:t xml:space="preserve"> </w:t>
      </w:r>
      <w:r>
        <w:t xml:space="preserve">forkynnelse, skal du holde fast ved det som du har hørt av meg, i tro og kjærlighet i Kristus Jesus.  Ved </w:t>
      </w:r>
      <w:r w:rsidR="00464889">
        <w:t xml:space="preserve">Den </w:t>
      </w:r>
      <w:r>
        <w:t xml:space="preserve">Hellige Ånd som bor i oss, skal du ta vare på </w:t>
      </w:r>
      <w:r w:rsidR="00464889">
        <w:t xml:space="preserve">den </w:t>
      </w:r>
      <w:r>
        <w:t>gode skatt som ble deg betrodd</w:t>
      </w:r>
      <w:r w:rsidR="00792C3F">
        <w:t xml:space="preserve">.  </w:t>
      </w:r>
      <w:r w:rsidR="006B1196">
        <w:t>Jf.</w:t>
      </w:r>
      <w:r w:rsidR="00260D2B">
        <w:t xml:space="preserve"> </w:t>
      </w:r>
      <w:r>
        <w:t>v 12</w:t>
      </w:r>
      <w:r w:rsidR="00792C3F">
        <w:t xml:space="preserve"> og </w:t>
      </w:r>
      <w:r>
        <w:t xml:space="preserve">1 Tim 6:20.  </w:t>
      </w:r>
      <w:r w:rsidR="00260D2B">
        <w:t>(</w:t>
      </w:r>
      <w:r>
        <w:t>Paratækæ = depositum, e</w:t>
      </w:r>
      <w:r w:rsidR="00792C3F">
        <w:t xml:space="preserve">t betrodd gode.  </w:t>
      </w:r>
      <w:r w:rsidR="006B1196">
        <w:t>Jf.</w:t>
      </w:r>
      <w:r w:rsidR="00260D2B">
        <w:t xml:space="preserve"> </w:t>
      </w:r>
      <w:r w:rsidR="00792C3F">
        <w:t>2 Kor 5:19.</w:t>
      </w:r>
      <w:r>
        <w:t xml:space="preserve">  Se også 1 Tim 1:18, Gal 6:14.</w:t>
      </w:r>
      <w:r w:rsidR="00260D2B">
        <w:t>)</w:t>
      </w:r>
    </w:p>
    <w:p w:rsidR="006F4E8F" w:rsidRDefault="00DC5CEA" w:rsidP="00576C86">
      <w:r>
        <w:t xml:space="preserve">Apostlene </w:t>
      </w:r>
      <w:r w:rsidR="00061329">
        <w:t xml:space="preserve">ga videre </w:t>
      </w:r>
      <w:r>
        <w:t>Kristi evangelium til senere embetsutøvere</w:t>
      </w:r>
      <w:r w:rsidR="00061329">
        <w:t xml:space="preserve">, kalt </w:t>
      </w:r>
      <w:r w:rsidR="00C26E29">
        <w:t xml:space="preserve">til </w:t>
      </w:r>
      <w:r w:rsidR="00260D2B">
        <w:t xml:space="preserve">å </w:t>
      </w:r>
      <w:r>
        <w:t>”</w:t>
      </w:r>
      <w:r w:rsidRPr="00061329">
        <w:rPr>
          <w:i/>
        </w:rPr>
        <w:t>fullføre</w:t>
      </w:r>
      <w:r>
        <w:t xml:space="preserve">” Kristi oppdrag – å gi </w:t>
      </w:r>
      <w:r w:rsidR="00061329">
        <w:t xml:space="preserve">videre </w:t>
      </w:r>
      <w:r>
        <w:t xml:space="preserve">hva </w:t>
      </w:r>
      <w:r w:rsidR="005A4539">
        <w:t xml:space="preserve">en </w:t>
      </w:r>
      <w:r>
        <w:t>Herrens apostel har overgitt</w:t>
      </w:r>
      <w:r w:rsidR="006F4E8F">
        <w:t xml:space="preserve">.  </w:t>
      </w:r>
      <w:r>
        <w:t>De</w:t>
      </w:r>
      <w:r w:rsidR="00061329">
        <w:t>t</w:t>
      </w:r>
      <w:r>
        <w:t>t</w:t>
      </w:r>
      <w:r w:rsidR="00061329">
        <w:t>e</w:t>
      </w:r>
      <w:r>
        <w:t xml:space="preserve"> skjer </w:t>
      </w:r>
      <w:r w:rsidR="00792C3F">
        <w:t xml:space="preserve">i </w:t>
      </w:r>
      <w:r w:rsidR="00C26E29">
        <w:t xml:space="preserve">prekenembetets gjerning, </w:t>
      </w:r>
      <w:r w:rsidR="00792C3F">
        <w:t xml:space="preserve">når </w:t>
      </w:r>
      <w:r>
        <w:t xml:space="preserve">apostelordets lære </w:t>
      </w:r>
      <w:r w:rsidR="006F4E8F">
        <w:t xml:space="preserve">gis </w:t>
      </w:r>
      <w:r w:rsidR="00792C3F">
        <w:t xml:space="preserve">videre </w:t>
      </w:r>
      <w:r w:rsidR="006F4E8F">
        <w:t xml:space="preserve">i menigheten </w:t>
      </w:r>
      <w:r w:rsidR="00792C3F">
        <w:t>og lær</w:t>
      </w:r>
      <w:r w:rsidR="005A4539">
        <w:t xml:space="preserve">en </w:t>
      </w:r>
      <w:r w:rsidR="006F4E8F">
        <w:t xml:space="preserve">blir </w:t>
      </w:r>
      <w:r w:rsidR="00C26E29">
        <w:t xml:space="preserve">mottatt som rettesnor for lære og liv. </w:t>
      </w:r>
      <w:r w:rsidR="00061329">
        <w:t xml:space="preserve"> </w:t>
      </w:r>
    </w:p>
    <w:p w:rsidR="006F4E8F" w:rsidRDefault="006F4E8F" w:rsidP="00FE211B">
      <w:pPr>
        <w:pStyle w:val="bibelsitat"/>
      </w:pPr>
      <w:r w:rsidRPr="00061329">
        <w:rPr>
          <w:b/>
        </w:rPr>
        <w:t>Kol 4:17</w:t>
      </w:r>
      <w:r w:rsidR="00061329">
        <w:t xml:space="preserve"> – Se til at du fullfører det embete som du har mottatt i Herr</w:t>
      </w:r>
      <w:r w:rsidR="005A4539">
        <w:t>en</w:t>
      </w:r>
      <w:r w:rsidR="00DA40DB">
        <w:t xml:space="preserve"> </w:t>
      </w:r>
      <w:r w:rsidR="00061329">
        <w:t>(e</w:t>
      </w:r>
      <w:r w:rsidR="00B150B6">
        <w:t>.</w:t>
      </w:r>
      <w:r w:rsidR="00061329">
        <w:t xml:space="preserve"> Sv</w:t>
      </w:r>
      <w:r w:rsidR="00B150B6">
        <w:t>.</w:t>
      </w:r>
      <w:r w:rsidR="00061329">
        <w:t xml:space="preserve"> Kyrkobibel).</w:t>
      </w:r>
      <w:r>
        <w:t xml:space="preserve"> </w:t>
      </w:r>
      <w:r w:rsidR="00061329">
        <w:t xml:space="preserve"> </w:t>
      </w:r>
      <w:r>
        <w:t xml:space="preserve">2 Tim 4:5.  </w:t>
      </w:r>
      <w:r w:rsidR="005271F0" w:rsidRPr="005271F0">
        <w:rPr>
          <w:b/>
        </w:rPr>
        <w:t>1</w:t>
      </w:r>
      <w:r w:rsidRPr="005271F0">
        <w:rPr>
          <w:b/>
        </w:rPr>
        <w:t xml:space="preserve"> Tess</w:t>
      </w:r>
      <w:r w:rsidR="005271F0" w:rsidRPr="005271F0">
        <w:rPr>
          <w:b/>
        </w:rPr>
        <w:t xml:space="preserve"> 4:1</w:t>
      </w:r>
      <w:r w:rsidR="005271F0">
        <w:t xml:space="preserve"> – Dere har mottatt og lært av oss </w:t>
      </w:r>
      <w:r w:rsidR="00260D2B">
        <w:t>hvordan</w:t>
      </w:r>
      <w:r w:rsidR="00FC64DA">
        <w:t xml:space="preserve"> </w:t>
      </w:r>
      <w:r w:rsidR="005271F0">
        <w:t>dere bør leve og være Gud til behag, /…/ Dere vet jo hvilke påbud vi gav dere fra Herr</w:t>
      </w:r>
      <w:r w:rsidR="005A4539">
        <w:t xml:space="preserve">en </w:t>
      </w:r>
      <w:r w:rsidR="005271F0">
        <w:t xml:space="preserve">Jesus.  </w:t>
      </w:r>
      <w:r>
        <w:t>2</w:t>
      </w:r>
      <w:r w:rsidR="005271F0">
        <w:t xml:space="preserve"> Tess 2</w:t>
      </w:r>
      <w:r>
        <w:t>:13</w:t>
      </w:r>
      <w:r w:rsidR="005271F0">
        <w:t>-17.</w:t>
      </w:r>
      <w:r>
        <w:t xml:space="preserve">  </w:t>
      </w:r>
    </w:p>
    <w:p w:rsidR="005271F0" w:rsidRDefault="00DE0985" w:rsidP="00576C86">
      <w:r>
        <w:t>Presten</w:t>
      </w:r>
      <w:r w:rsidR="005A4539">
        <w:t xml:space="preserve"> </w:t>
      </w:r>
      <w:r w:rsidR="005271F0">
        <w:t>(el</w:t>
      </w:r>
      <w:r w:rsidR="00B150B6">
        <w:t>.</w:t>
      </w:r>
      <w:r w:rsidR="005271F0">
        <w:t xml:space="preserve"> pastor) i menighet</w:t>
      </w:r>
      <w:r w:rsidR="005A4539">
        <w:t xml:space="preserve">en </w:t>
      </w:r>
      <w:r w:rsidR="005271F0">
        <w:t>har et o</w:t>
      </w:r>
      <w:r w:rsidR="00DC5CEA">
        <w:t>ppdrag</w:t>
      </w:r>
      <w:r w:rsidR="005271F0">
        <w:t xml:space="preserve"> som </w:t>
      </w:r>
      <w:r w:rsidR="00DC5CEA">
        <w:t>omfatter livet som Ordets etterfølger</w:t>
      </w:r>
      <w:r w:rsidR="005271F0">
        <w:t xml:space="preserve">.  Når </w:t>
      </w:r>
      <w:r>
        <w:t>presten</w:t>
      </w:r>
      <w:r w:rsidR="005A4539">
        <w:t xml:space="preserve"> </w:t>
      </w:r>
      <w:r w:rsidR="005271F0">
        <w:t>gir akt på seg selv, kommer Guds ords kunnskap til nytte.  Herrens apostel plantet, Apollos vannet, ”</w:t>
      </w:r>
      <w:r w:rsidR="005271F0" w:rsidRPr="005271F0">
        <w:rPr>
          <w:i/>
        </w:rPr>
        <w:t>m</w:t>
      </w:r>
      <w:r w:rsidR="005A4539">
        <w:rPr>
          <w:i/>
        </w:rPr>
        <w:t xml:space="preserve">en </w:t>
      </w:r>
      <w:r w:rsidR="005271F0" w:rsidRPr="005271F0">
        <w:rPr>
          <w:i/>
        </w:rPr>
        <w:t>Gud gav vekst</w:t>
      </w:r>
      <w:r w:rsidR="005271F0">
        <w:t xml:space="preserve">”, 1 Kor 3:5.  </w:t>
      </w:r>
      <w:r w:rsidR="00464889">
        <w:t xml:space="preserve">Den </w:t>
      </w:r>
      <w:r w:rsidR="005271F0">
        <w:t xml:space="preserve">trofaste embetsgjerning er </w:t>
      </w:r>
      <w:r w:rsidR="00C26E29">
        <w:t>av den største betydning for alle kristne</w:t>
      </w:r>
      <w:r w:rsidR="003766BD">
        <w:t>.  V</w:t>
      </w:r>
      <w:r w:rsidR="00C26E29">
        <w:t xml:space="preserve">ed dåpen og troen er </w:t>
      </w:r>
      <w:r w:rsidR="003766BD">
        <w:t xml:space="preserve">vi </w:t>
      </w:r>
      <w:r w:rsidR="005271F0">
        <w:t>lemmer i Kristi kirke</w:t>
      </w:r>
      <w:r w:rsidR="003766BD">
        <w:t xml:space="preserve">, men faller fra i rollen som selvkloke bedrevitere.  </w:t>
      </w:r>
    </w:p>
    <w:p w:rsidR="005271F0" w:rsidRDefault="00DC5CEA" w:rsidP="00FE211B">
      <w:pPr>
        <w:pStyle w:val="bibelsitat"/>
      </w:pPr>
      <w:r w:rsidRPr="005C72D2">
        <w:rPr>
          <w:b/>
        </w:rPr>
        <w:t>Fil 3:17</w:t>
      </w:r>
      <w:r w:rsidR="005C72D2">
        <w:t xml:space="preserve"> – Ha meg som forbilde, dere også, </w:t>
      </w:r>
      <w:r w:rsidR="003766BD">
        <w:t xml:space="preserve">og </w:t>
      </w:r>
      <w:r w:rsidR="005C72D2">
        <w:t xml:space="preserve">se på dem som følger det eksempel vi har gitt dere. </w:t>
      </w:r>
      <w:r>
        <w:t xml:space="preserve"> 1 Tim 4:12, 16</w:t>
      </w:r>
      <w:r w:rsidR="005C72D2">
        <w:t xml:space="preserve">.  </w:t>
      </w:r>
      <w:r>
        <w:t xml:space="preserve">Tit 2:7.  </w:t>
      </w:r>
    </w:p>
    <w:p w:rsidR="003766BD" w:rsidRDefault="00DC5CEA" w:rsidP="00576C86">
      <w:r>
        <w:t>Liksom fisker</w:t>
      </w:r>
      <w:r w:rsidR="005A4539">
        <w:t xml:space="preserve">en </w:t>
      </w:r>
      <w:r>
        <w:t xml:space="preserve">må rense garnet stadig på nytt, må </w:t>
      </w:r>
      <w:r w:rsidR="00DE0985">
        <w:t>presten</w:t>
      </w:r>
      <w:r w:rsidR="005A4539">
        <w:t xml:space="preserve"> </w:t>
      </w:r>
      <w:r>
        <w:t xml:space="preserve">anvende </w:t>
      </w:r>
      <w:r w:rsidR="005C72D2">
        <w:t>apostel</w:t>
      </w:r>
      <w:r w:rsidR="005A4539">
        <w:t xml:space="preserve">en </w:t>
      </w:r>
      <w:r w:rsidR="005C72D2">
        <w:t xml:space="preserve">som forbilde på </w:t>
      </w:r>
      <w:r w:rsidR="005A4539">
        <w:t xml:space="preserve">sin </w:t>
      </w:r>
      <w:r w:rsidR="005C72D2">
        <w:t>eg</w:t>
      </w:r>
      <w:r w:rsidR="005A4539">
        <w:t xml:space="preserve">en </w:t>
      </w:r>
      <w:r w:rsidR="005C72D2">
        <w:t xml:space="preserve">praksis: </w:t>
      </w:r>
    </w:p>
    <w:p w:rsidR="00DC5CEA" w:rsidRDefault="00DC5CEA" w:rsidP="00576C86">
      <w:r>
        <w:lastRenderedPageBreak/>
        <w:t xml:space="preserve">Holder jeg noe tilbake av frykt for mennesker? (Apg 20:27)  </w:t>
      </w:r>
      <w:r w:rsidR="005C72D2">
        <w:t xml:space="preserve">- </w:t>
      </w:r>
      <w:r>
        <w:t>Vender jeg meg bort fra tomt snakk og nyreligiøs</w:t>
      </w:r>
      <w:r w:rsidR="003766BD">
        <w:t xml:space="preserve"> åndelighet eller</w:t>
      </w:r>
      <w:r>
        <w:t xml:space="preserve"> ”innsikt”?  (1 Tim 6:20</w:t>
      </w:r>
      <w:r w:rsidR="003766BD">
        <w:t>.</w:t>
      </w:r>
      <w:r>
        <w:t xml:space="preserve">)  </w:t>
      </w:r>
      <w:r w:rsidR="005C72D2">
        <w:t xml:space="preserve">- </w:t>
      </w:r>
      <w:r w:rsidR="00260D2B">
        <w:t>Hvordan</w:t>
      </w:r>
      <w:r w:rsidR="00464889">
        <w:t xml:space="preserve"> </w:t>
      </w:r>
      <w:r>
        <w:t xml:space="preserve">begrunner jeg det jeg lærer?  </w:t>
      </w:r>
      <w:r w:rsidR="005C72D2">
        <w:t xml:space="preserve">- </w:t>
      </w:r>
      <w:r>
        <w:t xml:space="preserve">Formidler jeg </w:t>
      </w:r>
      <w:r w:rsidR="003766BD">
        <w:t xml:space="preserve">apostelordets lære fra Kristus </w:t>
      </w:r>
      <w:r>
        <w:t>til dem med lit</w:t>
      </w:r>
      <w:r w:rsidR="005A4539">
        <w:t xml:space="preserve">en </w:t>
      </w:r>
      <w:r>
        <w:t xml:space="preserve">innsikt, så ordene gagner også dem med stor innsikt?  </w:t>
      </w:r>
      <w:r w:rsidR="005C72D2">
        <w:t xml:space="preserve">- </w:t>
      </w:r>
      <w:r>
        <w:t xml:space="preserve">Forkynner jeg Guds lov for enhvers samvittighet, </w:t>
      </w:r>
      <w:r w:rsidR="005C72D2">
        <w:t xml:space="preserve">og </w:t>
      </w:r>
      <w:r>
        <w:t xml:space="preserve">oppmuntrer jeg til tro med syndenes forlatelse </w:t>
      </w:r>
      <w:r w:rsidR="00FA18DF">
        <w:t xml:space="preserve">kun </w:t>
      </w:r>
      <w:r>
        <w:t>for Kristi skyld</w:t>
      </w:r>
      <w:r w:rsidR="005C72D2">
        <w:t xml:space="preserve">? </w:t>
      </w:r>
      <w:r>
        <w:t xml:space="preserve"> Står jeg som benådet synder ved deres side som lider nederlag i kjødets </w:t>
      </w:r>
      <w:r w:rsidR="00B150B6">
        <w:t>lyst</w:t>
      </w:r>
      <w:r>
        <w:t xml:space="preserve">?  Osv.  </w:t>
      </w:r>
    </w:p>
    <w:p w:rsidR="005C72D2" w:rsidRDefault="00DC5CEA" w:rsidP="00576C86">
      <w:pPr>
        <w:pStyle w:val="Overskrift5"/>
      </w:pPr>
      <w:r>
        <w:t xml:space="preserve">Alternativene </w:t>
      </w:r>
    </w:p>
    <w:p w:rsidR="008516C9" w:rsidRDefault="005C72D2" w:rsidP="00576C86">
      <w:r>
        <w:t>A</w:t>
      </w:r>
      <w:r w:rsidR="00DC5CEA">
        <w:t xml:space="preserve">ndre tradisjoner og lærdommer </w:t>
      </w:r>
      <w:r>
        <w:t>har utspring i menneskers speku</w:t>
      </w:r>
      <w:r w:rsidR="008516C9">
        <w:t xml:space="preserve">lasjoner om </w:t>
      </w:r>
      <w:r w:rsidR="00260D2B">
        <w:t xml:space="preserve">livets </w:t>
      </w:r>
      <w:r w:rsidR="00DC5CEA">
        <w:t xml:space="preserve">mål og mening.  </w:t>
      </w:r>
      <w:r w:rsidR="008516C9">
        <w:t>De motsier og avviser apostolatets kirke i historiens løp</w:t>
      </w:r>
      <w:r w:rsidR="007D409A">
        <w:t xml:space="preserve"> fordi de øser av en annen kilde enn åpenbaringsordets Gud</w:t>
      </w:r>
      <w:r w:rsidR="008516C9">
        <w:t xml:space="preserve">.  </w:t>
      </w:r>
    </w:p>
    <w:p w:rsidR="008516C9" w:rsidRDefault="00DC5CEA" w:rsidP="00FE211B">
      <w:pPr>
        <w:pStyle w:val="bibelsitat"/>
      </w:pPr>
      <w:r w:rsidRPr="008516C9">
        <w:rPr>
          <w:b/>
        </w:rPr>
        <w:t>1 Tim 4:1f</w:t>
      </w:r>
      <w:r w:rsidR="008516C9">
        <w:t xml:space="preserve"> – i de siste tider skal n</w:t>
      </w:r>
      <w:r w:rsidR="00DA40DB">
        <w:t xml:space="preserve">oen </w:t>
      </w:r>
      <w:r w:rsidR="008516C9">
        <w:t>falle fra tr</w:t>
      </w:r>
      <w:r w:rsidR="00DA40DB">
        <w:t>oen</w:t>
      </w:r>
      <w:r w:rsidR="008516C9">
        <w:t xml:space="preserve">.  De skal holde seg til ånder som fører vill, og til lærdommer som stammer fra onde makter.  De blir bedratt av </w:t>
      </w:r>
      <w:r w:rsidR="0055446E">
        <w:t>løgn</w:t>
      </w:r>
      <w:r w:rsidR="008516C9">
        <w:t xml:space="preserve">aktige hyklere som er brennemerket i </w:t>
      </w:r>
      <w:r w:rsidR="005A4539">
        <w:t xml:space="preserve">sin </w:t>
      </w:r>
      <w:r w:rsidR="008516C9">
        <w:t xml:space="preserve">samvittighet.  </w:t>
      </w:r>
      <w:r>
        <w:t>Mt 24:23f</w:t>
      </w:r>
      <w:r w:rsidR="008516C9">
        <w:t xml:space="preserve">.  </w:t>
      </w:r>
      <w:r>
        <w:t xml:space="preserve">2 Tess 2:3, 2 Pet 3:3, 1 Joh 2:18f.  </w:t>
      </w:r>
    </w:p>
    <w:p w:rsidR="00DC5CEA" w:rsidRDefault="00DC5CEA" w:rsidP="00FE211B">
      <w:pPr>
        <w:pStyle w:val="bibelsitat"/>
      </w:pPr>
      <w:r w:rsidRPr="008516C9">
        <w:rPr>
          <w:b/>
        </w:rPr>
        <w:t>2 Tess 3:6f</w:t>
      </w:r>
      <w:r w:rsidR="008516C9">
        <w:t xml:space="preserve"> – Vi pålegger dere, brødre, i Herr</w:t>
      </w:r>
      <w:r w:rsidR="005A4539">
        <w:t xml:space="preserve">en </w:t>
      </w:r>
      <w:r w:rsidR="008516C9">
        <w:t xml:space="preserve">Jesu Kristi </w:t>
      </w:r>
      <w:r w:rsidR="00FA18DF">
        <w:t>navn</w:t>
      </w:r>
      <w:r w:rsidR="00DA40DB">
        <w:t xml:space="preserve"> </w:t>
      </w:r>
      <w:r w:rsidR="008516C9">
        <w:t xml:space="preserve">å trekke dere tilbake fra enhver bror som fører et uordentlig liv og ikke retter seg etter </w:t>
      </w:r>
      <w:r w:rsidR="00464889">
        <w:t xml:space="preserve">den </w:t>
      </w:r>
      <w:r w:rsidR="008516C9">
        <w:t xml:space="preserve">overlevering som dere mottok fra oss.  Dere vet selv </w:t>
      </w:r>
      <w:r w:rsidR="00260D2B">
        <w:t>hvordan</w:t>
      </w:r>
      <w:r w:rsidR="00FC64DA">
        <w:t xml:space="preserve"> </w:t>
      </w:r>
      <w:r w:rsidR="008516C9">
        <w:t xml:space="preserve">dere må leve for å ha oss til forbilde.  For vi førte ikke et uordentlig liv hos dere.  </w:t>
      </w:r>
      <w:r>
        <w:t>Apg 19:9, Rom 16:17, 1 Kor 5:11, 13, Tit 3:9-11, 2 Joh 9-11</w:t>
      </w:r>
      <w:r w:rsidR="00B150B6">
        <w:t>,</w:t>
      </w:r>
      <w:r>
        <w:t xml:space="preserve"> osv.</w:t>
      </w:r>
    </w:p>
    <w:p w:rsidR="008516C9" w:rsidRDefault="000F57E3" w:rsidP="00576C86">
      <w:pPr>
        <w:pStyle w:val="Overskrift5"/>
      </w:pPr>
      <w:r>
        <w:t>Skrift</w:t>
      </w:r>
      <w:r w:rsidR="008516C9">
        <w:t>lesningene og deres betydning</w:t>
      </w:r>
      <w:r w:rsidR="00DC5CEA">
        <w:t xml:space="preserve">  </w:t>
      </w:r>
    </w:p>
    <w:p w:rsidR="00DC5CEA" w:rsidRDefault="003766BD" w:rsidP="00576C86">
      <w:r>
        <w:t>Det viktigste som skjer i messen er ikke prekenen, men skriftlesningene</w:t>
      </w:r>
      <w:r w:rsidR="00316D64">
        <w:t xml:space="preserve">.  De lar oss høre </w:t>
      </w:r>
      <w:r w:rsidR="00DC5CEA">
        <w:t>Guds åpenbaringsord ut</w:t>
      </w:r>
      <w:r w:rsidR="005A4539">
        <w:t xml:space="preserve">en </w:t>
      </w:r>
      <w:r w:rsidR="00DC5CEA">
        <w:t>menneskelige tilsettinger av noe slag</w:t>
      </w:r>
      <w:r w:rsidR="000F57E3">
        <w:t xml:space="preserve">.  </w:t>
      </w:r>
      <w:r w:rsidR="00DC5CEA">
        <w:t>Lesningene vender ikke tomt tilbake (Jes 55:11), ikke engang i kirker</w:t>
      </w:r>
      <w:r w:rsidR="007D409A">
        <w:t xml:space="preserve"> med rom for vrang lære i </w:t>
      </w:r>
      <w:r w:rsidR="00316D64">
        <w:t xml:space="preserve">gudstjenestelige ordninger.  </w:t>
      </w:r>
      <w:r w:rsidR="00DC5CEA">
        <w:t>Ordene er ånd og liv, Joh 6:63 (</w:t>
      </w:r>
      <w:r w:rsidR="006B1196">
        <w:t>jf.</w:t>
      </w:r>
      <w:r w:rsidR="007D409A">
        <w:t xml:space="preserve"> </w:t>
      </w:r>
      <w:r w:rsidR="00DC5CEA">
        <w:t xml:space="preserve">5:24), og </w:t>
      </w:r>
      <w:r w:rsidR="007D409A">
        <w:t>Helligånden v</w:t>
      </w:r>
      <w:r w:rsidR="00DC5CEA">
        <w:t>irker tr</w:t>
      </w:r>
      <w:r w:rsidR="00DA40DB">
        <w:t xml:space="preserve">oen </w:t>
      </w:r>
      <w:r w:rsidR="00DC5CEA">
        <w:t xml:space="preserve">når og hvor </w:t>
      </w:r>
      <w:r w:rsidR="00DE0985">
        <w:t>han</w:t>
      </w:r>
      <w:r w:rsidR="007D409A">
        <w:t xml:space="preserve"> </w:t>
      </w:r>
      <w:r w:rsidR="00DC5CEA">
        <w:t>vil</w:t>
      </w:r>
      <w:r w:rsidR="00316D64">
        <w:t xml:space="preserve"> hos dem som hører ordet</w:t>
      </w:r>
      <w:r w:rsidR="00DC5CEA">
        <w:t xml:space="preserve">.  </w:t>
      </w:r>
    </w:p>
    <w:p w:rsidR="00316D64" w:rsidRDefault="000F57E3" w:rsidP="00FE211B">
      <w:pPr>
        <w:pStyle w:val="bibelsitat"/>
      </w:pPr>
      <w:r w:rsidRPr="000F57E3">
        <w:rPr>
          <w:b/>
        </w:rPr>
        <w:t>1 Tim 4:13</w:t>
      </w:r>
      <w:r>
        <w:t xml:space="preserve"> – Inntil jeg kommer, skal du særlig ta deg av skriftlesningen, forkynnels</w:t>
      </w:r>
      <w:r w:rsidR="005A4539">
        <w:t xml:space="preserve">en </w:t>
      </w:r>
      <w:r>
        <w:t xml:space="preserve">og undervisningen.  </w:t>
      </w:r>
    </w:p>
    <w:p w:rsidR="00025629" w:rsidRDefault="000F57E3" w:rsidP="00FE211B">
      <w:pPr>
        <w:pStyle w:val="bibelsitat"/>
      </w:pPr>
      <w:r w:rsidRPr="00025629">
        <w:rPr>
          <w:b/>
        </w:rPr>
        <w:t>Heb 4:2</w:t>
      </w:r>
      <w:r>
        <w:t xml:space="preserve"> – Det glade budskap er jo forkynt både for oss og for dem.  M</w:t>
      </w:r>
      <w:r w:rsidR="005A4539">
        <w:t>en</w:t>
      </w:r>
      <w:r w:rsidR="00DA40DB">
        <w:t xml:space="preserve"> </w:t>
      </w:r>
      <w:r>
        <w:t xml:space="preserve">de hadde ikke noe </w:t>
      </w:r>
      <w:r w:rsidR="00CF16F5">
        <w:t xml:space="preserve">gavn </w:t>
      </w:r>
      <w:r>
        <w:t>av ordet de hørte, fordi det ikke ved tr</w:t>
      </w:r>
      <w:r w:rsidR="00DA40DB">
        <w:t xml:space="preserve">oen </w:t>
      </w:r>
      <w:r>
        <w:t xml:space="preserve">ble ett med dem som hørte det.  </w:t>
      </w:r>
      <w:r w:rsidRPr="000F57E3">
        <w:rPr>
          <w:b/>
        </w:rPr>
        <w:t>1 Joh 4:6</w:t>
      </w:r>
      <w:r>
        <w:t xml:space="preserve"> – </w:t>
      </w:r>
      <w:r w:rsidR="00464889">
        <w:t xml:space="preserve">den </w:t>
      </w:r>
      <w:r>
        <w:t xml:space="preserve">som kjenner Gud, hører på oss; </w:t>
      </w:r>
      <w:r w:rsidR="00464889">
        <w:t xml:space="preserve">den </w:t>
      </w:r>
      <w:r>
        <w:t xml:space="preserve">som ikke er av Gud, hører ikke på oss.  Slik </w:t>
      </w:r>
      <w:r w:rsidR="00763251">
        <w:t xml:space="preserve">kan </w:t>
      </w:r>
      <w:r>
        <w:t>vi skjelne mellom sannhetens ånd og villfarelsens ånd (</w:t>
      </w:r>
      <w:r w:rsidR="006B1196">
        <w:t>jf.</w:t>
      </w:r>
      <w:r w:rsidR="007D409A">
        <w:t xml:space="preserve"> </w:t>
      </w:r>
      <w:r>
        <w:t xml:space="preserve">v 1). </w:t>
      </w:r>
      <w:r w:rsidR="00025629">
        <w:t xml:space="preserve"> 1 Kor 15:1-5, 1 Tess 2:13.</w:t>
      </w:r>
    </w:p>
    <w:p w:rsidR="00DC5CEA" w:rsidRDefault="00DC5CEA" w:rsidP="00FE211B">
      <w:pPr>
        <w:pStyle w:val="bibelsitat"/>
      </w:pPr>
      <w:r>
        <w:t>Joh 12:37-43 (Jes 53:1)</w:t>
      </w:r>
      <w:r w:rsidR="000F57E3">
        <w:t xml:space="preserve">, 15:3, 17:5-8.  Mt 17:5.  </w:t>
      </w:r>
      <w:r>
        <w:t>Gal 3:2 og 5 (</w:t>
      </w:r>
      <w:r w:rsidR="00464889">
        <w:t xml:space="preserve">den </w:t>
      </w:r>
      <w:r>
        <w:t>prek</w:t>
      </w:r>
      <w:r w:rsidR="005A4539">
        <w:t xml:space="preserve">en </w:t>
      </w:r>
      <w:r>
        <w:t xml:space="preserve">som virker tro).  </w:t>
      </w:r>
    </w:p>
    <w:p w:rsidR="00025629" w:rsidRDefault="00DC5CEA" w:rsidP="00576C86">
      <w:r w:rsidRPr="00025629">
        <w:rPr>
          <w:b/>
        </w:rPr>
        <w:t>Eksempler</w:t>
      </w:r>
      <w:r>
        <w:t xml:space="preserve"> </w:t>
      </w:r>
      <w:r w:rsidRPr="00025629">
        <w:rPr>
          <w:b/>
        </w:rPr>
        <w:t>fra Jesu virksomhet</w:t>
      </w:r>
      <w:r w:rsidR="00025629">
        <w:t xml:space="preserve">, </w:t>
      </w:r>
      <w:r w:rsidR="00464889">
        <w:t xml:space="preserve">den </w:t>
      </w:r>
      <w:r w:rsidR="00025629">
        <w:t xml:space="preserve">gang synagogens gudstjeneste var </w:t>
      </w:r>
      <w:r w:rsidR="005A4539">
        <w:t xml:space="preserve">en </w:t>
      </w:r>
      <w:r w:rsidR="00025629">
        <w:t>krist</w:t>
      </w:r>
      <w:r w:rsidR="005A4539">
        <w:t xml:space="preserve">en </w:t>
      </w:r>
      <w:r w:rsidR="00025629">
        <w:t xml:space="preserve">gudstjeneste – fri for </w:t>
      </w:r>
      <w:r w:rsidR="007F2773">
        <w:t>fariseernes</w:t>
      </w:r>
      <w:r w:rsidR="00025629">
        <w:t xml:space="preserve"> og </w:t>
      </w:r>
      <w:r w:rsidR="007F2773">
        <w:t>saddukeernes</w:t>
      </w:r>
      <w:r w:rsidR="00025629">
        <w:t xml:space="preserve"> lære</w:t>
      </w:r>
      <w:r>
        <w:t xml:space="preserve">: </w:t>
      </w:r>
    </w:p>
    <w:p w:rsidR="00025629" w:rsidRPr="004E7077" w:rsidRDefault="00DC5CEA" w:rsidP="00C94B59">
      <w:pPr>
        <w:pStyle w:val="avsnittminnrykk"/>
      </w:pPr>
      <w:r w:rsidRPr="004E7077">
        <w:t xml:space="preserve">(1) </w:t>
      </w:r>
      <w:r w:rsidR="007D409A" w:rsidRPr="004E7077">
        <w:t xml:space="preserve"> </w:t>
      </w:r>
      <w:r w:rsidRPr="004E7077">
        <w:t>Gudstjenest</w:t>
      </w:r>
      <w:r w:rsidR="005A4539" w:rsidRPr="004E7077">
        <w:t xml:space="preserve">en </w:t>
      </w:r>
      <w:r w:rsidRPr="004E7077">
        <w:t>i synagog</w:t>
      </w:r>
      <w:r w:rsidR="005A4539" w:rsidRPr="004E7077">
        <w:t xml:space="preserve">en </w:t>
      </w:r>
      <w:r w:rsidRPr="004E7077">
        <w:t xml:space="preserve">i Nasaret, Lk 24:14-22.  Kristus var til stede, deltok og stod i sentrum for Ordets gudstjeneste.  </w:t>
      </w:r>
    </w:p>
    <w:p w:rsidR="00025629" w:rsidRPr="004E7077" w:rsidRDefault="00DC5CEA" w:rsidP="00C94B59">
      <w:pPr>
        <w:pStyle w:val="avsnittminnrykk"/>
      </w:pPr>
      <w:r w:rsidRPr="004E7077">
        <w:lastRenderedPageBreak/>
        <w:t xml:space="preserve">(2) </w:t>
      </w:r>
      <w:r w:rsidR="007D409A" w:rsidRPr="004E7077">
        <w:t xml:space="preserve"> </w:t>
      </w:r>
      <w:r w:rsidRPr="004E7077">
        <w:t>Gudstjenest</w:t>
      </w:r>
      <w:r w:rsidR="005A4539" w:rsidRPr="004E7077">
        <w:t>en</w:t>
      </w:r>
      <w:r w:rsidR="00DA40DB" w:rsidRPr="004E7077">
        <w:t xml:space="preserve"> </w:t>
      </w:r>
      <w:r w:rsidRPr="004E7077">
        <w:t xml:space="preserve">i </w:t>
      </w:r>
      <w:r w:rsidR="005A4539" w:rsidRPr="004E7077">
        <w:t>en</w:t>
      </w:r>
      <w:r w:rsidR="00DA40DB" w:rsidRPr="004E7077">
        <w:t xml:space="preserve"> </w:t>
      </w:r>
      <w:r w:rsidRPr="004E7077">
        <w:t xml:space="preserve">synagoge i Kapernaum, Joh 6:59, hvor Kristus underviste om seg selv som livets brød.  </w:t>
      </w:r>
    </w:p>
    <w:p w:rsidR="00DC5CEA" w:rsidRPr="004E7077" w:rsidRDefault="00DC5CEA" w:rsidP="00C94B59">
      <w:pPr>
        <w:pStyle w:val="avsnittminnrykk"/>
      </w:pPr>
      <w:r w:rsidRPr="004E7077">
        <w:t xml:space="preserve">(3) </w:t>
      </w:r>
      <w:r w:rsidR="007D409A" w:rsidRPr="004E7077">
        <w:t xml:space="preserve"> </w:t>
      </w:r>
      <w:r w:rsidRPr="004E7077">
        <w:t xml:space="preserve">Kristi legemlige nærvær og undervisning i templets forgårder: Mt 12:6, 21:12, 26:55.  Lk 2:46, 21:37f.  Mk 11:16.  Joh 2:19-21, 8:20, 59.  </w:t>
      </w:r>
    </w:p>
    <w:p w:rsidR="00025629" w:rsidRDefault="00DC5CEA" w:rsidP="00576C86">
      <w:r w:rsidRPr="00025629">
        <w:rPr>
          <w:b/>
        </w:rPr>
        <w:t>Eksempler fra aposteltiden</w:t>
      </w:r>
      <w:r>
        <w:t xml:space="preserve">: </w:t>
      </w:r>
    </w:p>
    <w:p w:rsidR="00025629" w:rsidRPr="00CB59DA" w:rsidRDefault="00DC5CEA" w:rsidP="00C94B59">
      <w:pPr>
        <w:pStyle w:val="avsnittminnrykk"/>
      </w:pPr>
      <w:r w:rsidRPr="004E7077">
        <w:t xml:space="preserve">(1) </w:t>
      </w:r>
      <w:r w:rsidR="00545BA8" w:rsidRPr="004E7077">
        <w:t xml:space="preserve"> </w:t>
      </w:r>
      <w:r w:rsidRPr="004E7077">
        <w:t>Urmenigheten, Lk 24:53, Apg 2:46, 3:1, 5:42.</w:t>
      </w:r>
    </w:p>
    <w:p w:rsidR="00025629" w:rsidRPr="004E7077" w:rsidRDefault="00DC5CEA" w:rsidP="00C94B59">
      <w:pPr>
        <w:pStyle w:val="avsnittminnrykk"/>
        <w:rPr>
          <w:lang w:val="nn-NO"/>
        </w:rPr>
      </w:pPr>
      <w:r w:rsidRPr="004E7077">
        <w:rPr>
          <w:lang w:val="nn-NO"/>
        </w:rPr>
        <w:t xml:space="preserve">(2) </w:t>
      </w:r>
      <w:r w:rsidR="00545BA8" w:rsidRPr="004E7077">
        <w:rPr>
          <w:lang w:val="nn-NO"/>
        </w:rPr>
        <w:t xml:space="preserve"> </w:t>
      </w:r>
      <w:r w:rsidRPr="004E7077">
        <w:rPr>
          <w:lang w:val="nn-NO"/>
        </w:rPr>
        <w:t>Paulus i synagog</w:t>
      </w:r>
      <w:r w:rsidR="005A4539" w:rsidRPr="004E7077">
        <w:rPr>
          <w:lang w:val="nn-NO"/>
        </w:rPr>
        <w:t>en</w:t>
      </w:r>
      <w:r w:rsidR="004E7077" w:rsidRPr="004E7077">
        <w:rPr>
          <w:lang w:val="nn-NO"/>
        </w:rPr>
        <w:t xml:space="preserve"> </w:t>
      </w:r>
      <w:r w:rsidRPr="004E7077">
        <w:rPr>
          <w:lang w:val="nn-NO"/>
        </w:rPr>
        <w:t xml:space="preserve">i Damaskus, Apg 9:20, </w:t>
      </w:r>
      <w:r w:rsidR="006B1196" w:rsidRPr="004E7077">
        <w:rPr>
          <w:lang w:val="nn-NO"/>
        </w:rPr>
        <w:t>jf.</w:t>
      </w:r>
      <w:r w:rsidR="00DA40DB" w:rsidRPr="004E7077">
        <w:rPr>
          <w:lang w:val="nn-NO"/>
        </w:rPr>
        <w:t xml:space="preserve"> </w:t>
      </w:r>
      <w:r w:rsidRPr="004E7077">
        <w:rPr>
          <w:lang w:val="nn-NO"/>
        </w:rPr>
        <w:t>13:5, 14, 18:4</w:t>
      </w:r>
      <w:r w:rsidR="00B150B6">
        <w:rPr>
          <w:lang w:val="nn-NO"/>
        </w:rPr>
        <w:t>,</w:t>
      </w:r>
      <w:r w:rsidRPr="004E7077">
        <w:rPr>
          <w:lang w:val="nn-NO"/>
        </w:rPr>
        <w:t xml:space="preserve"> osv. </w:t>
      </w:r>
    </w:p>
    <w:p w:rsidR="00025629" w:rsidRPr="004E7077" w:rsidRDefault="00DC5CEA" w:rsidP="00C94B59">
      <w:pPr>
        <w:pStyle w:val="avsnittminnrykk"/>
        <w:rPr>
          <w:lang w:val="nn-NO"/>
        </w:rPr>
      </w:pPr>
      <w:r w:rsidRPr="004E7077">
        <w:rPr>
          <w:lang w:val="nn-NO"/>
        </w:rPr>
        <w:t xml:space="preserve">(3) </w:t>
      </w:r>
      <w:r w:rsidR="00545BA8" w:rsidRPr="004E7077">
        <w:rPr>
          <w:lang w:val="nn-NO"/>
        </w:rPr>
        <w:t xml:space="preserve"> </w:t>
      </w:r>
      <w:r w:rsidRPr="004E7077">
        <w:rPr>
          <w:lang w:val="nn-NO"/>
        </w:rPr>
        <w:t>I synagog</w:t>
      </w:r>
      <w:r w:rsidR="005A4539" w:rsidRPr="004E7077">
        <w:rPr>
          <w:lang w:val="nn-NO"/>
        </w:rPr>
        <w:t xml:space="preserve">en </w:t>
      </w:r>
      <w:r w:rsidRPr="004E7077">
        <w:rPr>
          <w:lang w:val="nn-NO"/>
        </w:rPr>
        <w:t>i Antiokia i Pisidia, Apg 13:14ff (</w:t>
      </w:r>
      <w:r w:rsidR="006B1196" w:rsidRPr="004E7077">
        <w:rPr>
          <w:lang w:val="nn-NO"/>
        </w:rPr>
        <w:t>jf.</w:t>
      </w:r>
      <w:r w:rsidR="007D409A" w:rsidRPr="004E7077">
        <w:rPr>
          <w:lang w:val="nn-NO"/>
        </w:rPr>
        <w:t xml:space="preserve"> </w:t>
      </w:r>
      <w:r w:rsidRPr="004E7077">
        <w:rPr>
          <w:lang w:val="nn-NO"/>
        </w:rPr>
        <w:t xml:space="preserve">v 51).  </w:t>
      </w:r>
    </w:p>
    <w:p w:rsidR="00025629" w:rsidRPr="004E7077" w:rsidRDefault="00DC5CEA" w:rsidP="00C94B59">
      <w:pPr>
        <w:pStyle w:val="avsnittminnrykk"/>
      </w:pPr>
      <w:r w:rsidRPr="004E7077">
        <w:t>(</w:t>
      </w:r>
      <w:r w:rsidR="00025629" w:rsidRPr="004E7077">
        <w:t>4</w:t>
      </w:r>
      <w:r w:rsidRPr="004E7077">
        <w:t xml:space="preserve">) </w:t>
      </w:r>
      <w:r w:rsidR="00545BA8" w:rsidRPr="004E7077">
        <w:t xml:space="preserve"> </w:t>
      </w:r>
      <w:r w:rsidRPr="004E7077">
        <w:t>I synagog</w:t>
      </w:r>
      <w:r w:rsidR="005A4539" w:rsidRPr="004E7077">
        <w:t xml:space="preserve">en </w:t>
      </w:r>
      <w:r w:rsidRPr="004E7077">
        <w:t xml:space="preserve">Efesus, Apg 19:8f.  </w:t>
      </w:r>
    </w:p>
    <w:p w:rsidR="00DC5CEA" w:rsidRPr="004E7077" w:rsidRDefault="00025629" w:rsidP="00C94B59">
      <w:pPr>
        <w:pStyle w:val="avsnittminnrykk"/>
      </w:pPr>
      <w:r w:rsidRPr="004E7077">
        <w:t xml:space="preserve">(5) </w:t>
      </w:r>
      <w:r w:rsidR="00545BA8" w:rsidRPr="004E7077">
        <w:t xml:space="preserve"> </w:t>
      </w:r>
      <w:r w:rsidR="00316D64">
        <w:t>S</w:t>
      </w:r>
      <w:r w:rsidR="00316D64" w:rsidRPr="004E7077">
        <w:t>traks apostlenes lære fra Kristus ble motsagt</w:t>
      </w:r>
      <w:r w:rsidR="00316D64">
        <w:t>, opphørte s</w:t>
      </w:r>
      <w:r w:rsidR="00DC5CEA" w:rsidRPr="004E7077">
        <w:t>yna</w:t>
      </w:r>
      <w:r w:rsidR="00316D64">
        <w:t>-</w:t>
      </w:r>
      <w:r w:rsidR="00DC5CEA" w:rsidRPr="004E7077">
        <w:t>gogegudstjenest</w:t>
      </w:r>
      <w:r w:rsidR="005A4539" w:rsidRPr="004E7077">
        <w:t xml:space="preserve">en </w:t>
      </w:r>
      <w:r w:rsidR="00316D64">
        <w:t>med dens skriftlesninger å være en kri</w:t>
      </w:r>
      <w:r w:rsidR="00DC5CEA" w:rsidRPr="004E7077">
        <w:t>st</w:t>
      </w:r>
      <w:r w:rsidR="005A4539" w:rsidRPr="004E7077">
        <w:t xml:space="preserve">en </w:t>
      </w:r>
      <w:r w:rsidR="00DC5CEA" w:rsidRPr="004E7077">
        <w:t>gudstjeneste.  Da ble Jesu bruddregel praktisert, Mt 10:14</w:t>
      </w:r>
      <w:r w:rsidR="00316D64">
        <w:t xml:space="preserve">.  </w:t>
      </w:r>
      <w:r w:rsidR="006B1196">
        <w:t>J</w:t>
      </w:r>
      <w:r w:rsidR="006B1196" w:rsidRPr="004E7077">
        <w:t>f.</w:t>
      </w:r>
      <w:r w:rsidR="007D409A" w:rsidRPr="004E7077">
        <w:t xml:space="preserve"> </w:t>
      </w:r>
      <w:r w:rsidR="00DC5CEA" w:rsidRPr="004E7077">
        <w:t xml:space="preserve">Apg 14:6, Rom 16:17, 2 Joh 9f.  </w:t>
      </w:r>
    </w:p>
    <w:p w:rsidR="00DC5CEA" w:rsidRDefault="00DC5CEA" w:rsidP="00576C86">
      <w:r>
        <w:t>Menighetens forhold til de apostoliske skrifter bestemmer kirkens fremtre</w:t>
      </w:r>
      <w:r w:rsidR="00464889">
        <w:t xml:space="preserve">den </w:t>
      </w:r>
      <w:r>
        <w:t>som aposto</w:t>
      </w:r>
      <w:r w:rsidR="00322D1B">
        <w:t>latets (el</w:t>
      </w:r>
      <w:r w:rsidR="00B150B6">
        <w:t>.</w:t>
      </w:r>
      <w:r w:rsidR="00322D1B">
        <w:t xml:space="preserve"> evangelisk-luthersk kirke) </w:t>
      </w:r>
      <w:r>
        <w:t>på dette sted.  Kristne reserverer seg ikke mot apostelordets lære, m</w:t>
      </w:r>
      <w:r w:rsidR="005A4539">
        <w:t xml:space="preserve">en </w:t>
      </w:r>
      <w:r>
        <w:t xml:space="preserve">lever av ordene som Guds ord (1 Tess 2:13).  Ved dem </w:t>
      </w:r>
      <w:r w:rsidR="00322D1B">
        <w:t xml:space="preserve">blir </w:t>
      </w:r>
      <w:r>
        <w:t>Guds kirke</w:t>
      </w:r>
      <w:r w:rsidR="00322D1B">
        <w:t xml:space="preserve"> bygd opp </w:t>
      </w:r>
      <w:r>
        <w:t>”</w:t>
      </w:r>
      <w:r w:rsidRPr="00322D1B">
        <w:rPr>
          <w:i/>
        </w:rPr>
        <w:t>på apostlenes og profetenes grunnvoll, hvor hjørnestein</w:t>
      </w:r>
      <w:r w:rsidR="005A4539">
        <w:rPr>
          <w:i/>
        </w:rPr>
        <w:t xml:space="preserve">en </w:t>
      </w:r>
      <w:r w:rsidRPr="00322D1B">
        <w:rPr>
          <w:i/>
        </w:rPr>
        <w:t>er Kristus Jesus selv”</w:t>
      </w:r>
      <w:r>
        <w:t xml:space="preserve">, Ef 2:20.  </w:t>
      </w:r>
    </w:p>
    <w:p w:rsidR="00322D1B" w:rsidRDefault="00322D1B" w:rsidP="00FE211B">
      <w:pPr>
        <w:pStyle w:val="bibelsitat"/>
      </w:pPr>
      <w:r w:rsidRPr="00322D1B">
        <w:rPr>
          <w:b/>
        </w:rPr>
        <w:t>Jer 26:2, 8</w:t>
      </w:r>
      <w:r>
        <w:t xml:space="preserve"> – Still deg i forgår</w:t>
      </w:r>
      <w:r w:rsidR="00464889">
        <w:t xml:space="preserve">den </w:t>
      </w:r>
      <w:r>
        <w:t xml:space="preserve">til Herrens hus og tal til folket fra alle byene i Juda, som kommer dit for å tilbe.  Si fram alt det jeg byr deg å tale til dem, og hold ikke tilbake et eneste ord!  /…/ da </w:t>
      </w:r>
      <w:r w:rsidR="00DE0985">
        <w:t>han</w:t>
      </w:r>
      <w:r w:rsidR="005A4539">
        <w:t xml:space="preserve"> </w:t>
      </w:r>
      <w:r>
        <w:t>hadde sagt fram alt det Herr</w:t>
      </w:r>
      <w:r w:rsidR="005A4539">
        <w:t>en</w:t>
      </w:r>
      <w:r w:rsidR="003B6CD2">
        <w:t xml:space="preserve"> </w:t>
      </w:r>
      <w:r>
        <w:t xml:space="preserve">hadde befalt ham å tale til hele folket, grep </w:t>
      </w:r>
      <w:r w:rsidR="00DE0985">
        <w:t>presten</w:t>
      </w:r>
      <w:r>
        <w:t>e og profetene og folkemeng</w:t>
      </w:r>
      <w:r w:rsidR="00464889">
        <w:t xml:space="preserve">den </w:t>
      </w:r>
      <w:r>
        <w:t xml:space="preserve">ham og sa: Du skal </w:t>
      </w:r>
      <w:r w:rsidR="007F2773">
        <w:t>dø! ...</w:t>
      </w:r>
      <w:r>
        <w:t>"</w:t>
      </w:r>
    </w:p>
    <w:p w:rsidR="00764A5B" w:rsidRDefault="00764A5B" w:rsidP="00576C86">
      <w:pPr>
        <w:pStyle w:val="Overskrift5"/>
      </w:pPr>
      <w:r>
        <w:t>Tr</w:t>
      </w:r>
      <w:r w:rsidR="00DA40DB">
        <w:t>oen</w:t>
      </w:r>
      <w:r>
        <w:t>s kilde: Preken</w:t>
      </w:r>
      <w:r w:rsidR="005A4539">
        <w:t xml:space="preserve">en </w:t>
      </w:r>
      <w:r>
        <w:t>ved Kristi ord</w:t>
      </w:r>
    </w:p>
    <w:p w:rsidR="00DC5CEA" w:rsidRDefault="00DC5CEA" w:rsidP="00576C86">
      <w:r>
        <w:t>Tr</w:t>
      </w:r>
      <w:r w:rsidR="00DA40DB">
        <w:t xml:space="preserve">oen </w:t>
      </w:r>
      <w:r>
        <w:t>kommer av prekenen, ”</w:t>
      </w:r>
      <w:r w:rsidRPr="00764A5B">
        <w:rPr>
          <w:i/>
        </w:rPr>
        <w:t>og preken</w:t>
      </w:r>
      <w:r w:rsidR="005A4539">
        <w:rPr>
          <w:i/>
        </w:rPr>
        <w:t xml:space="preserve">en </w:t>
      </w:r>
      <w:r w:rsidRPr="00764A5B">
        <w:rPr>
          <w:i/>
        </w:rPr>
        <w:t>ved Kristi ord</w:t>
      </w:r>
      <w:r>
        <w:t>”, Rom 10:17 (</w:t>
      </w:r>
      <w:r w:rsidR="00322D1B">
        <w:t>preken</w:t>
      </w:r>
      <w:r w:rsidR="005A4539">
        <w:t xml:space="preserve">en </w:t>
      </w:r>
      <w:r>
        <w:t>egtl</w:t>
      </w:r>
      <w:r w:rsidR="007F4DB0">
        <w:t>.</w:t>
      </w:r>
      <w:r>
        <w:t xml:space="preserve"> ”det hørte”, </w:t>
      </w:r>
      <w:r w:rsidR="007F2773">
        <w:t>jf.</w:t>
      </w:r>
      <w:r w:rsidR="00545BA8">
        <w:t xml:space="preserve"> </w:t>
      </w:r>
      <w:r>
        <w:t xml:space="preserve">tekstlesningene).  </w:t>
      </w:r>
      <w:r w:rsidR="00464889">
        <w:t xml:space="preserve">Den </w:t>
      </w:r>
      <w:r>
        <w:t xml:space="preserve">som hører i bibelsk mening, tror evangeliet.  </w:t>
      </w:r>
      <w:r w:rsidR="00C758B8">
        <w:t xml:space="preserve">En </w:t>
      </w:r>
      <w:r w:rsidR="00FD4581">
        <w:t>på</w:t>
      </w:r>
      <w:r w:rsidR="00B75CEB">
        <w:t>min</w:t>
      </w:r>
      <w:r>
        <w:t xml:space="preserve">nelse er trosbekjennelsens plassering etter evangelielesningen.  </w:t>
      </w:r>
    </w:p>
    <w:p w:rsidR="00DC5CEA" w:rsidRDefault="00464889" w:rsidP="00576C86">
      <w:r>
        <w:t xml:space="preserve">Den </w:t>
      </w:r>
      <w:r w:rsidR="00DC5CEA">
        <w:t xml:space="preserve">Oppstandnes virksomme nærvær kommer særlig klart til uttrykk i </w:t>
      </w:r>
      <w:r w:rsidR="00316D64">
        <w:t xml:space="preserve">Kristi </w:t>
      </w:r>
      <w:r w:rsidR="00DC5CEA">
        <w:t xml:space="preserve">ord over fremsatt brød og vin.  De </w:t>
      </w:r>
      <w:r w:rsidR="00316D64">
        <w:t xml:space="preserve">kunngjør </w:t>
      </w:r>
      <w:r w:rsidR="00DC5CEA">
        <w:t xml:space="preserve">evangeliet i avgrenset mening, kort og konsist, og virker evangeliet i </w:t>
      </w:r>
      <w:r w:rsidR="00316D64">
        <w:t xml:space="preserve">brødets og vinens </w:t>
      </w:r>
      <w:r w:rsidR="00DC5CEA">
        <w:t xml:space="preserve">skikkelser.  </w:t>
      </w:r>
      <w:r w:rsidR="00316D64">
        <w:t>Men stiller vi s</w:t>
      </w:r>
      <w:r w:rsidR="00DC5CEA">
        <w:t>pørsmålet</w:t>
      </w:r>
      <w:r w:rsidR="00316D64">
        <w:t xml:space="preserve"> – hva er viktigst: </w:t>
      </w:r>
      <w:r w:rsidR="00DC5CEA">
        <w:t>Ordet eller Sakramentet</w:t>
      </w:r>
      <w:r w:rsidR="00316D64">
        <w:t xml:space="preserve">? – da stiller vi et spørsmål som er Guds ord </w:t>
      </w:r>
      <w:r w:rsidR="00DC5CEA">
        <w:t xml:space="preserve">fremmed.  </w:t>
      </w:r>
    </w:p>
    <w:p w:rsidR="00DC5CEA" w:rsidRDefault="00DC5CEA" w:rsidP="00576C86">
      <w:r>
        <w:t xml:space="preserve">Vi </w:t>
      </w:r>
      <w:r w:rsidRPr="00764A5B">
        <w:rPr>
          <w:i/>
        </w:rPr>
        <w:t>hører</w:t>
      </w:r>
      <w:r>
        <w:t xml:space="preserve"> </w:t>
      </w:r>
      <w:r w:rsidR="00464889">
        <w:t xml:space="preserve">den </w:t>
      </w:r>
      <w:r>
        <w:t xml:space="preserve">Oppstandne Kristus i lesningene, vi </w:t>
      </w:r>
      <w:r w:rsidRPr="00764A5B">
        <w:rPr>
          <w:i/>
        </w:rPr>
        <w:t>mottar</w:t>
      </w:r>
      <w:r>
        <w:t xml:space="preserve"> </w:t>
      </w:r>
      <w:r w:rsidR="00DE0985">
        <w:t>han</w:t>
      </w:r>
      <w:r>
        <w:t xml:space="preserve">s utleggelse i </w:t>
      </w:r>
      <w:r w:rsidR="00764A5B">
        <w:t xml:space="preserve">skriftene fra </w:t>
      </w:r>
      <w:r w:rsidR="00DE0985">
        <w:t>han</w:t>
      </w:r>
      <w:r w:rsidR="00764A5B">
        <w:t xml:space="preserve">s utvalgte apostler </w:t>
      </w:r>
      <w:r>
        <w:t xml:space="preserve">(Lk 10:16), og vi </w:t>
      </w:r>
      <w:r w:rsidRPr="00764A5B">
        <w:rPr>
          <w:i/>
        </w:rPr>
        <w:t xml:space="preserve">ser og spiser med </w:t>
      </w:r>
      <w:r w:rsidR="0055446E">
        <w:rPr>
          <w:i/>
        </w:rPr>
        <w:t>munn</w:t>
      </w:r>
      <w:r w:rsidR="005A4539">
        <w:rPr>
          <w:i/>
        </w:rPr>
        <w:t xml:space="preserve">en </w:t>
      </w:r>
      <w:r w:rsidRPr="00316D64">
        <w:rPr>
          <w:i/>
        </w:rPr>
        <w:t xml:space="preserve">hva </w:t>
      </w:r>
      <w:r w:rsidR="00B150B6">
        <w:rPr>
          <w:i/>
        </w:rPr>
        <w:t>han</w:t>
      </w:r>
      <w:r w:rsidR="00B150B6" w:rsidRPr="00316D64">
        <w:rPr>
          <w:i/>
        </w:rPr>
        <w:t xml:space="preserve"> </w:t>
      </w:r>
      <w:r w:rsidR="00FD4581" w:rsidRPr="00316D64">
        <w:rPr>
          <w:i/>
        </w:rPr>
        <w:t>skaper med sitt guddomsord</w:t>
      </w:r>
      <w:r>
        <w:t xml:space="preserve">.  </w:t>
      </w:r>
      <w:r w:rsidR="00DE0985">
        <w:t>Han</w:t>
      </w:r>
      <w:r w:rsidR="00A16B19">
        <w:t xml:space="preserve"> </w:t>
      </w:r>
      <w:r>
        <w:t>som kalles Under (Jes 9:6)</w:t>
      </w:r>
      <w:r w:rsidR="00545BA8">
        <w:t>,</w:t>
      </w:r>
      <w:r>
        <w:t xml:space="preserve"> er underet i messen, hvor </w:t>
      </w:r>
      <w:r w:rsidR="00DE0985">
        <w:t>han</w:t>
      </w:r>
      <w:r w:rsidR="005A4539">
        <w:t xml:space="preserve"> </w:t>
      </w:r>
      <w:r>
        <w:t xml:space="preserve">trer fram for </w:t>
      </w:r>
      <w:r w:rsidR="00464889">
        <w:t xml:space="preserve">den </w:t>
      </w:r>
      <w:r>
        <w:t xml:space="preserve">forsamlede menighet - hørbart og synlig på </w:t>
      </w:r>
      <w:r w:rsidR="005A4539">
        <w:t xml:space="preserve">en </w:t>
      </w:r>
      <w:r>
        <w:t xml:space="preserve">indirekte måte, </w:t>
      </w:r>
      <w:r w:rsidR="00764A5B">
        <w:t xml:space="preserve">og </w:t>
      </w:r>
      <w:r>
        <w:t xml:space="preserve">hvor som helst kristne holder </w:t>
      </w:r>
      <w:r w:rsidR="00DE0985">
        <w:t>han</w:t>
      </w:r>
      <w:r>
        <w:t xml:space="preserve">s befalinger.  </w:t>
      </w:r>
      <w:r w:rsidRPr="00316D64">
        <w:rPr>
          <w:i/>
        </w:rPr>
        <w:t>Indirekte</w:t>
      </w:r>
      <w:r>
        <w:t xml:space="preserve"> trer </w:t>
      </w:r>
      <w:r w:rsidR="00DE0985">
        <w:t>han</w:t>
      </w:r>
      <w:r w:rsidR="005A4539">
        <w:t xml:space="preserve"> </w:t>
      </w:r>
      <w:r>
        <w:t xml:space="preserve">fram, for </w:t>
      </w:r>
      <w:r w:rsidR="00764A5B">
        <w:t>i denne ver</w:t>
      </w:r>
      <w:r w:rsidR="00464889">
        <w:t xml:space="preserve">den </w:t>
      </w:r>
      <w:r w:rsidR="00764A5B">
        <w:t xml:space="preserve">er </w:t>
      </w:r>
      <w:r w:rsidR="00DE0985">
        <w:t>han</w:t>
      </w:r>
      <w:r>
        <w:t xml:space="preserve">s Guddoms herlighet skjult under korset i ringe skikkelser.  Vi hører, ser og spiser hva vi </w:t>
      </w:r>
      <w:r>
        <w:lastRenderedPageBreak/>
        <w:t xml:space="preserve">er – lemmer på Kristi legemes mysterium, og forkynner </w:t>
      </w:r>
      <w:r w:rsidR="00DE0985">
        <w:t>han</w:t>
      </w:r>
      <w:r>
        <w:t xml:space="preserve">s død inntil </w:t>
      </w:r>
      <w:r w:rsidR="00DE0985">
        <w:t>han</w:t>
      </w:r>
      <w:r w:rsidR="005A4539">
        <w:t xml:space="preserve"> </w:t>
      </w:r>
      <w:r>
        <w:t xml:space="preserve">kommer i synlig herlighet.  </w:t>
      </w:r>
    </w:p>
    <w:p w:rsidR="00764A5B" w:rsidRDefault="00764A5B" w:rsidP="00FE211B">
      <w:pPr>
        <w:pStyle w:val="bibelsitat"/>
      </w:pPr>
      <w:r w:rsidRPr="00764A5B">
        <w:rPr>
          <w:b/>
        </w:rPr>
        <w:t>Joh 12:36a</w:t>
      </w:r>
      <w:r>
        <w:t xml:space="preserve"> - Tro på lyset, </w:t>
      </w:r>
      <w:r w:rsidR="00464889">
        <w:t xml:space="preserve">den </w:t>
      </w:r>
      <w:r>
        <w:t>stund dere har lyset!</w:t>
      </w:r>
    </w:p>
    <w:p w:rsidR="00764A5B" w:rsidRDefault="00464889" w:rsidP="00576C86">
      <w:pPr>
        <w:pStyle w:val="Overskrift5"/>
      </w:pPr>
      <w:r>
        <w:t xml:space="preserve">Den </w:t>
      </w:r>
      <w:r w:rsidR="00764A5B">
        <w:t>falske åndelighet</w:t>
      </w:r>
    </w:p>
    <w:p w:rsidR="00DC5CEA" w:rsidRDefault="00764A5B" w:rsidP="00576C86">
      <w:r>
        <w:t xml:space="preserve">Det kalles </w:t>
      </w:r>
      <w:r w:rsidR="00246456">
        <w:t>«</w:t>
      </w:r>
      <w:r>
        <w:t>s</w:t>
      </w:r>
      <w:r w:rsidR="00DC5CEA">
        <w:t>vermeri</w:t>
      </w:r>
      <w:r w:rsidR="00246456">
        <w:t>»</w:t>
      </w:r>
      <w:r w:rsidR="00DC5CEA">
        <w:t xml:space="preserve"> e</w:t>
      </w:r>
      <w:r>
        <w:t xml:space="preserve">ller «spiritualisme» </w:t>
      </w:r>
      <w:r w:rsidR="00DC5CEA">
        <w:t xml:space="preserve">når mennesker innbiller seg </w:t>
      </w:r>
      <w:r>
        <w:t>å motta frels</w:t>
      </w:r>
      <w:r w:rsidR="005A4539">
        <w:t xml:space="preserve">en </w:t>
      </w:r>
      <w:r w:rsidR="00DC5CEA">
        <w:t>umiddelbart</w:t>
      </w:r>
      <w:r w:rsidR="00246456">
        <w:t xml:space="preserve">, det vil si </w:t>
      </w:r>
      <w:r w:rsidR="00DC5CEA" w:rsidRPr="00246456">
        <w:rPr>
          <w:i/>
        </w:rPr>
        <w:t>utenom</w:t>
      </w:r>
      <w:r w:rsidR="00DC5CEA">
        <w:t xml:space="preserve"> </w:t>
      </w:r>
      <w:r>
        <w:t xml:space="preserve">det </w:t>
      </w:r>
      <w:r w:rsidR="00DC5CEA">
        <w:t xml:space="preserve">ytre, forkynte </w:t>
      </w:r>
      <w:r>
        <w:t>Guds ord.  Vi mennesker er svermere av naturen</w:t>
      </w:r>
      <w:r w:rsidR="00246456">
        <w:t>, og derfor omfatter forsakels</w:t>
      </w:r>
      <w:r w:rsidR="005A4539">
        <w:t xml:space="preserve">en </w:t>
      </w:r>
      <w:r w:rsidR="00246456">
        <w:t xml:space="preserve">også </w:t>
      </w:r>
      <w:r w:rsidR="00464889">
        <w:t xml:space="preserve">den </w:t>
      </w:r>
      <w:r w:rsidR="00246456">
        <w:t xml:space="preserve">falske </w:t>
      </w:r>
      <w:r w:rsidR="00DC5CEA">
        <w:t>åndelighet</w:t>
      </w:r>
      <w:r w:rsidR="00246456">
        <w:t xml:space="preserve">, som vil </w:t>
      </w:r>
      <w:r w:rsidR="00DC5CEA">
        <w:t xml:space="preserve">opp og fram i </w:t>
      </w:r>
      <w:r w:rsidR="00246456">
        <w:t>kirkens offentlighet</w:t>
      </w:r>
      <w:r w:rsidR="00545BA8">
        <w:t>, og helst på prekestolen og i Nattverdens Liturgi</w:t>
      </w:r>
      <w:r w:rsidR="00246456">
        <w:t xml:space="preserve">.  </w:t>
      </w:r>
    </w:p>
    <w:p w:rsidR="009104AA" w:rsidRDefault="009104AA" w:rsidP="00C94B59">
      <w:pPr>
        <w:pStyle w:val="avsnittminnrykk"/>
      </w:pPr>
      <w:r w:rsidRPr="00246456">
        <w:rPr>
          <w:b/>
        </w:rPr>
        <w:t>Eksempler</w:t>
      </w:r>
      <w:r>
        <w:t xml:space="preserve">: Å be Den Hellige Ånd gjøre brød og vin til Kristi legeme og blod (forvandlingsepiklese).  - Når fortellinger om menneskers erfaringer begrunner troen.  - Suggestiv språkbruk, sang og musikk.  - Utagerende adferd.  - Appeller og kvasiterapeutisk snikksnakk.  </w:t>
      </w:r>
    </w:p>
    <w:p w:rsidR="00DC5CEA" w:rsidRDefault="00DC5CEA" w:rsidP="00576C86">
      <w:r>
        <w:t>Det er svermeri når Kristus-perspektivet i prekentekst</w:t>
      </w:r>
      <w:r w:rsidR="005A4539">
        <w:t xml:space="preserve">en </w:t>
      </w:r>
      <w:r>
        <w:t xml:space="preserve">(og lesningene) må vike for det </w:t>
      </w:r>
      <w:r w:rsidRPr="00246456">
        <w:rPr>
          <w:i/>
        </w:rPr>
        <w:t>personsentrerte</w:t>
      </w:r>
      <w:r>
        <w:t xml:space="preserve"> perspektiv, som om Gud Helligån</w:t>
      </w:r>
      <w:r w:rsidR="00464889">
        <w:t xml:space="preserve">den </w:t>
      </w:r>
      <w:r>
        <w:t>er predikant</w:t>
      </w:r>
      <w:r w:rsidR="005A4539">
        <w:t xml:space="preserve">en </w:t>
      </w:r>
      <w:r>
        <w:t>underlagt (</w:t>
      </w:r>
      <w:r w:rsidR="00A93C9D">
        <w:t>jf.</w:t>
      </w:r>
      <w:r w:rsidR="00DA40DB">
        <w:t xml:space="preserve"> </w:t>
      </w:r>
      <w:r>
        <w:t xml:space="preserve">1 Kor 1:26, 2 Kor 10:10).  </w:t>
      </w:r>
      <w:r w:rsidR="009104AA">
        <w:t xml:space="preserve">Da lar man </w:t>
      </w:r>
      <w:r>
        <w:t>bibeltekst</w:t>
      </w:r>
      <w:r w:rsidR="005A4539">
        <w:t xml:space="preserve">en </w:t>
      </w:r>
      <w:r w:rsidR="009104AA">
        <w:t xml:space="preserve">være </w:t>
      </w:r>
      <w:r w:rsidRPr="00E73A87">
        <w:rPr>
          <w:i/>
        </w:rPr>
        <w:t>utgangspunkt</w:t>
      </w:r>
      <w:r>
        <w:t xml:space="preserve"> for privatmeninger – som om Ån</w:t>
      </w:r>
      <w:r w:rsidR="00464889">
        <w:t xml:space="preserve">den </w:t>
      </w:r>
      <w:r>
        <w:t>virker utenom Ordet, med taler</w:t>
      </w:r>
      <w:r w:rsidR="005A4539">
        <w:t xml:space="preserve">en </w:t>
      </w:r>
      <w:r>
        <w:t xml:space="preserve">som medium for tilsiktede tanker, følelser og beslutninger hos tilhørerne.  Slike talere har avskrevet bibelordenes gyldighet som Guds ord.  De taler om Gud i et </w:t>
      </w:r>
      <w:r w:rsidRPr="00E73A87">
        <w:rPr>
          <w:i/>
        </w:rPr>
        <w:t>uegentlig</w:t>
      </w:r>
      <w:r>
        <w:t xml:space="preserve"> språk, med henvisning til Gud ”over” eller ”bak” bibelordene.  Sant nok</w:t>
      </w:r>
      <w:r w:rsidR="00E73A87">
        <w:t xml:space="preserve">: </w:t>
      </w:r>
      <w:r>
        <w:t>Gud er ”over” og ”bak”, m</w:t>
      </w:r>
      <w:r w:rsidR="005A4539">
        <w:t xml:space="preserve">en </w:t>
      </w:r>
      <w:r>
        <w:t xml:space="preserve">vi når ham ikke med </w:t>
      </w:r>
      <w:r w:rsidRPr="009104AA">
        <w:rPr>
          <w:i/>
        </w:rPr>
        <w:t>våre</w:t>
      </w:r>
      <w:r>
        <w:t xml:space="preserve"> ord og innsikter.  </w:t>
      </w:r>
      <w:r w:rsidR="00E73A87">
        <w:t xml:space="preserve">Med talekunst og fornuftsvisdom mister evangeliet </w:t>
      </w:r>
      <w:r w:rsidR="005A4539">
        <w:t xml:space="preserve">sin </w:t>
      </w:r>
      <w:r w:rsidR="00E73A87">
        <w:t xml:space="preserve">kraft, 1 Kor 1:17.  </w:t>
      </w:r>
    </w:p>
    <w:p w:rsidR="00AA1D8A" w:rsidRDefault="00DC5CEA" w:rsidP="00576C86">
      <w:r>
        <w:t xml:space="preserve">Med uegentlig språkbruk følger </w:t>
      </w:r>
      <w:r w:rsidRPr="00E73A87">
        <w:rPr>
          <w:i/>
        </w:rPr>
        <w:t>språkanarki</w:t>
      </w:r>
      <w:r>
        <w:t xml:space="preserve"> på prekestolene.  Tilhørerne lytter til et budskap presentert i generelle, prinsipielle og vage funderinger</w:t>
      </w:r>
      <w:r w:rsidR="00DB57CD">
        <w:t xml:space="preserve">.  De </w:t>
      </w:r>
      <w:r w:rsidR="009104AA">
        <w:t xml:space="preserve">lytter til </w:t>
      </w:r>
      <w:r w:rsidR="00AA1D8A">
        <w:t>som-om-prekener</w:t>
      </w:r>
      <w:r>
        <w:t xml:space="preserve">.  </w:t>
      </w:r>
      <w:r w:rsidR="00AA1D8A">
        <w:t>Deres varemerke er mennesketankens flukt fra apostelordets lære fra Skriftens Herre</w:t>
      </w:r>
      <w:r w:rsidR="00DB57CD">
        <w:t xml:space="preserve">, så det de kaller </w:t>
      </w:r>
      <w:r>
        <w:t xml:space="preserve">”Guds ord” </w:t>
      </w:r>
      <w:r w:rsidR="00DB57CD">
        <w:t xml:space="preserve">kan </w:t>
      </w:r>
      <w:r>
        <w:t xml:space="preserve">være hva som helst, og </w:t>
      </w:r>
      <w:r w:rsidR="00DB57CD">
        <w:t xml:space="preserve">helst den </w:t>
      </w:r>
      <w:r>
        <w:t xml:space="preserve">forkynnelse som bekrefter </w:t>
      </w:r>
      <w:r w:rsidR="00DB57CD">
        <w:t xml:space="preserve">mennesker i deres </w:t>
      </w:r>
      <w:r>
        <w:t>tanker</w:t>
      </w:r>
      <w:r w:rsidR="00DB57CD">
        <w:t xml:space="preserve"> og tilfredsstiller deres </w:t>
      </w:r>
      <w:r>
        <w:t xml:space="preserve">behov.  – Slike </w:t>
      </w:r>
      <w:r w:rsidRPr="00E73A87">
        <w:rPr>
          <w:i/>
        </w:rPr>
        <w:t>illusjonsnumre</w:t>
      </w:r>
      <w:r>
        <w:t xml:space="preserve"> gir steiner for brød.  </w:t>
      </w:r>
      <w:r w:rsidR="00AA1D8A">
        <w:t>Kontrast</w:t>
      </w:r>
      <w:r w:rsidR="005A4539">
        <w:t xml:space="preserve">en </w:t>
      </w:r>
      <w:r w:rsidR="00AA1D8A">
        <w:t>til prek</w:t>
      </w:r>
      <w:r w:rsidR="005A4539">
        <w:t xml:space="preserve">en </w:t>
      </w:r>
      <w:r w:rsidR="009104AA">
        <w:t>i bibelsk mening</w:t>
      </w:r>
      <w:r w:rsidR="00DA40DB">
        <w:t xml:space="preserve"> </w:t>
      </w:r>
      <w:r w:rsidR="00DB57CD">
        <w:t xml:space="preserve">er kontrasten mellom </w:t>
      </w:r>
      <w:r w:rsidR="00AA1D8A">
        <w:t xml:space="preserve">meningsyndere </w:t>
      </w:r>
      <w:r w:rsidR="00DB57CD">
        <w:t>og Kristus-bekjennere (</w:t>
      </w:r>
      <w:r w:rsidR="003D204D">
        <w:t>jf.</w:t>
      </w:r>
      <w:r w:rsidR="00DB57CD">
        <w:t xml:space="preserve"> </w:t>
      </w:r>
      <w:r w:rsidR="00AA1D8A">
        <w:t>1 Mos 3:1</w:t>
      </w:r>
      <w:r w:rsidR="00DB57CD">
        <w:t xml:space="preserve"> og Mt 10:32f, 16:16, 21-23</w:t>
      </w:r>
      <w:r w:rsidR="00AA1D8A">
        <w:t xml:space="preserve">).  </w:t>
      </w:r>
    </w:p>
    <w:p w:rsidR="00DC5CEA" w:rsidRDefault="009104AA" w:rsidP="00576C86">
      <w:r>
        <w:t xml:space="preserve">Ved hjelp av egen fornuft eller kraft kommer ingen til den tro som det første bud krever.  </w:t>
      </w:r>
      <w:r w:rsidR="00DC5CEA">
        <w:t>M</w:t>
      </w:r>
      <w:r w:rsidR="005A4539">
        <w:t xml:space="preserve">en </w:t>
      </w:r>
      <w:r w:rsidR="00DC5CEA">
        <w:t>n</w:t>
      </w:r>
      <w:r w:rsidR="00DA40DB">
        <w:t xml:space="preserve">oen </w:t>
      </w:r>
      <w:r w:rsidR="00DC5CEA">
        <w:t>lar seg forføre til ”templets tinder” (Mt 4:5-7)</w:t>
      </w:r>
      <w:r>
        <w:t xml:space="preserve"> og </w:t>
      </w:r>
      <w:r w:rsidR="00DB57CD">
        <w:t xml:space="preserve">blir </w:t>
      </w:r>
      <w:r>
        <w:t>forfører</w:t>
      </w:r>
      <w:r w:rsidR="00DB57CD">
        <w:t xml:space="preserve">e </w:t>
      </w:r>
      <w:r>
        <w:t>med illusjonsnumre i strid med apostelor</w:t>
      </w:r>
      <w:r w:rsidR="00EC4AEF">
        <w:t>det</w:t>
      </w:r>
      <w:r w:rsidR="00DB57CD">
        <w:t xml:space="preserve">s lære fra Kristus.  </w:t>
      </w:r>
      <w:r w:rsidR="002B49F7">
        <w:t xml:space="preserve">Kristi undervisning har </w:t>
      </w:r>
      <w:r w:rsidR="00E73A87">
        <w:t xml:space="preserve">adresse </w:t>
      </w:r>
      <w:r w:rsidR="002B49F7">
        <w:t xml:space="preserve">til </w:t>
      </w:r>
      <w:r w:rsidR="00A718D9">
        <w:t xml:space="preserve">kognitivt friske </w:t>
      </w:r>
      <w:r w:rsidR="00E73A87">
        <w:t>tilhørere, i</w:t>
      </w:r>
      <w:r w:rsidR="00EC4AEF">
        <w:t xml:space="preserve"> </w:t>
      </w:r>
      <w:r w:rsidR="00E73A87">
        <w:t xml:space="preserve">stand til å begripe </w:t>
      </w:r>
      <w:r w:rsidR="00464889">
        <w:t xml:space="preserve">den </w:t>
      </w:r>
      <w:r w:rsidR="00E73A87">
        <w:t xml:space="preserve">opplysning Kristus gir med </w:t>
      </w:r>
      <w:r w:rsidR="005A4539">
        <w:t xml:space="preserve">sin </w:t>
      </w:r>
      <w:r w:rsidR="00DC5CEA">
        <w:t>undervisning i ”Skriftene”</w:t>
      </w:r>
      <w:r w:rsidR="00E73A87">
        <w:t xml:space="preserve">.  </w:t>
      </w:r>
      <w:r w:rsidR="002B49F7">
        <w:t xml:space="preserve">Det kan hende </w:t>
      </w:r>
      <w:r w:rsidR="00AA1D8A">
        <w:t xml:space="preserve">Guds ord </w:t>
      </w:r>
      <w:r w:rsidR="00EC4AEF">
        <w:t xml:space="preserve">og gjerninger </w:t>
      </w:r>
      <w:r w:rsidR="00A718D9">
        <w:t xml:space="preserve">skaper </w:t>
      </w:r>
      <w:r w:rsidR="00AA1D8A">
        <w:t xml:space="preserve">sterke følelser og </w:t>
      </w:r>
      <w:r w:rsidR="002B49F7">
        <w:t>brennende iver, så lenge de</w:t>
      </w:r>
      <w:r w:rsidR="00A718D9">
        <w:t>tte</w:t>
      </w:r>
      <w:r w:rsidR="002B49F7">
        <w:t xml:space="preserve"> varer, m</w:t>
      </w:r>
      <w:r w:rsidR="005A4539">
        <w:t xml:space="preserve">en </w:t>
      </w:r>
      <w:r w:rsidR="00EC4AEF">
        <w:t xml:space="preserve">årsaken til </w:t>
      </w:r>
      <w:r w:rsidR="002B49F7">
        <w:t xml:space="preserve">kristen </w:t>
      </w:r>
      <w:r w:rsidR="00EC4AEF">
        <w:t xml:space="preserve">tro </w:t>
      </w:r>
      <w:r w:rsidR="002B49F7">
        <w:t>er bevitnede kjensgjerninger.  De virker tillit til løftenes trofaste Gud med følger i li</w:t>
      </w:r>
      <w:r w:rsidR="00EC4AEF">
        <w:t>vets vitnesbyrd.</w:t>
      </w:r>
      <w:r w:rsidR="003B6CD2">
        <w:t xml:space="preserve">  </w:t>
      </w:r>
      <w:r w:rsidR="00AA1D8A">
        <w:t xml:space="preserve">Guds ords kunnskap begrunner </w:t>
      </w:r>
      <w:r w:rsidR="002B49F7">
        <w:t xml:space="preserve">troen med </w:t>
      </w:r>
      <w:r w:rsidR="00EC4AEF">
        <w:t>Guds løfter</w:t>
      </w:r>
      <w:r w:rsidR="002B49F7">
        <w:t xml:space="preserve"> oppfylt </w:t>
      </w:r>
      <w:r w:rsidR="00EC4AEF">
        <w:t>en bevitnet Jesus-historie.</w:t>
      </w:r>
      <w:r w:rsidR="002B49F7">
        <w:t xml:space="preserve">  Årsaken først og virkningen deretter – aldri omvendt.</w:t>
      </w:r>
    </w:p>
    <w:p w:rsidR="00DC5CEA" w:rsidRDefault="006A0CF6" w:rsidP="00576C86">
      <w:r>
        <w:lastRenderedPageBreak/>
        <w:t>Nytestamentet lar oss forstå at Herrens apostler formidlet Kristi ord på tilhørernes språk</w:t>
      </w:r>
      <w:r w:rsidR="00A718D9">
        <w:t xml:space="preserve">. Det skjedde </w:t>
      </w:r>
      <w:r>
        <w:t xml:space="preserve">på </w:t>
      </w:r>
      <w:r w:rsidR="005A4539">
        <w:t xml:space="preserve">en </w:t>
      </w:r>
      <w:r>
        <w:t>vennlig og saklig</w:t>
      </w:r>
      <w:r w:rsidR="007F64AB">
        <w:t xml:space="preserve"> måte</w:t>
      </w:r>
      <w:r>
        <w:t>, i t</w:t>
      </w:r>
      <w:r w:rsidR="004C72D1">
        <w:t xml:space="preserve">illit og </w:t>
      </w:r>
      <w:r w:rsidR="005A4539">
        <w:t>bønn</w:t>
      </w:r>
      <w:r w:rsidR="00DA40DB">
        <w:t xml:space="preserve"> </w:t>
      </w:r>
      <w:r w:rsidR="004C72D1">
        <w:t>til Ordets Herre</w:t>
      </w:r>
      <w:r w:rsidR="007F64AB">
        <w:t xml:space="preserve"> og avpasset tilhørernes kunnskapsnivå.  </w:t>
      </w:r>
      <w:r w:rsidR="00EC4AEF">
        <w:t>M</w:t>
      </w:r>
      <w:r w:rsidR="007F64AB">
        <w:t>ed dem som forbilder skal prek</w:t>
      </w:r>
      <w:r w:rsidR="005A4539">
        <w:t xml:space="preserve">en </w:t>
      </w:r>
      <w:r w:rsidR="007F64AB">
        <w:t xml:space="preserve">og undervisning </w:t>
      </w:r>
      <w:r w:rsidR="00A10CD1">
        <w:t>formidle</w:t>
      </w:r>
      <w:r w:rsidR="00EC4AEF">
        <w:t xml:space="preserve"> </w:t>
      </w:r>
      <w:r w:rsidR="00464889">
        <w:t xml:space="preserve">den </w:t>
      </w:r>
      <w:r w:rsidR="00A10CD1">
        <w:t>rett utlagte Bibel fra dens Herre</w:t>
      </w:r>
      <w:r w:rsidR="007F64AB">
        <w:t>,</w:t>
      </w:r>
      <w:r w:rsidR="00A10CD1">
        <w:t xml:space="preserve"> og begrunne </w:t>
      </w:r>
      <w:r w:rsidR="00464889">
        <w:t xml:space="preserve">den </w:t>
      </w:r>
      <w:r w:rsidR="00A10CD1">
        <w:t xml:space="preserve">med skriftbevis på apostolisk vis.  Da hører vi </w:t>
      </w:r>
      <w:r w:rsidR="00464889">
        <w:t xml:space="preserve">Den </w:t>
      </w:r>
      <w:r w:rsidR="00A10CD1">
        <w:t>Gode Hyrdes stemme</w:t>
      </w:r>
      <w:r w:rsidR="002B49F7">
        <w:t xml:space="preserve">.  Han kaller og opplyser med </w:t>
      </w:r>
      <w:r w:rsidR="00EC4AEF">
        <w:t xml:space="preserve">sin Ånd </w:t>
      </w:r>
      <w:r w:rsidR="00A10CD1">
        <w:t>vår formørkede forstand</w:t>
      </w:r>
      <w:r w:rsidR="00EC4AEF">
        <w:t xml:space="preserve">.  Slik kommer </w:t>
      </w:r>
      <w:r w:rsidR="00A10CD1">
        <w:t>mennesker til tr</w:t>
      </w:r>
      <w:r w:rsidR="00DA40DB">
        <w:t>oen</w:t>
      </w:r>
      <w:r w:rsidR="002B49F7">
        <w:t xml:space="preserve">.  De lærer å frykte og elske Guds på barnlig vis, for de er kommet til tro på ham ved </w:t>
      </w:r>
      <w:r w:rsidR="00A10CD1">
        <w:t xml:space="preserve">apostelordets lære fra ham (Joh 17:20).  </w:t>
      </w:r>
    </w:p>
    <w:p w:rsidR="00DC5CEA" w:rsidRDefault="00DC5CEA" w:rsidP="00576C86">
      <w:r>
        <w:t>Åndens re</w:t>
      </w:r>
      <w:r w:rsidR="00FD4581">
        <w:t>d</w:t>
      </w:r>
      <w:r>
        <w:t>skap er ”</w:t>
      </w:r>
      <w:r w:rsidRPr="00EC4AEF">
        <w:rPr>
          <w:i/>
        </w:rPr>
        <w:t>prek</w:t>
      </w:r>
      <w:r w:rsidR="005A4539" w:rsidRPr="00EC4AEF">
        <w:rPr>
          <w:i/>
        </w:rPr>
        <w:t xml:space="preserve">en </w:t>
      </w:r>
      <w:r w:rsidRPr="00EC4AEF">
        <w:rPr>
          <w:i/>
        </w:rPr>
        <w:t>ved Kristi ord</w:t>
      </w:r>
      <w:r>
        <w:t>” – Skriftens ord</w:t>
      </w:r>
      <w:r w:rsidR="007F64AB">
        <w:t xml:space="preserve">.  </w:t>
      </w:r>
      <w:r w:rsidR="00464889">
        <w:t xml:space="preserve">Den </w:t>
      </w:r>
      <w:r w:rsidR="007F64AB">
        <w:t xml:space="preserve">Oppstandne Kristus er virksom med </w:t>
      </w:r>
      <w:r w:rsidR="005A4539">
        <w:t xml:space="preserve">sin </w:t>
      </w:r>
      <w:r w:rsidR="007F64AB">
        <w:t xml:space="preserve">Ånd, </w:t>
      </w:r>
      <w:r>
        <w:t>annekterer språket</w:t>
      </w:r>
      <w:r w:rsidR="007F64AB">
        <w:t xml:space="preserve"> og lar </w:t>
      </w:r>
      <w:r>
        <w:t>preken</w:t>
      </w:r>
      <w:r w:rsidR="005A4539">
        <w:t xml:space="preserve">en </w:t>
      </w:r>
      <w:r w:rsidR="007F64AB">
        <w:t xml:space="preserve">lede tilhørerne </w:t>
      </w:r>
      <w:r w:rsidR="00464889">
        <w:t xml:space="preserve">inn </w:t>
      </w:r>
      <w:r w:rsidR="007F64AB">
        <w:t>i Bibelens Kristus-vitnesbyrd</w:t>
      </w:r>
      <w:r w:rsidR="00EC4AEF">
        <w:t>,</w:t>
      </w:r>
      <w:r w:rsidR="007F64AB">
        <w:t xml:space="preserve"> gitt i og med </w:t>
      </w:r>
      <w:r>
        <w:t>tekstens ord.  Da er det ikke taler</w:t>
      </w:r>
      <w:r w:rsidR="005A4539">
        <w:t>en</w:t>
      </w:r>
      <w:r w:rsidR="00A718D9">
        <w:t>,</w:t>
      </w:r>
      <w:r w:rsidR="005A4539">
        <w:t xml:space="preserve"> </w:t>
      </w:r>
      <w:r w:rsidR="00EC4AEF">
        <w:t xml:space="preserve">men Kristi undervisning </w:t>
      </w:r>
      <w:r>
        <w:t xml:space="preserve">som belyser </w:t>
      </w:r>
      <w:r w:rsidR="00B445D8">
        <w:t xml:space="preserve">teksten.  </w:t>
      </w:r>
      <w:r w:rsidR="007F64AB">
        <w:t>Ordets tjener</w:t>
      </w:r>
      <w:r w:rsidR="00B445D8">
        <w:t>e</w:t>
      </w:r>
      <w:r w:rsidR="007F64AB">
        <w:t xml:space="preserve"> formidler </w:t>
      </w:r>
      <w:r w:rsidR="00DE0985">
        <w:t>han</w:t>
      </w:r>
      <w:r w:rsidR="007F64AB">
        <w:t>s undervisning som åpner Skriften</w:t>
      </w:r>
      <w:r w:rsidR="00B445D8">
        <w:t xml:space="preserve"> og utlegger </w:t>
      </w:r>
      <w:r w:rsidR="007F64AB">
        <w:t>vitnesbyrd</w:t>
      </w:r>
      <w:r w:rsidR="00B445D8">
        <w:t xml:space="preserve">et om Jesu person og verk. </w:t>
      </w:r>
    </w:p>
    <w:p w:rsidR="007F64AB" w:rsidRDefault="007F64AB" w:rsidP="00FE211B">
      <w:pPr>
        <w:pStyle w:val="bibelsitat"/>
      </w:pPr>
      <w:r w:rsidRPr="004F75FC">
        <w:rPr>
          <w:b/>
        </w:rPr>
        <w:t>Joh 8:31f, 51</w:t>
      </w:r>
      <w:r w:rsidR="004F75FC">
        <w:t xml:space="preserve"> – Hvis dere blir i mitt ord, er dere virkelig </w:t>
      </w:r>
      <w:r w:rsidR="00B75CEB">
        <w:t>min</w:t>
      </w:r>
      <w:r w:rsidR="00FD4581">
        <w:t>e</w:t>
      </w:r>
      <w:r w:rsidR="004F75FC">
        <w:t xml:space="preserve"> disipler.  Da skal dere kjenne sannhet</w:t>
      </w:r>
      <w:r w:rsidR="005A4539">
        <w:t xml:space="preserve">en </w:t>
      </w:r>
      <w:r w:rsidR="004F75FC">
        <w:t>og sannhet</w:t>
      </w:r>
      <w:r w:rsidR="005A4539">
        <w:t xml:space="preserve">en </w:t>
      </w:r>
      <w:r w:rsidR="004F75FC">
        <w:t xml:space="preserve">skal gjøre dere fri.  /…/ </w:t>
      </w:r>
      <w:r w:rsidR="00464889">
        <w:t xml:space="preserve">Den </w:t>
      </w:r>
      <w:r w:rsidR="004F75FC">
        <w:t>som holder fast på mitt ord, skal aldri i evighet kjenne døden.</w:t>
      </w:r>
      <w:r>
        <w:t xml:space="preserve">  </w:t>
      </w:r>
      <w:r w:rsidR="004F75FC" w:rsidRPr="004F75FC">
        <w:rPr>
          <w:b/>
        </w:rPr>
        <w:t>Rom 10:17</w:t>
      </w:r>
      <w:r w:rsidR="004F75FC">
        <w:t xml:space="preserve"> – Altså kommer tr</w:t>
      </w:r>
      <w:r w:rsidR="00DA40DB">
        <w:t xml:space="preserve">oen </w:t>
      </w:r>
      <w:r w:rsidR="004F75FC">
        <w:t>av prekenen, og preken</w:t>
      </w:r>
      <w:r w:rsidR="005A4539">
        <w:t xml:space="preserve">en </w:t>
      </w:r>
      <w:r w:rsidR="004F75FC">
        <w:t>ved Kristi ord (e</w:t>
      </w:r>
      <w:r w:rsidR="007F4DB0">
        <w:t>.</w:t>
      </w:r>
      <w:r w:rsidR="004F75FC">
        <w:t xml:space="preserve"> Sv</w:t>
      </w:r>
      <w:r w:rsidR="007F4DB0">
        <w:t>.</w:t>
      </w:r>
      <w:r w:rsidR="004F75FC">
        <w:t xml:space="preserve"> Kyrkobibel).  </w:t>
      </w:r>
    </w:p>
    <w:p w:rsidR="004F75FC" w:rsidRDefault="004F75FC" w:rsidP="00576C86">
      <w:pPr>
        <w:pStyle w:val="Overskrift5"/>
      </w:pPr>
      <w:r>
        <w:t>Så sier HERREN</w:t>
      </w:r>
    </w:p>
    <w:p w:rsidR="00DC5CEA" w:rsidRDefault="00DC5CEA" w:rsidP="00576C86">
      <w:r>
        <w:t xml:space="preserve">I Nytestamentet </w:t>
      </w:r>
      <w:r w:rsidR="0032133C">
        <w:t xml:space="preserve">finnes </w:t>
      </w:r>
      <w:r>
        <w:t xml:space="preserve">mange </w:t>
      </w:r>
      <w:r w:rsidR="004E7077">
        <w:t>ven</w:t>
      </w:r>
      <w:r w:rsidR="00CF4775">
        <w:t>ding</w:t>
      </w:r>
      <w:r>
        <w:t>er av typ</w:t>
      </w:r>
      <w:r w:rsidR="005A4539">
        <w:t xml:space="preserve">en </w:t>
      </w:r>
      <w:r>
        <w:t>”så sier HERREN”</w:t>
      </w:r>
      <w:r w:rsidR="004F75FC">
        <w:t xml:space="preserve"> - </w:t>
      </w:r>
      <w:r>
        <w:t>i n</w:t>
      </w:r>
      <w:r w:rsidR="00DA40DB">
        <w:t xml:space="preserve">oen </w:t>
      </w:r>
      <w:r>
        <w:t xml:space="preserve">skrifter oftere </w:t>
      </w:r>
      <w:r w:rsidR="00A34054">
        <w:t>enn</w:t>
      </w:r>
      <w:r w:rsidR="00FC64DA">
        <w:t xml:space="preserve"> </w:t>
      </w:r>
      <w:r>
        <w:t xml:space="preserve">ellers.  I Paulus-brevene </w:t>
      </w:r>
      <w:r w:rsidR="0032133C">
        <w:t xml:space="preserve">finnes </w:t>
      </w:r>
      <w:r>
        <w:t>halvpart</w:t>
      </w:r>
      <w:r w:rsidR="005A4539">
        <w:t xml:space="preserve">en </w:t>
      </w:r>
      <w:r>
        <w:t>av alle GT-sitatene i Romerbrevet</w:t>
      </w:r>
      <w:r w:rsidR="004F75FC">
        <w:t xml:space="preserve"> (</w:t>
      </w:r>
      <w:r w:rsidR="003D204D">
        <w:t>jf.</w:t>
      </w:r>
      <w:r w:rsidR="00B445D8">
        <w:t xml:space="preserve"> </w:t>
      </w:r>
      <w:r>
        <w:t>Rom 1:1-4</w:t>
      </w:r>
      <w:r w:rsidR="004F75FC">
        <w:t>)</w:t>
      </w:r>
      <w:r>
        <w:t xml:space="preserve">.  Sitater, ord og </w:t>
      </w:r>
      <w:r w:rsidR="004E7077">
        <w:t>ven</w:t>
      </w:r>
      <w:r w:rsidR="00CF4775">
        <w:t>ding</w:t>
      </w:r>
      <w:r>
        <w:t xml:space="preserve">er lar bibellesere assosiere med </w:t>
      </w:r>
      <w:r w:rsidR="00464889">
        <w:t xml:space="preserve">den </w:t>
      </w:r>
      <w:r>
        <w:t xml:space="preserve">sammenheng de inngår i, og de begrunner syndsforlatelsens evangelium, som Gud stadfestet med Jesu oppstandelse.  </w:t>
      </w:r>
    </w:p>
    <w:p w:rsidR="00DC5CEA" w:rsidRDefault="00C758B8" w:rsidP="00576C86">
      <w:r>
        <w:t xml:space="preserve">En </w:t>
      </w:r>
      <w:r w:rsidR="00DC5CEA">
        <w:t xml:space="preserve">virkning er </w:t>
      </w:r>
      <w:r w:rsidR="00DC5CEA" w:rsidRPr="004F75FC">
        <w:rPr>
          <w:i/>
        </w:rPr>
        <w:t>forventningen</w:t>
      </w:r>
      <w:r w:rsidR="00DC5CEA">
        <w:t>: Hva vil Gud ha sagt oss med dagens tekster?  Gud svarer med ytre, hørbare ord, og begrunner prekentekstens innhold med skriftbevis, uavhengig av ”overleg</w:t>
      </w:r>
      <w:r w:rsidR="005A4539">
        <w:t xml:space="preserve">en </w:t>
      </w:r>
      <w:r w:rsidR="00DC5CEA">
        <w:t xml:space="preserve">veltalenhet eller visdom”, 1 Kor 2:1.  </w:t>
      </w:r>
      <w:r w:rsidR="006C03AC">
        <w:t xml:space="preserve">Og en ting til, som vi har lett for å overse: Gud vitnesbyrd om begrunnelsen er Jesu oppstandelse fra de døde.  Og dette vitnesbyrd er i grunnen den forsamlede menighet med det unike evangelium og de unike handlinger innstiftet og befalt av ham.  Guds vitnesbyrd om den bevitnede Jesus-historien lar oss se tekstene med Guds </w:t>
      </w:r>
      <w:r w:rsidR="006B1196">
        <w:t>fasitsvar</w:t>
      </w:r>
      <w:r w:rsidR="006C03AC">
        <w:t xml:space="preserve">.  </w:t>
      </w:r>
    </w:p>
    <w:p w:rsidR="00010D68" w:rsidRDefault="00C758B8" w:rsidP="00576C86">
      <w:r>
        <w:t xml:space="preserve">En </w:t>
      </w:r>
      <w:r w:rsidR="00DC5CEA">
        <w:t>prek</w:t>
      </w:r>
      <w:r w:rsidR="005A4539">
        <w:t xml:space="preserve">en </w:t>
      </w:r>
      <w:r w:rsidR="00DC5CEA">
        <w:t xml:space="preserve">”i kraft av Kristi ord” åpner Bibelens skrifter og leder </w:t>
      </w:r>
      <w:r w:rsidR="00464889">
        <w:t xml:space="preserve">inn </w:t>
      </w:r>
      <w:r w:rsidR="00DC5CEA">
        <w:t xml:space="preserve">i </w:t>
      </w:r>
      <w:r w:rsidR="00DC5CEA" w:rsidRPr="004F75FC">
        <w:rPr>
          <w:i/>
        </w:rPr>
        <w:t>Guds visdom</w:t>
      </w:r>
      <w:r w:rsidR="00DC5CEA">
        <w:t xml:space="preserve">, Rom 10:16.  </w:t>
      </w:r>
      <w:r>
        <w:t xml:space="preserve">En </w:t>
      </w:r>
      <w:r w:rsidR="00010D68">
        <w:t>prek</w:t>
      </w:r>
      <w:r w:rsidR="005A4539">
        <w:t xml:space="preserve">en </w:t>
      </w:r>
      <w:r w:rsidR="00010D68">
        <w:t>i nytestamentlig</w:t>
      </w:r>
      <w:r w:rsidR="00B445D8">
        <w:t>e</w:t>
      </w:r>
      <w:r w:rsidR="00010D68">
        <w:t xml:space="preserve"> mening sier ikke alt – det er heller ikke mulig</w:t>
      </w:r>
      <w:r w:rsidR="006C03AC">
        <w:t xml:space="preserve">, men </w:t>
      </w:r>
      <w:r w:rsidR="00010D68">
        <w:t xml:space="preserve">belyser Skriftens </w:t>
      </w:r>
      <w:r w:rsidR="00DC5CEA" w:rsidRPr="004F75FC">
        <w:rPr>
          <w:i/>
        </w:rPr>
        <w:t>sentrum</w:t>
      </w:r>
      <w:r w:rsidR="00DC5CEA">
        <w:t xml:space="preserve"> </w:t>
      </w:r>
      <w:r w:rsidR="00010D68">
        <w:t xml:space="preserve">- </w:t>
      </w:r>
      <w:r w:rsidR="00DC5CEA">
        <w:t>”Kristus og ham korsfestet”, 1 Kor 2:2.  Det</w:t>
      </w:r>
      <w:r w:rsidR="004F75FC">
        <w:t xml:space="preserve"> </w:t>
      </w:r>
      <w:r w:rsidR="00010D68">
        <w:t xml:space="preserve">var sitt forsoningsverk </w:t>
      </w:r>
      <w:r w:rsidR="00DC5CEA">
        <w:t xml:space="preserve">Gud stadfestet da </w:t>
      </w:r>
      <w:r w:rsidR="00DE0985">
        <w:t>han</w:t>
      </w:r>
      <w:r w:rsidR="005A4539">
        <w:t xml:space="preserve"> </w:t>
      </w:r>
      <w:r w:rsidR="00DC5CEA">
        <w:t>reiste</w:t>
      </w:r>
      <w:r w:rsidR="00010D68">
        <w:t xml:space="preserve"> </w:t>
      </w:r>
      <w:r w:rsidR="00B445D8">
        <w:t>Den Hellige og Rettferdige</w:t>
      </w:r>
      <w:r w:rsidR="006C03AC" w:rsidRPr="006C03AC">
        <w:t xml:space="preserve"> </w:t>
      </w:r>
      <w:r w:rsidR="006C03AC">
        <w:t>opp fra de døde</w:t>
      </w:r>
      <w:r w:rsidR="00010D68">
        <w:t xml:space="preserve">, </w:t>
      </w:r>
      <w:r w:rsidR="00DC5CEA">
        <w:t xml:space="preserve">”slik Skriftene har sagt”, </w:t>
      </w:r>
      <w:r w:rsidR="00010D68">
        <w:t xml:space="preserve">1 Kor </w:t>
      </w:r>
      <w:r w:rsidR="00DC5CEA">
        <w:t>15:3 (</w:t>
      </w:r>
      <w:r w:rsidR="006B1196">
        <w:t>jf.</w:t>
      </w:r>
      <w:r w:rsidR="00B445D8">
        <w:t xml:space="preserve"> </w:t>
      </w:r>
      <w:r w:rsidR="00DC5CEA">
        <w:t xml:space="preserve">1 Joh 5:1-12).  </w:t>
      </w:r>
    </w:p>
    <w:p w:rsidR="00C1171D" w:rsidRDefault="00C758B8" w:rsidP="00576C86">
      <w:r>
        <w:t xml:space="preserve">En </w:t>
      </w:r>
      <w:r w:rsidR="00DC5CEA">
        <w:t>prek</w:t>
      </w:r>
      <w:r w:rsidR="005A4539">
        <w:t xml:space="preserve">en </w:t>
      </w:r>
      <w:r w:rsidR="00010D68">
        <w:t xml:space="preserve">på apostolisk vis </w:t>
      </w:r>
      <w:r w:rsidR="00DC5CEA">
        <w:t xml:space="preserve">er </w:t>
      </w:r>
      <w:r w:rsidR="00DC5CEA" w:rsidRPr="00010D68">
        <w:rPr>
          <w:i/>
        </w:rPr>
        <w:t>sakramental</w:t>
      </w:r>
      <w:r w:rsidR="00DC5CEA">
        <w:t xml:space="preserve"> – </w:t>
      </w:r>
      <w:r w:rsidR="00464889">
        <w:t xml:space="preserve">den </w:t>
      </w:r>
      <w:r w:rsidR="00010D68">
        <w:t xml:space="preserve">kunngjør </w:t>
      </w:r>
      <w:r w:rsidR="00DC5CEA">
        <w:t>og formidler</w:t>
      </w:r>
      <w:r w:rsidR="00010D68">
        <w:t xml:space="preserve">, rekker frem og tilsier </w:t>
      </w:r>
      <w:r w:rsidR="00DC5CEA">
        <w:t xml:space="preserve">syndenes forlatelse for Kristi skyld, og dermed liv og </w:t>
      </w:r>
      <w:r w:rsidR="00DC5CEA">
        <w:lastRenderedPageBreak/>
        <w:t>salighet</w:t>
      </w:r>
      <w:r w:rsidR="00B445D8">
        <w:t>.  Men prekenen stanser ikke her, for meningen med frelsens gave, mottatt av nåde, er livet under Kristi herredømme, som tjener</w:t>
      </w:r>
      <w:r w:rsidR="006C03AC">
        <w:t>e</w:t>
      </w:r>
      <w:r w:rsidR="00B445D8">
        <w:t xml:space="preserve"> i </w:t>
      </w:r>
      <w:r w:rsidR="00DE0985">
        <w:t>han</w:t>
      </w:r>
      <w:r w:rsidR="00B445D8">
        <w:t xml:space="preserve">s rike.  Derfor </w:t>
      </w:r>
      <w:r w:rsidR="00010D68">
        <w:t>oppmuntrer</w:t>
      </w:r>
      <w:r w:rsidR="00B445D8">
        <w:t xml:space="preserve"> den evangeliske preken</w:t>
      </w:r>
      <w:r w:rsidR="006C03AC">
        <w:t xml:space="preserve"> </w:t>
      </w:r>
      <w:r w:rsidR="002217EE">
        <w:t xml:space="preserve">oss </w:t>
      </w:r>
      <w:r w:rsidR="006C03AC">
        <w:t xml:space="preserve">til omvendelse og tro, og med Kristus til gave </w:t>
      </w:r>
      <w:r w:rsidR="00A718D9">
        <w:t xml:space="preserve">til å </w:t>
      </w:r>
      <w:r w:rsidR="006C03AC">
        <w:t xml:space="preserve">legge vinn på gode gjerning med </w:t>
      </w:r>
      <w:r w:rsidR="00B445D8">
        <w:t>Kristus til eksempel.</w:t>
      </w:r>
      <w:r w:rsidR="003B6CD2">
        <w:t xml:space="preserve">       </w:t>
      </w:r>
    </w:p>
    <w:p w:rsidR="00DC5CEA" w:rsidRDefault="00DC5CEA" w:rsidP="00576C86">
      <w:r>
        <w:t xml:space="preserve">Kristus </w:t>
      </w:r>
      <w:r w:rsidR="001D1952">
        <w:t xml:space="preserve">er </w:t>
      </w:r>
      <w:r>
        <w:t>HERR</w:t>
      </w:r>
      <w:r w:rsidR="00C758B8">
        <w:t>E</w:t>
      </w:r>
      <w:r w:rsidR="008D6E72">
        <w:t>N</w:t>
      </w:r>
      <w:r w:rsidR="00DA40DB">
        <w:t xml:space="preserve"> </w:t>
      </w:r>
      <w:r>
        <w:t>over sitt ord, til befrielse for predikant</w:t>
      </w:r>
      <w:r w:rsidR="005A4539">
        <w:t>en</w:t>
      </w:r>
      <w:r w:rsidR="008D6E72">
        <w:t>,</w:t>
      </w:r>
      <w:r w:rsidR="005A4539">
        <w:t xml:space="preserve"> </w:t>
      </w:r>
      <w:r w:rsidR="00C1171D">
        <w:t xml:space="preserve">og </w:t>
      </w:r>
      <w:r>
        <w:t xml:space="preserve">til </w:t>
      </w:r>
      <w:r w:rsidR="00C1171D">
        <w:t xml:space="preserve">trøst og </w:t>
      </w:r>
      <w:r>
        <w:t xml:space="preserve">glede for tilhørerne.  </w:t>
      </w:r>
      <w:r w:rsidR="00C1171D">
        <w:t xml:space="preserve">Derfor søker vi ikke </w:t>
      </w:r>
      <w:r>
        <w:t>Gud i vår eg</w:t>
      </w:r>
      <w:r w:rsidR="005A4539">
        <w:t>en</w:t>
      </w:r>
      <w:r w:rsidR="00DA40DB">
        <w:t xml:space="preserve"> </w:t>
      </w:r>
      <w:r>
        <w:t>fornuft eller kraft</w:t>
      </w:r>
      <w:r w:rsidR="00C1171D">
        <w:t xml:space="preserve">, for </w:t>
      </w:r>
      <w:r w:rsidR="00464889">
        <w:t xml:space="preserve">den </w:t>
      </w:r>
      <w:r w:rsidR="00C1171D">
        <w:t xml:space="preserve">oppstandne Kristus </w:t>
      </w:r>
      <w:r w:rsidR="001D1952">
        <w:t xml:space="preserve">er </w:t>
      </w:r>
      <w:r w:rsidR="008D6E72">
        <w:t>til stede</w:t>
      </w:r>
      <w:r w:rsidR="001D1952">
        <w:t xml:space="preserve"> slik han lovet, virksom med de handlinger han befalte.  Den som utøver sitt kall i prekenembetets gjerning, kaster noten til fangst (Lk 5:4, Joh 21:6).</w:t>
      </w:r>
    </w:p>
    <w:p w:rsidR="00C1171D" w:rsidRDefault="00C1171D" w:rsidP="00576C86">
      <w:pPr>
        <w:pStyle w:val="Overskrift5"/>
      </w:pPr>
      <w:r>
        <w:t>Messe og misjon</w:t>
      </w:r>
    </w:p>
    <w:p w:rsidR="005E0108" w:rsidRDefault="00DC5CEA" w:rsidP="00576C86">
      <w:r>
        <w:t xml:space="preserve">”I </w:t>
      </w:r>
      <w:r w:rsidR="00464889">
        <w:t xml:space="preserve">den </w:t>
      </w:r>
      <w:r>
        <w:t xml:space="preserve">natt da </w:t>
      </w:r>
      <w:r w:rsidR="00DE0985">
        <w:t>han</w:t>
      </w:r>
      <w:r w:rsidR="005A4539">
        <w:t xml:space="preserve"> </w:t>
      </w:r>
      <w:r>
        <w:t xml:space="preserve">ble forrådt”, innstiftet Kristus kirkens samling om Ord og Sakrament – messen.  </w:t>
      </w:r>
      <w:r w:rsidR="00C1171D">
        <w:t xml:space="preserve">Med glede så </w:t>
      </w:r>
      <w:r w:rsidR="00DE0985">
        <w:t>han</w:t>
      </w:r>
      <w:r w:rsidR="005A4539">
        <w:t xml:space="preserve"> </w:t>
      </w:r>
      <w:r w:rsidR="00C1171D">
        <w:t xml:space="preserve">fram til sitt nærvær </w:t>
      </w:r>
      <w:r w:rsidR="001D1952">
        <w:t xml:space="preserve">blant sine venner, mens de </w:t>
      </w:r>
      <w:r w:rsidR="002217EE">
        <w:t xml:space="preserve">har </w:t>
      </w:r>
      <w:r w:rsidR="005A4539">
        <w:t xml:space="preserve">sin </w:t>
      </w:r>
      <w:r w:rsidR="00C1171D">
        <w:t xml:space="preserve">glede i kirkens </w:t>
      </w:r>
      <w:r w:rsidR="00FF5D33">
        <w:t>samfunn</w:t>
      </w:r>
      <w:r w:rsidR="00FC64DA">
        <w:t xml:space="preserve"> </w:t>
      </w:r>
      <w:r w:rsidR="00C1171D">
        <w:t xml:space="preserve">med ham i de hellige ting.  Vi er selvfølgelig skyldig til å holde alle </w:t>
      </w:r>
      <w:r w:rsidR="00DE0985">
        <w:t>han</w:t>
      </w:r>
      <w:r w:rsidR="00C1171D">
        <w:t>s befaling</w:t>
      </w:r>
      <w:r w:rsidR="008D6E72">
        <w:t>er</w:t>
      </w:r>
      <w:r w:rsidR="00C1171D">
        <w:t xml:space="preserve">, </w:t>
      </w:r>
      <w:r w:rsidR="008D6E72">
        <w:t>men vår lydighet er ikke hensikten.  De</w:t>
      </w:r>
      <w:r w:rsidR="001D1952">
        <w:t>n</w:t>
      </w:r>
      <w:r w:rsidR="008D6E72">
        <w:t xml:space="preserve"> er </w:t>
      </w:r>
      <w:r w:rsidRPr="001D1952">
        <w:rPr>
          <w:i/>
        </w:rPr>
        <w:t>Guds tjeneste for oss</w:t>
      </w:r>
      <w:r w:rsidR="00C1171D">
        <w:t xml:space="preserve">, når </w:t>
      </w:r>
      <w:r w:rsidR="00DE0985">
        <w:t>han</w:t>
      </w:r>
      <w:r w:rsidR="005A4539">
        <w:t xml:space="preserve"> </w:t>
      </w:r>
      <w:r w:rsidR="00C1171D">
        <w:t xml:space="preserve">stiller fram sine frelsesgoder </w:t>
      </w:r>
      <w:r w:rsidR="005E0108">
        <w:t xml:space="preserve">og innbyr sine venner: Ta og et, drikk alle derav…  </w:t>
      </w:r>
    </w:p>
    <w:p w:rsidR="00DC5CEA" w:rsidRDefault="005E0108" w:rsidP="00576C86">
      <w:r>
        <w:t xml:space="preserve">Herrens Nattverd besvarer </w:t>
      </w:r>
      <w:r w:rsidR="008D6E72">
        <w:t xml:space="preserve">spørsmål om hvem vi er og hvorfor vi er her.  </w:t>
      </w:r>
      <w:r w:rsidR="00DC5CEA">
        <w:t xml:space="preserve">Svaret </w:t>
      </w:r>
      <w:r w:rsidR="008D6E72">
        <w:t xml:space="preserve">gis med </w:t>
      </w:r>
      <w:r w:rsidR="00DC5CEA">
        <w:t>Kristi ord over fremsatt brød og vin</w:t>
      </w:r>
      <w:r w:rsidR="008D6E72">
        <w:t xml:space="preserve">.  I Herrens Nattverd tjener </w:t>
      </w:r>
      <w:r w:rsidR="00DE0985">
        <w:t>han</w:t>
      </w:r>
      <w:r w:rsidR="008D6E72">
        <w:t xml:space="preserve"> oss av nåde </w:t>
      </w:r>
      <w:r w:rsidR="00DC5CEA">
        <w:t xml:space="preserve">”ovenfra” (Joh 3:31ff).  </w:t>
      </w:r>
      <w:r w:rsidR="00DE0985">
        <w:t>Han</w:t>
      </w:r>
      <w:r w:rsidR="00A16B19">
        <w:t xml:space="preserve"> </w:t>
      </w:r>
      <w:r>
        <w:t xml:space="preserve">innbyr sine venner, sitt folk og legeme på dette sted.  </w:t>
      </w:r>
      <w:r w:rsidR="00DE0985">
        <w:t>Han</w:t>
      </w:r>
      <w:r w:rsidR="00A16B19">
        <w:t xml:space="preserve"> </w:t>
      </w:r>
      <w:r>
        <w:t>innbyr for å gi oss del i sine gaver i sakramentets skikkelser</w:t>
      </w:r>
      <w:r w:rsidR="008D6E72">
        <w:t xml:space="preserve">.  De er </w:t>
      </w:r>
      <w:r w:rsidR="00DE0985">
        <w:t>han</w:t>
      </w:r>
      <w:r w:rsidR="008D6E72">
        <w:t xml:space="preserve">s underfulle pant på barnerett og arverett </w:t>
      </w:r>
      <w:r w:rsidR="00DC5CEA">
        <w:t xml:space="preserve">hos Gud. </w:t>
      </w:r>
    </w:p>
    <w:p w:rsidR="00574F02" w:rsidRDefault="00DC5CEA" w:rsidP="00576C86">
      <w:r>
        <w:t>M</w:t>
      </w:r>
      <w:r w:rsidR="005A4539">
        <w:t xml:space="preserve">en </w:t>
      </w:r>
      <w:r w:rsidR="008D6E72">
        <w:t xml:space="preserve">gjør man Herrens Nattverd </w:t>
      </w:r>
      <w:r>
        <w:t>til et misjonsmiddel, blir</w:t>
      </w:r>
      <w:r w:rsidR="006D210F">
        <w:t xml:space="preserve"> målgrupp</w:t>
      </w:r>
      <w:r w:rsidR="005A4539">
        <w:t xml:space="preserve">en </w:t>
      </w:r>
      <w:r>
        <w:t>”de andre”</w:t>
      </w:r>
      <w:r w:rsidR="006D210F">
        <w:t>, o</w:t>
      </w:r>
      <w:r>
        <w:t xml:space="preserve">g kristnes identitet </w:t>
      </w:r>
      <w:r w:rsidR="008D6E72">
        <w:t xml:space="preserve">tilsvarende </w:t>
      </w:r>
      <w:r>
        <w:t>uklar</w:t>
      </w:r>
      <w:r w:rsidR="00461BD4">
        <w:t xml:space="preserve">, </w:t>
      </w:r>
      <w:r>
        <w:t xml:space="preserve">i verste fall villedende.  </w:t>
      </w:r>
      <w:r w:rsidR="006D210F">
        <w:t xml:space="preserve">Da skiller </w:t>
      </w:r>
      <w:r w:rsidR="0035155F">
        <w:t xml:space="preserve">man </w:t>
      </w:r>
      <w:r w:rsidR="006D210F">
        <w:t xml:space="preserve">hva Gud har sammenføyd, nemlig </w:t>
      </w:r>
      <w:r w:rsidR="00574F02">
        <w:t xml:space="preserve">Kristi virksomme nærvær med </w:t>
      </w:r>
      <w:r w:rsidR="006D210F">
        <w:t>«Ord og Sakrament»</w:t>
      </w:r>
      <w:r w:rsidR="00574F02">
        <w:t xml:space="preserve"> i den forsamlede menighet</w:t>
      </w:r>
      <w:r w:rsidR="002217EE">
        <w:t xml:space="preserve"> og er </w:t>
      </w:r>
      <w:r w:rsidR="00574F02">
        <w:t xml:space="preserve">opptatt av å misjonere et annet sted.  Hva er det da den innbyr andre til?  </w:t>
      </w:r>
    </w:p>
    <w:p w:rsidR="006D210F" w:rsidRDefault="00574F02" w:rsidP="00576C86">
      <w:r>
        <w:t>Den evangeliske preken gjør ikke messen til et misjonsmiddel, men kunn</w:t>
      </w:r>
      <w:r w:rsidR="002217EE">
        <w:t>-</w:t>
      </w:r>
      <w:r>
        <w:t xml:space="preserve">gjør den </w:t>
      </w:r>
      <w:r w:rsidR="00461BD4">
        <w:t>rettferdighet som evangeliet åpenbarer i Kristi lidende lydighet</w:t>
      </w:r>
      <w:r>
        <w:t xml:space="preserve">, meddeler syndenes forlatelse for Kristi skyld og </w:t>
      </w:r>
      <w:r w:rsidR="00461BD4">
        <w:t xml:space="preserve">viser til alterets sakrament – Guds synlige pant på liv og salighet hos ham </w:t>
      </w:r>
      <w:r w:rsidR="006D210F">
        <w:t>(</w:t>
      </w:r>
      <w:r w:rsidR="006B1196">
        <w:t>jf.</w:t>
      </w:r>
      <w:r w:rsidR="00461BD4">
        <w:t xml:space="preserve"> </w:t>
      </w:r>
      <w:r w:rsidR="006D210F">
        <w:t>1 Kor 10:14ff</w:t>
      </w:r>
      <w:r w:rsidR="00461BD4">
        <w:t xml:space="preserve">, </w:t>
      </w:r>
      <w:r w:rsidR="006D210F">
        <w:t xml:space="preserve">kap 11).  </w:t>
      </w:r>
    </w:p>
    <w:p w:rsidR="00DC5CEA" w:rsidRDefault="00DC5CEA" w:rsidP="00576C86">
      <w:r>
        <w:t xml:space="preserve">Mang </w:t>
      </w:r>
      <w:r w:rsidR="005A4539">
        <w:t xml:space="preserve">en </w:t>
      </w:r>
      <w:r>
        <w:t>prek</w:t>
      </w:r>
      <w:r w:rsidR="005A4539">
        <w:t xml:space="preserve">en </w:t>
      </w:r>
      <w:r>
        <w:t xml:space="preserve">overser </w:t>
      </w:r>
      <w:r w:rsidR="009D3760">
        <w:t>Kristi sakramentale under i messen</w:t>
      </w:r>
      <w:r w:rsidR="00574F02">
        <w:t xml:space="preserve">.  Blir det en vane, medvirker prekenen til å tilsløre </w:t>
      </w:r>
      <w:r w:rsidR="009D3760">
        <w:t>Kristi virksomme nærvær med Ord og Sakrament</w:t>
      </w:r>
      <w:r w:rsidR="00904814">
        <w:t xml:space="preserve">.  </w:t>
      </w:r>
      <w:r w:rsidR="00574F02">
        <w:t>Da tilslører man Kristus</w:t>
      </w:r>
      <w:r w:rsidR="000C671D">
        <w:t>, han</w:t>
      </w:r>
      <w:r w:rsidR="00574F02">
        <w:t xml:space="preserve"> som forener og sammenholder menigheten på kirkens ubeskårne grunnvoll, lagt i begynnelsen.  </w:t>
      </w:r>
      <w:r w:rsidR="000C671D">
        <w:t xml:space="preserve">Presten i sitt kall er </w:t>
      </w:r>
      <w:r w:rsidR="00904814">
        <w:t>K</w:t>
      </w:r>
      <w:r w:rsidR="00461BD4">
        <w:t>risti gave, gitt til ”</w:t>
      </w:r>
      <w:r w:rsidR="00461BD4" w:rsidRPr="006C740F">
        <w:rPr>
          <w:i/>
        </w:rPr>
        <w:t>de helliges fullkommengjørelse, til embetets gjerning, til Kristi legemes oppbyggelse</w:t>
      </w:r>
      <w:r w:rsidR="00461BD4">
        <w:t xml:space="preserve">”, Ef 4:12.  </w:t>
      </w:r>
      <w:r w:rsidR="000C671D">
        <w:t xml:space="preserve">Personen er ikke poenget, men </w:t>
      </w:r>
      <w:r w:rsidR="00904814">
        <w:t xml:space="preserve">Kristi virksomme nærvær i prekenembetets gjerning.  Fra ham blir vi utsendt fra messen til </w:t>
      </w:r>
      <w:r>
        <w:t>gode gjerninger</w:t>
      </w:r>
      <w:r w:rsidR="00904814">
        <w:t xml:space="preserve">, enhver i sin jordiske gjerning.  </w:t>
      </w:r>
    </w:p>
    <w:p w:rsidR="00DC5CEA" w:rsidRDefault="00DC5CEA" w:rsidP="00576C86">
      <w:r>
        <w:lastRenderedPageBreak/>
        <w:t xml:space="preserve">Menighetens samling om Ord og Sakrament </w:t>
      </w:r>
      <w:r w:rsidR="006C740F">
        <w:t xml:space="preserve">er </w:t>
      </w:r>
      <w:r w:rsidR="008E092A">
        <w:t xml:space="preserve">billedlig talt </w:t>
      </w:r>
      <w:r w:rsidR="005A4539">
        <w:t>en</w:t>
      </w:r>
      <w:r w:rsidR="006B1196">
        <w:t xml:space="preserve"> </w:t>
      </w:r>
      <w:r>
        <w:t xml:space="preserve">vandring fra døpefont til Herrens bord.  </w:t>
      </w:r>
      <w:r w:rsidR="00C758B8">
        <w:t xml:space="preserve">En </w:t>
      </w:r>
      <w:r>
        <w:t>synlig markering er korskillet i det gammellutherske kirkerom.  Det markerer adgang</w:t>
      </w:r>
      <w:r w:rsidR="005A4539">
        <w:t xml:space="preserve">en </w:t>
      </w:r>
      <w:r>
        <w:t>til Herrens bord</w:t>
      </w:r>
      <w:r w:rsidR="00904814">
        <w:t xml:space="preserve"> - </w:t>
      </w:r>
      <w:r w:rsidR="008E092A">
        <w:t xml:space="preserve">for dem </w:t>
      </w:r>
      <w:r>
        <w:t xml:space="preserve">som er beredt </w:t>
      </w:r>
      <w:r w:rsidR="008E092A">
        <w:t xml:space="preserve">til å kommunisere kirkens </w:t>
      </w:r>
      <w:r w:rsidR="00FF5D33">
        <w:t>samfunn</w:t>
      </w:r>
      <w:r w:rsidR="00FC64DA">
        <w:t xml:space="preserve"> </w:t>
      </w:r>
      <w:r w:rsidR="008E092A">
        <w:t xml:space="preserve">i de hellige ting.  </w:t>
      </w:r>
      <w:r w:rsidR="00C758B8">
        <w:t xml:space="preserve">En </w:t>
      </w:r>
      <w:r w:rsidR="008E092A">
        <w:t xml:space="preserve">hørbar markering er diakon-ropet </w:t>
      </w:r>
      <w:r w:rsidR="006C740F">
        <w:t xml:space="preserve">fra </w:t>
      </w:r>
      <w:r w:rsidR="00464889">
        <w:t xml:space="preserve">den </w:t>
      </w:r>
      <w:r w:rsidR="006C740F">
        <w:t xml:space="preserve">gamle kirke </w:t>
      </w:r>
      <w:r w:rsidR="00C26A37">
        <w:t>ved overgang</w:t>
      </w:r>
      <w:r w:rsidR="005A4539">
        <w:t xml:space="preserve">en </w:t>
      </w:r>
      <w:r w:rsidR="00C26A37">
        <w:t xml:space="preserve">til Nattverdens Liturgi: </w:t>
      </w:r>
      <w:r w:rsidR="006C740F">
        <w:t xml:space="preserve">”Det hellige for de hellige!” (Mt 7:6, </w:t>
      </w:r>
      <w:r w:rsidR="006B1196">
        <w:t>jf.</w:t>
      </w:r>
      <w:r w:rsidR="00904814">
        <w:t xml:space="preserve"> </w:t>
      </w:r>
      <w:r w:rsidR="006C740F">
        <w:t>Did 10</w:t>
      </w:r>
      <w:r w:rsidR="008E092A">
        <w:t>.</w:t>
      </w:r>
      <w:r w:rsidR="006C740F">
        <w:t>)</w:t>
      </w:r>
      <w:r w:rsidR="008E092A">
        <w:t xml:space="preserve">  N</w:t>
      </w:r>
      <w:r w:rsidR="00DA40DB">
        <w:t xml:space="preserve">oen </w:t>
      </w:r>
      <w:r w:rsidR="008E092A">
        <w:t xml:space="preserve">er beredt, </w:t>
      </w:r>
      <w:r w:rsidR="00904814">
        <w:t xml:space="preserve">andre </w:t>
      </w:r>
      <w:r w:rsidR="008E092A">
        <w:t>underveis</w:t>
      </w:r>
      <w:r w:rsidR="004D4B19">
        <w:t xml:space="preserve"> gjennom undervisning og </w:t>
      </w:r>
      <w:r>
        <w:t xml:space="preserve">veiledning.  </w:t>
      </w:r>
    </w:p>
    <w:p w:rsidR="000C671D" w:rsidRDefault="000C671D" w:rsidP="00FE211B">
      <w:pPr>
        <w:pStyle w:val="bibelsitat"/>
      </w:pPr>
      <w:r w:rsidRPr="00E578D6">
        <w:rPr>
          <w:b/>
        </w:rPr>
        <w:t>Jes 52:7a</w:t>
      </w:r>
      <w:r>
        <w:t xml:space="preserve"> – Hvor fagert det er når den som bringer gledesbud, kommer løpende over fjell, melder fred og bærer godt budskap, forkynner frelse og sier til Sion: «Din Gud er konge!» </w:t>
      </w:r>
    </w:p>
    <w:p w:rsidR="00DC5CEA" w:rsidRDefault="004D4B19" w:rsidP="00FE211B">
      <w:pPr>
        <w:pStyle w:val="bibelsitat"/>
      </w:pPr>
      <w:r w:rsidRPr="00E578D6">
        <w:rPr>
          <w:b/>
        </w:rPr>
        <w:t>Apg 4:29</w:t>
      </w:r>
      <w:r>
        <w:t xml:space="preserve"> – Gi </w:t>
      </w:r>
      <w:r w:rsidR="000C671D">
        <w:t>d</w:t>
      </w:r>
      <w:r w:rsidR="00E210FD">
        <w:t>in</w:t>
      </w:r>
      <w:r>
        <w:t xml:space="preserve">e tjenere å tale ditt ord med all frimodighet!  </w:t>
      </w:r>
      <w:r w:rsidRPr="00E578D6">
        <w:rPr>
          <w:b/>
        </w:rPr>
        <w:t>Heb 4:12a</w:t>
      </w:r>
      <w:r>
        <w:t xml:space="preserve"> – Guds ord er levende og kraftig og skarpere </w:t>
      </w:r>
      <w:r w:rsidR="00A34054">
        <w:t>enn</w:t>
      </w:r>
      <w:r w:rsidR="00FC64DA">
        <w:t xml:space="preserve"> </w:t>
      </w:r>
      <w:r w:rsidR="00E578D6">
        <w:t>noe tv</w:t>
      </w:r>
      <w:r>
        <w:t xml:space="preserve">eegget sverd.  </w:t>
      </w:r>
      <w:r w:rsidR="000C671D" w:rsidRPr="00E578D6">
        <w:rPr>
          <w:b/>
        </w:rPr>
        <w:t>Joh 8:51</w:t>
      </w:r>
      <w:r w:rsidR="000C671D">
        <w:t xml:space="preserve"> – Om noen holder mitt ord, skal han aldri i evighet se døden.  </w:t>
      </w:r>
    </w:p>
    <w:p w:rsidR="00DC5CEA" w:rsidRDefault="00DC5CEA" w:rsidP="00576C86"/>
    <w:p w:rsidR="00DC5CEA" w:rsidRDefault="00DC5CEA" w:rsidP="00576C86"/>
    <w:p w:rsidR="00E210FD" w:rsidRDefault="00E210FD" w:rsidP="00576C86"/>
    <w:p w:rsidR="00110F51" w:rsidRDefault="00110F51" w:rsidP="00576C86">
      <w:pPr>
        <w:pStyle w:val="Overskrift1"/>
        <w:jc w:val="both"/>
      </w:pPr>
      <w:bookmarkStart w:id="8" w:name="_Toc477360802"/>
      <w:r>
        <w:t>TREKK VED LUTHERS PREKENER</w:t>
      </w:r>
      <w:bookmarkEnd w:id="8"/>
      <w:r>
        <w:t xml:space="preserve"> </w:t>
      </w:r>
    </w:p>
    <w:p w:rsidR="00773C36" w:rsidRDefault="00773C36" w:rsidP="00576C86"/>
    <w:p w:rsidR="008F30A9" w:rsidRDefault="00C8051C" w:rsidP="00576C86">
      <w:r>
        <w:t xml:space="preserve">Hvorfor holde prekener for </w:t>
      </w:r>
      <w:r w:rsidR="005A4539">
        <w:t xml:space="preserve">en </w:t>
      </w:r>
      <w:r>
        <w:t>lit</w:t>
      </w:r>
      <w:r w:rsidR="005A4539">
        <w:t xml:space="preserve">en </w:t>
      </w:r>
      <w:r>
        <w:t xml:space="preserve">flokk, når de </w:t>
      </w:r>
      <w:r w:rsidR="00763251">
        <w:t xml:space="preserve">kan </w:t>
      </w:r>
      <w:r>
        <w:t>legges ut «på nettet»?  Sva</w:t>
      </w:r>
      <w:r w:rsidR="00110F51">
        <w:t xml:space="preserve">ret </w:t>
      </w:r>
      <w:r>
        <w:t xml:space="preserve">på </w:t>
      </w:r>
      <w:r w:rsidR="00AB4D31">
        <w:t xml:space="preserve">slike </w:t>
      </w:r>
      <w:r>
        <w:t xml:space="preserve">spørsmål </w:t>
      </w:r>
      <w:r w:rsidR="00AB4D31">
        <w:t xml:space="preserve">- </w:t>
      </w:r>
      <w:r>
        <w:t>om prekenen</w:t>
      </w:r>
      <w:r w:rsidR="00AB4D31">
        <w:t>s</w:t>
      </w:r>
      <w:r>
        <w:t xml:space="preserve"> status og form</w:t>
      </w:r>
      <w:r w:rsidR="008F30A9">
        <w:t xml:space="preserve">, </w:t>
      </w:r>
      <w:r w:rsidR="00110F51">
        <w:t>er gitt med Guds kjærlighet, dens art og fremgangsmåte.</w:t>
      </w:r>
      <w:r w:rsidR="00EC6E4B">
        <w:t xml:space="preserve">  </w:t>
      </w:r>
      <w:r w:rsidR="001C4B1E">
        <w:t>Gud tjener oss med «</w:t>
      </w:r>
      <w:r w:rsidR="00EC6E4B">
        <w:t xml:space="preserve">Ord </w:t>
      </w:r>
      <w:r w:rsidR="00EC6E4B" w:rsidRPr="003B6CD2">
        <w:rPr>
          <w:b/>
          <w:i/>
        </w:rPr>
        <w:t>og</w:t>
      </w:r>
      <w:r w:rsidR="00EC6E4B">
        <w:t xml:space="preserve"> Sakrament</w:t>
      </w:r>
      <w:r w:rsidR="001C4B1E">
        <w:t>»</w:t>
      </w:r>
      <w:r w:rsidR="00EC6E4B">
        <w:t>.</w:t>
      </w:r>
      <w:r w:rsidR="001C4B1E">
        <w:t xml:space="preserve">  Gud vil ha oss i tale og gi oss forsoningens goder med ytre midler.  </w:t>
      </w:r>
    </w:p>
    <w:p w:rsidR="00110F51" w:rsidRDefault="001C4B1E" w:rsidP="00576C86">
      <w:r>
        <w:t xml:space="preserve">Med støtte i </w:t>
      </w:r>
      <w:r w:rsidRPr="008F30A9">
        <w:rPr>
          <w:i/>
        </w:rPr>
        <w:t>Bengt Hägglund</w:t>
      </w:r>
      <w:r>
        <w:t xml:space="preserve">s bidrag, nevner jeg fire </w:t>
      </w:r>
      <w:r w:rsidR="004E7077">
        <w:t xml:space="preserve">karakteristiske </w:t>
      </w:r>
      <w:r>
        <w:t>trekk</w:t>
      </w:r>
      <w:r w:rsidR="004E7077">
        <w:t xml:space="preserve"> ved Luthers prekener.  E</w:t>
      </w:r>
      <w:r>
        <w:t xml:space="preserve">tter mitt </w:t>
      </w:r>
      <w:r w:rsidR="00723C5D">
        <w:t>s</w:t>
      </w:r>
      <w:r w:rsidR="00DB2201">
        <w:t>kjønn</w:t>
      </w:r>
      <w:r>
        <w:t xml:space="preserve"> </w:t>
      </w:r>
      <w:r w:rsidR="004E7077">
        <w:t xml:space="preserve">gjenspeiler de profetenes og apostlenes forkynnelse, men også </w:t>
      </w:r>
      <w:r w:rsidR="008F30A9">
        <w:t xml:space="preserve">bibelteologen </w:t>
      </w:r>
      <w:r w:rsidR="004E7077">
        <w:t>Luther</w:t>
      </w:r>
      <w:r w:rsidR="008F30A9">
        <w:t xml:space="preserve">. </w:t>
      </w:r>
    </w:p>
    <w:p w:rsidR="00C8051C" w:rsidRDefault="00EC6E4B" w:rsidP="00576C86">
      <w:pPr>
        <w:pStyle w:val="Overskrift5"/>
      </w:pPr>
      <w:r>
        <w:t>Guds kjærlighet, dens art og fremgangsmåte</w:t>
      </w:r>
    </w:p>
    <w:p w:rsidR="00B218F8" w:rsidRDefault="00110F51" w:rsidP="00576C86">
      <w:r>
        <w:t xml:space="preserve">Åpenbaringsordets Gud har valgt å begynne </w:t>
      </w:r>
      <w:r w:rsidRPr="00AB4D31">
        <w:rPr>
          <w:i/>
        </w:rPr>
        <w:t>i det lave</w:t>
      </w:r>
      <w:r>
        <w:t xml:space="preserve"> - med Sønnens fornedrelse i Jesu </w:t>
      </w:r>
      <w:r w:rsidR="00EC6E4B">
        <w:t xml:space="preserve">ringe </w:t>
      </w:r>
      <w:r>
        <w:t>skikkelse</w:t>
      </w:r>
      <w:r w:rsidR="00EC6E4B">
        <w:t>.  B</w:t>
      </w:r>
      <w:r>
        <w:t>egrunnels</w:t>
      </w:r>
      <w:r w:rsidR="005A4539">
        <w:t xml:space="preserve">en </w:t>
      </w:r>
      <w:r>
        <w:t xml:space="preserve">er gitt i </w:t>
      </w:r>
      <w:r w:rsidR="008F30A9">
        <w:t xml:space="preserve">Bibelen - </w:t>
      </w:r>
      <w:r w:rsidR="005A4539">
        <w:t xml:space="preserve">en </w:t>
      </w:r>
      <w:r>
        <w:t xml:space="preserve">bok som </w:t>
      </w:r>
      <w:r w:rsidR="00AB4D31">
        <w:t>sjel</w:t>
      </w:r>
      <w:r w:rsidR="00464889">
        <w:t xml:space="preserve">den </w:t>
      </w:r>
      <w:r>
        <w:t>pynter bokhyll</w:t>
      </w:r>
      <w:r w:rsidR="005A4539">
        <w:t xml:space="preserve">en </w:t>
      </w:r>
      <w:r>
        <w:t xml:space="preserve">i </w:t>
      </w:r>
      <w:r w:rsidR="008F30A9">
        <w:t>verdsliggjorte hjem.  En medvirkende årsak kan være late bibellesere</w:t>
      </w:r>
      <w:r w:rsidR="00B218F8">
        <w:t xml:space="preserve"> blant bekjennende kristne</w:t>
      </w:r>
      <w:r w:rsidR="008F30A9">
        <w:t xml:space="preserve">, </w:t>
      </w:r>
      <w:r w:rsidR="002119B4">
        <w:t xml:space="preserve">en annen den selvkloke </w:t>
      </w:r>
      <w:r w:rsidR="00B218F8">
        <w:t xml:space="preserve">bibelbruk som leser </w:t>
      </w:r>
      <w:r w:rsidR="002119B4">
        <w:t>snusfornuft og privatmeninger</w:t>
      </w:r>
      <w:r w:rsidR="002217EE">
        <w:t xml:space="preserve"> inn i teksten</w:t>
      </w:r>
      <w:r w:rsidR="00B218F8">
        <w:t>.  Med Guds begrunnelse begynner vår bibellesning i en annen ende.</w:t>
      </w:r>
    </w:p>
    <w:p w:rsidR="00110F51" w:rsidRDefault="00B218F8" w:rsidP="00576C86">
      <w:r>
        <w:t xml:space="preserve">Åpenbaringsordets Gud vil bli hørt og trodd for å være Gud i våre liv – og ingen annen.  Derfor har Gud oppfylt løftene i den gamle pakt: </w:t>
      </w:r>
      <w:r w:rsidR="00E704E4">
        <w:t>Ordet ble menneske i Jesu skikkelse</w:t>
      </w:r>
      <w:r>
        <w:t xml:space="preserve"> (Joh 1:14).  </w:t>
      </w:r>
      <w:r w:rsidR="00110F51">
        <w:t xml:space="preserve">Jesu undervisning i ”Skriftene” griper fatt i </w:t>
      </w:r>
      <w:r w:rsidR="00E704E4">
        <w:t>bibel</w:t>
      </w:r>
      <w:r w:rsidR="00110F51">
        <w:t>tekstens ord, for så å utlegge ordenes innhold</w:t>
      </w:r>
      <w:r>
        <w:t xml:space="preserve"> for oss</w:t>
      </w:r>
      <w:r w:rsidR="00110F51">
        <w:t xml:space="preserve">.  </w:t>
      </w:r>
      <w:r>
        <w:t xml:space="preserve">Skal </w:t>
      </w:r>
      <w:r w:rsidR="00110F51">
        <w:t>Jesu undervisning</w:t>
      </w:r>
      <w:r>
        <w:t xml:space="preserve"> nå oss med den rett utlagte Skrift</w:t>
      </w:r>
      <w:r w:rsidR="00110F51">
        <w:t>, må preken</w:t>
      </w:r>
      <w:r w:rsidR="005A4539">
        <w:t xml:space="preserve">en </w:t>
      </w:r>
      <w:r w:rsidR="00110F51">
        <w:t xml:space="preserve">være </w:t>
      </w:r>
      <w:r w:rsidR="00110F51" w:rsidRPr="00EC6E4B">
        <w:rPr>
          <w:i/>
        </w:rPr>
        <w:t>bibelutleggelse</w:t>
      </w:r>
      <w:r w:rsidR="00110F51">
        <w:t xml:space="preserve"> </w:t>
      </w:r>
      <w:r w:rsidR="00110F51" w:rsidRPr="00B3591C">
        <w:rPr>
          <w:i/>
        </w:rPr>
        <w:t>og</w:t>
      </w:r>
      <w:r w:rsidR="00110F51">
        <w:t xml:space="preserve"> </w:t>
      </w:r>
      <w:r w:rsidR="00110F51" w:rsidRPr="00EC6E4B">
        <w:rPr>
          <w:i/>
        </w:rPr>
        <w:t>Kristus-bekjennelse</w:t>
      </w:r>
      <w:r w:rsidR="00110F51">
        <w:t>, ”slik Skriftene har sagt”</w:t>
      </w:r>
      <w:r w:rsidR="00EC6E4B">
        <w:t xml:space="preserve">, </w:t>
      </w:r>
      <w:r w:rsidR="00110F51">
        <w:t xml:space="preserve">1 Kor 15:3.  </w:t>
      </w:r>
      <w:r>
        <w:t>Den som undres «hva presten har å si oss i dag», begynner i gal ende.</w:t>
      </w:r>
    </w:p>
    <w:p w:rsidR="00E704E4" w:rsidRDefault="00E704E4" w:rsidP="00FE211B">
      <w:pPr>
        <w:pStyle w:val="bibelsitat"/>
      </w:pPr>
      <w:r w:rsidRPr="00AB4D31">
        <w:rPr>
          <w:b/>
        </w:rPr>
        <w:lastRenderedPageBreak/>
        <w:t>Lk 24:26f</w:t>
      </w:r>
      <w:r>
        <w:t xml:space="preserve"> </w:t>
      </w:r>
      <w:r w:rsidR="00AB4D31">
        <w:t>–</w:t>
      </w:r>
      <w:r>
        <w:t xml:space="preserve"> </w:t>
      </w:r>
      <w:r w:rsidR="00AB4D31">
        <w:t xml:space="preserve">(Da sa </w:t>
      </w:r>
      <w:r w:rsidR="00464889">
        <w:t xml:space="preserve">den </w:t>
      </w:r>
      <w:r w:rsidR="00AB4D31">
        <w:t xml:space="preserve">oppstandne Jesus): «Så uforstandige dere er, og så trege til å tro alt det profetene har sag!  Måtte ikke Messias lide dette og så gå </w:t>
      </w:r>
      <w:r w:rsidR="00464889">
        <w:t xml:space="preserve">inn </w:t>
      </w:r>
      <w:r w:rsidR="00AB4D31">
        <w:t xml:space="preserve">til </w:t>
      </w:r>
      <w:r w:rsidR="005A4539">
        <w:t xml:space="preserve">sin </w:t>
      </w:r>
      <w:r w:rsidR="00AB4D31">
        <w:t xml:space="preserve">herlighet?  Deretter begynte </w:t>
      </w:r>
      <w:r w:rsidR="00DE0985">
        <w:t>han</w:t>
      </w:r>
      <w:r w:rsidR="005A4539">
        <w:t xml:space="preserve"> </w:t>
      </w:r>
      <w:r w:rsidR="00AB4D31">
        <w:t>å utlegge for dem det som står om ham i alle Skriftene, helt fra Moses av og hos alle profetene.  Se v</w:t>
      </w:r>
      <w:r>
        <w:t>, 44-48</w:t>
      </w:r>
      <w:r w:rsidR="00AB4D31">
        <w:t xml:space="preserve">.  </w:t>
      </w:r>
      <w:r w:rsidR="006B1196">
        <w:t>Jf.</w:t>
      </w:r>
      <w:r w:rsidR="00DA40DB">
        <w:t xml:space="preserve"> </w:t>
      </w:r>
      <w:r>
        <w:t>Mt 2:5, 4:4, 6f osv</w:t>
      </w:r>
      <w:r w:rsidR="00AB4D31">
        <w:t xml:space="preserve">.  </w:t>
      </w:r>
      <w:r>
        <w:t>Rom 2:24, 3:4</w:t>
      </w:r>
      <w:r w:rsidR="00DE5066">
        <w:t>,</w:t>
      </w:r>
      <w:r>
        <w:t xml:space="preserve"> osv</w:t>
      </w:r>
      <w:r w:rsidR="00DE5066">
        <w:t>.</w:t>
      </w:r>
    </w:p>
    <w:p w:rsidR="00A641C6" w:rsidRDefault="00110F51" w:rsidP="00576C86">
      <w:r>
        <w:t xml:space="preserve">Vår inngang til Jesu undervisning er det apostoliske ord (NT) om Guds løfter og deres oppfyllelser i Jesu lidelse, død og oppstandelse.  </w:t>
      </w:r>
      <w:r w:rsidR="00A641C6">
        <w:t>Med denne inn</w:t>
      </w:r>
      <w:r w:rsidR="00784FA1">
        <w:t>-</w:t>
      </w:r>
      <w:r w:rsidR="00A641C6">
        <w:t xml:space="preserve">gang leser vi Bibelen i </w:t>
      </w:r>
      <w:r w:rsidR="00B3591C" w:rsidRPr="00A641C6">
        <w:rPr>
          <w:i/>
        </w:rPr>
        <w:t>påskeperspektivet</w:t>
      </w:r>
      <w:r w:rsidR="00784FA1">
        <w:rPr>
          <w:i/>
        </w:rPr>
        <w:t xml:space="preserve">. </w:t>
      </w:r>
      <w:r w:rsidR="00784FA1" w:rsidRPr="00784FA1">
        <w:t xml:space="preserve">Da </w:t>
      </w:r>
      <w:r w:rsidR="00A641C6">
        <w:t xml:space="preserve">er den oppstandne Jesus vår veileder under bibellesningen og virksom med apostelordets tydning fra ham (Lk 10:16).  Et eksempel i denne bibelbruk er </w:t>
      </w:r>
      <w:r w:rsidR="00B3591C">
        <w:t>bibelteolog</w:t>
      </w:r>
      <w:r w:rsidR="005A4539">
        <w:t>en</w:t>
      </w:r>
      <w:r w:rsidR="003B6CD2">
        <w:t xml:space="preserve"> </w:t>
      </w:r>
      <w:r w:rsidR="00B3591C">
        <w:t>og predikant</w:t>
      </w:r>
      <w:r w:rsidR="005A4539">
        <w:t>en</w:t>
      </w:r>
      <w:r w:rsidR="003B6CD2">
        <w:t xml:space="preserve"> </w:t>
      </w:r>
      <w:r w:rsidR="005A4539">
        <w:t>Martin</w:t>
      </w:r>
      <w:r w:rsidR="003B6CD2">
        <w:t xml:space="preserve"> </w:t>
      </w:r>
      <w:r w:rsidR="00B3591C">
        <w:t xml:space="preserve">Luther.  </w:t>
      </w:r>
    </w:p>
    <w:p w:rsidR="00110F51" w:rsidRDefault="00A641C6" w:rsidP="00576C86">
      <w:r>
        <w:t xml:space="preserve">Bibellesning og forkynnelse uten påskeperspektivet kan formidle et budskap </w:t>
      </w:r>
      <w:r w:rsidR="00110F51">
        <w:t>”som folk forstår”</w:t>
      </w:r>
      <w:r w:rsidR="00B3591C">
        <w:t xml:space="preserve"> og tilhørerne </w:t>
      </w:r>
      <w:r w:rsidR="00110F51">
        <w:t>opplever som ”aktuelt for vår tid”</w:t>
      </w:r>
      <w:r>
        <w:t xml:space="preserve">, men slike </w:t>
      </w:r>
      <w:r w:rsidR="003E5C88">
        <w:t>motiveringer er Bibel</w:t>
      </w:r>
      <w:r w:rsidR="005A4539">
        <w:t>en</w:t>
      </w:r>
      <w:r w:rsidR="003B6CD2">
        <w:t xml:space="preserve"> </w:t>
      </w:r>
      <w:r w:rsidR="003E5C88">
        <w:t xml:space="preserve">fremmed.  </w:t>
      </w:r>
      <w:r>
        <w:t xml:space="preserve">De serverer </w:t>
      </w:r>
      <w:r w:rsidR="003E5C88">
        <w:t xml:space="preserve">surrogater </w:t>
      </w:r>
      <w:r w:rsidR="00DD2909">
        <w:t xml:space="preserve">istedenfor ekte saker, som bare finnes der </w:t>
      </w:r>
      <w:r w:rsidR="00784FA1">
        <w:t xml:space="preserve">hvor </w:t>
      </w:r>
      <w:r w:rsidR="00DD2909">
        <w:t xml:space="preserve">prest og forsamling </w:t>
      </w:r>
      <w:r w:rsidR="00784FA1">
        <w:t xml:space="preserve">følger </w:t>
      </w:r>
      <w:r w:rsidR="00DD2909">
        <w:t>apostelordets lære fra åpenbaringsordets Gud</w:t>
      </w:r>
      <w:r w:rsidR="003E5C88">
        <w:t>.</w:t>
      </w:r>
      <w:r w:rsidR="00110F51">
        <w:t xml:space="preserve"> </w:t>
      </w:r>
    </w:p>
    <w:p w:rsidR="00110F51" w:rsidRDefault="00110F51" w:rsidP="00576C86">
      <w:pPr>
        <w:pStyle w:val="Overskrift5"/>
      </w:pPr>
      <w:r>
        <w:t xml:space="preserve">”Da” og ”nå” i Luthers prekener </w:t>
      </w:r>
    </w:p>
    <w:p w:rsidR="00110F51" w:rsidRDefault="003E5C88" w:rsidP="00576C86">
      <w:r>
        <w:t xml:space="preserve">Luther </w:t>
      </w:r>
      <w:r w:rsidR="00110F51">
        <w:t xml:space="preserve">gir straks beskjed om tekstens historiske mening – </w:t>
      </w:r>
      <w:r w:rsidR="00110F51" w:rsidRPr="003E5C88">
        <w:rPr>
          <w:i/>
        </w:rPr>
        <w:t xml:space="preserve">hva </w:t>
      </w:r>
      <w:r w:rsidR="00464889">
        <w:rPr>
          <w:i/>
        </w:rPr>
        <w:t>den</w:t>
      </w:r>
      <w:r w:rsidR="003B6CD2">
        <w:rPr>
          <w:i/>
        </w:rPr>
        <w:t xml:space="preserve"> </w:t>
      </w:r>
      <w:r w:rsidR="00DE0985">
        <w:rPr>
          <w:i/>
        </w:rPr>
        <w:t>han</w:t>
      </w:r>
      <w:r w:rsidR="00110F51" w:rsidRPr="003E5C88">
        <w:rPr>
          <w:i/>
        </w:rPr>
        <w:t>dler om</w:t>
      </w:r>
      <w:r w:rsidR="00110F51">
        <w:t xml:space="preserve">.  </w:t>
      </w:r>
      <w:r>
        <w:t xml:space="preserve">Ofte følger </w:t>
      </w:r>
      <w:r w:rsidR="00DE0985">
        <w:t>han</w:t>
      </w:r>
      <w:r w:rsidR="003B6CD2">
        <w:t xml:space="preserve"> </w:t>
      </w:r>
      <w:r>
        <w:t xml:space="preserve">opp </w:t>
      </w:r>
      <w:r w:rsidR="0090536C">
        <w:t xml:space="preserve">ved å gjenfortelle hendelsen, </w:t>
      </w:r>
      <w:r w:rsidR="00110F51">
        <w:t>for så å utlegge tekst</w:t>
      </w:r>
      <w:r w:rsidR="005A4539">
        <w:t>en</w:t>
      </w:r>
      <w:r w:rsidR="003B6CD2">
        <w:t xml:space="preserve"> </w:t>
      </w:r>
      <w:r w:rsidR="00110F51">
        <w:t>fortløpende (</w:t>
      </w:r>
      <w:r w:rsidR="00110F51" w:rsidRPr="0090536C">
        <w:rPr>
          <w:i/>
        </w:rPr>
        <w:t>homiletisk</w:t>
      </w:r>
      <w:r w:rsidR="00110F51">
        <w:t>)</w:t>
      </w:r>
      <w:r w:rsidR="0090536C">
        <w:t xml:space="preserve">.  Det gjør </w:t>
      </w:r>
      <w:r w:rsidR="00DE0985">
        <w:t>han</w:t>
      </w:r>
      <w:r w:rsidR="003B6CD2">
        <w:t xml:space="preserve"> </w:t>
      </w:r>
      <w:r w:rsidR="0090536C">
        <w:t xml:space="preserve">i lys av tekstens </w:t>
      </w:r>
      <w:r w:rsidR="00110F51">
        <w:t xml:space="preserve">indre </w:t>
      </w:r>
      <w:r w:rsidR="00110F51" w:rsidRPr="00DD2909">
        <w:rPr>
          <w:i/>
        </w:rPr>
        <w:t>sentrum</w:t>
      </w:r>
      <w:r w:rsidR="00110F51">
        <w:t xml:space="preserve">: Kristus som </w:t>
      </w:r>
      <w:r w:rsidR="00DC593B">
        <w:t>sann</w:t>
      </w:r>
      <w:r w:rsidR="003B6CD2">
        <w:t xml:space="preserve"> </w:t>
      </w:r>
      <w:r w:rsidR="00110F51">
        <w:t>Gud og sant menneske, som led, døde og oppstod for oss og er alle tings Herre</w:t>
      </w:r>
      <w:r w:rsidR="0090536C">
        <w:t xml:space="preserve">.  </w:t>
      </w:r>
      <w:r w:rsidR="00DE0985">
        <w:t>Han</w:t>
      </w:r>
      <w:r w:rsidR="003B6CD2">
        <w:t xml:space="preserve"> </w:t>
      </w:r>
      <w:r w:rsidR="0090536C">
        <w:t xml:space="preserve">lar </w:t>
      </w:r>
      <w:r w:rsidR="00110F51">
        <w:t>Kristus-bekjennelsen</w:t>
      </w:r>
      <w:r w:rsidR="0090536C">
        <w:t>, gitt fra himmelen, opplyse tekst</w:t>
      </w:r>
      <w:r w:rsidR="005A4539">
        <w:t>en</w:t>
      </w:r>
      <w:r w:rsidR="003B6CD2">
        <w:t xml:space="preserve"> </w:t>
      </w:r>
      <w:r w:rsidR="0090536C">
        <w:t>(Mt 16:16f)</w:t>
      </w:r>
      <w:r w:rsidR="00110F51">
        <w:t>.</w:t>
      </w:r>
    </w:p>
    <w:p w:rsidR="00110F51" w:rsidRDefault="00110F51" w:rsidP="00576C86">
      <w:r>
        <w:t>Utleggels</w:t>
      </w:r>
      <w:r w:rsidR="005A4539">
        <w:t>en</w:t>
      </w:r>
      <w:r w:rsidR="003B6CD2">
        <w:t xml:space="preserve"> </w:t>
      </w:r>
      <w:r w:rsidR="0090536C">
        <w:t xml:space="preserve">er </w:t>
      </w:r>
      <w:r w:rsidR="0090536C" w:rsidRPr="00DD2909">
        <w:rPr>
          <w:i/>
        </w:rPr>
        <w:t>fremadskridende og</w:t>
      </w:r>
      <w:r w:rsidR="0090536C">
        <w:t xml:space="preserve"> </w:t>
      </w:r>
      <w:r w:rsidR="0090536C" w:rsidRPr="0090536C">
        <w:rPr>
          <w:i/>
        </w:rPr>
        <w:t xml:space="preserve">samtidig </w:t>
      </w:r>
      <w:r w:rsidRPr="0090536C">
        <w:rPr>
          <w:i/>
        </w:rPr>
        <w:t>anvendelse</w:t>
      </w:r>
      <w:r>
        <w:t xml:space="preserve">.  Tilhørerne blir straks satt </w:t>
      </w:r>
      <w:r w:rsidR="00464889">
        <w:t>inn</w:t>
      </w:r>
      <w:r w:rsidR="003B6CD2">
        <w:t xml:space="preserve"> </w:t>
      </w:r>
      <w:r>
        <w:t xml:space="preserve">i tekstens </w:t>
      </w:r>
      <w:r w:rsidR="00226849">
        <w:t>situasjon</w:t>
      </w:r>
      <w:r w:rsidR="003B6CD2">
        <w:t xml:space="preserve"> </w:t>
      </w:r>
      <w:r w:rsidRPr="00DD2909">
        <w:rPr>
          <w:i/>
        </w:rPr>
        <w:t>ut</w:t>
      </w:r>
      <w:r w:rsidR="005A4539" w:rsidRPr="00DD2909">
        <w:rPr>
          <w:i/>
        </w:rPr>
        <w:t>en</w:t>
      </w:r>
      <w:r w:rsidR="003B6CD2" w:rsidRPr="00DD2909">
        <w:rPr>
          <w:i/>
        </w:rPr>
        <w:t xml:space="preserve"> </w:t>
      </w:r>
      <w:r w:rsidRPr="00DD2909">
        <w:rPr>
          <w:i/>
        </w:rPr>
        <w:t>å skille mellom ”da” og ”nå”</w:t>
      </w:r>
      <w:r>
        <w:t>, eller mellom utleggelse og anvendelse.  Det svarer til bibelhistoriens egenart</w:t>
      </w:r>
      <w:r w:rsidR="0090536C">
        <w:t xml:space="preserve">: </w:t>
      </w:r>
      <w:r w:rsidR="003B6CD2">
        <w:t xml:space="preserve">Guds virksomme ord </w:t>
      </w:r>
      <w:r w:rsidRPr="0090536C">
        <w:rPr>
          <w:i/>
        </w:rPr>
        <w:t>omfatter menneskenes liv og historie</w:t>
      </w:r>
      <w:r w:rsidR="003B6CD2">
        <w:rPr>
          <w:i/>
        </w:rPr>
        <w:t xml:space="preserve"> </w:t>
      </w:r>
      <w:r w:rsidR="003B6CD2">
        <w:t>i et eneste «nå»: Så sier Herren</w:t>
      </w:r>
      <w:r w:rsidR="00DD2909">
        <w:t>: Du…</w:t>
      </w:r>
      <w:r w:rsidR="003B6CD2">
        <w:t xml:space="preserve">  F</w:t>
      </w:r>
      <w:r w:rsidR="0090536C">
        <w:t xml:space="preserve">ølgelig blir </w:t>
      </w:r>
      <w:r>
        <w:t xml:space="preserve">tekstene utlagt som </w:t>
      </w:r>
      <w:r w:rsidRPr="0090536C">
        <w:rPr>
          <w:i/>
        </w:rPr>
        <w:t>eksempler</w:t>
      </w:r>
      <w:r>
        <w:t xml:space="preserve"> på </w:t>
      </w:r>
      <w:r w:rsidR="00464889">
        <w:t>den</w:t>
      </w:r>
      <w:r w:rsidR="003B6CD2">
        <w:t xml:space="preserve"> </w:t>
      </w:r>
      <w:r>
        <w:t xml:space="preserve">kristnes liv – både </w:t>
      </w:r>
      <w:r w:rsidRPr="0090536C">
        <w:rPr>
          <w:i/>
        </w:rPr>
        <w:t>tr</w:t>
      </w:r>
      <w:r w:rsidR="00DA40DB">
        <w:rPr>
          <w:i/>
        </w:rPr>
        <w:t>oen</w:t>
      </w:r>
      <w:r w:rsidR="003B6CD2">
        <w:rPr>
          <w:i/>
        </w:rPr>
        <w:t xml:space="preserve"> </w:t>
      </w:r>
      <w:r w:rsidRPr="0090536C">
        <w:rPr>
          <w:i/>
        </w:rPr>
        <w:t>og kjærlighet</w:t>
      </w:r>
      <w:r w:rsidR="005A4539">
        <w:rPr>
          <w:i/>
        </w:rPr>
        <w:t>en</w:t>
      </w:r>
      <w:r w:rsidR="00DD2909">
        <w:rPr>
          <w:i/>
        </w:rPr>
        <w:t xml:space="preserve">.  </w:t>
      </w:r>
      <w:r w:rsidR="00DD2909">
        <w:t xml:space="preserve">Rekkefølgen tilsvarer den mellom årsak og virkning.  </w:t>
      </w:r>
      <w:r>
        <w:t xml:space="preserve"> </w:t>
      </w:r>
    </w:p>
    <w:p w:rsidR="00110F51" w:rsidRDefault="00110F51" w:rsidP="00576C86">
      <w:r>
        <w:t>Utleggels</w:t>
      </w:r>
      <w:r w:rsidR="005A4539">
        <w:t>en</w:t>
      </w:r>
      <w:r w:rsidR="003B6CD2">
        <w:t xml:space="preserve"> </w:t>
      </w:r>
      <w:r>
        <w:t xml:space="preserve">tegner </w:t>
      </w:r>
      <w:r w:rsidRPr="0090536C">
        <w:rPr>
          <w:i/>
        </w:rPr>
        <w:t>et bilde av Kristi nåderike</w:t>
      </w:r>
      <w:r>
        <w:t xml:space="preserve"> på jorden, </w:t>
      </w:r>
      <w:r w:rsidR="0090536C">
        <w:t xml:space="preserve">og løfter samtidig våre blikk mot </w:t>
      </w:r>
      <w:r>
        <w:t xml:space="preserve">Kristi gjenkomst på </w:t>
      </w:r>
      <w:r w:rsidR="00464889">
        <w:t>den</w:t>
      </w:r>
      <w:r w:rsidR="003B6CD2">
        <w:t xml:space="preserve"> </w:t>
      </w:r>
      <w:r>
        <w:t xml:space="preserve">ytterste dag.  </w:t>
      </w:r>
      <w:r w:rsidR="00E5023E">
        <w:t xml:space="preserve">Dette </w:t>
      </w:r>
      <w:r w:rsidR="00E5023E" w:rsidRPr="00DD2909">
        <w:rPr>
          <w:i/>
        </w:rPr>
        <w:t>endetidsperspektiv</w:t>
      </w:r>
      <w:r w:rsidR="00E5023E">
        <w:t xml:space="preserve"> motiverer prekenen: </w:t>
      </w:r>
      <w:r w:rsidR="00DD2909">
        <w:t>U</w:t>
      </w:r>
      <w:r w:rsidR="0090536C">
        <w:t>tleggels</w:t>
      </w:r>
      <w:r w:rsidR="005A4539">
        <w:t>en</w:t>
      </w:r>
      <w:r w:rsidR="003B6CD2">
        <w:t xml:space="preserve"> </w:t>
      </w:r>
      <w:r w:rsidR="00DD2909">
        <w:t xml:space="preserve">skal lære oss Gud å kjenne </w:t>
      </w:r>
      <w:r w:rsidR="00E5023E">
        <w:t xml:space="preserve">i Jesus Kristus og ham korsfestet (1 Kor 2:2) - </w:t>
      </w:r>
      <w:r>
        <w:t xml:space="preserve">i </w:t>
      </w:r>
      <w:r w:rsidR="00DE0985">
        <w:t>han</w:t>
      </w:r>
      <w:r>
        <w:t xml:space="preserve">s nidkjærhet </w:t>
      </w:r>
      <w:r w:rsidR="00E5023E">
        <w:t xml:space="preserve">for sitt verk, </w:t>
      </w:r>
      <w:r>
        <w:t xml:space="preserve">og i </w:t>
      </w:r>
      <w:r w:rsidR="00DE0985">
        <w:t>han</w:t>
      </w:r>
      <w:r>
        <w:t xml:space="preserve">s </w:t>
      </w:r>
      <w:r w:rsidR="00E5023E">
        <w:t xml:space="preserve">selvhengivende </w:t>
      </w:r>
      <w:r>
        <w:t>kjærlighet</w:t>
      </w:r>
      <w:r w:rsidR="00E5023E">
        <w:t xml:space="preserve"> </w:t>
      </w:r>
      <w:r>
        <w:t xml:space="preserve">som langt overgår </w:t>
      </w:r>
      <w:r w:rsidR="00DE0985">
        <w:t>han</w:t>
      </w:r>
      <w:r>
        <w:t>s nidkjærhet.  Denne motivering er Guds egen</w:t>
      </w:r>
      <w:r w:rsidR="00E5023E">
        <w:t xml:space="preserve">.  </w:t>
      </w:r>
      <w:r w:rsidR="008774E4">
        <w:t xml:space="preserve">Med denne kjennskap til den eneste sanne Gud, kjenner vi ham i hans kjærlighet og har evig liv.  </w:t>
      </w:r>
      <w:r>
        <w:t xml:space="preserve">Denne </w:t>
      </w:r>
      <w:r w:rsidR="008774E4">
        <w:t xml:space="preserve">bibelbruk er </w:t>
      </w:r>
      <w:r w:rsidR="00464889">
        <w:t>Den</w:t>
      </w:r>
      <w:r w:rsidR="003B6CD2">
        <w:t xml:space="preserve"> </w:t>
      </w:r>
      <w:r>
        <w:t>Hellige Ånds verk i tilhørernes hjerter.</w:t>
      </w:r>
    </w:p>
    <w:p w:rsidR="00E5023E" w:rsidRDefault="00E5023E" w:rsidP="00FE211B">
      <w:pPr>
        <w:pStyle w:val="bibelsitat"/>
      </w:pPr>
      <w:r w:rsidRPr="00E5023E">
        <w:rPr>
          <w:b/>
        </w:rPr>
        <w:t>Mt 4:17</w:t>
      </w:r>
      <w:r>
        <w:t xml:space="preserve"> – «Vend om, for himmelriket er nær!»  </w:t>
      </w:r>
      <w:r w:rsidRPr="00E5023E">
        <w:rPr>
          <w:b/>
        </w:rPr>
        <w:t>Joh 3:16</w:t>
      </w:r>
      <w:r>
        <w:t xml:space="preserve"> – Så har Gud elsket verden, at </w:t>
      </w:r>
      <w:r w:rsidR="00DE0985">
        <w:t>han</w:t>
      </w:r>
      <w:r w:rsidR="003B6CD2">
        <w:t xml:space="preserve"> </w:t>
      </w:r>
      <w:r>
        <w:t xml:space="preserve">gav </w:t>
      </w:r>
      <w:r w:rsidR="005A4539">
        <w:t>sin</w:t>
      </w:r>
      <w:r w:rsidR="003B6CD2">
        <w:t xml:space="preserve"> </w:t>
      </w:r>
      <w:r>
        <w:t xml:space="preserve">enbårne Sønn… </w:t>
      </w:r>
      <w:r w:rsidRPr="00E5023E">
        <w:rPr>
          <w:b/>
        </w:rPr>
        <w:t>17:3</w:t>
      </w:r>
      <w:r>
        <w:t xml:space="preserve"> – dette er det evige liv at de kjenner deg, </w:t>
      </w:r>
      <w:r w:rsidR="00464889">
        <w:t>den</w:t>
      </w:r>
      <w:r w:rsidR="003B6CD2">
        <w:t xml:space="preserve"> </w:t>
      </w:r>
      <w:r>
        <w:t xml:space="preserve">eneste sanne Gud, og ham du har utsendt, Jesus Kristus.  </w:t>
      </w:r>
      <w:r w:rsidRPr="00E5023E">
        <w:rPr>
          <w:b/>
        </w:rPr>
        <w:t>Fil 1:21</w:t>
      </w:r>
      <w:r>
        <w:t xml:space="preserve"> – For meg er livet Kristus og dø</w:t>
      </w:r>
      <w:r w:rsidR="00464889">
        <w:t>den</w:t>
      </w:r>
      <w:r w:rsidR="003B6CD2">
        <w:t xml:space="preserve"> </w:t>
      </w:r>
      <w:r w:rsidR="005A4539">
        <w:t>en</w:t>
      </w:r>
      <w:r w:rsidR="003B6CD2">
        <w:t xml:space="preserve"> </w:t>
      </w:r>
      <w:r>
        <w:t xml:space="preserve">vinning.  </w:t>
      </w:r>
    </w:p>
    <w:p w:rsidR="00110F51" w:rsidRDefault="00110F51" w:rsidP="00576C86">
      <w:r>
        <w:lastRenderedPageBreak/>
        <w:t>Luther nøyer seg ikke med Jesus-historien.  Også djevel</w:t>
      </w:r>
      <w:r w:rsidR="005A4539">
        <w:t>en</w:t>
      </w:r>
      <w:r w:rsidR="003B6CD2">
        <w:t xml:space="preserve"> </w:t>
      </w:r>
      <w:r w:rsidR="00763251">
        <w:t>kan</w:t>
      </w:r>
      <w:r w:rsidR="003B6CD2">
        <w:t xml:space="preserve"> </w:t>
      </w:r>
      <w:r>
        <w:t xml:space="preserve">den.  </w:t>
      </w:r>
      <w:r w:rsidR="006B2939">
        <w:t>N</w:t>
      </w:r>
      <w:r>
        <w:t>år Luther lar detaljer i tekst</w:t>
      </w:r>
      <w:r w:rsidR="005A4539">
        <w:t>en</w:t>
      </w:r>
      <w:r w:rsidR="003B6CD2">
        <w:t xml:space="preserve"> be</w:t>
      </w:r>
      <w:r>
        <w:t xml:space="preserve">lyse </w:t>
      </w:r>
      <w:r w:rsidRPr="008774E4">
        <w:rPr>
          <w:i/>
        </w:rPr>
        <w:t>mening</w:t>
      </w:r>
      <w:r w:rsidR="005A4539" w:rsidRPr="008774E4">
        <w:rPr>
          <w:i/>
        </w:rPr>
        <w:t>en</w:t>
      </w:r>
      <w:r w:rsidR="003B6CD2">
        <w:t xml:space="preserve"> </w:t>
      </w:r>
      <w:r>
        <w:t>med Jesu liv</w:t>
      </w:r>
      <w:r w:rsidR="006B2939">
        <w:t>, så er det i samsvar med Jesu eg</w:t>
      </w:r>
      <w:r w:rsidR="005A4539">
        <w:t>en</w:t>
      </w:r>
      <w:r w:rsidR="003B6CD2">
        <w:t xml:space="preserve"> </w:t>
      </w:r>
      <w:r w:rsidR="006B2939">
        <w:t>undervisning</w:t>
      </w:r>
      <w:r>
        <w:t xml:space="preserve">.  Uvesentligheter faller bort, mens innholdsrike detaljer fører </w:t>
      </w:r>
      <w:r w:rsidR="00464889">
        <w:t>inn</w:t>
      </w:r>
      <w:r w:rsidR="003B6CD2">
        <w:t xml:space="preserve"> </w:t>
      </w:r>
      <w:r>
        <w:t>i tekst</w:t>
      </w:r>
      <w:r w:rsidR="005A4539">
        <w:t>en</w:t>
      </w:r>
      <w:r w:rsidR="003B6CD2">
        <w:t xml:space="preserve"> </w:t>
      </w:r>
      <w:r>
        <w:t xml:space="preserve">og lar Skriftens ord belyse </w:t>
      </w:r>
      <w:r w:rsidRPr="006B2939">
        <w:rPr>
          <w:i/>
        </w:rPr>
        <w:t>hvem</w:t>
      </w:r>
      <w:r>
        <w:t xml:space="preserve"> Jesus er og </w:t>
      </w:r>
      <w:r w:rsidRPr="006B2939">
        <w:rPr>
          <w:i/>
        </w:rPr>
        <w:t>hvorfor</w:t>
      </w:r>
      <w:r>
        <w:t xml:space="preserve"> </w:t>
      </w:r>
      <w:r w:rsidR="00DE0985">
        <w:t>han</w:t>
      </w:r>
      <w:r w:rsidR="003B6CD2">
        <w:t xml:space="preserve"> </w:t>
      </w:r>
      <w:r>
        <w:t>er kommet - ”</w:t>
      </w:r>
      <w:r w:rsidRPr="006B2939">
        <w:rPr>
          <w:i/>
        </w:rPr>
        <w:t>for oss mennesker og til vår frelse</w:t>
      </w:r>
      <w:r>
        <w:t xml:space="preserve">” (Nicenum).  </w:t>
      </w:r>
    </w:p>
    <w:p w:rsidR="00110F51" w:rsidRDefault="00110F51" w:rsidP="00576C86">
      <w:r>
        <w:t xml:space="preserve">I lys av tekstens indre sentrum og struktur blir ordene utlagt med </w:t>
      </w:r>
      <w:r w:rsidRPr="008774E4">
        <w:rPr>
          <w:i/>
        </w:rPr>
        <w:t>skriftbevis</w:t>
      </w:r>
      <w:r w:rsidR="006B2939">
        <w:t xml:space="preserve">, med </w:t>
      </w:r>
      <w:r>
        <w:t>både bibelsteder og eksempler</w:t>
      </w:r>
      <w:r w:rsidR="006B2939">
        <w:t xml:space="preserve"> fra Det gamle testamente</w:t>
      </w:r>
      <w:r>
        <w:t>.  Slik formidler preken</w:t>
      </w:r>
      <w:r w:rsidR="005A4539">
        <w:t>en</w:t>
      </w:r>
      <w:r w:rsidR="003B6CD2">
        <w:t xml:space="preserve"> </w:t>
      </w:r>
      <w:r w:rsidR="006B2939">
        <w:t>kunnskap</w:t>
      </w:r>
      <w:r w:rsidR="008774E4">
        <w:t xml:space="preserve"> fra åpenbaringsordets Gud</w:t>
      </w:r>
      <w:r w:rsidR="006B2939">
        <w:t xml:space="preserve">.  </w:t>
      </w:r>
      <w:r w:rsidR="008774E4">
        <w:t xml:space="preserve">Kunnskapen sier ikke alt om Gud, verden og mennesket, men gir en omfattende basisviten, samtidig som den </w:t>
      </w:r>
      <w:r>
        <w:t xml:space="preserve">korrigerer forvrengte </w:t>
      </w:r>
      <w:r w:rsidR="008774E4">
        <w:t>forestillinger om Gud, verden og oss selv.</w:t>
      </w:r>
      <w:r w:rsidR="006B2939">
        <w:t xml:space="preserve">  </w:t>
      </w:r>
    </w:p>
    <w:p w:rsidR="00110F51" w:rsidRDefault="00110F51" w:rsidP="00576C86">
      <w:pPr>
        <w:pStyle w:val="Overskrift5"/>
      </w:pPr>
      <w:r>
        <w:t>Evangeliet som beretning og budskap</w:t>
      </w:r>
    </w:p>
    <w:p w:rsidR="00110F51" w:rsidRDefault="00110F51" w:rsidP="00576C86">
      <w:r>
        <w:t>Kjern</w:t>
      </w:r>
      <w:r w:rsidR="005A4539">
        <w:t>en</w:t>
      </w:r>
      <w:r w:rsidR="003B6CD2">
        <w:t xml:space="preserve"> </w:t>
      </w:r>
      <w:r>
        <w:t xml:space="preserve">i Luthers prekener er </w:t>
      </w:r>
      <w:r w:rsidRPr="008774E4">
        <w:t>budskapet om</w:t>
      </w:r>
      <w:r>
        <w:t xml:space="preserve"> </w:t>
      </w:r>
      <w:r w:rsidRPr="006B2939">
        <w:rPr>
          <w:i/>
        </w:rPr>
        <w:t>Kristus som gave</w:t>
      </w:r>
      <w:r>
        <w:t xml:space="preserve"> – som mottas i tillit til syndenes forlatelse</w:t>
      </w:r>
      <w:r w:rsidR="008774E4">
        <w:t xml:space="preserve">, som er hans fortjeneste.  Han er vår fred mellom oss og Gud.  </w:t>
      </w:r>
      <w:r w:rsidR="004E0BA3">
        <w:t xml:space="preserve">Dette budskap </w:t>
      </w:r>
      <w:r>
        <w:t xml:space="preserve">er </w:t>
      </w:r>
      <w:r w:rsidRPr="006B2939">
        <w:rPr>
          <w:i/>
        </w:rPr>
        <w:t>alltid forent med beretning</w:t>
      </w:r>
      <w:r w:rsidR="005A4539">
        <w:rPr>
          <w:i/>
        </w:rPr>
        <w:t>en</w:t>
      </w:r>
      <w:r w:rsidR="004E0BA3">
        <w:rPr>
          <w:i/>
        </w:rPr>
        <w:t xml:space="preserve"> – eller Jesus-historien - </w:t>
      </w:r>
      <w:r w:rsidR="004E0BA3" w:rsidRPr="00F81166">
        <w:t>tydet</w:t>
      </w:r>
      <w:r w:rsidR="004E0BA3">
        <w:rPr>
          <w:i/>
        </w:rPr>
        <w:t xml:space="preserve"> </w:t>
      </w:r>
      <w:r>
        <w:t>i dens frelseshistoriske sammenheng</w:t>
      </w:r>
      <w:r w:rsidR="006B2939">
        <w:t xml:space="preserve">.  </w:t>
      </w:r>
      <w:r w:rsidR="004E0BA3">
        <w:t xml:space="preserve">Budskapet er </w:t>
      </w:r>
      <w:r w:rsidR="005A4539">
        <w:t>en</w:t>
      </w:r>
      <w:r w:rsidR="003B6CD2">
        <w:t xml:space="preserve"> </w:t>
      </w:r>
      <w:r>
        <w:t xml:space="preserve">beretning om </w:t>
      </w:r>
      <w:r w:rsidR="003D40AD">
        <w:t xml:space="preserve">Faderens enbårne Sønn, som i Jesu skikkelse </w:t>
      </w:r>
      <w:r>
        <w:t xml:space="preserve">led, døde og oppstod for oss, slik </w:t>
      </w:r>
      <w:r w:rsidR="004E0BA3">
        <w:t xml:space="preserve">Skriftene </w:t>
      </w:r>
      <w:r>
        <w:t xml:space="preserve">har sagt.  </w:t>
      </w:r>
      <w:r w:rsidR="004E0BA3">
        <w:t xml:space="preserve">Denne beretning </w:t>
      </w:r>
      <w:r>
        <w:t xml:space="preserve">svarer helt til tekstens opprinnelige siktemål, i </w:t>
      </w:r>
      <w:r w:rsidR="003D40AD">
        <w:t>skar</w:t>
      </w:r>
      <w:r w:rsidR="003B6CD2">
        <w:t>p</w:t>
      </w:r>
      <w:r w:rsidR="003D40AD">
        <w:t xml:space="preserve"> </w:t>
      </w:r>
      <w:r>
        <w:t>kontrast til egenmektige tolkninger</w:t>
      </w:r>
      <w:r w:rsidR="004E0BA3">
        <w:t xml:space="preserve"> – de være </w:t>
      </w:r>
      <w:r w:rsidR="00F81166">
        <w:t xml:space="preserve">seg </w:t>
      </w:r>
      <w:r w:rsidR="004E0BA3">
        <w:t>private eller kirkevedtatte</w:t>
      </w:r>
      <w:r>
        <w:t xml:space="preserve">.  </w:t>
      </w:r>
      <w:r w:rsidR="003D40AD">
        <w:t>Utleggels</w:t>
      </w:r>
      <w:r w:rsidR="005A4539">
        <w:t>en</w:t>
      </w:r>
      <w:r w:rsidR="003B6CD2">
        <w:t xml:space="preserve"> </w:t>
      </w:r>
      <w:r w:rsidR="003D40AD">
        <w:t xml:space="preserve">lar oss kjenne Guds nådige sinnelag i </w:t>
      </w:r>
      <w:r>
        <w:t>Kristus</w:t>
      </w:r>
      <w:r w:rsidR="003D40AD">
        <w:t>,</w:t>
      </w:r>
      <w:r>
        <w:t xml:space="preserve"> som er frifinnelsens årsak og det evige </w:t>
      </w:r>
      <w:r w:rsidR="003D40AD">
        <w:t xml:space="preserve">liv, mottatt i tillit til Guds løfte.  </w:t>
      </w:r>
    </w:p>
    <w:p w:rsidR="00110F51" w:rsidRDefault="003D40AD" w:rsidP="00C94B59">
      <w:pPr>
        <w:pStyle w:val="avsnittminnrykk"/>
      </w:pPr>
      <w:r w:rsidRPr="003D40AD">
        <w:rPr>
          <w:b/>
        </w:rPr>
        <w:t>I</w:t>
      </w:r>
      <w:r w:rsidR="00110F51" w:rsidRPr="003D40AD">
        <w:rPr>
          <w:b/>
        </w:rPr>
        <w:t>llustrasjon</w:t>
      </w:r>
      <w:r>
        <w:t xml:space="preserve">: </w:t>
      </w:r>
      <w:r w:rsidRPr="003D40AD">
        <w:rPr>
          <w:i/>
        </w:rPr>
        <w:t>B</w:t>
      </w:r>
      <w:r w:rsidR="00110F51" w:rsidRPr="003D40AD">
        <w:rPr>
          <w:i/>
        </w:rPr>
        <w:t>eretning</w:t>
      </w:r>
      <w:r w:rsidR="005A4539">
        <w:rPr>
          <w:i/>
        </w:rPr>
        <w:t>en</w:t>
      </w:r>
      <w:r w:rsidR="003B6CD2">
        <w:rPr>
          <w:i/>
        </w:rPr>
        <w:t xml:space="preserve"> </w:t>
      </w:r>
      <w:r w:rsidR="00110F51" w:rsidRPr="003D40AD">
        <w:rPr>
          <w:i/>
        </w:rPr>
        <w:t>om Jesus som gikk omkring fra sted til sted</w:t>
      </w:r>
      <w:r w:rsidR="00110F51">
        <w:t xml:space="preserve">.  </w:t>
      </w:r>
      <w:r w:rsidR="00464889">
        <w:t>Den</w:t>
      </w:r>
      <w:r w:rsidR="003B6CD2">
        <w:t xml:space="preserve"> </w:t>
      </w:r>
      <w:r w:rsidR="00110F51">
        <w:t>er samtidig beretning</w:t>
      </w:r>
      <w:r w:rsidR="005A4539">
        <w:t>en</w:t>
      </w:r>
      <w:r w:rsidR="003B6CD2">
        <w:t xml:space="preserve"> </w:t>
      </w:r>
      <w:r w:rsidR="00110F51">
        <w:t>om Guds gave</w:t>
      </w:r>
      <w:r w:rsidR="004E0BA3">
        <w:t xml:space="preserve"> til oss</w:t>
      </w:r>
      <w:r w:rsidR="00110F51">
        <w:t xml:space="preserve"> – om Jesus Kristus som gjester oss i </w:t>
      </w:r>
      <w:r w:rsidR="00464889">
        <w:t>den</w:t>
      </w:r>
      <w:r w:rsidR="003B6CD2">
        <w:t xml:space="preserve"> </w:t>
      </w:r>
      <w:r w:rsidR="00110F51">
        <w:t>forsamlede menig</w:t>
      </w:r>
      <w:r>
        <w:t>het, virksom m</w:t>
      </w:r>
      <w:r w:rsidR="00110F51">
        <w:t>ed Ord og Sakrament.</w:t>
      </w:r>
      <w:r w:rsidR="003B6CD2">
        <w:t xml:space="preserve"> </w:t>
      </w:r>
    </w:p>
    <w:p w:rsidR="003E03A1" w:rsidRDefault="00110F51" w:rsidP="00576C86">
      <w:r>
        <w:t>Beretning</w:t>
      </w:r>
      <w:r w:rsidR="005A4539">
        <w:t>en</w:t>
      </w:r>
      <w:r w:rsidR="003B6CD2">
        <w:t xml:space="preserve"> </w:t>
      </w:r>
      <w:r>
        <w:t>er tilgjengelig for enhver, m</w:t>
      </w:r>
      <w:r w:rsidR="005A4539">
        <w:t>en</w:t>
      </w:r>
      <w:r w:rsidR="003B6CD2">
        <w:t xml:space="preserve"> </w:t>
      </w:r>
      <w:r w:rsidR="004E0BA3">
        <w:t>ikke budskapet.  Budskapet i beretningens ordlyd åpner seg for troen og lar seg begripe</w:t>
      </w:r>
      <w:r w:rsidR="00920CA6">
        <w:t xml:space="preserve"> </w:t>
      </w:r>
      <w:r>
        <w:t>(</w:t>
      </w:r>
      <w:r w:rsidR="006B1196">
        <w:t>jf.</w:t>
      </w:r>
      <w:r w:rsidR="0039174B">
        <w:t xml:space="preserve"> </w:t>
      </w:r>
      <w:r>
        <w:t>d</w:t>
      </w:r>
      <w:r w:rsidR="007F4DB0">
        <w:t>.</w:t>
      </w:r>
      <w:r>
        <w:t xml:space="preserve"> apostoliske trosbekj</w:t>
      </w:r>
      <w:r w:rsidR="007F4DB0">
        <w:t>.</w:t>
      </w:r>
      <w:r>
        <w:t xml:space="preserve">).  Forholdet mellom </w:t>
      </w:r>
      <w:r w:rsidRPr="003D40AD">
        <w:rPr>
          <w:i/>
        </w:rPr>
        <w:t>beretning og budskap</w:t>
      </w:r>
      <w:r>
        <w:t xml:space="preserve"> tilsvarer forholdet mellom </w:t>
      </w:r>
      <w:r w:rsidRPr="003D40AD">
        <w:rPr>
          <w:i/>
        </w:rPr>
        <w:t>tekstens ytre og indre klarhet</w:t>
      </w:r>
      <w:r>
        <w:t xml:space="preserve">, eller forholdet </w:t>
      </w:r>
      <w:r w:rsidRPr="003D40AD">
        <w:rPr>
          <w:i/>
        </w:rPr>
        <w:t>vit</w:t>
      </w:r>
      <w:r w:rsidR="005A4539">
        <w:rPr>
          <w:i/>
        </w:rPr>
        <w:t>en</w:t>
      </w:r>
      <w:r w:rsidR="003B6CD2">
        <w:rPr>
          <w:i/>
        </w:rPr>
        <w:t xml:space="preserve"> </w:t>
      </w:r>
      <w:r w:rsidRPr="003D40AD">
        <w:rPr>
          <w:i/>
        </w:rPr>
        <w:t>og tro</w:t>
      </w:r>
      <w:r>
        <w:t xml:space="preserve">.  Enhver </w:t>
      </w:r>
      <w:r w:rsidR="00763251">
        <w:t>kan</w:t>
      </w:r>
      <w:r w:rsidR="003B6CD2">
        <w:t xml:space="preserve"> </w:t>
      </w:r>
      <w:r>
        <w:t>vite av beretning</w:t>
      </w:r>
      <w:r w:rsidR="005A4539">
        <w:t>en</w:t>
      </w:r>
      <w:r w:rsidR="003B6CD2">
        <w:t xml:space="preserve"> </w:t>
      </w:r>
      <w:r>
        <w:t xml:space="preserve">at Kristus tjente mennesker </w:t>
      </w:r>
      <w:r w:rsidR="00464889">
        <w:t>den</w:t>
      </w:r>
      <w:r w:rsidR="003B6CD2">
        <w:t xml:space="preserve"> </w:t>
      </w:r>
      <w:r>
        <w:t>gang, m</w:t>
      </w:r>
      <w:r w:rsidR="005A4539">
        <w:t>en</w:t>
      </w:r>
      <w:r w:rsidR="003B6CD2">
        <w:t xml:space="preserve"> </w:t>
      </w:r>
      <w:r>
        <w:t>tr</w:t>
      </w:r>
      <w:r w:rsidR="00DA40DB">
        <w:t>oen</w:t>
      </w:r>
      <w:r w:rsidR="003B6CD2">
        <w:t xml:space="preserve"> </w:t>
      </w:r>
      <w:r w:rsidR="003D40AD">
        <w:t xml:space="preserve">kjennes på </w:t>
      </w:r>
      <w:r>
        <w:t xml:space="preserve">tilhørere </w:t>
      </w:r>
      <w:r w:rsidR="003D40AD">
        <w:t xml:space="preserve">som </w:t>
      </w:r>
      <w:r>
        <w:t>anvende</w:t>
      </w:r>
      <w:r w:rsidR="00920CA6">
        <w:t>r</w:t>
      </w:r>
      <w:r>
        <w:t xml:space="preserve"> budskapet på seg selv</w:t>
      </w:r>
      <w:r w:rsidR="00920CA6">
        <w:t xml:space="preserve"> </w:t>
      </w:r>
      <w:r>
        <w:t>og bekjenne</w:t>
      </w:r>
      <w:r w:rsidR="00920CA6">
        <w:t xml:space="preserve">r: «Han er MIN Herre» </w:t>
      </w:r>
      <w:r>
        <w:t>(</w:t>
      </w:r>
      <w:r w:rsidR="001A2104">
        <w:t>jf.</w:t>
      </w:r>
      <w:r w:rsidR="0039174B">
        <w:t xml:space="preserve"> </w:t>
      </w:r>
      <w:r w:rsidR="001A2104">
        <w:t>F</w:t>
      </w:r>
      <w:r>
        <w:t>orkl</w:t>
      </w:r>
      <w:r w:rsidR="001A2104">
        <w:t>.</w:t>
      </w:r>
      <w:r>
        <w:t xml:space="preserve"> 2</w:t>
      </w:r>
      <w:r w:rsidR="001A2104">
        <w:t>.</w:t>
      </w:r>
      <w:r>
        <w:t xml:space="preserve"> trosart</w:t>
      </w:r>
      <w:r w:rsidR="001A2104">
        <w:t>.</w:t>
      </w:r>
      <w:r>
        <w:t xml:space="preserve">).  </w:t>
      </w:r>
    </w:p>
    <w:p w:rsidR="00110F51" w:rsidRDefault="00110F51" w:rsidP="00576C86">
      <w:r>
        <w:t>Person</w:t>
      </w:r>
      <w:r w:rsidR="005A4539">
        <w:t>en</w:t>
      </w:r>
      <w:r w:rsidR="003B6CD2">
        <w:t xml:space="preserve"> </w:t>
      </w:r>
      <w:r>
        <w:t xml:space="preserve">Jesus er </w:t>
      </w:r>
      <w:r w:rsidR="00464889">
        <w:t>den</w:t>
      </w:r>
      <w:r w:rsidR="003B6CD2">
        <w:t xml:space="preserve"> </w:t>
      </w:r>
      <w:r w:rsidR="00DE0985">
        <w:t>han</w:t>
      </w:r>
      <w:r w:rsidR="003B6CD2">
        <w:t xml:space="preserve"> </w:t>
      </w:r>
      <w:r>
        <w:t xml:space="preserve">er – JEG ER, uavhengig av menneskers tro eller vantro.  </w:t>
      </w:r>
      <w:r w:rsidR="00920CA6">
        <w:t xml:space="preserve">Troen holder seg til budskapet, gitt i og med tekstens ordlyd.  Ingen skjult innsikt eller dypere tolkning kan erstatte den.  </w:t>
      </w:r>
      <w:r w:rsidR="003E03A1">
        <w:t xml:space="preserve">Vi lærer Gud å kjenne gjennom </w:t>
      </w:r>
      <w:r>
        <w:t>tekstens ytre, språklige klarhet</w:t>
      </w:r>
      <w:r w:rsidR="00920CA6">
        <w:t>.  Den lar oss kjenne Gud i Jesu persons hemmelighet og verk.  «Så har Gud elsket verden at han gav…» (Joh 3:16).</w:t>
      </w:r>
    </w:p>
    <w:p w:rsidR="00110F51" w:rsidRDefault="00110F51" w:rsidP="00576C86">
      <w:pPr>
        <w:pStyle w:val="Overskrift5"/>
      </w:pPr>
      <w:r>
        <w:t xml:space="preserve">Kristus som gave og eksempel  </w:t>
      </w:r>
    </w:p>
    <w:p w:rsidR="00110F51" w:rsidRDefault="00110F51" w:rsidP="00576C86">
      <w:r>
        <w:lastRenderedPageBreak/>
        <w:t>Vi står ikke fritt til å imitere detaljer i teksten.  I så fall be</w:t>
      </w:r>
      <w:r w:rsidR="00DE0985">
        <w:t>han</w:t>
      </w:r>
      <w:r>
        <w:t>dler vi tekst</w:t>
      </w:r>
      <w:r w:rsidR="005A4539">
        <w:t>en</w:t>
      </w:r>
      <w:r w:rsidR="003B6CD2">
        <w:t xml:space="preserve"> </w:t>
      </w:r>
      <w:r>
        <w:t xml:space="preserve">som helgenlegende (vita-tradisjonen) og distanserer oss fra jordelivet.  </w:t>
      </w:r>
      <w:r w:rsidRPr="003E03A1">
        <w:rPr>
          <w:i/>
        </w:rPr>
        <w:t>Det er som gave Kristus er et eksempel til etterfølgelse</w:t>
      </w:r>
      <w:r>
        <w:t xml:space="preserve">.  </w:t>
      </w:r>
      <w:r w:rsidR="00920CA6">
        <w:t xml:space="preserve">Det er forskjell på Kristus som gave og eksempel, men sammenhengen består.  </w:t>
      </w:r>
      <w:r>
        <w:t>Kristus gav seg selv for verdens synder.  Kristus som gave</w:t>
      </w:r>
      <w:r w:rsidR="007D60AC">
        <w:t xml:space="preserve"> blir gitt den enkelte i dåpen og mottas i tro.  Troen har Kristus, og ved troen er det døpte menneske allerede </w:t>
      </w:r>
      <w:r w:rsidR="003E03A1">
        <w:t xml:space="preserve">likedannet med </w:t>
      </w:r>
      <w:r w:rsidR="007D60AC">
        <w:t xml:space="preserve">Kristus </w:t>
      </w:r>
      <w:r w:rsidR="003E03A1">
        <w:t>(</w:t>
      </w:r>
      <w:r w:rsidR="003E03A1" w:rsidRPr="007D60AC">
        <w:rPr>
          <w:i/>
        </w:rPr>
        <w:t>conformitas Christi</w:t>
      </w:r>
      <w:r w:rsidR="003E03A1">
        <w:t>)</w:t>
      </w:r>
      <w:r w:rsidR="007D60AC">
        <w:t>.  Men målet er ikke Kristus mottatt som gave.  Ved dåpen og troen er vi kalt til å e</w:t>
      </w:r>
      <w:r w:rsidR="003E03A1">
        <w:t xml:space="preserve">tterfølge Kristi eksempel i gjerninger som har Guds </w:t>
      </w:r>
      <w:r w:rsidR="007D60AC">
        <w:t xml:space="preserve">ord og befalinger for seg.  De er likeså jordnære som </w:t>
      </w:r>
      <w:r w:rsidR="003E03A1">
        <w:t>Kristi eksempel er</w:t>
      </w:r>
      <w:r w:rsidR="007D60AC">
        <w:t xml:space="preserve"> jordnært i hans selvhengivende kjærlighet og lidende lydighet</w:t>
      </w:r>
      <w:r w:rsidR="003E03A1">
        <w:t xml:space="preserve"> (</w:t>
      </w:r>
      <w:r w:rsidR="0039174B" w:rsidRPr="007D60AC">
        <w:rPr>
          <w:i/>
        </w:rPr>
        <w:t>imitatio</w:t>
      </w:r>
      <w:r w:rsidR="007D1991" w:rsidRPr="007D60AC">
        <w:rPr>
          <w:i/>
        </w:rPr>
        <w:t xml:space="preserve"> Christi</w:t>
      </w:r>
      <w:r w:rsidR="007D1991">
        <w:t>).</w:t>
      </w:r>
      <w:r>
        <w:t xml:space="preserve">  </w:t>
      </w:r>
    </w:p>
    <w:p w:rsidR="00110F51" w:rsidRDefault="00110F51" w:rsidP="00576C86">
      <w:r>
        <w:t xml:space="preserve">Forholdet mellom Kristus som gave og eksempel gjør Luthers prekener til </w:t>
      </w:r>
      <w:r w:rsidR="005A4539">
        <w:t>en</w:t>
      </w:r>
      <w:r w:rsidR="003B6CD2">
        <w:t xml:space="preserve"> </w:t>
      </w:r>
      <w:r>
        <w:t xml:space="preserve">undervisning om </w:t>
      </w:r>
      <w:r w:rsidRPr="007D1991">
        <w:rPr>
          <w:i/>
        </w:rPr>
        <w:t>tro og kjærlighet</w:t>
      </w:r>
      <w:r>
        <w:t xml:space="preserve"> – først tr</w:t>
      </w:r>
      <w:r w:rsidR="00DA40DB">
        <w:t>oen</w:t>
      </w:r>
      <w:r>
        <w:t xml:space="preserve"> </w:t>
      </w:r>
      <w:r w:rsidR="007D60AC">
        <w:t xml:space="preserve">i tillit til Kristi verk ”utenfor oss”, og </w:t>
      </w:r>
      <w:r>
        <w:t xml:space="preserve">deretter gjerningene.  </w:t>
      </w:r>
      <w:r w:rsidR="007D1991">
        <w:t xml:space="preserve">Tro og kjærlighet </w:t>
      </w:r>
      <w:r w:rsidR="007D60AC">
        <w:t xml:space="preserve">i </w:t>
      </w:r>
      <w:r w:rsidR="007D1991">
        <w:t xml:space="preserve">denne rekkefølge ligner </w:t>
      </w:r>
      <w:r w:rsidR="007D60AC">
        <w:t xml:space="preserve">i sak </w:t>
      </w:r>
      <w:r w:rsidR="00464889">
        <w:t>den</w:t>
      </w:r>
      <w:r w:rsidR="003B6CD2">
        <w:t xml:space="preserve"> </w:t>
      </w:r>
      <w:r w:rsidR="007D1991">
        <w:t xml:space="preserve">mellom </w:t>
      </w:r>
      <w:r w:rsidR="007D60AC">
        <w:t xml:space="preserve">en </w:t>
      </w:r>
      <w:r w:rsidR="007D1991">
        <w:t>far</w:t>
      </w:r>
      <w:r w:rsidR="007D60AC">
        <w:t xml:space="preserve"> og</w:t>
      </w:r>
      <w:r w:rsidR="004B2EE9">
        <w:t xml:space="preserve"> en svigerdatter </w:t>
      </w:r>
      <w:r w:rsidR="007D1991">
        <w:t>(eks</w:t>
      </w:r>
      <w:r w:rsidR="00F81166">
        <w:t>.</w:t>
      </w:r>
      <w:r w:rsidR="007D1991">
        <w:t xml:space="preserve"> Store Galaterbrevskommentar).  I praksis </w:t>
      </w:r>
      <w:r w:rsidR="004B2EE9">
        <w:t xml:space="preserve">handler forholdet om </w:t>
      </w:r>
      <w:r w:rsidR="007D1991">
        <w:t>samtidighet</w:t>
      </w:r>
      <w:r w:rsidR="004B2EE9">
        <w:t xml:space="preserve"> </w:t>
      </w:r>
      <w:r w:rsidR="007D1991">
        <w:t>ut</w:t>
      </w:r>
      <w:r w:rsidR="005A4539">
        <w:t>en</w:t>
      </w:r>
      <w:r w:rsidR="003B6CD2">
        <w:t xml:space="preserve"> </w:t>
      </w:r>
      <w:r w:rsidR="007D1991">
        <w:t>sammen</w:t>
      </w:r>
      <w:r w:rsidR="0039174B">
        <w:t>blan</w:t>
      </w:r>
      <w:r w:rsidR="00CF4775">
        <w:t>ding</w:t>
      </w:r>
      <w:r w:rsidR="007D1991">
        <w:t xml:space="preserve">.  Det er som gave vi etterfølger Kristi eksempel, </w:t>
      </w:r>
      <w:r w:rsidR="005A4539">
        <w:t>en</w:t>
      </w:r>
      <w:r w:rsidR="003B6CD2">
        <w:t xml:space="preserve"> </w:t>
      </w:r>
      <w:r w:rsidR="007D1991">
        <w:t>gave gitt av Guds frie nåde</w:t>
      </w:r>
      <w:r w:rsidR="0039174B">
        <w:t>, det vil si betingelsesløst</w:t>
      </w:r>
      <w:r w:rsidR="007D1991">
        <w:t xml:space="preserve">.  Kristus </w:t>
      </w:r>
      <w:r w:rsidR="004B2EE9">
        <w:t xml:space="preserve">er </w:t>
      </w:r>
      <w:r w:rsidR="007D1991">
        <w:t xml:space="preserve">i </w:t>
      </w:r>
      <w:r w:rsidR="005A4539">
        <w:t>sin</w:t>
      </w:r>
      <w:r w:rsidR="003B6CD2">
        <w:t xml:space="preserve"> </w:t>
      </w:r>
      <w:r w:rsidR="007D1991">
        <w:t xml:space="preserve">lidende lydighet «for oss» er </w:t>
      </w:r>
      <w:r w:rsidR="007D1991" w:rsidRPr="004B2EE9">
        <w:rPr>
          <w:i/>
        </w:rPr>
        <w:t>alltid</w:t>
      </w:r>
      <w:r w:rsidR="007D1991">
        <w:t xml:space="preserve"> tr</w:t>
      </w:r>
      <w:r w:rsidR="00DA40DB">
        <w:t>oen</w:t>
      </w:r>
      <w:r w:rsidR="007D1991">
        <w:t xml:space="preserve">s rettferdighet for Gud «i oss».  Kristi døds fortjeneste er </w:t>
      </w:r>
      <w:r w:rsidR="007D1991" w:rsidRPr="004B2EE9">
        <w:rPr>
          <w:i/>
        </w:rPr>
        <w:t>alltid</w:t>
      </w:r>
      <w:r w:rsidR="007D1991">
        <w:t xml:space="preserve"> tr</w:t>
      </w:r>
      <w:r w:rsidR="00DA40DB">
        <w:t>oen</w:t>
      </w:r>
      <w:r w:rsidR="007D1991">
        <w:t xml:space="preserve">s </w:t>
      </w:r>
      <w:r w:rsidR="00763251">
        <w:t>grunn</w:t>
      </w:r>
      <w:r w:rsidR="003B6CD2">
        <w:t xml:space="preserve"> </w:t>
      </w:r>
      <w:r w:rsidR="007D1991">
        <w:t>– og ingenting annet.</w:t>
      </w:r>
    </w:p>
    <w:p w:rsidR="007D3C6E" w:rsidRDefault="00110F51" w:rsidP="00576C86">
      <w:r>
        <w:t xml:space="preserve">Døpt til Jesu død og oppstandelse, er kristne kalt til </w:t>
      </w:r>
      <w:r w:rsidRPr="007D1991">
        <w:rPr>
          <w:i/>
        </w:rPr>
        <w:t>å øve tr</w:t>
      </w:r>
      <w:r w:rsidR="00DA40DB">
        <w:rPr>
          <w:i/>
        </w:rPr>
        <w:t>oen</w:t>
      </w:r>
      <w:r w:rsidR="003B6CD2">
        <w:rPr>
          <w:i/>
        </w:rPr>
        <w:t xml:space="preserve"> </w:t>
      </w:r>
      <w:r>
        <w:t>på Guds gave i gjerninger som har Guds ord og befaling for seg</w:t>
      </w:r>
      <w:r w:rsidR="004B2EE9">
        <w:t xml:space="preserve">.  Denne øvelse er ingen verdensflukt, men en dennesidig, jordisk øvelse med kropp og </w:t>
      </w:r>
      <w:r w:rsidR="00920286">
        <w:t>sjel (</w:t>
      </w:r>
      <w:r w:rsidR="00465002">
        <w:t>jf.</w:t>
      </w:r>
      <w:r w:rsidR="0039174B">
        <w:t xml:space="preserve"> </w:t>
      </w:r>
      <w:r>
        <w:t>Fjerde parten, dåpens betydning).  Da øver vi tr</w:t>
      </w:r>
      <w:r w:rsidR="00DA40DB">
        <w:t>oen</w:t>
      </w:r>
      <w:r w:rsidR="003B6CD2">
        <w:t xml:space="preserve"> </w:t>
      </w:r>
      <w:r>
        <w:t>med Guds ord og bønn</w:t>
      </w:r>
      <w:r w:rsidR="004B2EE9">
        <w:t xml:space="preserve"> (Rom 12:1)</w:t>
      </w:r>
      <w:r>
        <w:t xml:space="preserve">, og praktiserer vår dåp med Jesu eksempel for øye - i det lave.  </w:t>
      </w:r>
    </w:p>
    <w:p w:rsidR="007D3C6E" w:rsidRDefault="00C8051C" w:rsidP="00576C86">
      <w:r>
        <w:t xml:space="preserve">Da </w:t>
      </w:r>
      <w:r w:rsidR="00723C5D">
        <w:t>s</w:t>
      </w:r>
      <w:r w:rsidR="00DB2201">
        <w:t>kjønn</w:t>
      </w:r>
      <w:r w:rsidR="007D3C6E">
        <w:t xml:space="preserve">er </w:t>
      </w:r>
      <w:r w:rsidR="007D1991">
        <w:t xml:space="preserve">jeg </w:t>
      </w:r>
      <w:r w:rsidR="007D3C6E">
        <w:t xml:space="preserve">ham som under et USA-opphold havnet i </w:t>
      </w:r>
      <w:r w:rsidR="005A4539">
        <w:t>en</w:t>
      </w:r>
      <w:r w:rsidR="003B6CD2">
        <w:t xml:space="preserve"> </w:t>
      </w:r>
      <w:r w:rsidR="004B2EE9">
        <w:t xml:space="preserve">gammel-luthersk </w:t>
      </w:r>
      <w:r w:rsidR="007D3C6E">
        <w:t xml:space="preserve">menighet: «Jeg </w:t>
      </w:r>
      <w:r w:rsidR="007D1991">
        <w:t xml:space="preserve">hadde ikke råd til å </w:t>
      </w:r>
      <w:r w:rsidR="007D3C6E">
        <w:t xml:space="preserve">unnvære </w:t>
      </w:r>
      <w:r w:rsidR="004B2EE9">
        <w:t xml:space="preserve">en eneste </w:t>
      </w:r>
      <w:r w:rsidR="007D3C6E">
        <w:t>gudstjeneste, hverk</w:t>
      </w:r>
      <w:r w:rsidR="005A4539">
        <w:t>en</w:t>
      </w:r>
      <w:r w:rsidR="0039174B">
        <w:t xml:space="preserve"> </w:t>
      </w:r>
      <w:r w:rsidR="007D3C6E">
        <w:t>morgenbønn, mess</w:t>
      </w:r>
      <w:r w:rsidR="005A4539">
        <w:t>e</w:t>
      </w:r>
      <w:r w:rsidR="0039174B">
        <w:t xml:space="preserve"> </w:t>
      </w:r>
      <w:r w:rsidR="007D3C6E">
        <w:t xml:space="preserve">eller aftensang.»  </w:t>
      </w:r>
      <w:r w:rsidR="004B2EE9">
        <w:t xml:space="preserve">Prekener som lar oss høre Jesu undervisning, </w:t>
      </w:r>
      <w:r w:rsidR="00920286">
        <w:t>er gull</w:t>
      </w:r>
      <w:r w:rsidR="007D3C6E">
        <w:t xml:space="preserve"> verdt</w:t>
      </w:r>
      <w:r w:rsidR="00C773AE">
        <w:t xml:space="preserve">, også for dem som er avskåret fra </w:t>
      </w:r>
      <w:r w:rsidR="004B2EE9">
        <w:t>regelmessig kirkegang</w:t>
      </w:r>
      <w:r w:rsidR="00C773AE">
        <w:t>.  De kan høre prekener «på nettet», men ikke delta i menighetens samling om Ord og Sakrament.  Og likevel er de ikke utelukket fra Guds kirkes samfunn i de hellige ting.  De kan sende</w:t>
      </w:r>
      <w:r w:rsidR="00920286">
        <w:t xml:space="preserve"> </w:t>
      </w:r>
      <w:r w:rsidR="00C773AE">
        <w:t xml:space="preserve">bud på sin prest og be ham komme i sognebud.  </w:t>
      </w:r>
    </w:p>
    <w:p w:rsidR="00110F51" w:rsidRDefault="00B75CEB" w:rsidP="00FE211B">
      <w:pPr>
        <w:pStyle w:val="bibelsitat"/>
      </w:pPr>
      <w:r>
        <w:t xml:space="preserve">Min </w:t>
      </w:r>
      <w:r w:rsidR="00EC6E4B">
        <w:t>h</w:t>
      </w:r>
      <w:r w:rsidR="00110F51">
        <w:t xml:space="preserve">ovedkilde:  Hägglund 2002, 42-43, 125-134. </w:t>
      </w:r>
    </w:p>
    <w:p w:rsidR="00110F51" w:rsidRDefault="00110F51" w:rsidP="00576C86"/>
    <w:p w:rsidR="00110F51" w:rsidRDefault="00110F51" w:rsidP="00576C86"/>
    <w:p w:rsidR="00C773AE" w:rsidRDefault="00C773AE">
      <w:pPr>
        <w:spacing w:after="200" w:line="276" w:lineRule="auto"/>
      </w:pPr>
      <w:r>
        <w:br w:type="page"/>
      </w:r>
    </w:p>
    <w:p w:rsidR="00110F51" w:rsidRDefault="00110F51" w:rsidP="00576C86"/>
    <w:p w:rsidR="00F2507B" w:rsidRDefault="00334A62" w:rsidP="007F6375">
      <w:pPr>
        <w:pStyle w:val="Overskrift1"/>
      </w:pPr>
      <w:bookmarkStart w:id="9" w:name="_Toc477360803"/>
      <w:r>
        <w:t xml:space="preserve">ET PREKENEMBETE </w:t>
      </w:r>
      <w:r w:rsidR="002F6248">
        <w:t xml:space="preserve">SOM </w:t>
      </w:r>
      <w:r>
        <w:t>FOLKET VIL</w:t>
      </w:r>
      <w:r w:rsidR="00C773AE">
        <w:t xml:space="preserve"> HA</w:t>
      </w:r>
      <w:r>
        <w:t>?</w:t>
      </w:r>
      <w:bookmarkEnd w:id="9"/>
    </w:p>
    <w:p w:rsidR="00DC5CEA" w:rsidRDefault="00DC5CEA" w:rsidP="00576C86"/>
    <w:p w:rsidR="00110F51" w:rsidRDefault="00C773AE" w:rsidP="00576C86">
      <w:r>
        <w:t>F</w:t>
      </w:r>
      <w:r w:rsidR="00B362AF">
        <w:t xml:space="preserve">ølgende påstand </w:t>
      </w:r>
      <w:r>
        <w:t xml:space="preserve">har </w:t>
      </w:r>
      <w:r w:rsidR="00B362AF">
        <w:t xml:space="preserve">kirkeomdannende kraft: </w:t>
      </w:r>
      <w:r w:rsidR="00110F51">
        <w:t>”</w:t>
      </w:r>
      <w:r w:rsidR="00B362AF" w:rsidRPr="00B362AF">
        <w:rPr>
          <w:i/>
        </w:rPr>
        <w:t>S</w:t>
      </w:r>
      <w:r w:rsidR="00110F51" w:rsidRPr="00B362AF">
        <w:rPr>
          <w:i/>
        </w:rPr>
        <w:t>osiale og ideologiske endringer krever endringer i prekenembetets utfor</w:t>
      </w:r>
      <w:r w:rsidR="00B75CEB">
        <w:rPr>
          <w:i/>
        </w:rPr>
        <w:t>min</w:t>
      </w:r>
      <w:r w:rsidR="002B3948">
        <w:rPr>
          <w:i/>
        </w:rPr>
        <w:t>g</w:t>
      </w:r>
      <w:r w:rsidR="00B362AF">
        <w:rPr>
          <w:i/>
        </w:rPr>
        <w:t>.</w:t>
      </w:r>
      <w:r w:rsidR="00110F51">
        <w:t xml:space="preserve">”  </w:t>
      </w:r>
    </w:p>
    <w:p w:rsidR="00110F51" w:rsidRDefault="00985A88" w:rsidP="00576C86">
      <w:r>
        <w:t>Kake-modell</w:t>
      </w:r>
      <w:r w:rsidR="005A4539">
        <w:t>en</w:t>
      </w:r>
      <w:r w:rsidR="003B6CD2">
        <w:t xml:space="preserve"> </w:t>
      </w:r>
      <w:r>
        <w:t>er et treffende bilde</w:t>
      </w:r>
      <w:r w:rsidR="00C773AE">
        <w:t xml:space="preserve"> </w:t>
      </w:r>
      <w:r w:rsidR="00920286">
        <w:t xml:space="preserve">på </w:t>
      </w:r>
      <w:r w:rsidR="00C773AE">
        <w:t>den abstrakt-funksjonelle embetsidé</w:t>
      </w:r>
      <w:r w:rsidR="00920286">
        <w:t>,</w:t>
      </w:r>
      <w:r w:rsidR="00921DA9">
        <w:t xml:space="preserve"> også kalt et «lavkirkelig embetssyn»</w:t>
      </w:r>
      <w:r w:rsidR="00C773AE">
        <w:t xml:space="preserve">.  </w:t>
      </w:r>
      <w:r w:rsidR="005008EB">
        <w:t>Man</w:t>
      </w:r>
      <w:r w:rsidR="003B6CD2">
        <w:t xml:space="preserve"> </w:t>
      </w:r>
      <w:r w:rsidR="00B362AF">
        <w:t xml:space="preserve">forestiller seg et </w:t>
      </w:r>
      <w:r w:rsidR="00110F51">
        <w:t xml:space="preserve">prekenembete i </w:t>
      </w:r>
      <w:r w:rsidR="00920286">
        <w:t>omfattende, generell</w:t>
      </w:r>
      <w:r w:rsidR="00110F51">
        <w:t xml:space="preserve"> mening</w:t>
      </w:r>
      <w:r>
        <w:t xml:space="preserve"> (hele kaka)</w:t>
      </w:r>
      <w:r w:rsidR="00110F51">
        <w:t xml:space="preserve">, </w:t>
      </w:r>
      <w:r w:rsidR="00B362AF">
        <w:t xml:space="preserve">for deretter å stå fritt til </w:t>
      </w:r>
      <w:r w:rsidR="00465002">
        <w:t>å konkretisere</w:t>
      </w:r>
      <w:r w:rsidR="00110F51">
        <w:t xml:space="preserve"> prekenembetet i tjenester eller verv</w:t>
      </w:r>
      <w:r>
        <w:t>,</w:t>
      </w:r>
      <w:r w:rsidR="00110F51">
        <w:t xml:space="preserve"> alt etter </w:t>
      </w:r>
      <w:r w:rsidR="00B362AF">
        <w:t xml:space="preserve">fellesskapets </w:t>
      </w:r>
      <w:r w:rsidR="00110F51">
        <w:t xml:space="preserve">ressurser og behov.  </w:t>
      </w:r>
      <w:r>
        <w:t xml:space="preserve">Følgelig </w:t>
      </w:r>
      <w:r w:rsidR="00763251">
        <w:t>kan</w:t>
      </w:r>
      <w:r w:rsidR="003B6CD2">
        <w:t xml:space="preserve"> </w:t>
      </w:r>
      <w:r w:rsidR="0035155F">
        <w:t>man</w:t>
      </w:r>
      <w:r w:rsidR="003B6CD2">
        <w:t xml:space="preserve"> </w:t>
      </w:r>
      <w:r w:rsidR="00110F51">
        <w:t xml:space="preserve">si om </w:t>
      </w:r>
      <w:r w:rsidR="00DE0985">
        <w:t>presten</w:t>
      </w:r>
      <w:r>
        <w:t xml:space="preserve">s stilling at </w:t>
      </w:r>
      <w:r w:rsidR="00464889">
        <w:t>den</w:t>
      </w:r>
      <w:r w:rsidR="003B6CD2">
        <w:t xml:space="preserve"> </w:t>
      </w:r>
      <w:r>
        <w:t xml:space="preserve">er </w:t>
      </w:r>
      <w:r w:rsidR="00110F51">
        <w:t>nødvendig for menigheten, m</w:t>
      </w:r>
      <w:r w:rsidR="005A4539">
        <w:t>en</w:t>
      </w:r>
      <w:r w:rsidR="003B6CD2">
        <w:t xml:space="preserve"> </w:t>
      </w:r>
      <w:r w:rsidR="00920286">
        <w:t xml:space="preserve">at presten </w:t>
      </w:r>
      <w:r>
        <w:t xml:space="preserve">likevel </w:t>
      </w:r>
      <w:r w:rsidR="00920286">
        <w:t xml:space="preserve">er </w:t>
      </w:r>
      <w:r w:rsidR="005A4539">
        <w:t>en</w:t>
      </w:r>
      <w:r w:rsidR="003B6CD2">
        <w:t xml:space="preserve"> </w:t>
      </w:r>
      <w:r>
        <w:t>av flere «ledere», både «ansatte» og tillitsm</w:t>
      </w:r>
      <w:r w:rsidR="00827FDB">
        <w:t xml:space="preserve">enn.  </w:t>
      </w:r>
      <w:r w:rsidR="00C773AE">
        <w:t xml:space="preserve">De utøver hver for seg den </w:t>
      </w:r>
      <w:r w:rsidR="00827FDB">
        <w:t xml:space="preserve">betrodde del av </w:t>
      </w:r>
      <w:r w:rsidR="00110F51">
        <w:t xml:space="preserve">prekenembetet, </w:t>
      </w:r>
      <w:r w:rsidR="00827FDB">
        <w:t xml:space="preserve">bare form og ansvar er forskjellig, </w:t>
      </w:r>
      <w:r w:rsidR="006B1196">
        <w:t>f.eks.</w:t>
      </w:r>
      <w:r w:rsidR="00110F51">
        <w:t>, kantor, kateket</w:t>
      </w:r>
      <w:r w:rsidR="00827FDB">
        <w:t xml:space="preserve">, kirkeverge, gruppeleder, </w:t>
      </w:r>
      <w:r w:rsidR="00110F51">
        <w:t xml:space="preserve">osv.  </w:t>
      </w:r>
      <w:r w:rsidR="00827FDB">
        <w:t xml:space="preserve">Et prekenembete innordnet hensiktsmessighet, høres fornuftig ut.  </w:t>
      </w:r>
      <w:r w:rsidR="000F563F">
        <w:t xml:space="preserve">Problemene oppstår med </w:t>
      </w:r>
      <w:r w:rsidR="000F563F" w:rsidRPr="000F563F">
        <w:rPr>
          <w:i/>
        </w:rPr>
        <w:t>lære</w:t>
      </w:r>
      <w:r w:rsidR="000F563F">
        <w:t xml:space="preserve">spørsmål.  </w:t>
      </w:r>
    </w:p>
    <w:p w:rsidR="00110F51" w:rsidRDefault="00464889" w:rsidP="00576C86">
      <w:pPr>
        <w:pStyle w:val="Overskrift5"/>
      </w:pPr>
      <w:r>
        <w:t>Den</w:t>
      </w:r>
      <w:r w:rsidR="003B6CD2">
        <w:t xml:space="preserve"> </w:t>
      </w:r>
      <w:r w:rsidR="00110F51">
        <w:t>filosofiske implikasjon</w:t>
      </w:r>
    </w:p>
    <w:p w:rsidR="00921DA9" w:rsidRDefault="00110F51" w:rsidP="00576C86">
      <w:r>
        <w:t>De</w:t>
      </w:r>
      <w:r w:rsidR="00921DA9">
        <w:t>n</w:t>
      </w:r>
      <w:r>
        <w:t xml:space="preserve"> abstrakt-funksjonelle embet</w:t>
      </w:r>
      <w:r w:rsidR="00921DA9">
        <w:t>sid</w:t>
      </w:r>
      <w:r w:rsidR="00465002">
        <w:rPr>
          <w:rFonts w:cs="Calibri"/>
        </w:rPr>
        <w:t>é</w:t>
      </w:r>
      <w:r w:rsidR="00921DA9">
        <w:t xml:space="preserve"> </w:t>
      </w:r>
      <w:r>
        <w:t xml:space="preserve">omfatter </w:t>
      </w:r>
      <w:r w:rsidRPr="000F563F">
        <w:rPr>
          <w:i/>
        </w:rPr>
        <w:t>funk</w:t>
      </w:r>
      <w:r w:rsidR="00120420">
        <w:rPr>
          <w:i/>
        </w:rPr>
        <w:t>sjon</w:t>
      </w:r>
      <w:r w:rsidR="003B6CD2">
        <w:rPr>
          <w:i/>
        </w:rPr>
        <w:t xml:space="preserve"> </w:t>
      </w:r>
      <w:r>
        <w:t xml:space="preserve">og </w:t>
      </w:r>
      <w:r w:rsidRPr="000F563F">
        <w:rPr>
          <w:i/>
        </w:rPr>
        <w:t>form</w:t>
      </w:r>
      <w:r>
        <w:t xml:space="preserve">.  </w:t>
      </w:r>
      <w:r w:rsidRPr="00827FDB">
        <w:rPr>
          <w:i/>
        </w:rPr>
        <w:t>Nødvendig</w:t>
      </w:r>
      <w:r>
        <w:t xml:space="preserve"> vilkår er funksjonen, </w:t>
      </w:r>
      <w:r w:rsidRPr="00827FDB">
        <w:rPr>
          <w:i/>
        </w:rPr>
        <w:t>krevd</w:t>
      </w:r>
      <w:r>
        <w:t xml:space="preserve"> vilkår er formen.  M</w:t>
      </w:r>
      <w:r w:rsidR="005A4539">
        <w:t>en</w:t>
      </w:r>
      <w:r w:rsidR="003B6CD2">
        <w:t xml:space="preserve"> </w:t>
      </w:r>
      <w:r>
        <w:t xml:space="preserve">hva har prioritet?  </w:t>
      </w:r>
    </w:p>
    <w:p w:rsidR="00110F51" w:rsidRDefault="00110F51" w:rsidP="00576C86">
      <w:r>
        <w:t xml:space="preserve">På </w:t>
      </w:r>
      <w:r w:rsidR="00464889">
        <w:t>den</w:t>
      </w:r>
      <w:r w:rsidR="003B6CD2">
        <w:t xml:space="preserve"> </w:t>
      </w:r>
      <w:r>
        <w:t xml:space="preserve">ene side er ”formene” underordnet evangeliet og sakramentene </w:t>
      </w:r>
      <w:r w:rsidRPr="000F563F">
        <w:rPr>
          <w:i/>
        </w:rPr>
        <w:t>i funk</w:t>
      </w:r>
      <w:r w:rsidR="00120420">
        <w:rPr>
          <w:i/>
        </w:rPr>
        <w:t>sjon</w:t>
      </w:r>
      <w:r w:rsidR="003B6CD2">
        <w:rPr>
          <w:i/>
        </w:rPr>
        <w:t xml:space="preserve"> </w:t>
      </w:r>
      <w:r>
        <w:t>(el</w:t>
      </w:r>
      <w:r w:rsidR="00920286">
        <w:t>.</w:t>
      </w:r>
      <w:r>
        <w:t xml:space="preserve"> bruk).  På </w:t>
      </w:r>
      <w:r w:rsidR="00464889">
        <w:t>den</w:t>
      </w:r>
      <w:r w:rsidR="003B6CD2">
        <w:t xml:space="preserve"> </w:t>
      </w:r>
      <w:r>
        <w:t>ann</w:t>
      </w:r>
      <w:r w:rsidR="005A4539">
        <w:t>en</w:t>
      </w:r>
      <w:r w:rsidR="003B6CD2">
        <w:t xml:space="preserve"> </w:t>
      </w:r>
      <w:r>
        <w:t>side er evangeliet og sakramentene i funk</w:t>
      </w:r>
      <w:r w:rsidR="00120420">
        <w:t>sjon</w:t>
      </w:r>
      <w:r w:rsidR="003B6CD2">
        <w:t xml:space="preserve"> </w:t>
      </w:r>
      <w:r>
        <w:t xml:space="preserve">underordnet </w:t>
      </w:r>
      <w:r w:rsidR="000F563F">
        <w:t xml:space="preserve">valg av </w:t>
      </w:r>
      <w:r>
        <w:t>former</w:t>
      </w:r>
      <w:r w:rsidR="000F563F">
        <w:t xml:space="preserve">, alt etter omstendighetenes krav og </w:t>
      </w:r>
      <w:r w:rsidR="00827FDB">
        <w:t>tilgjengelige ressurser</w:t>
      </w:r>
      <w:r w:rsidR="007902CC">
        <w:t xml:space="preserve"> i gitte situasjoner.  </w:t>
      </w:r>
      <w:r w:rsidR="00827FDB">
        <w:t xml:space="preserve">I </w:t>
      </w:r>
      <w:r w:rsidR="005A4539">
        <w:t>en</w:t>
      </w:r>
      <w:r w:rsidR="003B6CD2">
        <w:t xml:space="preserve"> </w:t>
      </w:r>
      <w:r w:rsidR="00827FDB">
        <w:t xml:space="preserve">videre </w:t>
      </w:r>
      <w:r w:rsidR="00502E1F">
        <w:t xml:space="preserve">organisatorisk sammenheng er det tale om de tilpasninger som </w:t>
      </w:r>
      <w:r>
        <w:t>sosiale og ideologiske endringer krever</w:t>
      </w:r>
      <w:r w:rsidR="007902CC">
        <w:t xml:space="preserve">.  Eksempler er kirkereformer tilpasset </w:t>
      </w:r>
      <w:r w:rsidR="00502E1F">
        <w:t>likestillingsidéen, konkretisert i kvinneprest</w:t>
      </w:r>
      <w:r w:rsidR="00921DA9">
        <w:t>-</w:t>
      </w:r>
      <w:r w:rsidR="00502E1F">
        <w:t>ordning</w:t>
      </w:r>
      <w:r w:rsidR="00921DA9">
        <w:t>en</w:t>
      </w:r>
      <w:r w:rsidR="00502E1F">
        <w:t xml:space="preserve"> og </w:t>
      </w:r>
      <w:r w:rsidR="00921DA9">
        <w:t xml:space="preserve">velsignelse </w:t>
      </w:r>
      <w:r w:rsidR="00502E1F">
        <w:t>av like</w:t>
      </w:r>
      <w:r w:rsidR="00DB2201">
        <w:t>kjønn</w:t>
      </w:r>
      <w:r w:rsidR="00502E1F">
        <w:t xml:space="preserve">et «ekteskap».  </w:t>
      </w:r>
    </w:p>
    <w:p w:rsidR="00110F51" w:rsidRDefault="00110F51" w:rsidP="00576C86">
      <w:r>
        <w:t xml:space="preserve">Praksis taler for seg.  </w:t>
      </w:r>
      <w:r w:rsidR="00502E1F" w:rsidRPr="00D77A14">
        <w:rPr>
          <w:i/>
        </w:rPr>
        <w:t xml:space="preserve">Prioritet </w:t>
      </w:r>
      <w:r w:rsidR="00921DA9">
        <w:rPr>
          <w:i/>
        </w:rPr>
        <w:t xml:space="preserve">fremfor funksjonen </w:t>
      </w:r>
      <w:r w:rsidR="00502E1F" w:rsidRPr="00D77A14">
        <w:rPr>
          <w:i/>
        </w:rPr>
        <w:t xml:space="preserve">har </w:t>
      </w:r>
      <w:r w:rsidRPr="00D77A14">
        <w:rPr>
          <w:i/>
        </w:rPr>
        <w:t xml:space="preserve">hensynet til </w:t>
      </w:r>
      <w:r w:rsidR="00921DA9">
        <w:rPr>
          <w:i/>
        </w:rPr>
        <w:t xml:space="preserve">formene, </w:t>
      </w:r>
      <w:r>
        <w:t>alt etter behov og omstendigheter.  Logisk sett er slutning</w:t>
      </w:r>
      <w:r w:rsidR="005A4539">
        <w:t>en</w:t>
      </w:r>
      <w:r w:rsidR="003B6CD2">
        <w:t xml:space="preserve"> </w:t>
      </w:r>
      <w:r>
        <w:t>gitt med forestilling</w:t>
      </w:r>
      <w:r w:rsidR="005A4539">
        <w:t>en</w:t>
      </w:r>
      <w:r w:rsidR="003B6CD2">
        <w:t xml:space="preserve"> </w:t>
      </w:r>
      <w:r>
        <w:t>om et moralens ingen</w:t>
      </w:r>
      <w:r w:rsidR="00DE0985">
        <w:t>mann</w:t>
      </w:r>
      <w:r>
        <w:t>sland</w:t>
      </w:r>
      <w:r w:rsidR="00921DA9">
        <w:t>,</w:t>
      </w:r>
      <w:r>
        <w:t xml:space="preserve"> hvor </w:t>
      </w:r>
      <w:r w:rsidR="00D77A14">
        <w:t xml:space="preserve">enhver sak er </w:t>
      </w:r>
      <w:r w:rsidRPr="00502E1F">
        <w:rPr>
          <w:i/>
        </w:rPr>
        <w:t>like</w:t>
      </w:r>
      <w:r w:rsidR="00502E1F" w:rsidRPr="00502E1F">
        <w:rPr>
          <w:i/>
        </w:rPr>
        <w:t xml:space="preserve"> </w:t>
      </w:r>
      <w:r w:rsidRPr="00502E1F">
        <w:rPr>
          <w:i/>
        </w:rPr>
        <w:t>gyldig</w:t>
      </w:r>
      <w:r w:rsidR="00D77A14">
        <w:rPr>
          <w:i/>
        </w:rPr>
        <w:t xml:space="preserve"> </w:t>
      </w:r>
      <w:r w:rsidR="00D77A14" w:rsidRPr="00D77A14">
        <w:t>i og for seg</w:t>
      </w:r>
      <w:r w:rsidR="00D77A14">
        <w:rPr>
          <w:i/>
        </w:rPr>
        <w:t xml:space="preserve"> </w:t>
      </w:r>
      <w:r w:rsidR="00502E1F">
        <w:t>– og derfor likegyldig</w:t>
      </w:r>
      <w:r w:rsidR="00921DA9">
        <w:t xml:space="preserve"> (</w:t>
      </w:r>
      <w:r w:rsidR="00465002" w:rsidRPr="00502E1F">
        <w:rPr>
          <w:i/>
        </w:rPr>
        <w:t>stoisk</w:t>
      </w:r>
      <w:r w:rsidR="00921DA9" w:rsidRPr="00502E1F">
        <w:rPr>
          <w:i/>
        </w:rPr>
        <w:t xml:space="preserve"> </w:t>
      </w:r>
      <w:r w:rsidR="00465002" w:rsidRPr="00502E1F">
        <w:rPr>
          <w:i/>
        </w:rPr>
        <w:t>adiaforon</w:t>
      </w:r>
      <w:r w:rsidR="00921DA9" w:rsidRPr="00502E1F">
        <w:rPr>
          <w:i/>
        </w:rPr>
        <w:t>-lære</w:t>
      </w:r>
      <w:r w:rsidR="00921DA9">
        <w:t xml:space="preserve">).  </w:t>
      </w:r>
      <w:r w:rsidR="00921DA9">
        <w:rPr>
          <w:i/>
        </w:rPr>
        <w:t>G</w:t>
      </w:r>
      <w:r w:rsidRPr="00502E1F">
        <w:rPr>
          <w:i/>
        </w:rPr>
        <w:t>yldig</w:t>
      </w:r>
      <w:r w:rsidR="00921DA9">
        <w:rPr>
          <w:i/>
        </w:rPr>
        <w:t xml:space="preserve">het </w:t>
      </w:r>
      <w:r w:rsidR="00921DA9" w:rsidRPr="00921DA9">
        <w:t>har</w:t>
      </w:r>
      <w:r w:rsidR="00921DA9">
        <w:rPr>
          <w:i/>
        </w:rPr>
        <w:t xml:space="preserve"> </w:t>
      </w:r>
      <w:r w:rsidR="007902CC">
        <w:t>det formelle vedtak</w:t>
      </w:r>
      <w:r w:rsidR="00921DA9">
        <w:t>,</w:t>
      </w:r>
      <w:r w:rsidR="007902CC">
        <w:t xml:space="preserve"> </w:t>
      </w:r>
      <w:r>
        <w:t xml:space="preserve">begrunnet i </w:t>
      </w:r>
      <w:r w:rsidR="00723C5D">
        <w:t>s</w:t>
      </w:r>
      <w:r w:rsidR="00DB2201">
        <w:t>kjønn</w:t>
      </w:r>
      <w:r w:rsidR="003B6CD2">
        <w:t xml:space="preserve"> </w:t>
      </w:r>
      <w:r>
        <w:t xml:space="preserve">og allmennytte.  </w:t>
      </w:r>
      <w:r w:rsidR="00921DA9">
        <w:t>I slike prosesser blir s</w:t>
      </w:r>
      <w:r w:rsidR="00D77A14">
        <w:t xml:space="preserve">pørsmål om autoritet, kompetanse og gyldighet avgjort i et kirkerettslig tomrom. </w:t>
      </w:r>
    </w:p>
    <w:p w:rsidR="00DE2BCE" w:rsidRDefault="00464889" w:rsidP="00576C86">
      <w:r>
        <w:t>Den</w:t>
      </w:r>
      <w:r w:rsidR="003B6CD2">
        <w:t xml:space="preserve"> </w:t>
      </w:r>
      <w:r w:rsidR="007902CC">
        <w:t>filosofiske implika</w:t>
      </w:r>
      <w:r w:rsidR="00120420">
        <w:t>sjon</w:t>
      </w:r>
      <w:r w:rsidR="003B6CD2">
        <w:t xml:space="preserve"> </w:t>
      </w:r>
      <w:r w:rsidR="007902CC">
        <w:t xml:space="preserve">aktualiserer kirkens </w:t>
      </w:r>
      <w:r w:rsidR="007902CC" w:rsidRPr="00DE2BCE">
        <w:rPr>
          <w:i/>
        </w:rPr>
        <w:t>lære</w:t>
      </w:r>
      <w:r w:rsidR="007902CC">
        <w:t xml:space="preserve"> og troverdighet i lærespørsmål.  Det springende punkt er </w:t>
      </w:r>
      <w:r w:rsidR="00DE0985">
        <w:t>presten</w:t>
      </w:r>
      <w:r w:rsidR="007902CC">
        <w:t xml:space="preserve">s </w:t>
      </w:r>
      <w:r w:rsidR="00DE0985">
        <w:t>ordinasjonsløfte</w:t>
      </w:r>
      <w:r w:rsidR="00DE2BCE">
        <w:t xml:space="preserve">, som i </w:t>
      </w:r>
      <w:r w:rsidR="00A5006A">
        <w:t xml:space="preserve">en organisert uenighetskultur </w:t>
      </w:r>
      <w:r w:rsidR="00EC1A04">
        <w:t xml:space="preserve">er </w:t>
      </w:r>
      <w:r w:rsidR="007F4DB0">
        <w:t>tvetydig: Kirkens</w:t>
      </w:r>
      <w:r w:rsidR="00EC1A04">
        <w:t xml:space="preserve"> Herre betror </w:t>
      </w:r>
      <w:r w:rsidR="00DE0985">
        <w:t>ordinanden</w:t>
      </w:r>
      <w:r w:rsidR="003B6CD2">
        <w:t xml:space="preserve"> </w:t>
      </w:r>
      <w:r w:rsidR="00EC1A04">
        <w:t>«prestetjenest</w:t>
      </w:r>
      <w:r w:rsidR="005A4539">
        <w:t>en</w:t>
      </w:r>
      <w:r w:rsidR="003B6CD2">
        <w:t xml:space="preserve"> </w:t>
      </w:r>
      <w:r w:rsidR="00EC1A04">
        <w:t>i vår kirke»</w:t>
      </w:r>
      <w:r w:rsidR="00DE2BCE">
        <w:t xml:space="preserve">; </w:t>
      </w:r>
      <w:r w:rsidR="00EC1A04">
        <w:t>biskop</w:t>
      </w:r>
      <w:r w:rsidR="005A4539">
        <w:t>en</w:t>
      </w:r>
      <w:r w:rsidR="003B6CD2">
        <w:t xml:space="preserve"> </w:t>
      </w:r>
      <w:r w:rsidR="00EC1A04">
        <w:t xml:space="preserve">«pålegger» </w:t>
      </w:r>
      <w:r w:rsidR="00DE0985">
        <w:t>ordinanden</w:t>
      </w:r>
      <w:r w:rsidR="003B6CD2">
        <w:t xml:space="preserve"> </w:t>
      </w:r>
      <w:r w:rsidR="00DE2BCE">
        <w:t xml:space="preserve">å forkynne Gud ord og forvalte sakramentene slik «vår kirke vitner om det i </w:t>
      </w:r>
      <w:r w:rsidR="005A4539">
        <w:t>sin</w:t>
      </w:r>
      <w:r w:rsidR="003B6CD2">
        <w:t xml:space="preserve"> </w:t>
      </w:r>
      <w:r w:rsidR="00DE2BCE">
        <w:t xml:space="preserve">bekjennelse </w:t>
      </w:r>
      <w:r w:rsidR="007F4DB0">
        <w:t>/… /</w:t>
      </w:r>
      <w:r w:rsidR="00DE2BCE">
        <w:t xml:space="preserve"> og i samsvar med vår kirkes orden».  </w:t>
      </w:r>
    </w:p>
    <w:p w:rsidR="005376C4" w:rsidRDefault="005376C4" w:rsidP="00576C86">
      <w:r w:rsidRPr="00A5006A">
        <w:rPr>
          <w:i/>
        </w:rPr>
        <w:lastRenderedPageBreak/>
        <w:t>Hvilket</w:t>
      </w:r>
      <w:r>
        <w:t xml:space="preserve"> embete er </w:t>
      </w:r>
      <w:r w:rsidR="00DE0985">
        <w:t>presten</w:t>
      </w:r>
      <w:r w:rsidR="003B6CD2">
        <w:t xml:space="preserve"> </w:t>
      </w:r>
      <w:r>
        <w:t xml:space="preserve">betrodd?  Er </w:t>
      </w:r>
      <w:r w:rsidR="00DE0985">
        <w:t>han</w:t>
      </w:r>
      <w:r w:rsidR="003B6CD2">
        <w:t xml:space="preserve"> </w:t>
      </w:r>
      <w:r>
        <w:t xml:space="preserve">betrodd det prekenembete som Kristus innstiftet i Guds kirkeorden?  </w:t>
      </w:r>
      <w:r w:rsidR="00DE2BCE">
        <w:t>Forpliktels</w:t>
      </w:r>
      <w:r w:rsidR="005A4539">
        <w:t>en</w:t>
      </w:r>
      <w:r w:rsidR="003B6CD2">
        <w:t xml:space="preserve"> </w:t>
      </w:r>
      <w:r w:rsidR="00DE2BCE">
        <w:t xml:space="preserve">på </w:t>
      </w:r>
      <w:r>
        <w:t xml:space="preserve">«vår kirkes orden» er </w:t>
      </w:r>
      <w:r w:rsidR="00110F51">
        <w:t>løst fra det skapte</w:t>
      </w:r>
      <w:r w:rsidR="00A5006A">
        <w:t>,</w:t>
      </w:r>
      <w:r w:rsidR="00110F51">
        <w:t xml:space="preserve"> og </w:t>
      </w:r>
      <w:r w:rsidR="00DE0985">
        <w:t xml:space="preserve">på humanistisk vis avgrenset til </w:t>
      </w:r>
      <w:r>
        <w:t xml:space="preserve">form og </w:t>
      </w:r>
      <w:r w:rsidR="00110F51">
        <w:t>funk</w:t>
      </w:r>
      <w:r w:rsidR="00120420">
        <w:t>sjon</w:t>
      </w:r>
      <w:r w:rsidR="003B6CD2">
        <w:t xml:space="preserve"> </w:t>
      </w:r>
      <w:r w:rsidR="00110F51">
        <w:t xml:space="preserve">i </w:t>
      </w:r>
      <w:r w:rsidR="005A4539" w:rsidRPr="00920286">
        <w:t>en</w:t>
      </w:r>
      <w:r w:rsidR="003B6CD2">
        <w:t xml:space="preserve"> </w:t>
      </w:r>
      <w:r w:rsidR="00110F51">
        <w:t xml:space="preserve">konstruert </w:t>
      </w:r>
      <w:r w:rsidR="00DE0985">
        <w:t>kirke</w:t>
      </w:r>
      <w:r w:rsidR="00110F51">
        <w:t xml:space="preserve">virkelighet.  </w:t>
      </w:r>
      <w:r w:rsidR="00A5006A">
        <w:t xml:space="preserve">Et </w:t>
      </w:r>
      <w:r w:rsidR="00DE0985">
        <w:t xml:space="preserve">iøynefallende uttrykk er en </w:t>
      </w:r>
      <w:r>
        <w:t>kvinn</w:t>
      </w:r>
      <w:r w:rsidR="005A4539">
        <w:t>e</w:t>
      </w:r>
      <w:r w:rsidR="003B6CD2">
        <w:t xml:space="preserve"> </w:t>
      </w:r>
      <w:r>
        <w:t>i bispeskrud</w:t>
      </w:r>
      <w:r w:rsidR="00DE0985">
        <w:t xml:space="preserve">, </w:t>
      </w:r>
      <w:r>
        <w:t xml:space="preserve">som </w:t>
      </w:r>
      <w:r w:rsidR="00DE0985">
        <w:t>ordinere</w:t>
      </w:r>
      <w:r>
        <w:t xml:space="preserve">r </w:t>
      </w:r>
      <w:r w:rsidR="005A4539">
        <w:t>en</w:t>
      </w:r>
      <w:r w:rsidR="003B6CD2">
        <w:t xml:space="preserve"> </w:t>
      </w:r>
      <w:r>
        <w:t>medsøster til prekenembetet</w:t>
      </w:r>
      <w:r w:rsidR="00CC3905">
        <w:t>,</w:t>
      </w:r>
      <w:r>
        <w:t xml:space="preserve"> uavhengig av Guds gode skapervilje for </w:t>
      </w:r>
      <w:r w:rsidR="00DE0985">
        <w:t>mann</w:t>
      </w:r>
      <w:r w:rsidR="003B6CD2">
        <w:t xml:space="preserve"> </w:t>
      </w:r>
      <w:r>
        <w:t>og kvinne</w:t>
      </w:r>
      <w:r w:rsidR="00CC3905">
        <w:t>, og avhengig av apostelordets lære</w:t>
      </w:r>
      <w:r w:rsidR="00C758B8">
        <w:t>tradisjon</w:t>
      </w:r>
      <w:r w:rsidR="003B6CD2">
        <w:t xml:space="preserve"> </w:t>
      </w:r>
      <w:r w:rsidR="00CC3905">
        <w:t xml:space="preserve">fra kirkens Herre.  </w:t>
      </w:r>
      <w:r w:rsidR="005008EB">
        <w:t>Man</w:t>
      </w:r>
      <w:r w:rsidR="003B6CD2">
        <w:t xml:space="preserve"> </w:t>
      </w:r>
      <w:r w:rsidR="00CC3905">
        <w:t>later som om form og funk</w:t>
      </w:r>
      <w:r w:rsidR="00120420">
        <w:t>sjon</w:t>
      </w:r>
      <w:r w:rsidR="003B6CD2">
        <w:t xml:space="preserve"> </w:t>
      </w:r>
      <w:r w:rsidR="00723C5D">
        <w:t xml:space="preserve">ikke vedkommer </w:t>
      </w:r>
      <w:r w:rsidR="00CC3905">
        <w:t>apostolatets kirke</w:t>
      </w:r>
      <w:r w:rsidR="00A5006A">
        <w:t>, heller ikke presten i et likekjønnet partnerskap.</w:t>
      </w:r>
      <w:r w:rsidR="00CC3905">
        <w:t xml:space="preserve"> </w:t>
      </w:r>
      <w:r w:rsidR="00A5006A">
        <w:t xml:space="preserve"> Men skråplanet begynner med forbehold mot apostelordets lære og kirkefellesskap på en bredere plattform.</w:t>
      </w:r>
    </w:p>
    <w:p w:rsidR="00A5006A" w:rsidRDefault="00110F51" w:rsidP="00576C86">
      <w:r>
        <w:t xml:space="preserve">Det </w:t>
      </w:r>
      <w:r w:rsidR="00217C53">
        <w:t>overordnede hen</w:t>
      </w:r>
      <w:r w:rsidR="00EE77E8">
        <w:t>syn</w:t>
      </w:r>
      <w:r w:rsidR="003B6CD2">
        <w:t xml:space="preserve"> </w:t>
      </w:r>
      <w:r w:rsidR="00217C53">
        <w:t xml:space="preserve">til </w:t>
      </w:r>
      <w:r w:rsidR="005376C4">
        <w:t xml:space="preserve">situasjonsbetingede </w:t>
      </w:r>
      <w:r>
        <w:t>kirkereformer</w:t>
      </w:r>
      <w:r w:rsidR="00217C53">
        <w:t xml:space="preserve"> (krevd vilkår)</w:t>
      </w:r>
      <w:r>
        <w:t xml:space="preserve"> </w:t>
      </w:r>
      <w:r w:rsidR="00217C53" w:rsidRPr="00A5006A">
        <w:rPr>
          <w:i/>
        </w:rPr>
        <w:t>lojalitetsbinder</w:t>
      </w:r>
      <w:r w:rsidR="00217C53">
        <w:t xml:space="preserve"> </w:t>
      </w:r>
      <w:r w:rsidR="00DE0985">
        <w:t>presten</w:t>
      </w:r>
      <w:r w:rsidR="003B6CD2">
        <w:t xml:space="preserve"> </w:t>
      </w:r>
      <w:r w:rsidR="00723C5D">
        <w:t xml:space="preserve">i to relasjoner: dels i </w:t>
      </w:r>
      <w:r w:rsidR="00723C5D" w:rsidRPr="00A5006A">
        <w:rPr>
          <w:i/>
        </w:rPr>
        <w:t>formale</w:t>
      </w:r>
      <w:r w:rsidR="00723C5D">
        <w:t xml:space="preserve"> relasjoner til </w:t>
      </w:r>
      <w:r>
        <w:t xml:space="preserve">kreative og velmenende </w:t>
      </w:r>
      <w:r w:rsidR="00217C53">
        <w:t>kirke</w:t>
      </w:r>
      <w:r>
        <w:t xml:space="preserve">aktører, </w:t>
      </w:r>
      <w:r w:rsidR="00723C5D">
        <w:t xml:space="preserve">dels i </w:t>
      </w:r>
      <w:r w:rsidR="00723C5D" w:rsidRPr="00A5006A">
        <w:rPr>
          <w:i/>
        </w:rPr>
        <w:t>funksjonelle</w:t>
      </w:r>
      <w:r w:rsidR="00723C5D">
        <w:t xml:space="preserve"> relasjoner til de former som </w:t>
      </w:r>
      <w:r>
        <w:t xml:space="preserve">markedet etterspør og overordnet myndighet vedtar.  </w:t>
      </w:r>
    </w:p>
    <w:p w:rsidR="00110F51" w:rsidRDefault="00464889" w:rsidP="00576C86">
      <w:r>
        <w:t>Den</w:t>
      </w:r>
      <w:r w:rsidR="003B6CD2">
        <w:t xml:space="preserve"> </w:t>
      </w:r>
      <w:r w:rsidR="00DE0985">
        <w:t>han</w:t>
      </w:r>
      <w:r w:rsidR="00CC3905">
        <w:t>dlefrihet som folkekirk</w:t>
      </w:r>
      <w:r w:rsidR="005A4539">
        <w:t>en</w:t>
      </w:r>
      <w:r w:rsidR="003B6CD2">
        <w:t xml:space="preserve"> </w:t>
      </w:r>
      <w:r w:rsidR="00CC3905">
        <w:t xml:space="preserve">praktiserer, </w:t>
      </w:r>
      <w:r w:rsidR="00110F51">
        <w:t xml:space="preserve">er </w:t>
      </w:r>
      <w:r w:rsidR="00723C5D">
        <w:t xml:space="preserve">i realiteten </w:t>
      </w:r>
      <w:r w:rsidR="00110F51">
        <w:t xml:space="preserve">underlagt omstendighetenes tvang </w:t>
      </w:r>
      <w:r w:rsidR="00217C53">
        <w:t xml:space="preserve">- </w:t>
      </w:r>
      <w:r w:rsidR="00110F51">
        <w:t xml:space="preserve">og </w:t>
      </w:r>
      <w:r w:rsidR="00217C53">
        <w:t xml:space="preserve">i siste omgang kirkemøtets </w:t>
      </w:r>
      <w:r w:rsidR="00723C5D">
        <w:t>s</w:t>
      </w:r>
      <w:r w:rsidR="00DB2201">
        <w:t>kjønn</w:t>
      </w:r>
      <w:r w:rsidR="003B6CD2">
        <w:t xml:space="preserve"> </w:t>
      </w:r>
      <w:r w:rsidR="00110F51">
        <w:t>om hensiktsmessighet</w:t>
      </w:r>
      <w:r w:rsidR="00217C53">
        <w:t xml:space="preserve"> og </w:t>
      </w:r>
      <w:r w:rsidR="00110F51">
        <w:t>allmennytte</w:t>
      </w:r>
      <w:r w:rsidR="00217C53">
        <w:t xml:space="preserve">.  </w:t>
      </w:r>
      <w:r w:rsidR="00723C5D">
        <w:t xml:space="preserve">I denne form for </w:t>
      </w:r>
      <w:r w:rsidR="00110F51">
        <w:t>praktisk teologi er det ikke kirkens Herre</w:t>
      </w:r>
      <w:r w:rsidR="00723C5D">
        <w:t xml:space="preserve"> som rår med sitt ord, men </w:t>
      </w:r>
      <w:r w:rsidR="00110F51">
        <w:t>”</w:t>
      </w:r>
      <w:r>
        <w:t>den</w:t>
      </w:r>
      <w:r w:rsidR="003B6CD2">
        <w:t xml:space="preserve"> </w:t>
      </w:r>
      <w:r w:rsidR="00110F51">
        <w:t>praktiske fornuft”</w:t>
      </w:r>
      <w:r w:rsidR="00217C53">
        <w:t xml:space="preserve"> (Immanuel Kant)</w:t>
      </w:r>
      <w:r w:rsidR="00110F51">
        <w:t xml:space="preserve"> </w:t>
      </w:r>
      <w:r w:rsidR="00723C5D">
        <w:t xml:space="preserve">med en humanisert kirkerett kalt </w:t>
      </w:r>
      <w:r w:rsidR="00217C53">
        <w:t xml:space="preserve">«indrekirkelig demokrati» </w:t>
      </w:r>
      <w:r w:rsidR="00723C5D">
        <w:t xml:space="preserve">eller </w:t>
      </w:r>
      <w:r w:rsidR="00217C53">
        <w:t>«åp</w:t>
      </w:r>
      <w:r w:rsidR="005A4539">
        <w:t>en</w:t>
      </w:r>
      <w:r w:rsidR="003B6CD2">
        <w:t xml:space="preserve"> </w:t>
      </w:r>
      <w:r w:rsidR="00217C53">
        <w:t>folkekirke»</w:t>
      </w:r>
      <w:r w:rsidR="00110F51">
        <w:t xml:space="preserve">.  </w:t>
      </w:r>
    </w:p>
    <w:p w:rsidR="00110F51" w:rsidRDefault="00110F51" w:rsidP="00576C86">
      <w:pPr>
        <w:pStyle w:val="Overskrift5"/>
      </w:pPr>
      <w:r>
        <w:t>I strid med apostelordets lære fra Kristus</w:t>
      </w:r>
    </w:p>
    <w:p w:rsidR="00110F51" w:rsidRDefault="00464889" w:rsidP="00576C86">
      <w:r>
        <w:t>Den</w:t>
      </w:r>
      <w:r w:rsidR="003B6CD2">
        <w:t xml:space="preserve"> </w:t>
      </w:r>
      <w:r w:rsidR="00CC3905">
        <w:t xml:space="preserve">abstrakt-funksjonelle embetsteori </w:t>
      </w:r>
      <w:r w:rsidR="00110F51">
        <w:t>støtte</w:t>
      </w:r>
      <w:r w:rsidR="00A5006A">
        <w:t xml:space="preserve">r seg til </w:t>
      </w:r>
      <w:r w:rsidR="00220902">
        <w:t xml:space="preserve">to påstander: </w:t>
      </w:r>
      <w:r w:rsidR="00110F51">
        <w:t>(1) I apostelti</w:t>
      </w:r>
      <w:r>
        <w:t>den</w:t>
      </w:r>
      <w:r w:rsidR="003B6CD2">
        <w:t xml:space="preserve"> </w:t>
      </w:r>
      <w:r w:rsidR="00110F51">
        <w:t>fantes ulike tjenester, m</w:t>
      </w:r>
      <w:r w:rsidR="005A4539">
        <w:t>en</w:t>
      </w:r>
      <w:r w:rsidR="003B6CD2">
        <w:t xml:space="preserve"> </w:t>
      </w:r>
      <w:r w:rsidR="00110F51">
        <w:t>ing</w:t>
      </w:r>
      <w:r w:rsidR="005A4539">
        <w:t>en</w:t>
      </w:r>
      <w:r w:rsidR="003B6CD2">
        <w:t xml:space="preserve"> </w:t>
      </w:r>
      <w:r w:rsidR="00220902">
        <w:t xml:space="preserve">tjeneste </w:t>
      </w:r>
      <w:r w:rsidR="00110F51">
        <w:t>ble gjort forpliktende for kirk</w:t>
      </w:r>
      <w:r w:rsidR="005A4539">
        <w:t>en</w:t>
      </w:r>
      <w:r w:rsidR="003B6CD2">
        <w:t xml:space="preserve"> </w:t>
      </w:r>
      <w:r w:rsidR="00110F51">
        <w:t>til alle tider.  (2) Det ”</w:t>
      </w:r>
      <w:r w:rsidR="00723C5D">
        <w:t>al</w:t>
      </w:r>
      <w:r w:rsidR="00B75CEB">
        <w:t>min</w:t>
      </w:r>
      <w:r w:rsidR="00110F51">
        <w:t xml:space="preserve">nelige” prestedømme er prekenembetets fundamentale forutsetning.  </w:t>
      </w:r>
      <w:r w:rsidR="00A5006A">
        <w:t xml:space="preserve">– En </w:t>
      </w:r>
      <w:r w:rsidR="00220902">
        <w:t>umiddelbar konsekvens er b</w:t>
      </w:r>
      <w:r w:rsidR="00110F51">
        <w:t xml:space="preserve">ibeloversettelser </w:t>
      </w:r>
      <w:r w:rsidR="00A5006A">
        <w:t xml:space="preserve">hvor </w:t>
      </w:r>
      <w:r w:rsidR="00110F51">
        <w:t xml:space="preserve">”diakonia” </w:t>
      </w:r>
      <w:r w:rsidR="00A5006A">
        <w:t xml:space="preserve">er oversatt </w:t>
      </w:r>
      <w:r w:rsidR="00110F51">
        <w:t>med ”</w:t>
      </w:r>
      <w:r w:rsidR="00110F51" w:rsidRPr="00220902">
        <w:rPr>
          <w:i/>
        </w:rPr>
        <w:t>tjeneste</w:t>
      </w:r>
      <w:r w:rsidR="00110F51">
        <w:t>”</w:t>
      </w:r>
      <w:r w:rsidR="00A5006A">
        <w:t xml:space="preserve">.  Dermed har man tilslørt de </w:t>
      </w:r>
      <w:r w:rsidR="00110F51">
        <w:t>steder hvor grunntekst</w:t>
      </w:r>
      <w:r w:rsidR="005A4539">
        <w:t>en</w:t>
      </w:r>
      <w:r w:rsidR="003B6CD2">
        <w:t xml:space="preserve"> </w:t>
      </w:r>
      <w:r w:rsidR="00DE0985">
        <w:t>han</w:t>
      </w:r>
      <w:r w:rsidR="00110F51">
        <w:t xml:space="preserve">dler om </w:t>
      </w:r>
      <w:r w:rsidR="005A4539">
        <w:t>en</w:t>
      </w:r>
      <w:r w:rsidR="003B6CD2">
        <w:t xml:space="preserve"> </w:t>
      </w:r>
      <w:r w:rsidR="00110F51">
        <w:t>tjeneste av fast og varig karakter – et ”</w:t>
      </w:r>
      <w:r w:rsidR="00110F51" w:rsidRPr="00220902">
        <w:rPr>
          <w:i/>
        </w:rPr>
        <w:t>embete</w:t>
      </w:r>
      <w:r w:rsidR="00110F51">
        <w:t xml:space="preserve">”.  </w:t>
      </w:r>
    </w:p>
    <w:p w:rsidR="00110F51" w:rsidRDefault="00464889" w:rsidP="00576C86">
      <w:r>
        <w:t>Den</w:t>
      </w:r>
      <w:r w:rsidR="003B6CD2">
        <w:t xml:space="preserve"> </w:t>
      </w:r>
      <w:r w:rsidR="00220902">
        <w:t xml:space="preserve">inkarnerte Guds </w:t>
      </w:r>
      <w:r w:rsidR="00226849">
        <w:t>Sønn</w:t>
      </w:r>
      <w:r w:rsidR="003B6CD2">
        <w:t xml:space="preserve"> </w:t>
      </w:r>
      <w:r w:rsidR="00220902">
        <w:t xml:space="preserve">i Jesu skikkelse kalte og </w:t>
      </w:r>
      <w:r w:rsidR="00110F51">
        <w:t>utsendte de tolv til et bestemt oppdrag og med bestemte fullmakter</w:t>
      </w:r>
      <w:r w:rsidR="00220902">
        <w:t xml:space="preserve">.  </w:t>
      </w:r>
      <w:r w:rsidR="00220902" w:rsidRPr="00220902">
        <w:t xml:space="preserve">De ble utsendt som </w:t>
      </w:r>
      <w:r w:rsidR="00220902">
        <w:t xml:space="preserve">Jesu </w:t>
      </w:r>
      <w:r w:rsidR="00220902" w:rsidRPr="00220902">
        <w:t xml:space="preserve">delegater for </w:t>
      </w:r>
      <w:r w:rsidR="00110F51">
        <w:t xml:space="preserve">å forkynne og </w:t>
      </w:r>
      <w:r w:rsidR="00DE0985">
        <w:t>han</w:t>
      </w:r>
      <w:r w:rsidR="00110F51">
        <w:t xml:space="preserve">dle som Kristi medarbeidere i Kristi sted (Mt 10, Joh 20:21, 1 Kor 4:1f, 2 Kor 5:18-20, </w:t>
      </w:r>
      <w:r w:rsidR="006B1196">
        <w:t>etc.</w:t>
      </w:r>
      <w:r w:rsidR="00110F51">
        <w:t xml:space="preserve">).  </w:t>
      </w:r>
      <w:r w:rsidR="00220902">
        <w:t>Jesu praksis ble norm</w:t>
      </w:r>
      <w:r w:rsidR="005A4539">
        <w:t>en</w:t>
      </w:r>
      <w:r w:rsidR="003B6CD2">
        <w:t xml:space="preserve"> </w:t>
      </w:r>
      <w:r w:rsidR="00220902">
        <w:t xml:space="preserve">for kall og innsettelse i </w:t>
      </w:r>
      <w:r w:rsidR="00465002">
        <w:t>kirkens prekenembete</w:t>
      </w:r>
      <w:r w:rsidR="00220902">
        <w:t xml:space="preserve">.  </w:t>
      </w:r>
      <w:r w:rsidR="00110F51">
        <w:t>Liksom Sønn</w:t>
      </w:r>
      <w:r w:rsidR="005A4539">
        <w:t>en</w:t>
      </w:r>
      <w:r w:rsidR="003B6CD2">
        <w:t xml:space="preserve"> </w:t>
      </w:r>
      <w:r w:rsidR="00110F51">
        <w:t xml:space="preserve">tok </w:t>
      </w:r>
      <w:r w:rsidR="00DE0985">
        <w:t>mann</w:t>
      </w:r>
      <w:r w:rsidR="00110F51">
        <w:t xml:space="preserve">dom på og utvalgte </w:t>
      </w:r>
      <w:r w:rsidR="00DB2201">
        <w:t xml:space="preserve">de </w:t>
      </w:r>
      <w:r w:rsidR="00110F51">
        <w:t>tolv</w:t>
      </w:r>
      <w:r w:rsidR="003B6CD2">
        <w:t xml:space="preserve"> </w:t>
      </w:r>
      <w:r w:rsidR="00110F51">
        <w:t xml:space="preserve">til </w:t>
      </w:r>
      <w:r w:rsidR="00DB2201">
        <w:t xml:space="preserve">sine </w:t>
      </w:r>
      <w:r w:rsidR="00110F51">
        <w:t xml:space="preserve">apostler, omga også </w:t>
      </w:r>
      <w:r w:rsidR="00AB27D4">
        <w:t xml:space="preserve">disse </w:t>
      </w:r>
      <w:r w:rsidR="00110F51">
        <w:t>seg med aposteldisipler og sørget for å innsette skikkede m</w:t>
      </w:r>
      <w:r w:rsidR="00A34054">
        <w:t>enn</w:t>
      </w:r>
      <w:r w:rsidR="003B6CD2">
        <w:t xml:space="preserve"> </w:t>
      </w:r>
      <w:r w:rsidR="00110F51">
        <w:t>til prester/biskoper i menighetene.  Prekenembetet ble opprettholdt i samsvar med Guds or</w:t>
      </w:r>
      <w:r>
        <w:t>den</w:t>
      </w:r>
      <w:r w:rsidR="003B6CD2">
        <w:t xml:space="preserve"> </w:t>
      </w:r>
      <w:r w:rsidR="00110F51">
        <w:t xml:space="preserve">for skapelse og kirke. </w:t>
      </w:r>
      <w:r w:rsidR="00CA0E65">
        <w:t xml:space="preserve"> </w:t>
      </w:r>
      <w:r w:rsidR="00DB2201">
        <w:t xml:space="preserve">Det evangeliske presteembete </w:t>
      </w:r>
      <w:r w:rsidR="00CA0E65">
        <w:t xml:space="preserve">er selvrekrutterende.  </w:t>
      </w:r>
    </w:p>
    <w:p w:rsidR="00110F51" w:rsidRDefault="00110F51" w:rsidP="00576C86">
      <w:pPr>
        <w:pStyle w:val="Overskrift5"/>
      </w:pPr>
      <w:r>
        <w:t>Konfliktsituasjonen</w:t>
      </w:r>
    </w:p>
    <w:p w:rsidR="00110F51" w:rsidRDefault="001A7A52" w:rsidP="00576C86">
      <w:r>
        <w:t xml:space="preserve">Apostolatets kirke </w:t>
      </w:r>
      <w:r w:rsidR="00110F51">
        <w:t xml:space="preserve">bekjenner </w:t>
      </w:r>
      <w:r>
        <w:t xml:space="preserve">i lære og liv </w:t>
      </w:r>
      <w:r w:rsidR="00464889">
        <w:t>den</w:t>
      </w:r>
      <w:r w:rsidR="003B6CD2">
        <w:t xml:space="preserve"> </w:t>
      </w:r>
      <w:r w:rsidR="00110F51">
        <w:t xml:space="preserve">gode Skaperen, </w:t>
      </w:r>
      <w:r>
        <w:t xml:space="preserve">ham </w:t>
      </w:r>
      <w:r w:rsidR="00110F51">
        <w:t xml:space="preserve">som menneskene lærer å kjenne </w:t>
      </w:r>
      <w:r>
        <w:t xml:space="preserve">gjennom </w:t>
      </w:r>
      <w:r w:rsidR="00110F51">
        <w:t>Kristus Jesus.  Denne kjennskap medfører spenninger og åpne konflikter</w:t>
      </w:r>
      <w:r>
        <w:t xml:space="preserve"> med </w:t>
      </w:r>
      <w:r w:rsidR="00464889">
        <w:t>den</w:t>
      </w:r>
      <w:r w:rsidR="003B6CD2">
        <w:t xml:space="preserve"> </w:t>
      </w:r>
      <w:r>
        <w:t xml:space="preserve">kvasireligiøse overtro på </w:t>
      </w:r>
      <w:r w:rsidR="00110F51" w:rsidRPr="00B20E88">
        <w:rPr>
          <w:i/>
        </w:rPr>
        <w:t>individers</w:t>
      </w:r>
      <w:r w:rsidR="00110F51">
        <w:t xml:space="preserve"> selvrealisering og likestilling</w:t>
      </w:r>
      <w:r>
        <w:t xml:space="preserve">, så typisk for </w:t>
      </w:r>
      <w:r w:rsidR="00464889">
        <w:t>den</w:t>
      </w:r>
      <w:r w:rsidR="003B6CD2">
        <w:t xml:space="preserve"> </w:t>
      </w:r>
      <w:r>
        <w:t>sekulær-liberale stat</w:t>
      </w:r>
      <w:r w:rsidR="00110F51">
        <w:t xml:space="preserve">.  </w:t>
      </w:r>
      <w:r w:rsidR="00B20E88">
        <w:t xml:space="preserve">I sentrum står </w:t>
      </w:r>
      <w:r w:rsidR="00465002">
        <w:t>likestillingsidéer</w:t>
      </w:r>
      <w:r w:rsidR="00B20E88">
        <w:t xml:space="preserve"> begrunnet i forestillingen </w:t>
      </w:r>
      <w:r w:rsidR="00AB27D4">
        <w:t xml:space="preserve">om </w:t>
      </w:r>
      <w:r w:rsidR="00B20E88">
        <w:t>mannekvinnen – det androgyne menneske.  Bekjennelsestro lutherdom befinner seg i en k</w:t>
      </w:r>
      <w:r w:rsidR="00110F51">
        <w:t>onfliktsituasjon</w:t>
      </w:r>
      <w:r w:rsidR="00B20E88">
        <w:t xml:space="preserve"> som </w:t>
      </w:r>
      <w:r w:rsidR="00110F51">
        <w:t>ligner kirke</w:t>
      </w:r>
      <w:r w:rsidR="00B20E88">
        <w:t xml:space="preserve">situasjonen </w:t>
      </w:r>
      <w:r>
        <w:t>i</w:t>
      </w:r>
      <w:r w:rsidR="00110F51">
        <w:t xml:space="preserve"> de første århundrer, da kirk</w:t>
      </w:r>
      <w:r w:rsidR="005A4539">
        <w:t>en</w:t>
      </w:r>
      <w:r w:rsidR="003B6CD2">
        <w:t xml:space="preserve"> </w:t>
      </w:r>
      <w:r w:rsidR="00110F51">
        <w:t xml:space="preserve">kjempet for </w:t>
      </w:r>
      <w:r w:rsidR="005A4539">
        <w:t>sin</w:t>
      </w:r>
      <w:r w:rsidR="003B6CD2">
        <w:t xml:space="preserve"> </w:t>
      </w:r>
      <w:r w:rsidR="00110F51">
        <w:t xml:space="preserve">apostolisitet i møtet med gnostiske sekter og keisermaktens overhøyhetskrav.  </w:t>
      </w:r>
    </w:p>
    <w:p w:rsidR="00B800E7" w:rsidRDefault="00B800E7" w:rsidP="00576C86">
      <w:r>
        <w:t xml:space="preserve">Det religiøse moment </w:t>
      </w:r>
      <w:r w:rsidR="00B20E88">
        <w:t xml:space="preserve">i kvasireligionen </w:t>
      </w:r>
      <w:r>
        <w:t xml:space="preserve">er </w:t>
      </w:r>
      <w:r w:rsidR="00B20E88">
        <w:t xml:space="preserve">forestillingen om </w:t>
      </w:r>
      <w:r>
        <w:t xml:space="preserve">likestilte individer, som </w:t>
      </w:r>
      <w:r w:rsidR="00B20E88">
        <w:t xml:space="preserve">krever konkretisering i </w:t>
      </w:r>
      <w:r>
        <w:t>like</w:t>
      </w:r>
      <w:r w:rsidR="00DB2201">
        <w:t>kjønn</w:t>
      </w:r>
      <w:r>
        <w:t xml:space="preserve">ede former.  </w:t>
      </w:r>
      <w:r w:rsidR="00FB69C7">
        <w:t xml:space="preserve">Resonnementet </w:t>
      </w:r>
      <w:r>
        <w:t>beror på kortslutning</w:t>
      </w:r>
      <w:r w:rsidR="005A4539">
        <w:t>en</w:t>
      </w:r>
      <w:r w:rsidR="003B6CD2">
        <w:t xml:space="preserve"> </w:t>
      </w:r>
      <w:r>
        <w:t>«lik funk</w:t>
      </w:r>
      <w:r w:rsidR="00120420">
        <w:t>sjon</w:t>
      </w:r>
      <w:r w:rsidR="003B6CD2">
        <w:t xml:space="preserve"> </w:t>
      </w:r>
      <w:r>
        <w:t>= lik verdi».  Lik gnostikerne</w:t>
      </w:r>
      <w:r w:rsidR="00545CAC">
        <w:t xml:space="preserve"> i kirkens første århundre</w:t>
      </w:r>
      <w:r>
        <w:t xml:space="preserve">, viser </w:t>
      </w:r>
      <w:r w:rsidR="0035155F">
        <w:t>man</w:t>
      </w:r>
      <w:r w:rsidR="003B6CD2">
        <w:t xml:space="preserve"> </w:t>
      </w:r>
      <w:r>
        <w:t xml:space="preserve">til </w:t>
      </w:r>
      <w:r w:rsidR="00545CAC">
        <w:t xml:space="preserve">«dypere </w:t>
      </w:r>
      <w:r>
        <w:t>innsikt</w:t>
      </w:r>
      <w:r w:rsidR="00545CAC">
        <w:t>»</w:t>
      </w:r>
      <w:r w:rsidR="00FB69C7">
        <w:t>, dypere</w:t>
      </w:r>
      <w:r>
        <w:t xml:space="preserve"> </w:t>
      </w:r>
      <w:r w:rsidR="00A34054">
        <w:t>enn</w:t>
      </w:r>
      <w:r w:rsidR="003B6CD2">
        <w:t xml:space="preserve"> </w:t>
      </w:r>
      <w:r w:rsidR="00464889">
        <w:t>den</w:t>
      </w:r>
      <w:r w:rsidR="003B6CD2">
        <w:t xml:space="preserve"> </w:t>
      </w:r>
      <w:r>
        <w:t>omfattende tydning som er gitt kirk</w:t>
      </w:r>
      <w:r w:rsidR="005A4539">
        <w:t>en</w:t>
      </w:r>
      <w:r w:rsidR="003B6CD2">
        <w:t xml:space="preserve"> </w:t>
      </w:r>
      <w:r>
        <w:t>i og med apostelordets lære</w:t>
      </w:r>
      <w:r w:rsidR="00FB69C7">
        <w:t xml:space="preserve"> fra Bibelens Herre</w:t>
      </w:r>
      <w:r>
        <w:t>.  Legitimeringsmåt</w:t>
      </w:r>
      <w:r w:rsidR="005A4539">
        <w:t>en</w:t>
      </w:r>
      <w:r w:rsidR="003B6CD2">
        <w:t xml:space="preserve"> </w:t>
      </w:r>
      <w:r>
        <w:t xml:space="preserve">er </w:t>
      </w:r>
      <w:r w:rsidR="005A4539">
        <w:t>en</w:t>
      </w:r>
      <w:r w:rsidR="003B6CD2">
        <w:t xml:space="preserve"> </w:t>
      </w:r>
      <w:r>
        <w:t>villet korrek</w:t>
      </w:r>
      <w:r w:rsidR="00120420">
        <w:t>sjon</w:t>
      </w:r>
      <w:r w:rsidR="003B6CD2">
        <w:t xml:space="preserve"> </w:t>
      </w:r>
      <w:r>
        <w:t xml:space="preserve">av Guds kirkeorden, </w:t>
      </w:r>
      <w:r w:rsidR="00FB69C7">
        <w:t xml:space="preserve">som om korreksjonen er begrenset til formene.  Men </w:t>
      </w:r>
      <w:r>
        <w:t>virkning</w:t>
      </w:r>
      <w:r w:rsidR="005A4539">
        <w:t>en</w:t>
      </w:r>
      <w:r w:rsidR="003B6CD2">
        <w:t xml:space="preserve"> </w:t>
      </w:r>
      <w:r>
        <w:t xml:space="preserve">er </w:t>
      </w:r>
      <w:r w:rsidR="00FB69C7">
        <w:t xml:space="preserve">omfattende - </w:t>
      </w:r>
      <w:r>
        <w:t xml:space="preserve">et annet apostolat og </w:t>
      </w:r>
      <w:r w:rsidR="005A4539">
        <w:t>en</w:t>
      </w:r>
      <w:r w:rsidR="003B6CD2">
        <w:t xml:space="preserve"> </w:t>
      </w:r>
      <w:r>
        <w:t xml:space="preserve">gjennomgripende omdanning av kirkens lære og liv.  Tidlige eksempler </w:t>
      </w:r>
      <w:r w:rsidR="00545CAC">
        <w:t xml:space="preserve">er </w:t>
      </w:r>
      <w:r>
        <w:t xml:space="preserve">skriftene </w:t>
      </w:r>
      <w:r w:rsidR="00545CAC">
        <w:t>«</w:t>
      </w:r>
      <w:r>
        <w:t>Paulus og Hekla</w:t>
      </w:r>
      <w:r w:rsidR="00545CAC">
        <w:t>»</w:t>
      </w:r>
      <w:r>
        <w:t xml:space="preserve">, og </w:t>
      </w:r>
      <w:r w:rsidR="00545CAC">
        <w:t>«</w:t>
      </w:r>
      <w:r>
        <w:t>Apokryf</w:t>
      </w:r>
      <w:r w:rsidR="00545CAC">
        <w:t>o</w:t>
      </w:r>
      <w:r w:rsidR="00DB2201">
        <w:t>n</w:t>
      </w:r>
      <w:r w:rsidR="003B6CD2">
        <w:t xml:space="preserve"> </w:t>
      </w:r>
      <w:r>
        <w:t>Ioannis</w:t>
      </w:r>
      <w:r w:rsidR="00545CAC">
        <w:t>»</w:t>
      </w:r>
      <w:r>
        <w:t xml:space="preserve"> med </w:t>
      </w:r>
      <w:r w:rsidR="005A4539">
        <w:t>en</w:t>
      </w:r>
      <w:r w:rsidR="003B6CD2">
        <w:t xml:space="preserve"> </w:t>
      </w:r>
      <w:r>
        <w:t xml:space="preserve">speilvendt </w:t>
      </w:r>
      <w:r w:rsidR="00FB69C7">
        <w:t xml:space="preserve">kristenlære, se </w:t>
      </w:r>
      <w:r>
        <w:t>1 Tim 2:8-15 (Jukka Th</w:t>
      </w:r>
      <w:r w:rsidR="00545CAC">
        <w:t>u</w:t>
      </w:r>
      <w:r>
        <w:t>r</w:t>
      </w:r>
      <w:r w:rsidR="00DB2201">
        <w:t>é</w:t>
      </w:r>
      <w:r>
        <w:t xml:space="preserve">n).  </w:t>
      </w:r>
    </w:p>
    <w:p w:rsidR="00545CAC" w:rsidRDefault="00110F51" w:rsidP="00576C86">
      <w:r>
        <w:t xml:space="preserve">I likhet med </w:t>
      </w:r>
      <w:r w:rsidR="008A4211">
        <w:t xml:space="preserve">fortidens </w:t>
      </w:r>
      <w:r>
        <w:t xml:space="preserve">gnostikere, </w:t>
      </w:r>
      <w:r w:rsidR="008A4211">
        <w:t xml:space="preserve">forstår også </w:t>
      </w:r>
      <w:r w:rsidR="00464889">
        <w:t>den</w:t>
      </w:r>
      <w:r w:rsidR="003B6CD2">
        <w:t xml:space="preserve"> </w:t>
      </w:r>
      <w:r w:rsidR="001A7A52">
        <w:t>sekulære</w:t>
      </w:r>
      <w:r w:rsidR="008A4211">
        <w:t xml:space="preserve"> </w:t>
      </w:r>
      <w:r>
        <w:t>liberalist</w:t>
      </w:r>
      <w:r w:rsidR="008A4211">
        <w:t xml:space="preserve"> </w:t>
      </w:r>
      <w:r>
        <w:t>mennesket i abstrakt</w:t>
      </w:r>
      <w:r w:rsidR="008A4211">
        <w:t xml:space="preserve">, </w:t>
      </w:r>
      <w:r w:rsidR="00DB2201">
        <w:t>kjønn</w:t>
      </w:r>
      <w:r w:rsidR="008A4211">
        <w:t>sløs</w:t>
      </w:r>
      <w:r>
        <w:t xml:space="preserve"> mening</w:t>
      </w:r>
      <w:r w:rsidR="008A4211">
        <w:t xml:space="preserve"> (det androgyne menneske), og fører </w:t>
      </w:r>
      <w:r w:rsidR="005A4539">
        <w:t>en</w:t>
      </w:r>
      <w:r w:rsidR="003B6CD2">
        <w:t xml:space="preserve"> </w:t>
      </w:r>
      <w:r>
        <w:t>prinsipiell argumentasjon</w:t>
      </w:r>
      <w:r w:rsidR="003B6CD2">
        <w:t xml:space="preserve"> </w:t>
      </w:r>
      <w:r>
        <w:t xml:space="preserve">for </w:t>
      </w:r>
      <w:r w:rsidRPr="008A4211">
        <w:rPr>
          <w:i/>
        </w:rPr>
        <w:t>individers</w:t>
      </w:r>
      <w:r>
        <w:t xml:space="preserve"> </w:t>
      </w:r>
      <w:r w:rsidR="00545CAC">
        <w:t xml:space="preserve">selvrealisering, </w:t>
      </w:r>
      <w:r>
        <w:t xml:space="preserve">likestilling og rettigheter.  Resultatene </w:t>
      </w:r>
      <w:r w:rsidR="00FB69C7">
        <w:t xml:space="preserve">- </w:t>
      </w:r>
      <w:r w:rsidR="001C07B6">
        <w:t xml:space="preserve">nedfelt i </w:t>
      </w:r>
      <w:r>
        <w:t>lovs form</w:t>
      </w:r>
      <w:r w:rsidR="001C07B6">
        <w:t>,</w:t>
      </w:r>
      <w:r>
        <w:t xml:space="preserve"> sementerer konflikt</w:t>
      </w:r>
      <w:r w:rsidR="005A4539">
        <w:t>en</w:t>
      </w:r>
      <w:r w:rsidR="003B6CD2">
        <w:t xml:space="preserve"> </w:t>
      </w:r>
      <w:r>
        <w:t xml:space="preserve">med biologiske </w:t>
      </w:r>
      <w:r w:rsidR="008A4211">
        <w:t>kjensgjerninger</w:t>
      </w:r>
      <w:r w:rsidR="00545CAC">
        <w:t>,</w:t>
      </w:r>
      <w:r w:rsidR="008A4211">
        <w:t xml:space="preserve"> og regulerer forholdet </w:t>
      </w:r>
      <w:r w:rsidR="00DE0985">
        <w:t>mann</w:t>
      </w:r>
      <w:r w:rsidR="00DB2201">
        <w:t>kjønn</w:t>
      </w:r>
      <w:r w:rsidR="003B6CD2">
        <w:t xml:space="preserve"> </w:t>
      </w:r>
      <w:r w:rsidR="008A4211">
        <w:t>og kvinne</w:t>
      </w:r>
      <w:r w:rsidR="00DB2201">
        <w:t>kjønn</w:t>
      </w:r>
      <w:r w:rsidR="003B6CD2">
        <w:t xml:space="preserve"> </w:t>
      </w:r>
      <w:r w:rsidR="008A4211">
        <w:t xml:space="preserve">i </w:t>
      </w:r>
      <w:r w:rsidR="005A4539">
        <w:t>en</w:t>
      </w:r>
      <w:r w:rsidR="003B6CD2">
        <w:t xml:space="preserve"> </w:t>
      </w:r>
      <w:r w:rsidR="008A4211" w:rsidRPr="001C07B6">
        <w:rPr>
          <w:i/>
        </w:rPr>
        <w:t>tenkt</w:t>
      </w:r>
      <w:r w:rsidR="008A4211">
        <w:t xml:space="preserve"> virkelighet.  </w:t>
      </w:r>
    </w:p>
    <w:p w:rsidR="00110F51" w:rsidRDefault="00110F51" w:rsidP="00576C86">
      <w:r>
        <w:t xml:space="preserve">Noe lignende skjer </w:t>
      </w:r>
      <w:r w:rsidR="001C07B6">
        <w:t xml:space="preserve">ved hjelp av </w:t>
      </w:r>
      <w:r>
        <w:t>det abstrakt</w:t>
      </w:r>
      <w:r w:rsidR="001C07B6">
        <w:t xml:space="preserve">-funksjonelle prekenembete.  I </w:t>
      </w:r>
      <w:r w:rsidR="005A4539">
        <w:t>sin</w:t>
      </w:r>
      <w:r w:rsidR="003B6CD2">
        <w:t xml:space="preserve"> </w:t>
      </w:r>
      <w:r w:rsidR="001C07B6">
        <w:t>konsekvente form</w:t>
      </w:r>
      <w:r w:rsidR="00545CAC">
        <w:t xml:space="preserve"> blir </w:t>
      </w:r>
      <w:r w:rsidR="00464889">
        <w:t>den</w:t>
      </w:r>
      <w:r w:rsidR="003B6CD2">
        <w:t xml:space="preserve"> </w:t>
      </w:r>
      <w:r w:rsidR="00DB2201">
        <w:t>kjønn</w:t>
      </w:r>
      <w:r w:rsidR="001C07B6">
        <w:t>spolare rela</w:t>
      </w:r>
      <w:r w:rsidR="00120420">
        <w:t>sjon</w:t>
      </w:r>
      <w:r w:rsidR="003B6CD2">
        <w:t xml:space="preserve"> </w:t>
      </w:r>
      <w:r w:rsidR="001C07B6">
        <w:t xml:space="preserve">mellom </w:t>
      </w:r>
      <w:r w:rsidR="00DE0985">
        <w:t>mann</w:t>
      </w:r>
      <w:r w:rsidR="003B6CD2">
        <w:t xml:space="preserve"> </w:t>
      </w:r>
      <w:r>
        <w:t>og kvinne</w:t>
      </w:r>
      <w:r w:rsidR="00545CAC">
        <w:t xml:space="preserve"> neglisjert</w:t>
      </w:r>
      <w:r>
        <w:t xml:space="preserve">, som om </w:t>
      </w:r>
      <w:r w:rsidR="00DB2201">
        <w:t>kjønn</w:t>
      </w:r>
      <w:r w:rsidR="003B6CD2">
        <w:t xml:space="preserve"> </w:t>
      </w:r>
      <w:r w:rsidR="00545CAC">
        <w:t xml:space="preserve">ikke </w:t>
      </w:r>
      <w:r>
        <w:t xml:space="preserve">vedkommer </w:t>
      </w:r>
      <w:r w:rsidR="00FB69C7">
        <w:t xml:space="preserve">gudstjenestefellesskapet </w:t>
      </w:r>
      <w:r w:rsidR="00545CAC">
        <w:t xml:space="preserve">i Guds skaperverk.  </w:t>
      </w:r>
      <w:r w:rsidR="001C07B6">
        <w:t>Selv</w:t>
      </w:r>
      <w:r w:rsidR="00545CAC">
        <w:t>e</w:t>
      </w:r>
      <w:r w:rsidR="001C07B6">
        <w:t xml:space="preserve"> tankeoperasjon</w:t>
      </w:r>
      <w:r w:rsidR="005A4539">
        <w:t>en</w:t>
      </w:r>
      <w:r w:rsidR="003B6CD2">
        <w:t xml:space="preserve"> </w:t>
      </w:r>
      <w:r w:rsidR="001C07B6">
        <w:t xml:space="preserve">er uttrykk for </w:t>
      </w:r>
      <w:r w:rsidR="005A4539">
        <w:t>en</w:t>
      </w:r>
      <w:r w:rsidR="003B6CD2">
        <w:t xml:space="preserve"> </w:t>
      </w:r>
      <w:r>
        <w:t>humanistisk utopisme</w:t>
      </w:r>
      <w:r w:rsidR="00DB2201">
        <w:t xml:space="preserve"> hvor </w:t>
      </w:r>
      <w:r w:rsidR="006B1196">
        <w:t>likestillingsidéen</w:t>
      </w:r>
      <w:r w:rsidR="009363F9">
        <w:t xml:space="preserve"> </w:t>
      </w:r>
      <w:r w:rsidR="00666352">
        <w:t>manifesterer</w:t>
      </w:r>
      <w:r w:rsidR="009363F9">
        <w:t xml:space="preserve"> seg i den formfullendte funksjon, men samtidig i den synlige fornektelse av </w:t>
      </w:r>
      <w:r>
        <w:t>bibelsk skapertro og syndefallsrealisme</w:t>
      </w:r>
      <w:r w:rsidR="00FB69C7">
        <w:t xml:space="preserve"> i møte med dennesidige kjensgjerninger</w:t>
      </w:r>
      <w:r>
        <w:t xml:space="preserve">.  </w:t>
      </w:r>
      <w:r w:rsidR="001C07B6">
        <w:t xml:space="preserve">Moderate utgaver </w:t>
      </w:r>
      <w:r w:rsidR="0032133C">
        <w:t xml:space="preserve">finnes </w:t>
      </w:r>
      <w:r w:rsidR="00545CAC">
        <w:t>i lovs form</w:t>
      </w:r>
      <w:r w:rsidR="003B013A">
        <w:t>, hvor g</w:t>
      </w:r>
      <w:r w:rsidR="00DB2201">
        <w:t>r</w:t>
      </w:r>
      <w:r w:rsidR="003B013A">
        <w:t>ens</w:t>
      </w:r>
      <w:r w:rsidR="005A4539">
        <w:t>en</w:t>
      </w:r>
      <w:r w:rsidR="003B6CD2">
        <w:t xml:space="preserve"> </w:t>
      </w:r>
      <w:r w:rsidR="003B013A">
        <w:t xml:space="preserve">er trukket mellom </w:t>
      </w:r>
      <w:r w:rsidR="00464889">
        <w:t>den</w:t>
      </w:r>
      <w:r w:rsidR="003B6CD2">
        <w:t xml:space="preserve"> </w:t>
      </w:r>
      <w:r w:rsidR="001C07B6">
        <w:t>hyrdefunk</w:t>
      </w:r>
      <w:r w:rsidR="00120420">
        <w:t>sjon</w:t>
      </w:r>
      <w:r w:rsidR="003B6CD2">
        <w:t xml:space="preserve"> </w:t>
      </w:r>
      <w:r w:rsidR="001C07B6">
        <w:t>som m</w:t>
      </w:r>
      <w:r w:rsidR="00A34054">
        <w:t>enn</w:t>
      </w:r>
      <w:r w:rsidR="003B6CD2">
        <w:t xml:space="preserve"> </w:t>
      </w:r>
      <w:r w:rsidR="003B013A">
        <w:t xml:space="preserve">utøver </w:t>
      </w:r>
      <w:r w:rsidR="001C07B6">
        <w:t xml:space="preserve">i styrende organer, og det </w:t>
      </w:r>
      <w:r w:rsidR="00723C5D">
        <w:t>al</w:t>
      </w:r>
      <w:r w:rsidR="00B75CEB">
        <w:t>min</w:t>
      </w:r>
      <w:r w:rsidR="001C07B6">
        <w:t>nelige prestedømme som generalforsamling</w:t>
      </w:r>
      <w:r w:rsidR="005A4539">
        <w:t>en</w:t>
      </w:r>
      <w:r w:rsidR="003B6CD2">
        <w:t xml:space="preserve"> </w:t>
      </w:r>
      <w:r w:rsidR="003B013A">
        <w:t xml:space="preserve">utøver.  </w:t>
      </w:r>
      <w:r w:rsidR="009363F9">
        <w:t>Men t</w:t>
      </w:r>
      <w:r w:rsidR="003B013A">
        <w:t>ankegang</w:t>
      </w:r>
      <w:r w:rsidR="005A4539">
        <w:t>en</w:t>
      </w:r>
      <w:r w:rsidR="003B6CD2">
        <w:t xml:space="preserve"> </w:t>
      </w:r>
      <w:r w:rsidR="003B013A">
        <w:t xml:space="preserve">er gjennomført politisk og røper </w:t>
      </w:r>
      <w:r w:rsidR="00DB2201">
        <w:t xml:space="preserve">latente konflikter </w:t>
      </w:r>
      <w:r w:rsidR="00FB69C7">
        <w:t xml:space="preserve">om hvor grensen går, og </w:t>
      </w:r>
      <w:r w:rsidR="003B013A">
        <w:t>kamp om mennesk</w:t>
      </w:r>
      <w:r w:rsidR="00DB2201">
        <w:t>e</w:t>
      </w:r>
      <w:r w:rsidR="003B013A">
        <w:t xml:space="preserve">rs </w:t>
      </w:r>
      <w:r w:rsidR="00B800E7">
        <w:t xml:space="preserve">interessekontroll. </w:t>
      </w:r>
    </w:p>
    <w:p w:rsidR="00110F51" w:rsidRDefault="00110F51" w:rsidP="00576C86">
      <w:r>
        <w:t>Hvor fornuft</w:t>
      </w:r>
      <w:r w:rsidR="005A4539">
        <w:t>en</w:t>
      </w:r>
      <w:r w:rsidR="003B6CD2">
        <w:t xml:space="preserve"> </w:t>
      </w:r>
      <w:r>
        <w:t xml:space="preserve">overstyrer kirkens prekenembete og </w:t>
      </w:r>
      <w:r w:rsidR="003B013A">
        <w:t>kristo</w:t>
      </w:r>
      <w:r w:rsidR="001C07B6">
        <w:t>kratiske</w:t>
      </w:r>
      <w:r>
        <w:t xml:space="preserve"> struktur, må </w:t>
      </w:r>
      <w:r w:rsidR="00633539">
        <w:t xml:space="preserve">den praktiske fornuft </w:t>
      </w:r>
      <w:r w:rsidR="001C07B6">
        <w:t>bestemme</w:t>
      </w:r>
      <w:r>
        <w:t xml:space="preserve"> embetsutøvernes oppdrag og fullmakter (</w:t>
      </w:r>
      <w:r w:rsidR="00CE0608">
        <w:t>jf.</w:t>
      </w:r>
      <w:r w:rsidR="00DB2201">
        <w:t xml:space="preserve"> </w:t>
      </w:r>
      <w:r>
        <w:t xml:space="preserve">Joh 17:6b, 8a, 11, 14-17, 20f).  </w:t>
      </w:r>
      <w:r w:rsidR="00633539">
        <w:t xml:space="preserve">Uten hensyn til kirkens Kristus-bekjennelse og rett blir </w:t>
      </w:r>
      <w:r w:rsidR="003B013A">
        <w:t xml:space="preserve">spørsmål om prekenembetets autoritet, kompetanse og gyldighet avgjort med menneskers vedtak.  </w:t>
      </w:r>
      <w:r w:rsidR="00C758B8">
        <w:t>En</w:t>
      </w:r>
      <w:r w:rsidR="003B6CD2">
        <w:t xml:space="preserve"> </w:t>
      </w:r>
      <w:r>
        <w:t xml:space="preserve">nyttig </w:t>
      </w:r>
      <w:r w:rsidR="009363F9">
        <w:t>på</w:t>
      </w:r>
      <w:r w:rsidR="00B75CEB">
        <w:t>min</w:t>
      </w:r>
      <w:r>
        <w:t xml:space="preserve">nelse gir kirkefedrenes vitnesbyrd om </w:t>
      </w:r>
      <w:r w:rsidR="00DB2201">
        <w:t>kjønn</w:t>
      </w:r>
      <w:r>
        <w:t>enes tjenestefordeling.  Begrunnels</w:t>
      </w:r>
      <w:r w:rsidR="005A4539">
        <w:t>en</w:t>
      </w:r>
      <w:r w:rsidR="003B6CD2">
        <w:t xml:space="preserve"> </w:t>
      </w:r>
      <w:r>
        <w:t xml:space="preserve">var gitt </w:t>
      </w:r>
      <w:r w:rsidR="003B013A">
        <w:t xml:space="preserve">allerede </w:t>
      </w:r>
      <w:r>
        <w:t>med apostlenes lærepraksis fra begynnels</w:t>
      </w:r>
      <w:r w:rsidR="005A4539">
        <w:t>en</w:t>
      </w:r>
      <w:r w:rsidR="003B6CD2">
        <w:t xml:space="preserve"> </w:t>
      </w:r>
      <w:r>
        <w:t>(</w:t>
      </w:r>
      <w:r w:rsidR="003B013A">
        <w:t>Tein</w:t>
      </w:r>
      <w:r w:rsidR="009363F9">
        <w:t>onen</w:t>
      </w:r>
      <w:r w:rsidR="003B6CD2">
        <w:t xml:space="preserve"> </w:t>
      </w:r>
      <w:r>
        <w:t xml:space="preserve">1976, 61).  </w:t>
      </w:r>
      <w:r w:rsidR="003B013A">
        <w:t>M</w:t>
      </w:r>
      <w:r w:rsidR="005A4539">
        <w:t>en</w:t>
      </w:r>
      <w:r w:rsidR="003B6CD2">
        <w:t xml:space="preserve"> </w:t>
      </w:r>
      <w:r w:rsidR="003B013A">
        <w:t xml:space="preserve">heller ikke Herrens apostler hadde </w:t>
      </w:r>
      <w:r w:rsidR="005A4539">
        <w:t>en</w:t>
      </w:r>
      <w:r w:rsidR="003B6CD2">
        <w:t xml:space="preserve"> </w:t>
      </w:r>
      <w:r w:rsidR="003B013A">
        <w:t xml:space="preserve">selvstendig læremyndighet i kirken, slik </w:t>
      </w:r>
      <w:r w:rsidR="00464889">
        <w:t>den</w:t>
      </w:r>
      <w:r w:rsidR="003B6CD2">
        <w:t xml:space="preserve"> </w:t>
      </w:r>
      <w:r w:rsidR="003B013A">
        <w:t xml:space="preserve">første synode viser (Apg 15). </w:t>
      </w:r>
    </w:p>
    <w:p w:rsidR="007E2737" w:rsidRDefault="00110F51" w:rsidP="00576C86">
      <w:r>
        <w:t>Korreksjonens mulighet er gitt med apostelordets lære</w:t>
      </w:r>
      <w:r w:rsidR="003A3890">
        <w:t xml:space="preserve"> fra Skriftens Herre.  </w:t>
      </w:r>
      <w:r w:rsidR="00464889">
        <w:t>Den</w:t>
      </w:r>
      <w:r w:rsidR="003B6CD2">
        <w:t xml:space="preserve"> </w:t>
      </w:r>
      <w:r w:rsidR="003A3890">
        <w:t>apostoliske kirke- og lære</w:t>
      </w:r>
      <w:r w:rsidR="00C758B8">
        <w:t>tradisjon</w:t>
      </w:r>
      <w:r w:rsidR="003B6CD2">
        <w:t xml:space="preserve"> </w:t>
      </w:r>
      <w:r w:rsidR="003A3890">
        <w:t>representer like fra begynnels</w:t>
      </w:r>
      <w:r w:rsidR="005A4539">
        <w:t>en</w:t>
      </w:r>
      <w:r w:rsidR="003B6CD2">
        <w:t xml:space="preserve"> </w:t>
      </w:r>
      <w:r w:rsidR="003A3890">
        <w:t xml:space="preserve">det </w:t>
      </w:r>
      <w:r>
        <w:t>konst</w:t>
      </w:r>
      <w:r w:rsidR="003A3890">
        <w:t xml:space="preserve">ante alternativ til spekulative </w:t>
      </w:r>
      <w:r>
        <w:t>embets</w:t>
      </w:r>
      <w:r w:rsidR="003A3890">
        <w:t xml:space="preserve">teorier med </w:t>
      </w:r>
      <w:r>
        <w:t xml:space="preserve">krav om </w:t>
      </w:r>
      <w:r w:rsidR="003A3890">
        <w:t xml:space="preserve">et prekenembete tilpasset </w:t>
      </w:r>
      <w:r w:rsidR="009363F9">
        <w:t>do</w:t>
      </w:r>
      <w:r w:rsidR="00B75CEB">
        <w:t>min</w:t>
      </w:r>
      <w:r w:rsidR="003A3890">
        <w:t xml:space="preserve">erende idéer i nåtid.  </w:t>
      </w:r>
      <w:r>
        <w:t>M</w:t>
      </w:r>
      <w:r w:rsidR="005A4539">
        <w:t>en</w:t>
      </w:r>
      <w:r w:rsidR="003B6CD2">
        <w:t xml:space="preserve"> </w:t>
      </w:r>
      <w:r w:rsidR="006F008B">
        <w:t>kirkens Herre</w:t>
      </w:r>
      <w:r w:rsidR="00633539">
        <w:t>, som er m</w:t>
      </w:r>
      <w:r w:rsidR="003A3890">
        <w:t>idler</w:t>
      </w:r>
      <w:r w:rsidR="005A4539">
        <w:t>en</w:t>
      </w:r>
      <w:r w:rsidR="003B6CD2">
        <w:t xml:space="preserve"> </w:t>
      </w:r>
      <w:r w:rsidR="003A3890">
        <w:t xml:space="preserve">for skapelse </w:t>
      </w:r>
      <w:r w:rsidR="006F008B">
        <w:t xml:space="preserve">og gjenløsning, </w:t>
      </w:r>
      <w:r w:rsidR="00DE0985">
        <w:t>han</w:t>
      </w:r>
      <w:r w:rsidR="009363F9">
        <w:t xml:space="preserve"> </w:t>
      </w:r>
      <w:r w:rsidR="006F008B">
        <w:t xml:space="preserve">stiller et annet krav.  </w:t>
      </w:r>
      <w:r w:rsidR="00633539">
        <w:t xml:space="preserve">Han er </w:t>
      </w:r>
      <w:r w:rsidR="006F008B">
        <w:t xml:space="preserve">Ordet som ble menneske i </w:t>
      </w:r>
      <w:r w:rsidR="00DE0985">
        <w:t>mann</w:t>
      </w:r>
      <w:r w:rsidR="005A4539">
        <w:t>en</w:t>
      </w:r>
      <w:r w:rsidR="003B6CD2">
        <w:t xml:space="preserve"> </w:t>
      </w:r>
      <w:r w:rsidR="006F008B">
        <w:t>Jesus fra Nasaret</w:t>
      </w:r>
      <w:r w:rsidR="00633539">
        <w:t>.  H</w:t>
      </w:r>
      <w:r w:rsidR="00DE0985">
        <w:t>an</w:t>
      </w:r>
      <w:r w:rsidR="003B6CD2">
        <w:t xml:space="preserve"> </w:t>
      </w:r>
      <w:r w:rsidR="006F008B">
        <w:t>krever av de m</w:t>
      </w:r>
      <w:r w:rsidR="00A34054">
        <w:t>enn</w:t>
      </w:r>
      <w:r w:rsidR="003B6CD2">
        <w:t xml:space="preserve"> </w:t>
      </w:r>
      <w:r w:rsidR="00633539">
        <w:t xml:space="preserve">som </w:t>
      </w:r>
    </w:p>
    <w:p w:rsidR="006F008B" w:rsidRDefault="007E2737" w:rsidP="00576C86">
      <w:r>
        <w:t xml:space="preserve">følger </w:t>
      </w:r>
      <w:r w:rsidR="006F008B">
        <w:t xml:space="preserve">apostlene i prekenembetet, at </w:t>
      </w:r>
      <w:r w:rsidR="00110F51">
        <w:t xml:space="preserve">de forvalter Guds hemmeligheter </w:t>
      </w:r>
      <w:r w:rsidR="006F008B">
        <w:t xml:space="preserve">i </w:t>
      </w:r>
      <w:r w:rsidR="00633539">
        <w:t xml:space="preserve">hans </w:t>
      </w:r>
      <w:r w:rsidR="006F008B">
        <w:t xml:space="preserve">sted og </w:t>
      </w:r>
      <w:r w:rsidR="00633539">
        <w:t xml:space="preserve">tjener hans kirkebrud med ham som eksempel i </w:t>
      </w:r>
      <w:r w:rsidR="00110F51">
        <w:t>selvhengivende kjærlighet</w:t>
      </w:r>
      <w:r w:rsidR="006F008B">
        <w:t xml:space="preserve"> </w:t>
      </w:r>
      <w:r w:rsidR="00110F51">
        <w:t xml:space="preserve">(1 Kor 2:1f, Ef 5:20).  </w:t>
      </w:r>
    </w:p>
    <w:p w:rsidR="00210E59" w:rsidRDefault="00210E59" w:rsidP="00576C86">
      <w:r>
        <w:t>«Kirk</w:t>
      </w:r>
      <w:r w:rsidR="005A4539">
        <w:t>en</w:t>
      </w:r>
      <w:r w:rsidR="003B6CD2">
        <w:t xml:space="preserve"> </w:t>
      </w:r>
      <w:r>
        <w:t>må alltid reformeres», sa fader Luther.  «</w:t>
      </w:r>
      <w:r w:rsidR="00110F51">
        <w:t>Ecclesia semper reformanda est</w:t>
      </w:r>
      <w:r>
        <w:t xml:space="preserve">». </w:t>
      </w:r>
      <w:r w:rsidR="00633539">
        <w:t xml:space="preserve"> </w:t>
      </w:r>
      <w:r>
        <w:t xml:space="preserve">Da siktet </w:t>
      </w:r>
      <w:r w:rsidR="00DE0985">
        <w:t>han</w:t>
      </w:r>
      <w:r w:rsidR="003B6CD2">
        <w:t xml:space="preserve"> </w:t>
      </w:r>
      <w:r>
        <w:t xml:space="preserve">til </w:t>
      </w:r>
      <w:r w:rsidR="00110F51">
        <w:t xml:space="preserve">Kristi herredømme </w:t>
      </w:r>
      <w:r w:rsidR="00E9109E">
        <w:t>i samvittighet</w:t>
      </w:r>
      <w:r w:rsidR="005A4539">
        <w:t>en</w:t>
      </w:r>
      <w:r w:rsidR="003B6CD2">
        <w:t xml:space="preserve"> </w:t>
      </w:r>
      <w:r>
        <w:t>(Lauri Haikola)</w:t>
      </w:r>
      <w:r w:rsidR="00E9109E">
        <w:t xml:space="preserve">.  Dette </w:t>
      </w:r>
      <w:r w:rsidR="009A409D">
        <w:t xml:space="preserve">herredømme </w:t>
      </w:r>
      <w:r w:rsidR="00E9109E">
        <w:t xml:space="preserve">utøver </w:t>
      </w:r>
      <w:r>
        <w:t xml:space="preserve">Kristus </w:t>
      </w:r>
      <w:r w:rsidR="00110F51">
        <w:t>ved tr</w:t>
      </w:r>
      <w:r w:rsidR="00DA40DB">
        <w:t>oen</w:t>
      </w:r>
      <w:r w:rsidR="003B6CD2">
        <w:t xml:space="preserve"> </w:t>
      </w:r>
      <w:r w:rsidR="006F008B">
        <w:t>på syndenes forlatelse</w:t>
      </w:r>
      <w:r>
        <w:t xml:space="preserve">, som </w:t>
      </w:r>
      <w:r w:rsidR="00DE0985">
        <w:t>han</w:t>
      </w:r>
      <w:r w:rsidR="003B6CD2">
        <w:t xml:space="preserve"> </w:t>
      </w:r>
      <w:r>
        <w:t xml:space="preserve">alene har fortjent med </w:t>
      </w:r>
      <w:r w:rsidR="005A4539">
        <w:t>sin</w:t>
      </w:r>
      <w:r w:rsidR="003B6CD2">
        <w:t xml:space="preserve"> </w:t>
      </w:r>
      <w:r>
        <w:t xml:space="preserve">lidende lydighet.  </w:t>
      </w:r>
      <w:r w:rsidR="00E9109E">
        <w:t>Denne tro er ing</w:t>
      </w:r>
      <w:r w:rsidR="005A4539">
        <w:t>en</w:t>
      </w:r>
      <w:r w:rsidR="003B6CD2">
        <w:t xml:space="preserve"> </w:t>
      </w:r>
      <w:r w:rsidR="00E9109E">
        <w:t>selvfølge, for også Guds fiendemakter kjemper om herredømmet i de tr</w:t>
      </w:r>
      <w:r w:rsidR="00DA40DB">
        <w:t>oen</w:t>
      </w:r>
      <w:r w:rsidR="00E9109E">
        <w:t xml:space="preserve">des samvittighet.  </w:t>
      </w:r>
      <w:r w:rsidR="00633539">
        <w:t xml:space="preserve">Innfallsport er </w:t>
      </w:r>
      <w:r w:rsidR="00E9109E">
        <w:t xml:space="preserve">arvesyndens </w:t>
      </w:r>
      <w:r>
        <w:t>motstand mot Gud</w:t>
      </w:r>
      <w:r w:rsidR="00E9109E">
        <w:t>.  Fra denne kilde kommer overtr</w:t>
      </w:r>
      <w:r w:rsidR="00DA40DB">
        <w:t>oen</w:t>
      </w:r>
      <w:r w:rsidR="003B6CD2">
        <w:t xml:space="preserve"> </w:t>
      </w:r>
      <w:r w:rsidR="00E9109E">
        <w:t xml:space="preserve">på eget </w:t>
      </w:r>
      <w:r w:rsidR="00723C5D">
        <w:t>s</w:t>
      </w:r>
      <w:r w:rsidR="00DB2201">
        <w:t>kjønn</w:t>
      </w:r>
      <w:r w:rsidR="003B6CD2">
        <w:t xml:space="preserve"> </w:t>
      </w:r>
      <w:r w:rsidR="00E9109E">
        <w:t>i tr</w:t>
      </w:r>
      <w:r w:rsidR="00DA40DB">
        <w:t>oen</w:t>
      </w:r>
      <w:r w:rsidR="00E9109E">
        <w:t xml:space="preserve">s saker, og </w:t>
      </w:r>
      <w:r w:rsidR="00633539">
        <w:t xml:space="preserve">dermed den selvklokskap som </w:t>
      </w:r>
      <w:r>
        <w:t>bortforklare</w:t>
      </w:r>
      <w:r w:rsidR="00633539">
        <w:t>r</w:t>
      </w:r>
      <w:r>
        <w:t xml:space="preserve"> Herrens bud </w:t>
      </w:r>
      <w:r w:rsidR="00633539">
        <w:t xml:space="preserve">av hensyn til den praksis som bekrefter </w:t>
      </w:r>
      <w:r w:rsidR="00CE0608">
        <w:t>yndlingsidéer</w:t>
      </w:r>
      <w:r w:rsidR="00E9109E">
        <w:t xml:space="preserve"> i samtidskulturen. </w:t>
      </w:r>
      <w:r>
        <w:t xml:space="preserve"> Da er fallet stort (Mt 7).  </w:t>
      </w:r>
    </w:p>
    <w:p w:rsidR="00210E59" w:rsidRDefault="00110F51" w:rsidP="00576C86">
      <w:r>
        <w:t>Den stadige reforma</w:t>
      </w:r>
      <w:r w:rsidR="00120420">
        <w:t>sjon</w:t>
      </w:r>
      <w:r w:rsidR="003B6CD2">
        <w:t xml:space="preserve"> </w:t>
      </w:r>
      <w:r w:rsidR="00210E59">
        <w:t xml:space="preserve">i samvittighetene </w:t>
      </w:r>
      <w:r>
        <w:t xml:space="preserve">er kirkens redning under alle kultur- og samfunnsforhold, for hvor Jesus er KYRIOS, </w:t>
      </w:r>
      <w:r w:rsidR="00465B10">
        <w:t>er kristne apostelordets etterfølgere i a</w:t>
      </w:r>
      <w:r>
        <w:t>postolatets kirke</w:t>
      </w:r>
      <w:r w:rsidR="00210E59">
        <w:t>.</w:t>
      </w:r>
    </w:p>
    <w:p w:rsidR="00110F51" w:rsidRDefault="00210E59" w:rsidP="00FE211B">
      <w:pPr>
        <w:pStyle w:val="bibelsitat"/>
      </w:pPr>
      <w:r w:rsidRPr="00F2507B">
        <w:rPr>
          <w:b/>
        </w:rPr>
        <w:t xml:space="preserve">1 Tim </w:t>
      </w:r>
      <w:r w:rsidR="00110F51" w:rsidRPr="00F2507B">
        <w:rPr>
          <w:b/>
        </w:rPr>
        <w:t>3:15f</w:t>
      </w:r>
      <w:r>
        <w:t xml:space="preserve"> </w:t>
      </w:r>
      <w:r w:rsidR="00F2507B">
        <w:t>–</w:t>
      </w:r>
      <w:r>
        <w:t xml:space="preserve"> </w:t>
      </w:r>
      <w:r w:rsidR="00F2507B">
        <w:t xml:space="preserve">du skal vite </w:t>
      </w:r>
      <w:r w:rsidR="00260D2B">
        <w:t>hvordan</w:t>
      </w:r>
      <w:r w:rsidR="003B6CD2">
        <w:t xml:space="preserve"> </w:t>
      </w:r>
      <w:r w:rsidR="005A4539">
        <w:t>en</w:t>
      </w:r>
      <w:r w:rsidR="003B6CD2">
        <w:t xml:space="preserve"> </w:t>
      </w:r>
      <w:r w:rsidR="00F2507B">
        <w:t xml:space="preserve">skal ferdes i Guds hus, som er </w:t>
      </w:r>
      <w:r w:rsidR="00464889">
        <w:t>den</w:t>
      </w:r>
      <w:r w:rsidR="003B6CD2">
        <w:t xml:space="preserve"> </w:t>
      </w:r>
      <w:r w:rsidR="00F2507B">
        <w:t xml:space="preserve">levende Guds menighet, sannhetens støtte og grunnvoll.  Det må alle bekjenne, at gudsfryktens hemmelighet er stor: </w:t>
      </w:r>
      <w:r w:rsidR="00DE0985">
        <w:t>Han</w:t>
      </w:r>
      <w:r w:rsidR="003B6CD2">
        <w:t xml:space="preserve"> </w:t>
      </w:r>
      <w:r w:rsidR="00F2507B">
        <w:t xml:space="preserve">ble åpenbart i menneskers skikkelse, vant </w:t>
      </w:r>
      <w:r w:rsidR="005A4539">
        <w:t>sin</w:t>
      </w:r>
      <w:r w:rsidR="003B6CD2">
        <w:t xml:space="preserve"> </w:t>
      </w:r>
      <w:r w:rsidR="00F2507B">
        <w:t>rett i Ånden, ble sett av engler, forkynt for folkene, trodd i verden, tatt opp i herlighet.</w:t>
      </w:r>
    </w:p>
    <w:p w:rsidR="002E7D4A" w:rsidRDefault="002E7D4A" w:rsidP="00FE211B">
      <w:pPr>
        <w:pStyle w:val="bibelsitat"/>
      </w:pPr>
    </w:p>
    <w:p w:rsidR="002E7D4A" w:rsidRDefault="002E7D4A" w:rsidP="00FE211B">
      <w:pPr>
        <w:pStyle w:val="bibelsitat"/>
      </w:pPr>
    </w:p>
    <w:p w:rsidR="002E7D4A" w:rsidRDefault="002E7D4A" w:rsidP="00FE211B">
      <w:pPr>
        <w:pStyle w:val="bibelsitat"/>
      </w:pPr>
    </w:p>
    <w:p w:rsidR="002E7D4A" w:rsidRDefault="002E7D4A" w:rsidP="00576C86">
      <w:pPr>
        <w:spacing w:line="276" w:lineRule="auto"/>
        <w:rPr>
          <w:rFonts w:asciiTheme="majorHAnsi" w:eastAsiaTheme="majorEastAsia" w:hAnsiTheme="majorHAnsi" w:cstheme="majorBidi"/>
          <w:b/>
          <w:bCs/>
          <w:kern w:val="32"/>
          <w:sz w:val="52"/>
          <w:szCs w:val="32"/>
        </w:rPr>
      </w:pPr>
      <w:r>
        <w:br w:type="page"/>
      </w:r>
    </w:p>
    <w:p w:rsidR="00275F38" w:rsidRDefault="00275F38" w:rsidP="00465B10">
      <w:pPr>
        <w:pStyle w:val="Overskrift1"/>
      </w:pPr>
      <w:bookmarkStart w:id="10" w:name="_Toc477360804"/>
      <w:r>
        <w:t>KRISTENTR</w:t>
      </w:r>
      <w:r w:rsidR="00DA40DB">
        <w:t>O</w:t>
      </w:r>
      <w:r w:rsidR="00C758B8">
        <w:t>E</w:t>
      </w:r>
      <w:r w:rsidR="009363F9">
        <w:t>N</w:t>
      </w:r>
      <w:r w:rsidR="00C758B8">
        <w:t xml:space="preserve"> </w:t>
      </w:r>
      <w:r>
        <w:t>ING</w:t>
      </w:r>
      <w:r w:rsidR="00C758B8">
        <w:t>E</w:t>
      </w:r>
      <w:r w:rsidR="009363F9">
        <w:t>N</w:t>
      </w:r>
      <w:r w:rsidR="003B6CD2">
        <w:t xml:space="preserve"> </w:t>
      </w:r>
      <w:r>
        <w:t>TRO PÅ TR</w:t>
      </w:r>
      <w:r w:rsidR="00DA40DB">
        <w:t>O</w:t>
      </w:r>
      <w:r w:rsidR="00C758B8">
        <w:t>E</w:t>
      </w:r>
      <w:r w:rsidR="009363F9">
        <w:t>N</w:t>
      </w:r>
      <w:bookmarkEnd w:id="10"/>
      <w:r w:rsidR="003B6CD2">
        <w:t xml:space="preserve"> </w:t>
      </w:r>
    </w:p>
    <w:p w:rsidR="00C10D40" w:rsidRDefault="00C10D40" w:rsidP="00576C86"/>
    <w:p w:rsidR="00CF60EB" w:rsidRDefault="0012675F" w:rsidP="00576C86">
      <w:r>
        <w:t xml:space="preserve">Når kristne begrunner </w:t>
      </w:r>
      <w:r w:rsidR="00465B10">
        <w:t xml:space="preserve">sin tro </w:t>
      </w:r>
      <w:r>
        <w:t xml:space="preserve">med føleri og overgivelse, </w:t>
      </w:r>
      <w:r w:rsidR="00465B10">
        <w:t xml:space="preserve">ligner deres tro en båt uten </w:t>
      </w:r>
      <w:r w:rsidR="00FF3BC5">
        <w:t>bunn</w:t>
      </w:r>
      <w:r w:rsidR="00465B10">
        <w:t xml:space="preserve">.  De forsvarer en tro uten begrunnelse i kjensgjerninger, og </w:t>
      </w:r>
      <w:r w:rsidR="00A746AA">
        <w:t xml:space="preserve">blir </w:t>
      </w:r>
      <w:r w:rsidR="00465B10">
        <w:t xml:space="preserve">oppfattet som </w:t>
      </w:r>
      <w:r w:rsidR="00A40D0E">
        <w:t xml:space="preserve">«religiøse» mennesker.  </w:t>
      </w:r>
      <w:r w:rsidR="00A746AA">
        <w:t xml:space="preserve">De er godt stoff.  Reportasjer og TV-programmer presenterer et bilde av kristne som rare, gammeldagse og intellektuelle undermålere.  Og bildet blir sementert med den manipulasjon som ateistiske teologer gir med sine TV-programmer om kirkens opprinnelse og historie de første århundrer.  </w:t>
      </w:r>
      <w:r w:rsidR="00A40D0E">
        <w:t>Er det noe galt med</w:t>
      </w:r>
      <w:r w:rsidR="00465B10">
        <w:t xml:space="preserve"> </w:t>
      </w:r>
      <w:r w:rsidR="00A746AA">
        <w:t xml:space="preserve">kristnes </w:t>
      </w:r>
      <w:r w:rsidR="00A40D0E">
        <w:t>psyke</w:t>
      </w:r>
      <w:r w:rsidR="00A746AA">
        <w:t xml:space="preserve"> og </w:t>
      </w:r>
      <w:r w:rsidR="00A40D0E">
        <w:t xml:space="preserve">sosiale </w:t>
      </w:r>
      <w:r w:rsidR="00465B10">
        <w:t>evner</w:t>
      </w:r>
      <w:r w:rsidR="00A40D0E">
        <w:t>?</w:t>
      </w:r>
      <w:r>
        <w:t xml:space="preserve">  </w:t>
      </w:r>
      <w:r w:rsidR="00A40D0E">
        <w:t>Uvitenhet om kristen</w:t>
      </w:r>
      <w:r w:rsidR="00A746AA">
        <w:t>t</w:t>
      </w:r>
      <w:r w:rsidR="00E10E82">
        <w:t>roens</w:t>
      </w:r>
      <w:r w:rsidR="00A40D0E">
        <w:t xml:space="preserve"> </w:t>
      </w:r>
      <w:r w:rsidR="00A746AA">
        <w:t xml:space="preserve">historiske </w:t>
      </w:r>
      <w:r w:rsidR="00A40D0E">
        <w:t>begrunnelse har mange følger</w:t>
      </w:r>
      <w:r w:rsidR="00A746AA">
        <w:t xml:space="preserve">, blant dem </w:t>
      </w:r>
      <w:r w:rsidR="00372A64">
        <w:t xml:space="preserve">tilhørere og seere ute av stand til å oppfatte de </w:t>
      </w:r>
      <w:r w:rsidR="00CE0608">
        <w:t>idéer</w:t>
      </w:r>
      <w:r w:rsidR="00372A64">
        <w:t xml:space="preserve"> som styrer kildebruk og fremstilling.</w:t>
      </w:r>
      <w:r w:rsidR="00A746AA">
        <w:t xml:space="preserve">  </w:t>
      </w:r>
    </w:p>
    <w:p w:rsidR="00CF60EB" w:rsidRDefault="00372A64" w:rsidP="00576C86">
      <w:pPr>
        <w:pStyle w:val="Overskrift5"/>
      </w:pPr>
      <w:r>
        <w:t xml:space="preserve">Kirkens tro begrunnet i en </w:t>
      </w:r>
      <w:r w:rsidR="00CF60EB">
        <w:t>bevitne</w:t>
      </w:r>
      <w:r w:rsidR="00A40D0E">
        <w:t>t</w:t>
      </w:r>
      <w:r w:rsidR="00CF60EB">
        <w:t xml:space="preserve"> Jesus-historie</w:t>
      </w:r>
      <w:r>
        <w:t>, tydet av ham selv</w:t>
      </w:r>
      <w:r w:rsidR="00CF60EB">
        <w:t xml:space="preserve"> </w:t>
      </w:r>
    </w:p>
    <w:p w:rsidR="009E3439" w:rsidRDefault="00372A64" w:rsidP="00576C86">
      <w:r>
        <w:t xml:space="preserve">Like fra </w:t>
      </w:r>
      <w:r w:rsidR="00CF60EB">
        <w:t>begynnels</w:t>
      </w:r>
      <w:r w:rsidR="005A4539">
        <w:t>en</w:t>
      </w:r>
      <w:r w:rsidR="003B6CD2">
        <w:t xml:space="preserve"> </w:t>
      </w:r>
      <w:r w:rsidR="00CF60EB">
        <w:t>var hverk</w:t>
      </w:r>
      <w:r w:rsidR="005A4539">
        <w:t>en</w:t>
      </w:r>
      <w:r w:rsidR="003B6CD2">
        <w:t xml:space="preserve"> </w:t>
      </w:r>
      <w:r w:rsidR="00CF60EB">
        <w:t xml:space="preserve">føleri eller </w:t>
      </w:r>
      <w:r>
        <w:t>teorier begrunnelsen, men kjensgjerninger i en bevitnet Jesus-historie, tydet av den Oppstandne Jesus</w:t>
      </w:r>
      <w:r w:rsidR="00720FE2">
        <w:t xml:space="preserve"> med sin undervisning i Skriftene (GT).  </w:t>
      </w:r>
      <w:r w:rsidR="0033598F">
        <w:t>Evangelistenes dokumenta</w:t>
      </w:r>
      <w:r w:rsidR="00120420">
        <w:t>sjon</w:t>
      </w:r>
      <w:r w:rsidR="003B6CD2">
        <w:t xml:space="preserve"> </w:t>
      </w:r>
      <w:r w:rsidR="0033598F">
        <w:t xml:space="preserve">gjelder </w:t>
      </w:r>
      <w:r w:rsidR="00720FE2">
        <w:t xml:space="preserve">dels </w:t>
      </w:r>
      <w:r w:rsidR="0033598F">
        <w:t xml:space="preserve">Jesu </w:t>
      </w:r>
      <w:r w:rsidR="0012675F">
        <w:t xml:space="preserve">persons hemmelighet, som undergjerningene vitnet om, </w:t>
      </w:r>
      <w:r w:rsidR="00720FE2">
        <w:t xml:space="preserve">dels hans </w:t>
      </w:r>
      <w:r w:rsidR="0012675F">
        <w:t>lidelse, død og oppstandelse</w:t>
      </w:r>
      <w:r w:rsidR="00F4611A">
        <w:t>, «</w:t>
      </w:r>
      <w:r w:rsidR="00CF60EB" w:rsidRPr="009C0AB2">
        <w:rPr>
          <w:i/>
        </w:rPr>
        <w:t xml:space="preserve">slik </w:t>
      </w:r>
      <w:r w:rsidR="00F4611A" w:rsidRPr="009C0AB2">
        <w:rPr>
          <w:i/>
        </w:rPr>
        <w:t>Skriftene har sagt</w:t>
      </w:r>
      <w:r w:rsidR="00F4611A">
        <w:t>» (</w:t>
      </w:r>
      <w:r w:rsidR="00720FE2">
        <w:t xml:space="preserve">Lk 24;46, Mt 16:21, </w:t>
      </w:r>
      <w:r w:rsidR="00F4611A">
        <w:t xml:space="preserve">1 Kor 15:3).  </w:t>
      </w:r>
      <w:r w:rsidR="0033598F">
        <w:t>Evangeliene er tolket historie i samsvar med Jesu undervisning</w:t>
      </w:r>
      <w:r w:rsidR="000B4099">
        <w:t xml:space="preserve"> om sin person og sitt verk</w:t>
      </w:r>
      <w:r w:rsidR="0033598F">
        <w:t xml:space="preserve">, og samtidig </w:t>
      </w:r>
      <w:r w:rsidR="000B4099">
        <w:t>bli</w:t>
      </w:r>
      <w:r w:rsidR="009A409D">
        <w:t>r</w:t>
      </w:r>
      <w:r w:rsidR="000B4099">
        <w:t xml:space="preserve"> </w:t>
      </w:r>
      <w:r w:rsidR="009A409D">
        <w:t xml:space="preserve">de </w:t>
      </w:r>
      <w:r w:rsidR="00720FE2">
        <w:t xml:space="preserve">tatt </w:t>
      </w:r>
      <w:r w:rsidR="009A409D">
        <w:t xml:space="preserve">vare </w:t>
      </w:r>
      <w:r w:rsidR="00720FE2">
        <w:t xml:space="preserve">på </w:t>
      </w:r>
      <w:r w:rsidR="000B4099">
        <w:t xml:space="preserve">som </w:t>
      </w:r>
      <w:r w:rsidR="0033598F">
        <w:t>dokumenta</w:t>
      </w:r>
      <w:r w:rsidR="00120420">
        <w:t>sjon</w:t>
      </w:r>
      <w:r w:rsidR="003B6CD2">
        <w:t xml:space="preserve"> </w:t>
      </w:r>
      <w:r w:rsidR="0033598F">
        <w:t>til Jesu</w:t>
      </w:r>
      <w:r w:rsidR="00720FE2">
        <w:t xml:space="preserve"> offentlige virksomhet.  </w:t>
      </w:r>
    </w:p>
    <w:p w:rsidR="000B4099" w:rsidRDefault="00464889" w:rsidP="00576C86">
      <w:r>
        <w:t>Den</w:t>
      </w:r>
      <w:r w:rsidR="003B6CD2">
        <w:t xml:space="preserve"> </w:t>
      </w:r>
      <w:r w:rsidR="0033598F">
        <w:t xml:space="preserve">altavgjørende begrunnelse var </w:t>
      </w:r>
      <w:r w:rsidR="00F4611A" w:rsidRPr="009E3439">
        <w:rPr>
          <w:i/>
        </w:rPr>
        <w:t>Guds vitnesbyrd</w:t>
      </w:r>
      <w:r w:rsidR="00F4611A">
        <w:t xml:space="preserve">, </w:t>
      </w:r>
      <w:r w:rsidR="009A409D">
        <w:t xml:space="preserve">han </w:t>
      </w:r>
      <w:r w:rsidR="00F4611A">
        <w:t xml:space="preserve">som reiste </w:t>
      </w:r>
      <w:r w:rsidR="00CF60EB">
        <w:t xml:space="preserve">Jesus </w:t>
      </w:r>
      <w:r w:rsidR="00F4611A">
        <w:t xml:space="preserve">opp fra de døde på </w:t>
      </w:r>
      <w:r>
        <w:t>den</w:t>
      </w:r>
      <w:r w:rsidR="003B6CD2">
        <w:t xml:space="preserve"> </w:t>
      </w:r>
      <w:r w:rsidR="00F4611A">
        <w:t>tredje dag</w:t>
      </w:r>
      <w:r w:rsidR="000B4099">
        <w:t xml:space="preserve">.  Åpenbaringsordets Gud har </w:t>
      </w:r>
      <w:r w:rsidR="00CF60EB">
        <w:t>stadfestet Jesu utleggelse av Moses og Profetene</w:t>
      </w:r>
      <w:r w:rsidR="0033598F">
        <w:t xml:space="preserve"> om </w:t>
      </w:r>
      <w:r w:rsidR="005A4539">
        <w:t>sin</w:t>
      </w:r>
      <w:r w:rsidR="003B6CD2">
        <w:t xml:space="preserve"> </w:t>
      </w:r>
      <w:r w:rsidR="0033598F">
        <w:t>person</w:t>
      </w:r>
      <w:r w:rsidR="000B4099">
        <w:t xml:space="preserve"> og sitt verk.  S</w:t>
      </w:r>
      <w:r w:rsidR="0033598F">
        <w:t>amtidig vitner oppstandels</w:t>
      </w:r>
      <w:r w:rsidR="005A4539">
        <w:t>en</w:t>
      </w:r>
      <w:r w:rsidR="003B6CD2">
        <w:t xml:space="preserve"> </w:t>
      </w:r>
      <w:r w:rsidR="0033598F">
        <w:t xml:space="preserve">om Guds </w:t>
      </w:r>
      <w:r w:rsidR="000B4099">
        <w:t xml:space="preserve">handlende </w:t>
      </w:r>
      <w:r w:rsidR="0033598F">
        <w:t xml:space="preserve">allmakt og trofasthet, som har oppfylt Messias-løftene </w:t>
      </w:r>
      <w:r w:rsidR="00F77B49">
        <w:t xml:space="preserve">i Jesu korsdød.  </w:t>
      </w:r>
      <w:r w:rsidR="00CF60EB">
        <w:t xml:space="preserve">Gud </w:t>
      </w:r>
      <w:r w:rsidR="00F77B49">
        <w:t>har forsonet ver</w:t>
      </w:r>
      <w:r>
        <w:t>den</w:t>
      </w:r>
      <w:r w:rsidR="003B6CD2">
        <w:t xml:space="preserve"> </w:t>
      </w:r>
      <w:r w:rsidR="00F77B49">
        <w:t xml:space="preserve">med seg selv i gudmennesket Jesus.  </w:t>
      </w:r>
      <w:r w:rsidR="00CF60EB">
        <w:t xml:space="preserve">Gud er </w:t>
      </w:r>
      <w:r w:rsidR="005A4539">
        <w:t>en</w:t>
      </w:r>
      <w:r w:rsidR="003B6CD2">
        <w:t xml:space="preserve"> </w:t>
      </w:r>
      <w:r w:rsidR="00CF60EB">
        <w:t xml:space="preserve">forsonet Gud.  </w:t>
      </w:r>
    </w:p>
    <w:p w:rsidR="00CF60EB" w:rsidRDefault="000B4099" w:rsidP="00576C86">
      <w:r>
        <w:t xml:space="preserve">Kristne sitter med fasit og har vanskelig for å oppfatte disiplenes problem.  De kunne vanskelig godta Jesu utleggelse av “Skriftene» om </w:t>
      </w:r>
      <w:r w:rsidR="005A4539">
        <w:t>en</w:t>
      </w:r>
      <w:r w:rsidR="003B6CD2">
        <w:t xml:space="preserve"> </w:t>
      </w:r>
      <w:r w:rsidR="00F77B49">
        <w:t>lidende Messias</w:t>
      </w:r>
      <w:r>
        <w:t xml:space="preserve"> som «måtte» død på korset – på forbannelsens tre.  D</w:t>
      </w:r>
      <w:r w:rsidR="00F77B49">
        <w:t xml:space="preserve">et stred fullstendig mot </w:t>
      </w:r>
      <w:r w:rsidR="00464889">
        <w:t>den</w:t>
      </w:r>
      <w:r w:rsidR="003B6CD2">
        <w:t xml:space="preserve"> </w:t>
      </w:r>
      <w:r w:rsidR="00F77B49">
        <w:t xml:space="preserve">jødiske Messias-forventning om Israels håp.  </w:t>
      </w:r>
      <w:r w:rsidR="00F77B49" w:rsidRPr="00F77B49">
        <w:t xml:space="preserve">Død og begravet var ikke Jesus </w:t>
      </w:r>
      <w:r w:rsidR="00464889">
        <w:t>den</w:t>
      </w:r>
      <w:r w:rsidR="003B6CD2">
        <w:t xml:space="preserve"> </w:t>
      </w:r>
      <w:r w:rsidR="00F77B49" w:rsidRPr="00F77B49">
        <w:t>Messias de ventet på.</w:t>
      </w:r>
      <w:r w:rsidR="00F77B49">
        <w:t xml:space="preserve">  </w:t>
      </w:r>
      <w:r w:rsidR="00404156">
        <w:t xml:space="preserve">Jesus på </w:t>
      </w:r>
      <w:r w:rsidR="005A4539">
        <w:t>sin</w:t>
      </w:r>
      <w:r w:rsidR="003B6CD2">
        <w:t xml:space="preserve"> </w:t>
      </w:r>
      <w:r w:rsidR="00404156">
        <w:t>side</w:t>
      </w:r>
      <w:r>
        <w:t xml:space="preserve"> ville nødig bli misforstått</w:t>
      </w:r>
      <w:r w:rsidR="00743691">
        <w:t xml:space="preserve">.  Han unngikk </w:t>
      </w:r>
      <w:r w:rsidR="00404156">
        <w:t>å bruke Messias-tittel</w:t>
      </w:r>
      <w:r w:rsidR="005A4539">
        <w:t>en</w:t>
      </w:r>
      <w:r w:rsidR="003B6CD2">
        <w:t xml:space="preserve"> </w:t>
      </w:r>
      <w:r w:rsidR="00404156">
        <w:t>om seg selv, og identifiserte seg med profetordet om Menneskesønn</w:t>
      </w:r>
      <w:r w:rsidR="005A4539">
        <w:t>en</w:t>
      </w:r>
      <w:r w:rsidR="003B6CD2">
        <w:t xml:space="preserve"> </w:t>
      </w:r>
      <w:r w:rsidR="00404156">
        <w:t>(Da</w:t>
      </w:r>
      <w:r w:rsidR="009363F9">
        <w:t>n</w:t>
      </w:r>
      <w:r w:rsidR="003B6CD2">
        <w:t xml:space="preserve"> </w:t>
      </w:r>
      <w:r w:rsidR="00404156">
        <w:t xml:space="preserve">7:13).  </w:t>
      </w:r>
    </w:p>
    <w:p w:rsidR="00514B69" w:rsidRDefault="00404156" w:rsidP="00576C86">
      <w:r>
        <w:t>Da det lysnet av dag</w:t>
      </w:r>
      <w:r w:rsidR="009A409D">
        <w:t xml:space="preserve"> på den</w:t>
      </w:r>
      <w:r w:rsidR="003B6CD2">
        <w:t xml:space="preserve"> </w:t>
      </w:r>
      <w:r>
        <w:t>tredje dag etter Jesu død, hendte det ufattelige: Jesu legeml</w:t>
      </w:r>
      <w:r w:rsidR="009363F9">
        <w:t>ig</w:t>
      </w:r>
      <w:r>
        <w:t>e oppstandelse fra de døde, fulgt</w:t>
      </w:r>
      <w:r w:rsidR="00514B69">
        <w:t xml:space="preserve"> av </w:t>
      </w:r>
      <w:r w:rsidR="00464889">
        <w:t>den</w:t>
      </w:r>
      <w:r w:rsidR="003B6CD2">
        <w:t xml:space="preserve"> </w:t>
      </w:r>
      <w:r w:rsidR="00F4611A">
        <w:t>Oppstandnes møter med sine venner</w:t>
      </w:r>
      <w:r w:rsidR="00514B69">
        <w:t xml:space="preserve"> i løpet av de førti dag</w:t>
      </w:r>
      <w:r w:rsidR="005A4539">
        <w:t>en</w:t>
      </w:r>
      <w:r w:rsidR="00743691">
        <w:t>e</w:t>
      </w:r>
      <w:r w:rsidR="003B6CD2">
        <w:t xml:space="preserve"> </w:t>
      </w:r>
      <w:r w:rsidR="00514B69">
        <w:t>fram til Himmelfartsdagen.  V</w:t>
      </w:r>
      <w:r w:rsidR="007B6DAD">
        <w:t xml:space="preserve">ed </w:t>
      </w:r>
      <w:r w:rsidR="005A4539">
        <w:t>en</w:t>
      </w:r>
      <w:r w:rsidR="003B6CD2">
        <w:t xml:space="preserve"> </w:t>
      </w:r>
      <w:r w:rsidR="007B6DAD">
        <w:t xml:space="preserve">anledning </w:t>
      </w:r>
      <w:r w:rsidR="00514B69">
        <w:t xml:space="preserve">var </w:t>
      </w:r>
      <w:r w:rsidR="00F4611A">
        <w:t xml:space="preserve">over fem hundre </w:t>
      </w:r>
      <w:r w:rsidR="00514B69">
        <w:t xml:space="preserve">til stede </w:t>
      </w:r>
      <w:r w:rsidR="00F4611A">
        <w:t xml:space="preserve">på </w:t>
      </w:r>
      <w:r w:rsidR="005A4539">
        <w:t>en</w:t>
      </w:r>
      <w:r w:rsidR="003B6CD2">
        <w:t xml:space="preserve"> </w:t>
      </w:r>
      <w:r w:rsidR="00F4611A">
        <w:t xml:space="preserve">gang. </w:t>
      </w:r>
      <w:r w:rsidR="00514B69">
        <w:t xml:space="preserve"> </w:t>
      </w:r>
      <w:r w:rsidR="00F4611A">
        <w:t>«Av dem lever de fleste, m</w:t>
      </w:r>
      <w:r w:rsidR="005A4539">
        <w:t>en</w:t>
      </w:r>
      <w:r w:rsidR="009363F9">
        <w:t xml:space="preserve"> </w:t>
      </w:r>
      <w:r w:rsidR="00F4611A">
        <w:t>n</w:t>
      </w:r>
      <w:r w:rsidR="00DA40DB">
        <w:t>oen</w:t>
      </w:r>
      <w:r w:rsidR="003B6CD2">
        <w:t xml:space="preserve"> </w:t>
      </w:r>
      <w:r w:rsidR="00F4611A">
        <w:t>er døde», skrev apostel</w:t>
      </w:r>
      <w:r w:rsidR="005A4539">
        <w:t>en</w:t>
      </w:r>
      <w:r w:rsidR="003B6CD2">
        <w:t xml:space="preserve"> </w:t>
      </w:r>
      <w:r w:rsidR="00F4611A">
        <w:t>Paulus (</w:t>
      </w:r>
      <w:r w:rsidR="00561A7D">
        <w:t xml:space="preserve">1 Kor </w:t>
      </w:r>
      <w:r w:rsidR="00F4611A">
        <w:t>15:6)</w:t>
      </w:r>
      <w:r w:rsidR="00743691">
        <w:t>, en gang nidkjær kristenforfølger</w:t>
      </w:r>
      <w:r w:rsidR="00F4611A">
        <w:t xml:space="preserve">.  </w:t>
      </w:r>
      <w:r w:rsidR="00514B69">
        <w:t xml:space="preserve">Denne hendelsesrekke måtte skje, </w:t>
      </w:r>
      <w:r w:rsidR="009E3439">
        <w:t>for kil</w:t>
      </w:r>
      <w:r w:rsidR="00464889">
        <w:t>den</w:t>
      </w:r>
      <w:r w:rsidR="003B6CD2">
        <w:t xml:space="preserve"> </w:t>
      </w:r>
      <w:r w:rsidR="009E3439">
        <w:t xml:space="preserve">til </w:t>
      </w:r>
      <w:r w:rsidR="00464889">
        <w:t>den</w:t>
      </w:r>
      <w:r w:rsidR="003B6CD2">
        <w:t xml:space="preserve"> </w:t>
      </w:r>
      <w:r w:rsidR="00743691">
        <w:t>er å</w:t>
      </w:r>
      <w:r w:rsidR="009E3439">
        <w:t xml:space="preserve">penbaringsordets Gud </w:t>
      </w:r>
      <w:r w:rsidR="00743691">
        <w:t xml:space="preserve">med sin frelsesplan.  </w:t>
      </w:r>
    </w:p>
    <w:p w:rsidR="00514B69" w:rsidRDefault="00514B69" w:rsidP="00FE211B">
      <w:pPr>
        <w:pStyle w:val="bibelsitat"/>
      </w:pPr>
      <w:r>
        <w:rPr>
          <w:b/>
        </w:rPr>
        <w:t xml:space="preserve">1 Kor </w:t>
      </w:r>
      <w:r w:rsidR="00561A7D" w:rsidRPr="00561A7D">
        <w:rPr>
          <w:b/>
        </w:rPr>
        <w:t>2:9</w:t>
      </w:r>
      <w:r w:rsidR="00561A7D">
        <w:t xml:space="preserve"> – </w:t>
      </w:r>
      <w:r w:rsidR="00561A7D" w:rsidRPr="00561A7D">
        <w:t xml:space="preserve">det som ikke kom opp i noe menneskes tanke, alt det Gud har gjort ferdig for dem som elsker ham – dette har Gud åpenbart for oss ved </w:t>
      </w:r>
      <w:r w:rsidR="005A4539">
        <w:t>sin</w:t>
      </w:r>
      <w:r w:rsidR="003B6CD2">
        <w:t xml:space="preserve"> </w:t>
      </w:r>
      <w:r w:rsidR="00561A7D" w:rsidRPr="00561A7D">
        <w:t>Ånd</w:t>
      </w:r>
      <w:r w:rsidR="00561A7D">
        <w:t xml:space="preserve">.  </w:t>
      </w:r>
    </w:p>
    <w:p w:rsidR="009E3439" w:rsidRDefault="00514B69" w:rsidP="00576C86">
      <w:r>
        <w:t>Kristentr</w:t>
      </w:r>
      <w:r w:rsidR="00DA40DB">
        <w:t>oen</w:t>
      </w:r>
      <w:r w:rsidR="003B6CD2">
        <w:t xml:space="preserve"> </w:t>
      </w:r>
      <w:r>
        <w:t xml:space="preserve">er </w:t>
      </w:r>
      <w:r w:rsidRPr="00514B69">
        <w:rPr>
          <w:i/>
        </w:rPr>
        <w:t>Guds tro</w:t>
      </w:r>
      <w:r>
        <w:t xml:space="preserve"> til menneskene.  </w:t>
      </w:r>
      <w:r w:rsidR="00561A7D">
        <w:t xml:space="preserve">Vi </w:t>
      </w:r>
      <w:r w:rsidR="00561A7D" w:rsidRPr="00514B69">
        <w:rPr>
          <w:i/>
        </w:rPr>
        <w:t>kommer</w:t>
      </w:r>
      <w:r w:rsidR="00561A7D">
        <w:t xml:space="preserve"> til tr</w:t>
      </w:r>
      <w:r w:rsidR="00DA40DB">
        <w:t>oen</w:t>
      </w:r>
      <w:r w:rsidR="003B6CD2">
        <w:t xml:space="preserve"> </w:t>
      </w:r>
      <w:r>
        <w:t>ved å høre evangeliet</w:t>
      </w:r>
      <w:r w:rsidR="00561A7D">
        <w:t xml:space="preserve">.  </w:t>
      </w:r>
      <w:r>
        <w:t xml:space="preserve">Derfor kaller Paulus prekenembetet for «Åndens embete» (2 Kor 3:8).  </w:t>
      </w:r>
    </w:p>
    <w:p w:rsidR="003B5E0B" w:rsidRDefault="003B5E0B" w:rsidP="00FE211B">
      <w:pPr>
        <w:pStyle w:val="bibelsitat"/>
      </w:pPr>
      <w:r w:rsidRPr="009E3439">
        <w:rPr>
          <w:b/>
        </w:rPr>
        <w:t>Lk 24:25-27</w:t>
      </w:r>
      <w:r>
        <w:t xml:space="preserve"> – «Så uforstandige dere er, og så trege til å tro alt det profetene har sagt?  Måtte ikke Messias lide dette og så gå inn til sin herlighet?»  Deretter begynte han å utlegge for dem det som står om ham i alle skriftene, helt fra Moses av og hos alle profetene (v 32, 44-47).  </w:t>
      </w:r>
      <w:r w:rsidRPr="009E3439">
        <w:rPr>
          <w:b/>
        </w:rPr>
        <w:t>Apg 4:20</w:t>
      </w:r>
      <w:r>
        <w:t xml:space="preserve"> – Vi kan ikke la være å tale om det vi har sett og hørt!  1 Joh 1:1-5.  1 Kor 15:1-4.  Rom 6:3-11, Fil 3:12, Gal 2:19f, 4:8f, 1 Pet 2:24.</w:t>
      </w:r>
    </w:p>
    <w:p w:rsidR="0022251B" w:rsidRDefault="00514B69" w:rsidP="00576C86">
      <w:r>
        <w:t xml:space="preserve">Vi merker oss </w:t>
      </w:r>
      <w:r w:rsidR="00464889">
        <w:t>den</w:t>
      </w:r>
      <w:r w:rsidR="003B6CD2">
        <w:t xml:space="preserve"> </w:t>
      </w:r>
      <w:r>
        <w:t xml:space="preserve">Oppstandnes fremgangsmåte da </w:t>
      </w:r>
      <w:r w:rsidR="00DE0985">
        <w:t>han</w:t>
      </w:r>
      <w:r w:rsidR="003B6CD2">
        <w:t xml:space="preserve"> </w:t>
      </w:r>
      <w:r>
        <w:t xml:space="preserve">underviste og repeterte hva </w:t>
      </w:r>
      <w:r w:rsidR="00743691">
        <w:t xml:space="preserve">disiplene </w:t>
      </w:r>
      <w:r>
        <w:t xml:space="preserve">burde ha lært.  </w:t>
      </w:r>
      <w:r w:rsidR="00DE0985">
        <w:t>Han</w:t>
      </w:r>
      <w:r w:rsidR="003B6CD2">
        <w:t xml:space="preserve"> </w:t>
      </w:r>
      <w:r w:rsidR="007B6DAD">
        <w:t xml:space="preserve">talte til deres forstand.  </w:t>
      </w:r>
      <w:r w:rsidR="00DE0985">
        <w:t>Han</w:t>
      </w:r>
      <w:r w:rsidR="009363F9">
        <w:t xml:space="preserve"> </w:t>
      </w:r>
      <w:r w:rsidR="00F4611A">
        <w:t>spiste samm</w:t>
      </w:r>
      <w:r w:rsidR="005A4539">
        <w:t>en</w:t>
      </w:r>
      <w:r w:rsidR="003B6CD2">
        <w:t xml:space="preserve"> </w:t>
      </w:r>
      <w:r w:rsidR="00F4611A">
        <w:t>med dem</w:t>
      </w:r>
      <w:r w:rsidR="00743691">
        <w:t>,</w:t>
      </w:r>
      <w:r w:rsidR="00F4611A">
        <w:t xml:space="preserve"> og de kunne ta på ham.  </w:t>
      </w:r>
      <w:r w:rsidR="00EB63B4">
        <w:t xml:space="preserve">De var ved sine fulle fem.  Kildene </w:t>
      </w:r>
      <w:r w:rsidR="003B5E0B">
        <w:t xml:space="preserve">gir inntrykk av tenksom undring.  Troens håndfaste bevis var den </w:t>
      </w:r>
      <w:r w:rsidR="00EB63B4">
        <w:t>Oppstandne</w:t>
      </w:r>
      <w:r w:rsidR="003B5E0B">
        <w:t xml:space="preserve"> Jesus, virksom midt </w:t>
      </w:r>
      <w:r w:rsidR="00EB63B4">
        <w:t xml:space="preserve">iblant dem, slik </w:t>
      </w:r>
      <w:r w:rsidR="00DE0985">
        <w:t>han</w:t>
      </w:r>
      <w:r w:rsidR="003B6CD2">
        <w:t xml:space="preserve"> </w:t>
      </w:r>
      <w:r w:rsidR="00EB63B4">
        <w:t xml:space="preserve">før hadde vært, før </w:t>
      </w:r>
      <w:r w:rsidR="005A4539">
        <w:t>sin</w:t>
      </w:r>
      <w:r w:rsidR="003B6CD2">
        <w:t xml:space="preserve"> </w:t>
      </w:r>
      <w:r w:rsidR="00EB63B4">
        <w:t>død</w:t>
      </w:r>
      <w:r w:rsidR="003B5E0B">
        <w:t>, men på en ny og underfull måte</w:t>
      </w:r>
      <w:r w:rsidR="00EB63B4">
        <w:t xml:space="preserve">.  </w:t>
      </w:r>
      <w:r w:rsidR="00AA58C9">
        <w:t>Løftepakt</w:t>
      </w:r>
      <w:r w:rsidR="005A4539">
        <w:t>en</w:t>
      </w:r>
      <w:r w:rsidR="003B6CD2">
        <w:t xml:space="preserve"> </w:t>
      </w:r>
      <w:r w:rsidR="00AA58C9">
        <w:t xml:space="preserve">med Abraham var oppfylt, </w:t>
      </w:r>
      <w:r w:rsidR="00AA58C9" w:rsidRPr="00AA58C9">
        <w:rPr>
          <w:b/>
        </w:rPr>
        <w:t>1 Mos 12:3</w:t>
      </w:r>
      <w:r w:rsidR="00AA58C9" w:rsidRPr="00AA58C9">
        <w:rPr>
          <w:i/>
        </w:rPr>
        <w:t xml:space="preserve"> – I deg skal alle slekter på jor</w:t>
      </w:r>
      <w:r w:rsidR="00464889">
        <w:rPr>
          <w:i/>
        </w:rPr>
        <w:t>den</w:t>
      </w:r>
      <w:r w:rsidR="003B6CD2">
        <w:rPr>
          <w:i/>
        </w:rPr>
        <w:t xml:space="preserve"> </w:t>
      </w:r>
      <w:r w:rsidR="00AA58C9" w:rsidRPr="00AA58C9">
        <w:rPr>
          <w:i/>
        </w:rPr>
        <w:t>velsignes</w:t>
      </w:r>
      <w:r w:rsidR="00AA58C9">
        <w:t xml:space="preserve">.  </w:t>
      </w:r>
    </w:p>
    <w:p w:rsidR="00C74228" w:rsidRDefault="00C34F71" w:rsidP="00576C86">
      <w:r>
        <w:t xml:space="preserve">Den oppstandne Jesus viste seg for disiplene, spiste sammen med dem og underviste dem.  Hver gang </w:t>
      </w:r>
      <w:r w:rsidR="00743691">
        <w:t xml:space="preserve">demonstrerte </w:t>
      </w:r>
      <w:r>
        <w:t xml:space="preserve">Gud </w:t>
      </w:r>
      <w:r w:rsidR="005A4539">
        <w:t>sin</w:t>
      </w:r>
      <w:r w:rsidR="003B6CD2">
        <w:t xml:space="preserve"> </w:t>
      </w:r>
      <w:r w:rsidR="00EB63B4">
        <w:t xml:space="preserve">trofasthet med </w:t>
      </w:r>
      <w:r w:rsidR="00DE0985">
        <w:t>han</w:t>
      </w:r>
      <w:r w:rsidR="00EB63B4">
        <w:t>dlende allmakt</w:t>
      </w:r>
      <w:r>
        <w:t xml:space="preserve">.  </w:t>
      </w:r>
      <w:r w:rsidR="0022251B">
        <w:t>Fra disse hendelser har kirk</w:t>
      </w:r>
      <w:r w:rsidR="005A4539">
        <w:t>en</w:t>
      </w:r>
      <w:r w:rsidR="003B6CD2">
        <w:t xml:space="preserve"> </w:t>
      </w:r>
      <w:r w:rsidR="0022251B">
        <w:t xml:space="preserve">mottatt Jesu </w:t>
      </w:r>
      <w:r w:rsidR="00F4611A">
        <w:t>befalinger</w:t>
      </w:r>
      <w:r>
        <w:t xml:space="preserve">, </w:t>
      </w:r>
      <w:r w:rsidR="00F4611A">
        <w:t>som si</w:t>
      </w:r>
      <w:r w:rsidR="00464889">
        <w:t>den</w:t>
      </w:r>
      <w:r w:rsidR="003B6CD2">
        <w:t xml:space="preserve"> </w:t>
      </w:r>
      <w:r w:rsidR="00F4611A">
        <w:t>Pinsedag</w:t>
      </w:r>
      <w:r w:rsidR="005A4539">
        <w:t>en</w:t>
      </w:r>
      <w:r w:rsidR="003B6CD2">
        <w:t xml:space="preserve"> </w:t>
      </w:r>
      <w:r w:rsidR="00F4611A">
        <w:t xml:space="preserve">kjennetegner </w:t>
      </w:r>
      <w:r w:rsidR="00743691">
        <w:t>kirke</w:t>
      </w:r>
      <w:r>
        <w:t>n</w:t>
      </w:r>
      <w:r w:rsidR="00743691">
        <w:t xml:space="preserve">s </w:t>
      </w:r>
      <w:r w:rsidR="00CE0608">
        <w:t>gudstjenstefellesskap</w:t>
      </w:r>
      <w:r w:rsidR="00743691">
        <w:t xml:space="preserve"> </w:t>
      </w:r>
      <w:r w:rsidR="00F4611A">
        <w:t>i tidens løp</w:t>
      </w:r>
      <w:r w:rsidR="00AA58C9">
        <w:t>.</w:t>
      </w:r>
      <w:r w:rsidR="0022251B">
        <w:t xml:space="preserve">  </w:t>
      </w:r>
    </w:p>
    <w:p w:rsidR="00F2507B" w:rsidRDefault="00C34F71" w:rsidP="00576C86">
      <w:r>
        <w:t>Jesus-historien</w:t>
      </w:r>
      <w:r w:rsidRPr="00C74228">
        <w:rPr>
          <w:i/>
        </w:rPr>
        <w:t xml:space="preserve"> fortsetter</w:t>
      </w:r>
      <w:r>
        <w:t xml:space="preserve"> i</w:t>
      </w:r>
      <w:r w:rsidR="0022251B">
        <w:t xml:space="preserve"> samling</w:t>
      </w:r>
      <w:r w:rsidR="005A4539">
        <w:t>en</w:t>
      </w:r>
      <w:r w:rsidR="003B6CD2">
        <w:t xml:space="preserve"> </w:t>
      </w:r>
      <w:r w:rsidR="0022251B">
        <w:t xml:space="preserve">om Ord og Sakrament.  </w:t>
      </w:r>
      <w:r w:rsidR="00464889">
        <w:t>Den</w:t>
      </w:r>
      <w:r w:rsidR="003B6CD2">
        <w:t xml:space="preserve"> </w:t>
      </w:r>
      <w:r w:rsidR="0022251B">
        <w:t>oppstandne Jesus</w:t>
      </w:r>
      <w:r w:rsidR="00C74228">
        <w:t>, Herr</w:t>
      </w:r>
      <w:r w:rsidR="005A4539">
        <w:t>en</w:t>
      </w:r>
      <w:r w:rsidR="003B6CD2">
        <w:t xml:space="preserve"> </w:t>
      </w:r>
      <w:r w:rsidR="00C74228">
        <w:t xml:space="preserve">ved Faderens høyre, </w:t>
      </w:r>
      <w:r w:rsidR="0022251B">
        <w:t>er til stede, virksom med de kirke</w:t>
      </w:r>
      <w:r w:rsidR="00DD0C48">
        <w:t>tegn</w:t>
      </w:r>
      <w:r w:rsidR="003B6CD2">
        <w:t xml:space="preserve"> </w:t>
      </w:r>
      <w:r w:rsidR="00DE0985">
        <w:t>han</w:t>
      </w:r>
      <w:r w:rsidR="003B6CD2">
        <w:t xml:space="preserve"> </w:t>
      </w:r>
      <w:r w:rsidR="0022251B">
        <w:t xml:space="preserve">innstiftet før Himmelfartsdagen.  Til disse </w:t>
      </w:r>
      <w:r w:rsidR="00DD0C48">
        <w:t>tegn</w:t>
      </w:r>
      <w:r w:rsidR="003B6CD2">
        <w:t xml:space="preserve"> </w:t>
      </w:r>
      <w:r w:rsidR="0022251B">
        <w:t xml:space="preserve">hører også Herrens Nattverd, innstiftet «i </w:t>
      </w:r>
      <w:r w:rsidR="00464889">
        <w:t>den</w:t>
      </w:r>
      <w:r w:rsidR="003B6CD2">
        <w:t xml:space="preserve"> </w:t>
      </w:r>
      <w:r w:rsidR="0022251B">
        <w:t xml:space="preserve">natt </w:t>
      </w:r>
      <w:r w:rsidR="00C74228">
        <w:t xml:space="preserve">da </w:t>
      </w:r>
      <w:r w:rsidR="00DE0985">
        <w:t>han</w:t>
      </w:r>
      <w:r w:rsidR="003B6CD2">
        <w:t xml:space="preserve"> </w:t>
      </w:r>
      <w:r w:rsidR="0022251B">
        <w:t>ble forrådt»</w:t>
      </w:r>
      <w:r w:rsidR="00C74228">
        <w:t xml:space="preserve">.  Da så </w:t>
      </w:r>
      <w:r w:rsidR="00DE0985">
        <w:t>han</w:t>
      </w:r>
      <w:r w:rsidR="003B6CD2">
        <w:t xml:space="preserve"> </w:t>
      </w:r>
      <w:r w:rsidR="00C74228">
        <w:t xml:space="preserve">med glede fram til å </w:t>
      </w:r>
      <w:r w:rsidR="0022251B">
        <w:t xml:space="preserve">være hos sine venner i tegnets skikkelser etter Pinsedagen.  </w:t>
      </w:r>
      <w:r w:rsidR="007B6DAD">
        <w:t>Kristentr</w:t>
      </w:r>
      <w:r w:rsidR="00DA40DB">
        <w:t>oen</w:t>
      </w:r>
      <w:r w:rsidR="007B6DAD">
        <w:t xml:space="preserve">s begrunnelse </w:t>
      </w:r>
      <w:r w:rsidR="0022251B">
        <w:t xml:space="preserve">i fortid og nåtid </w:t>
      </w:r>
      <w:r w:rsidR="007B6DAD">
        <w:t>er unik.</w:t>
      </w:r>
      <w:r w:rsidR="00AA58C9">
        <w:t xml:space="preserve">  </w:t>
      </w:r>
      <w:r w:rsidR="00464889">
        <w:t>Den</w:t>
      </w:r>
      <w:r w:rsidR="003B6CD2">
        <w:t xml:space="preserve"> </w:t>
      </w:r>
      <w:r w:rsidR="00AA58C9">
        <w:t xml:space="preserve">er «vår </w:t>
      </w:r>
      <w:r w:rsidR="00AA58C9" w:rsidRPr="00AA58C9">
        <w:rPr>
          <w:i/>
        </w:rPr>
        <w:t>hellige</w:t>
      </w:r>
      <w:r w:rsidR="00AA58C9">
        <w:t xml:space="preserve"> tro».</w:t>
      </w:r>
      <w:r>
        <w:t xml:space="preserve">  Lik Peter og Johannes, anklaget for Det høye råd, kan heller ikke vi legitimere vårt </w:t>
      </w:r>
      <w:r w:rsidR="00CE0608">
        <w:t>gudstjenstefellesskap</w:t>
      </w:r>
      <w:r>
        <w:t xml:space="preserve"> med annet enn «det vi har sett og hørt», Apg 4:20.</w:t>
      </w:r>
    </w:p>
    <w:p w:rsidR="00CF60EB" w:rsidRDefault="007B6DAD" w:rsidP="00576C86">
      <w:pPr>
        <w:pStyle w:val="Overskrift5"/>
      </w:pPr>
      <w:r>
        <w:t>Tr</w:t>
      </w:r>
      <w:r w:rsidR="00DA40DB">
        <w:t>oen</w:t>
      </w:r>
      <w:r>
        <w:t>s gjenstand</w:t>
      </w:r>
    </w:p>
    <w:p w:rsidR="00C74228" w:rsidRDefault="00CE7129" w:rsidP="00FE211B">
      <w:pPr>
        <w:pStyle w:val="bibelsitat"/>
      </w:pPr>
      <w:r w:rsidRPr="00C74228">
        <w:rPr>
          <w:b/>
        </w:rPr>
        <w:t>Mt 17</w:t>
      </w:r>
      <w:r w:rsidR="00C74228" w:rsidRPr="00C74228">
        <w:rPr>
          <w:b/>
        </w:rPr>
        <w:t>:5</w:t>
      </w:r>
      <w:r w:rsidR="00C74228">
        <w:t xml:space="preserve"> – Dette er </w:t>
      </w:r>
      <w:r w:rsidR="00B75CEB">
        <w:t xml:space="preserve">min </w:t>
      </w:r>
      <w:r w:rsidR="00C74228">
        <w:t xml:space="preserve">Sønn, </w:t>
      </w:r>
      <w:r w:rsidR="00464889">
        <w:t>den</w:t>
      </w:r>
      <w:r w:rsidR="003B6CD2">
        <w:t xml:space="preserve"> </w:t>
      </w:r>
      <w:r w:rsidR="00C74228">
        <w:t>elskede, som jeg har behag i.  Hør ham!</w:t>
      </w:r>
      <w:r w:rsidR="007B6DAD">
        <w:t xml:space="preserve">  </w:t>
      </w:r>
      <w:r w:rsidR="00C74228" w:rsidRPr="007B1A16">
        <w:rPr>
          <w:b/>
        </w:rPr>
        <w:t>Gal 4:4f</w:t>
      </w:r>
      <w:r w:rsidR="00C74228">
        <w:t xml:space="preserve"> – i tidens fylde sendte Gud </w:t>
      </w:r>
      <w:r w:rsidR="005A4539">
        <w:t>sin</w:t>
      </w:r>
      <w:r w:rsidR="003B6CD2">
        <w:t xml:space="preserve"> </w:t>
      </w:r>
      <w:r w:rsidR="00C74228">
        <w:t xml:space="preserve">Sønn, født av </w:t>
      </w:r>
      <w:r w:rsidR="005A4539">
        <w:t>en</w:t>
      </w:r>
      <w:r w:rsidR="003B6CD2">
        <w:t xml:space="preserve"> </w:t>
      </w:r>
      <w:r w:rsidR="00C74228">
        <w:t xml:space="preserve">kvinne og født under loven.  </w:t>
      </w:r>
      <w:r w:rsidR="00DE0985">
        <w:t>Han</w:t>
      </w:r>
      <w:r w:rsidR="00DA40DB">
        <w:t xml:space="preserve"> </w:t>
      </w:r>
      <w:r w:rsidR="00C74228">
        <w:t>skulle kjøpe dem fri som stod under loven, så vi kunne få barnekår.</w:t>
      </w:r>
    </w:p>
    <w:p w:rsidR="007B1A16" w:rsidRDefault="003A1927" w:rsidP="00576C86">
      <w:r>
        <w:t xml:space="preserve">Evangeliet åpenbarer </w:t>
      </w:r>
      <w:r w:rsidR="00464889">
        <w:t>den</w:t>
      </w:r>
      <w:r w:rsidR="003B6CD2">
        <w:t xml:space="preserve"> </w:t>
      </w:r>
      <w:r>
        <w:t xml:space="preserve">rettferdighet som består i Kristi lidende lydighet.  </w:t>
      </w:r>
      <w:r w:rsidR="007B6DAD">
        <w:t xml:space="preserve">Med evangeliet som middel, </w:t>
      </w:r>
      <w:r>
        <w:t xml:space="preserve">skaper </w:t>
      </w:r>
      <w:r w:rsidR="007B6DAD">
        <w:t xml:space="preserve">Gud </w:t>
      </w:r>
      <w:r>
        <w:t xml:space="preserve">av ingenting </w:t>
      </w:r>
      <w:r w:rsidR="00464889">
        <w:t>den</w:t>
      </w:r>
      <w:r w:rsidR="003B6CD2">
        <w:t xml:space="preserve"> </w:t>
      </w:r>
      <w:r w:rsidR="007B6DAD">
        <w:t>tro som anvender Guds velgjerninger i Kristus på seg selv</w:t>
      </w:r>
      <w:r>
        <w:t xml:space="preserve"> (Rom 4:17)</w:t>
      </w:r>
      <w:r w:rsidR="007B6DAD">
        <w:t xml:space="preserve">.  </w:t>
      </w:r>
      <w:r w:rsidR="007B1A16">
        <w:t>Tr</w:t>
      </w:r>
      <w:r w:rsidR="00DA40DB">
        <w:t>oen</w:t>
      </w:r>
      <w:r w:rsidR="003B6CD2">
        <w:t xml:space="preserve"> </w:t>
      </w:r>
      <w:r w:rsidR="007B1A16">
        <w:t xml:space="preserve">stoler på </w:t>
      </w:r>
      <w:r w:rsidR="00464889">
        <w:t>den</w:t>
      </w:r>
      <w:r w:rsidR="003B6CD2">
        <w:t xml:space="preserve"> </w:t>
      </w:r>
      <w:r w:rsidR="007B1A16">
        <w:t>vit</w:t>
      </w:r>
      <w:r w:rsidR="005A4539">
        <w:t>en</w:t>
      </w:r>
      <w:r w:rsidR="003B5E0B">
        <w:t xml:space="preserve"> </w:t>
      </w:r>
      <w:r w:rsidR="007B1A16">
        <w:t xml:space="preserve">som evangeliet gir, og Gud tilregner </w:t>
      </w:r>
      <w:r>
        <w:t>tr</w:t>
      </w:r>
      <w:r w:rsidR="00DA40DB">
        <w:t>oen</w:t>
      </w:r>
      <w:r w:rsidR="00C34F71">
        <w:t xml:space="preserve"> sin rettferdighet,</w:t>
      </w:r>
      <w:r w:rsidR="003B6CD2">
        <w:t xml:space="preserve"> </w:t>
      </w:r>
      <w:r>
        <w:t>«</w:t>
      </w:r>
      <w:r w:rsidR="00464889">
        <w:t>Den</w:t>
      </w:r>
      <w:r w:rsidR="003B6CD2">
        <w:t xml:space="preserve"> </w:t>
      </w:r>
      <w:r w:rsidR="007B1A16">
        <w:t>Hellige og Rettferdige</w:t>
      </w:r>
      <w:r>
        <w:t>» (Apg 3:14)</w:t>
      </w:r>
      <w:r w:rsidR="007B1A16">
        <w:t xml:space="preserve">.  </w:t>
      </w:r>
      <w:r w:rsidR="00C74228">
        <w:t xml:space="preserve">Guds fullbrakte verk i fortid tilregner </w:t>
      </w:r>
      <w:r w:rsidR="00DE0985">
        <w:t>han</w:t>
      </w:r>
      <w:r w:rsidR="003B6CD2">
        <w:t xml:space="preserve"> </w:t>
      </w:r>
      <w:r w:rsidR="00C74228">
        <w:t>tr</w:t>
      </w:r>
      <w:r w:rsidR="00DA40DB">
        <w:t>oen</w:t>
      </w:r>
      <w:r w:rsidR="003B6CD2">
        <w:t xml:space="preserve"> </w:t>
      </w:r>
      <w:r w:rsidR="00C74228">
        <w:t xml:space="preserve">i nåtid.  Hva Kristus har fortjent i alles sted, </w:t>
      </w:r>
      <w:r w:rsidR="00AB2145">
        <w:t xml:space="preserve">er frifinnelsens årsak når Gud </w:t>
      </w:r>
      <w:r w:rsidR="00275F38">
        <w:t>erklærer synder</w:t>
      </w:r>
      <w:r w:rsidR="005A4539">
        <w:t>en</w:t>
      </w:r>
      <w:r w:rsidR="003B6CD2">
        <w:t xml:space="preserve"> </w:t>
      </w:r>
      <w:r w:rsidR="00275F38">
        <w:t>rettferdig</w:t>
      </w:r>
      <w:r>
        <w:t xml:space="preserve">.  </w:t>
      </w:r>
      <w:r w:rsidR="00EE2721">
        <w:t xml:space="preserve">Slik viser Gud </w:t>
      </w:r>
      <w:r w:rsidR="007B1A16">
        <w:t xml:space="preserve">sitt nådige sinnelag.  </w:t>
      </w:r>
      <w:r w:rsidR="00AB2145">
        <w:t>Tr</w:t>
      </w:r>
      <w:r w:rsidR="00DA40DB">
        <w:t>oen</w:t>
      </w:r>
      <w:r w:rsidR="003B6CD2">
        <w:t xml:space="preserve"> </w:t>
      </w:r>
      <w:r w:rsidR="00763251">
        <w:t>kan</w:t>
      </w:r>
      <w:r w:rsidR="003B6CD2">
        <w:t xml:space="preserve"> </w:t>
      </w:r>
      <w:r w:rsidR="00AB2145">
        <w:t xml:space="preserve">være sterk og frimodig, eller </w:t>
      </w:r>
      <w:r w:rsidR="00275F38">
        <w:t xml:space="preserve">svak og anfektet, </w:t>
      </w:r>
      <w:r w:rsidR="00EE2721">
        <w:t xml:space="preserve">men </w:t>
      </w:r>
      <w:r w:rsidR="007F4DB0">
        <w:t xml:space="preserve">har </w:t>
      </w:r>
      <w:r w:rsidR="00BF0DE2">
        <w:t xml:space="preserve">i </w:t>
      </w:r>
      <w:r w:rsidR="007F4DB0">
        <w:t>Jesus</w:t>
      </w:r>
      <w:r w:rsidR="00275F38">
        <w:t xml:space="preserve"> Kristus </w:t>
      </w:r>
      <w:r w:rsidR="00EE2721">
        <w:t xml:space="preserve">den </w:t>
      </w:r>
      <w:r w:rsidR="00275F38">
        <w:t xml:space="preserve">faste borg.  </w:t>
      </w:r>
    </w:p>
    <w:p w:rsidR="00EE2721" w:rsidRDefault="00275F38" w:rsidP="00FE211B">
      <w:pPr>
        <w:pStyle w:val="bibelsitat"/>
      </w:pPr>
      <w:r w:rsidRPr="007B1A16">
        <w:rPr>
          <w:b/>
        </w:rPr>
        <w:t>Mk 9:24</w:t>
      </w:r>
      <w:r>
        <w:t xml:space="preserve"> - Jeg tror, Herre, hjelp </w:t>
      </w:r>
      <w:r w:rsidR="00B75CEB">
        <w:t xml:space="preserve">min </w:t>
      </w:r>
      <w:r w:rsidR="003B5E0B">
        <w:t>v</w:t>
      </w:r>
      <w:r>
        <w:t xml:space="preserve">antro!  </w:t>
      </w:r>
      <w:r w:rsidRPr="007B1A16">
        <w:rPr>
          <w:b/>
        </w:rPr>
        <w:t>Lk 17:5</w:t>
      </w:r>
      <w:r>
        <w:t xml:space="preserve"> - Gi oss mer tro!  </w:t>
      </w:r>
    </w:p>
    <w:p w:rsidR="007B1A16" w:rsidRDefault="00275F38" w:rsidP="00FE211B">
      <w:pPr>
        <w:pStyle w:val="bibelsitat"/>
      </w:pPr>
      <w:r w:rsidRPr="007B1A16">
        <w:rPr>
          <w:b/>
        </w:rPr>
        <w:t>Heb 11: 4, 7, 13</w:t>
      </w:r>
      <w:r w:rsidR="007B1A16">
        <w:t xml:space="preserve"> </w:t>
      </w:r>
      <w:r w:rsidR="008B03A8">
        <w:t>–</w:t>
      </w:r>
      <w:r w:rsidR="007B1A16">
        <w:t xml:space="preserve"> </w:t>
      </w:r>
      <w:r w:rsidR="008B03A8">
        <w:t xml:space="preserve">i tro frembar Abel et bedre offer til Gud </w:t>
      </w:r>
      <w:r w:rsidR="00A34054">
        <w:t>enn</w:t>
      </w:r>
      <w:r w:rsidR="003B6CD2">
        <w:t xml:space="preserve"> </w:t>
      </w:r>
      <w:r w:rsidR="008B03A8">
        <w:t xml:space="preserve">Kain, og ved </w:t>
      </w:r>
      <w:r w:rsidR="00464889">
        <w:t>den</w:t>
      </w:r>
      <w:r w:rsidR="003B6CD2">
        <w:t xml:space="preserve"> </w:t>
      </w:r>
      <w:r w:rsidR="008B03A8">
        <w:t xml:space="preserve">fikk </w:t>
      </w:r>
      <w:r w:rsidR="00DE0985">
        <w:t>han</w:t>
      </w:r>
      <w:r w:rsidR="003B6CD2">
        <w:t xml:space="preserve"> </w:t>
      </w:r>
      <w:r w:rsidR="008B03A8">
        <w:t>det vi</w:t>
      </w:r>
      <w:r w:rsidR="003B5E0B">
        <w:t>t</w:t>
      </w:r>
      <w:r w:rsidR="008B03A8">
        <w:t>nesbyr</w:t>
      </w:r>
      <w:r w:rsidR="003B5E0B">
        <w:t>d</w:t>
      </w:r>
      <w:r w:rsidR="008B03A8">
        <w:t xml:space="preserve"> at </w:t>
      </w:r>
      <w:r w:rsidR="00DE0985">
        <w:t>han</w:t>
      </w:r>
      <w:r w:rsidR="003B6CD2">
        <w:t xml:space="preserve"> </w:t>
      </w:r>
      <w:r w:rsidR="008B03A8">
        <w:t>var rettferdig, si</w:t>
      </w:r>
      <w:r w:rsidR="00464889">
        <w:t>den</w:t>
      </w:r>
      <w:r w:rsidR="003B6CD2">
        <w:t xml:space="preserve"> </w:t>
      </w:r>
      <w:r w:rsidR="008B03A8">
        <w:t xml:space="preserve">Gud vedkjente seg </w:t>
      </w:r>
      <w:r w:rsidR="00DE0985">
        <w:t>han</w:t>
      </w:r>
      <w:r w:rsidR="008B03A8">
        <w:t xml:space="preserve">s gaver.  </w:t>
      </w:r>
      <w:r w:rsidR="007F4DB0">
        <w:t>/… /</w:t>
      </w:r>
      <w:r w:rsidR="008B03A8">
        <w:t xml:space="preserve"> </w:t>
      </w:r>
      <w:r w:rsidR="003B5E0B">
        <w:t xml:space="preserve"> </w:t>
      </w:r>
      <w:r w:rsidR="008B03A8">
        <w:t xml:space="preserve">I tro bygde </w:t>
      </w:r>
      <w:r w:rsidR="00464889">
        <w:t>den</w:t>
      </w:r>
      <w:r w:rsidR="003B6CD2">
        <w:t xml:space="preserve"> </w:t>
      </w:r>
      <w:r w:rsidR="008B03A8">
        <w:t xml:space="preserve">gudfryktige Noa </w:t>
      </w:r>
      <w:r w:rsidR="005A4539">
        <w:t>en</w:t>
      </w:r>
      <w:r w:rsidR="003B6CD2">
        <w:t xml:space="preserve"> </w:t>
      </w:r>
      <w:r w:rsidR="008B03A8">
        <w:t xml:space="preserve">ark, da </w:t>
      </w:r>
      <w:r w:rsidR="00DE0985">
        <w:t>han</w:t>
      </w:r>
      <w:r w:rsidR="003B6CD2">
        <w:t xml:space="preserve"> </w:t>
      </w:r>
      <w:r w:rsidR="008B03A8">
        <w:t>var blitt varslet om d</w:t>
      </w:r>
      <w:r w:rsidR="00E90658">
        <w:t xml:space="preserve">et </w:t>
      </w:r>
      <w:r w:rsidR="008B03A8">
        <w:t xml:space="preserve">som ennå var </w:t>
      </w:r>
      <w:r w:rsidR="00EE2721">
        <w:t>u</w:t>
      </w:r>
      <w:r w:rsidR="008B03A8">
        <w:t xml:space="preserve">synlig.  Slik berget </w:t>
      </w:r>
      <w:r w:rsidR="00DE0985">
        <w:t>han</w:t>
      </w:r>
      <w:r w:rsidR="003B6CD2">
        <w:t xml:space="preserve"> </w:t>
      </w:r>
      <w:r w:rsidR="005A4539">
        <w:t>sin</w:t>
      </w:r>
      <w:r w:rsidR="003B6CD2">
        <w:t xml:space="preserve"> </w:t>
      </w:r>
      <w:r w:rsidR="008B03A8">
        <w:t xml:space="preserve">familie.  </w:t>
      </w:r>
      <w:r w:rsidR="00DE0985">
        <w:t>Han</w:t>
      </w:r>
      <w:r w:rsidR="008B03A8">
        <w:t xml:space="preserve">s tro ble </w:t>
      </w:r>
      <w:r w:rsidR="005A4539">
        <w:t>en</w:t>
      </w:r>
      <w:r w:rsidR="003B6CD2">
        <w:t xml:space="preserve"> </w:t>
      </w:r>
      <w:r w:rsidR="008B03A8">
        <w:t xml:space="preserve">dom over verden, og selv ble </w:t>
      </w:r>
      <w:r w:rsidR="00DE0985">
        <w:t>han</w:t>
      </w:r>
      <w:r w:rsidR="003B6CD2">
        <w:t xml:space="preserve"> </w:t>
      </w:r>
      <w:r w:rsidR="008B03A8">
        <w:t>arving til tr</w:t>
      </w:r>
      <w:r w:rsidR="00DA40DB">
        <w:t>oen</w:t>
      </w:r>
      <w:r w:rsidR="008B03A8">
        <w:t>s rettferdighet.</w:t>
      </w:r>
      <w:r>
        <w:t xml:space="preserve"> </w:t>
      </w:r>
      <w:r w:rsidR="008B03A8">
        <w:t xml:space="preserve"> /…/  I tro døde alle disse ut</w:t>
      </w:r>
      <w:r w:rsidR="005A4539">
        <w:t>en</w:t>
      </w:r>
      <w:r w:rsidR="003B6CD2">
        <w:t xml:space="preserve"> </w:t>
      </w:r>
      <w:r w:rsidR="008B03A8">
        <w:t xml:space="preserve">å ha vunnet det som var </w:t>
      </w:r>
      <w:r w:rsidR="00CE0608">
        <w:t>lovet</w:t>
      </w:r>
      <w:r w:rsidR="008B03A8">
        <w:t>.  De bare så det langt borte og hilste det, og de bekjente at de var fremmede og utlen</w:t>
      </w:r>
      <w:r w:rsidR="00CF4775">
        <w:t>ding</w:t>
      </w:r>
      <w:r w:rsidR="008B03A8">
        <w:t>er på jorden.</w:t>
      </w:r>
    </w:p>
    <w:p w:rsidR="00CE7129" w:rsidRDefault="00EE2721" w:rsidP="00576C86">
      <w:pPr>
        <w:pStyle w:val="Overskrift5"/>
      </w:pPr>
      <w:r>
        <w:t xml:space="preserve">Kristi lidende lydighet er </w:t>
      </w:r>
      <w:r w:rsidR="00E90658">
        <w:t xml:space="preserve">troens grunn </w:t>
      </w:r>
      <w:r w:rsidR="00DF72C3">
        <w:t>utenfor oss</w:t>
      </w:r>
    </w:p>
    <w:p w:rsidR="00AB2145" w:rsidRDefault="00EE2721" w:rsidP="00576C86">
      <w:r>
        <w:t xml:space="preserve"> </w:t>
      </w:r>
      <w:r w:rsidR="00AB2145">
        <w:t>«</w:t>
      </w:r>
      <w:r w:rsidR="00AB2145" w:rsidRPr="00DF72C3">
        <w:rPr>
          <w:i/>
        </w:rPr>
        <w:t>Ordet ble menneske</w:t>
      </w:r>
      <w:r w:rsidR="00AB2145">
        <w:t xml:space="preserve">», Joh 1:14.  Unnfanget ved </w:t>
      </w:r>
      <w:r w:rsidR="00464889">
        <w:t>Den</w:t>
      </w:r>
      <w:r w:rsidR="003B6CD2">
        <w:t xml:space="preserve"> </w:t>
      </w:r>
      <w:r w:rsidR="00AB2145">
        <w:t xml:space="preserve">Hellige Ånd og født av jomfru Maria, trådte </w:t>
      </w:r>
      <w:r w:rsidR="00DE0985">
        <w:t>han</w:t>
      </w:r>
      <w:r w:rsidR="003B6CD2">
        <w:t xml:space="preserve"> </w:t>
      </w:r>
      <w:r w:rsidR="00AB2145">
        <w:t xml:space="preserve">fram offentlig i Jesu skikkelse og virksomhet.  </w:t>
      </w:r>
      <w:r>
        <w:t xml:space="preserve">Med Lille Katekismes forklaring bekjenner vi: </w:t>
      </w:r>
      <w:r w:rsidR="00E52940">
        <w:t>«</w:t>
      </w:r>
      <w:r w:rsidR="00DE0985">
        <w:rPr>
          <w:i/>
        </w:rPr>
        <w:t>Han</w:t>
      </w:r>
      <w:r w:rsidR="003B6CD2">
        <w:rPr>
          <w:i/>
        </w:rPr>
        <w:t xml:space="preserve"> </w:t>
      </w:r>
      <w:r w:rsidR="00E52940" w:rsidRPr="00E52940">
        <w:rPr>
          <w:i/>
        </w:rPr>
        <w:t xml:space="preserve">er </w:t>
      </w:r>
      <w:r w:rsidR="00B75CEB">
        <w:rPr>
          <w:i/>
        </w:rPr>
        <w:t xml:space="preserve">min </w:t>
      </w:r>
      <w:r w:rsidR="00E52940" w:rsidRPr="00E52940">
        <w:rPr>
          <w:i/>
        </w:rPr>
        <w:t>Herre</w:t>
      </w:r>
      <w:r>
        <w:t xml:space="preserve"> som har gjenløst meg, fortapte og fordømte menneske», osv.  </w:t>
      </w:r>
      <w:r w:rsidR="00E52940">
        <w:t xml:space="preserve">Hvorfor? </w:t>
      </w:r>
      <w:r w:rsidR="007F078F">
        <w:t xml:space="preserve"> </w:t>
      </w:r>
      <w:r w:rsidR="00E52940">
        <w:t xml:space="preserve">«- </w:t>
      </w:r>
      <w:r w:rsidR="00E52940" w:rsidRPr="00E52940">
        <w:rPr>
          <w:i/>
        </w:rPr>
        <w:t xml:space="preserve">for at jeg skal være </w:t>
      </w:r>
      <w:r w:rsidR="00DE0985">
        <w:rPr>
          <w:i/>
        </w:rPr>
        <w:t>han</w:t>
      </w:r>
      <w:r w:rsidR="00E52940" w:rsidRPr="00E52940">
        <w:rPr>
          <w:i/>
        </w:rPr>
        <w:t>s eg</w:t>
      </w:r>
      <w:r w:rsidR="005A4539">
        <w:rPr>
          <w:i/>
        </w:rPr>
        <w:t>en</w:t>
      </w:r>
      <w:r w:rsidR="003B6CD2">
        <w:rPr>
          <w:i/>
        </w:rPr>
        <w:t xml:space="preserve"> </w:t>
      </w:r>
      <w:r w:rsidR="00E52940" w:rsidRPr="00E52940">
        <w:rPr>
          <w:i/>
        </w:rPr>
        <w:t xml:space="preserve">og leve under ham i </w:t>
      </w:r>
      <w:r w:rsidR="00DE0985">
        <w:rPr>
          <w:i/>
        </w:rPr>
        <w:t>han</w:t>
      </w:r>
      <w:r w:rsidR="00E52940" w:rsidRPr="00E52940">
        <w:rPr>
          <w:i/>
        </w:rPr>
        <w:t xml:space="preserve">s rike og tjene ham i evig rettferdighet, uskyldighet og salighet, </w:t>
      </w:r>
      <w:r w:rsidR="00E52940" w:rsidRPr="00EE2721">
        <w:t xml:space="preserve">likesom, </w:t>
      </w:r>
      <w:r w:rsidR="00DE0985" w:rsidRPr="00EE2721">
        <w:t>han</w:t>
      </w:r>
      <w:r w:rsidR="003B6CD2" w:rsidRPr="00EE2721">
        <w:t xml:space="preserve"> </w:t>
      </w:r>
      <w:r w:rsidR="00E52940" w:rsidRPr="00EE2721">
        <w:t>er stått opp fra de døde, lever og regjerer i evighet</w:t>
      </w:r>
      <w:r w:rsidR="00E52940">
        <w:t>».</w:t>
      </w:r>
      <w:r w:rsidR="00AB2145">
        <w:t xml:space="preserve"> </w:t>
      </w:r>
      <w:r w:rsidR="00E52940">
        <w:t xml:space="preserve"> Luther har her beskrevet forholdet mellom tr</w:t>
      </w:r>
      <w:r w:rsidR="00DA40DB">
        <w:t>oen</w:t>
      </w:r>
      <w:r w:rsidR="00E52940">
        <w:t xml:space="preserve">s </w:t>
      </w:r>
      <w:r w:rsidR="00763251">
        <w:t>grunn</w:t>
      </w:r>
      <w:r w:rsidR="003B6CD2">
        <w:t xml:space="preserve"> </w:t>
      </w:r>
      <w:r w:rsidR="00E52940">
        <w:t>og tr</w:t>
      </w:r>
      <w:r w:rsidR="00DA40DB">
        <w:t>oen</w:t>
      </w:r>
      <w:r w:rsidR="00E52940">
        <w:t xml:space="preserve">s lydighet i </w:t>
      </w:r>
      <w:r w:rsidR="005A4539">
        <w:t>en</w:t>
      </w:r>
      <w:r w:rsidR="003B6CD2">
        <w:t xml:space="preserve"> </w:t>
      </w:r>
      <w:r>
        <w:t xml:space="preserve">eneste </w:t>
      </w:r>
      <w:r w:rsidR="00E52940">
        <w:t xml:space="preserve">setning, kalt verdens mest innholdsrike setning.  </w:t>
      </w:r>
    </w:p>
    <w:p w:rsidR="004C3943" w:rsidRDefault="00275F38" w:rsidP="00576C86">
      <w:r>
        <w:t>Kristus er ing</w:t>
      </w:r>
      <w:r w:rsidR="005A4539">
        <w:t>en</w:t>
      </w:r>
      <w:r w:rsidR="003B6CD2">
        <w:t xml:space="preserve"> </w:t>
      </w:r>
      <w:r>
        <w:t xml:space="preserve">tilskuer til sitt verk: </w:t>
      </w:r>
      <w:r w:rsidR="003A1927">
        <w:t>Tr</w:t>
      </w:r>
      <w:r w:rsidR="00DA40DB">
        <w:t>oen</w:t>
      </w:r>
      <w:r w:rsidR="003B6CD2">
        <w:t xml:space="preserve"> </w:t>
      </w:r>
      <w:r w:rsidR="003A1927">
        <w:t xml:space="preserve">har i ham Guds rettferdighet og hellighet til gave, og jeg er Guds kjære </w:t>
      </w:r>
      <w:r w:rsidR="00485FE0">
        <w:t>barn</w:t>
      </w:r>
      <w:r w:rsidR="003B6CD2">
        <w:t xml:space="preserve"> </w:t>
      </w:r>
      <w:r w:rsidR="00E52940">
        <w:t xml:space="preserve">på </w:t>
      </w:r>
      <w:r w:rsidR="00763251">
        <w:t>grunn</w:t>
      </w:r>
      <w:r w:rsidR="003B6CD2">
        <w:t xml:space="preserve"> </w:t>
      </w:r>
      <w:r w:rsidR="00E52940">
        <w:t>av Kristi fortjeneste</w:t>
      </w:r>
      <w:r w:rsidR="007F078F">
        <w:t xml:space="preserve">.  I glede over gaven er det lett å overse </w:t>
      </w:r>
      <w:r w:rsidR="00EE2721">
        <w:t xml:space="preserve">siste del av </w:t>
      </w:r>
      <w:r w:rsidR="007F078F">
        <w:t>forklaringen</w:t>
      </w:r>
      <w:r w:rsidR="00EE2721">
        <w:t xml:space="preserve"> - </w:t>
      </w:r>
      <w:r w:rsidR="007F078F">
        <w:t xml:space="preserve">om hensikten med det hele.  </w:t>
      </w:r>
      <w:r w:rsidR="004C3943">
        <w:t xml:space="preserve">Jeg </w:t>
      </w:r>
      <w:r w:rsidR="00E52940">
        <w:t xml:space="preserve">har barnekår hos Gud for å </w:t>
      </w:r>
      <w:r w:rsidR="003A1927">
        <w:t xml:space="preserve">tjene ham </w:t>
      </w:r>
      <w:r w:rsidR="001C139F">
        <w:t xml:space="preserve">med </w:t>
      </w:r>
      <w:r w:rsidR="008616ED">
        <w:t xml:space="preserve">Kristus </w:t>
      </w:r>
      <w:r w:rsidR="001C139F">
        <w:t>til eksempel</w:t>
      </w:r>
      <w:r w:rsidR="004C3943">
        <w:t xml:space="preserve"> i gjerninger </w:t>
      </w:r>
      <w:r w:rsidR="007F078F">
        <w:t xml:space="preserve">som har </w:t>
      </w:r>
      <w:r w:rsidR="00EE2721">
        <w:t xml:space="preserve">Guds gode skapervilje for seg, tydeliggjort i </w:t>
      </w:r>
      <w:r w:rsidR="004C3943">
        <w:t xml:space="preserve">De ti </w:t>
      </w:r>
      <w:r w:rsidR="00DF6CE2">
        <w:t xml:space="preserve">Guds </w:t>
      </w:r>
      <w:r w:rsidR="004C3943">
        <w:t>bud</w:t>
      </w:r>
      <w:r w:rsidR="008616ED">
        <w:t>.  Hensikt</w:t>
      </w:r>
      <w:r w:rsidR="005A4539">
        <w:t>en</w:t>
      </w:r>
      <w:r w:rsidR="003B6CD2">
        <w:t xml:space="preserve"> </w:t>
      </w:r>
      <w:r w:rsidR="008616ED">
        <w:t xml:space="preserve">er </w:t>
      </w:r>
      <w:r w:rsidR="00DF6CE2">
        <w:t xml:space="preserve">med andre ord </w:t>
      </w:r>
      <w:r w:rsidR="008616ED">
        <w:t>det liv vi er skapt til å leve</w:t>
      </w:r>
      <w:r w:rsidR="007F078F">
        <w:t xml:space="preserve"> - </w:t>
      </w:r>
      <w:r w:rsidR="008616ED">
        <w:t xml:space="preserve">livet i </w:t>
      </w:r>
      <w:r w:rsidR="001C139F">
        <w:t xml:space="preserve">gjerninger som har Guds ord og befaling for seg.  </w:t>
      </w:r>
      <w:r w:rsidR="004C3943">
        <w:t xml:space="preserve">Så er Guds forsoningsverk i Jesu død gitt </w:t>
      </w:r>
      <w:r w:rsidR="00464889">
        <w:t>den</w:t>
      </w:r>
      <w:r w:rsidR="003B6CD2">
        <w:t xml:space="preserve"> </w:t>
      </w:r>
      <w:r w:rsidR="004C3943">
        <w:t>enkelte i dåp</w:t>
      </w:r>
      <w:r w:rsidR="005A4539">
        <w:t>en</w:t>
      </w:r>
      <w:r w:rsidR="00DF6CE2">
        <w:t xml:space="preserve">, ikke lik et depositum i banken, men for å bli </w:t>
      </w:r>
      <w:r w:rsidR="004C3943">
        <w:t>brukt når tr</w:t>
      </w:r>
      <w:r w:rsidR="00DA40DB">
        <w:t>oen</w:t>
      </w:r>
      <w:r w:rsidR="003B6CD2">
        <w:t xml:space="preserve"> </w:t>
      </w:r>
      <w:r w:rsidR="004C3943">
        <w:t>øves i gode gjerninger.  Gav</w:t>
      </w:r>
      <w:r w:rsidR="005A4539">
        <w:t>en</w:t>
      </w:r>
      <w:r w:rsidR="003B6CD2">
        <w:t xml:space="preserve"> </w:t>
      </w:r>
      <w:r w:rsidR="004C3943">
        <w:t xml:space="preserve">er syndenes forlatelse, lik </w:t>
      </w:r>
      <w:r w:rsidR="005A4539">
        <w:t>en</w:t>
      </w:r>
      <w:r w:rsidR="003B6CD2">
        <w:t xml:space="preserve"> </w:t>
      </w:r>
      <w:r w:rsidR="004C3943">
        <w:t xml:space="preserve">støttestav til bruk </w:t>
      </w:r>
      <w:r w:rsidR="007F078F">
        <w:t>«</w:t>
      </w:r>
      <w:r w:rsidR="004C3943">
        <w:t>hele veien</w:t>
      </w:r>
      <w:r w:rsidR="007F078F">
        <w:t>» (Martin Chemnitz)</w:t>
      </w:r>
      <w:r w:rsidR="004C3943">
        <w:t xml:space="preserve">.  </w:t>
      </w:r>
    </w:p>
    <w:p w:rsidR="0055446E" w:rsidRDefault="004C3943" w:rsidP="00576C86">
      <w:r>
        <w:t>Virksom ved tr</w:t>
      </w:r>
      <w:r w:rsidR="00DA40DB">
        <w:t>oen</w:t>
      </w:r>
      <w:r>
        <w:t xml:space="preserve">, er </w:t>
      </w:r>
      <w:r w:rsidR="008616ED">
        <w:t xml:space="preserve">Kristus </w:t>
      </w:r>
      <w:r w:rsidR="007F078F">
        <w:t xml:space="preserve">både årsaken til og </w:t>
      </w:r>
      <w:r w:rsidR="008616ED">
        <w:t>sammenheng</w:t>
      </w:r>
      <w:r w:rsidR="005A4539">
        <w:t>en</w:t>
      </w:r>
      <w:r w:rsidR="003B6CD2">
        <w:t xml:space="preserve"> </w:t>
      </w:r>
      <w:r>
        <w:t xml:space="preserve">i det nye livet.  </w:t>
      </w:r>
      <w:r w:rsidR="00BF0DE2">
        <w:t xml:space="preserve">Han er </w:t>
      </w:r>
      <w:r w:rsidR="001C139F">
        <w:t>fornyer</w:t>
      </w:r>
      <w:r w:rsidR="005A4539">
        <w:t>en</w:t>
      </w:r>
      <w:r w:rsidR="003B6CD2">
        <w:t xml:space="preserve"> </w:t>
      </w:r>
      <w:r w:rsidR="001C139F">
        <w:t>i kjærlighetens gjerninger</w:t>
      </w:r>
      <w:r w:rsidR="007F078F">
        <w:t xml:space="preserve"> med fullkommenheten for øye</w:t>
      </w:r>
      <w:r w:rsidR="00DF6CE2">
        <w:t xml:space="preserve">.  De ser vi frem til </w:t>
      </w:r>
      <w:r w:rsidR="007F078F">
        <w:t>de troendes oppstandelse på den ytterste dag</w:t>
      </w:r>
      <w:r w:rsidR="00DF6CE2">
        <w:t>,</w:t>
      </w:r>
      <w:r w:rsidR="007F078F">
        <w:t xml:space="preserve"> og livet i det fullendte Guds rike </w:t>
      </w:r>
      <w:r w:rsidR="00DF6CE2">
        <w:t xml:space="preserve">i den kommende verden.  </w:t>
      </w:r>
    </w:p>
    <w:p w:rsidR="001C139F" w:rsidRPr="00C8278A" w:rsidRDefault="00DF6CE2" w:rsidP="00576C86">
      <w:r>
        <w:t xml:space="preserve">Vår fred mellom oss og Gud er </w:t>
      </w:r>
      <w:r w:rsidR="004C3943">
        <w:t xml:space="preserve">Kristus «for oss» i </w:t>
      </w:r>
      <w:r w:rsidR="005A4539">
        <w:t>sin</w:t>
      </w:r>
      <w:r w:rsidR="003B6CD2">
        <w:t xml:space="preserve"> </w:t>
      </w:r>
      <w:r w:rsidR="004C3943">
        <w:t>lidelse og død</w:t>
      </w:r>
      <w:r>
        <w:t>, og derfor reist opp fra de døde, erklært rettferdig</w:t>
      </w:r>
      <w:r w:rsidR="004C3943">
        <w:t xml:space="preserve"> </w:t>
      </w:r>
      <w:r>
        <w:t xml:space="preserve">i alles sted.  </w:t>
      </w:r>
      <w:r w:rsidR="004C3943">
        <w:t>Kristus «i oss»</w:t>
      </w:r>
      <w:r w:rsidR="00C8278A">
        <w:t xml:space="preserve"> - </w:t>
      </w:r>
      <w:r w:rsidR="004C3943">
        <w:t>virksom ved tr</w:t>
      </w:r>
      <w:r w:rsidR="00DA40DB">
        <w:t>oen</w:t>
      </w:r>
      <w:r w:rsidR="004C3943">
        <w:t xml:space="preserve">, </w:t>
      </w:r>
      <w:r w:rsidR="00C8278A">
        <w:t xml:space="preserve">lar oss vinne seier over synd og død og satans makt.  Kristus kommer oss til hjelp med </w:t>
      </w:r>
      <w:r w:rsidR="005A4539">
        <w:t>sin</w:t>
      </w:r>
      <w:r w:rsidR="003B6CD2">
        <w:t xml:space="preserve"> </w:t>
      </w:r>
      <w:r w:rsidR="00C8278A">
        <w:t>Hellige Ånd</w:t>
      </w:r>
      <w:r>
        <w:t>,</w:t>
      </w:r>
      <w:r w:rsidR="00C8278A">
        <w:t xml:space="preserve"> i stadig kamp mot </w:t>
      </w:r>
      <w:r w:rsidR="0055446E">
        <w:t xml:space="preserve">den </w:t>
      </w:r>
      <w:r w:rsidR="00C8278A">
        <w:t xml:space="preserve">onde lyst i vårt innerste.  Da </w:t>
      </w:r>
      <w:r w:rsidR="00763251">
        <w:t>kan</w:t>
      </w:r>
      <w:r w:rsidR="003B6CD2">
        <w:t xml:space="preserve"> </w:t>
      </w:r>
      <w:r w:rsidR="00C8278A">
        <w:t>tr</w:t>
      </w:r>
      <w:r w:rsidR="00DA40DB">
        <w:t>oen</w:t>
      </w:r>
      <w:r w:rsidR="003B6CD2">
        <w:t xml:space="preserve"> </w:t>
      </w:r>
      <w:r w:rsidR="00C8278A">
        <w:t>arte seg på mange vis, m</w:t>
      </w:r>
      <w:r w:rsidR="005A4539">
        <w:t>en</w:t>
      </w:r>
      <w:r w:rsidR="003B6CD2">
        <w:t xml:space="preserve"> </w:t>
      </w:r>
      <w:r w:rsidR="00C8278A">
        <w:t xml:space="preserve">alltid med </w:t>
      </w:r>
      <w:r w:rsidR="00464889">
        <w:t>den</w:t>
      </w:r>
      <w:r w:rsidR="003B6CD2">
        <w:t xml:space="preserve"> </w:t>
      </w:r>
      <w:r w:rsidR="00C8278A">
        <w:t xml:space="preserve">barnlige gudsfrykt og kjærlighet </w:t>
      </w:r>
      <w:r>
        <w:t xml:space="preserve">som setter Gud over alle ting og all sin lit til ham </w:t>
      </w:r>
      <w:r w:rsidR="00C8278A">
        <w:t xml:space="preserve">(det første bud).  </w:t>
      </w:r>
      <w:r>
        <w:t xml:space="preserve">Dette er ingen teori, for troens kilde er </w:t>
      </w:r>
      <w:r w:rsidR="00C8278A">
        <w:t xml:space="preserve">åpenbaringsordets Gud, som vi lærer å kjenne </w:t>
      </w:r>
      <w:r>
        <w:t xml:space="preserve">gjennom den bevitnede Jesus-historie, den gang i sin fornedrelse, nå virksom til sted i den forsamlede menighet.  </w:t>
      </w:r>
    </w:p>
    <w:p w:rsidR="002F6248" w:rsidRDefault="00C8278A" w:rsidP="00FE211B">
      <w:pPr>
        <w:pStyle w:val="bibelsitat"/>
        <w:rPr>
          <w:b/>
        </w:rPr>
      </w:pPr>
      <w:r w:rsidRPr="00E401E5">
        <w:rPr>
          <w:b/>
        </w:rPr>
        <w:t>2 Tim 2:13</w:t>
      </w:r>
      <w:r>
        <w:t xml:space="preserve"> </w:t>
      </w:r>
      <w:r w:rsidR="00E401E5">
        <w:t>–</w:t>
      </w:r>
      <w:r>
        <w:t xml:space="preserve"> </w:t>
      </w:r>
      <w:r w:rsidR="00E401E5">
        <w:t xml:space="preserve">Er vi troløse, så er </w:t>
      </w:r>
      <w:r w:rsidR="00DE0985">
        <w:t>han</w:t>
      </w:r>
      <w:r w:rsidR="003B6CD2">
        <w:t xml:space="preserve"> </w:t>
      </w:r>
      <w:r w:rsidR="00E401E5">
        <w:t xml:space="preserve">trofast, for </w:t>
      </w:r>
      <w:r w:rsidR="00DE0985">
        <w:t>han</w:t>
      </w:r>
      <w:r w:rsidR="003B6CD2">
        <w:t xml:space="preserve"> </w:t>
      </w:r>
      <w:r w:rsidR="00763251">
        <w:t>kan</w:t>
      </w:r>
      <w:r w:rsidR="003B6CD2">
        <w:t xml:space="preserve"> </w:t>
      </w:r>
      <w:r w:rsidR="00E401E5">
        <w:t xml:space="preserve">ikke fornekte seg selv.  </w:t>
      </w:r>
      <w:r w:rsidRPr="00E401E5">
        <w:rPr>
          <w:b/>
        </w:rPr>
        <w:t>Rom 5:10</w:t>
      </w:r>
      <w:r>
        <w:t xml:space="preserve"> </w:t>
      </w:r>
      <w:r w:rsidR="00E401E5">
        <w:t>–</w:t>
      </w:r>
      <w:r>
        <w:t xml:space="preserve"> </w:t>
      </w:r>
      <w:r w:rsidR="00E401E5">
        <w:t xml:space="preserve">Da vi ennå var Guds fiender, ble vi forsonet med ham ved </w:t>
      </w:r>
      <w:r w:rsidR="00DE0985">
        <w:t>han</w:t>
      </w:r>
      <w:r w:rsidR="00E401E5">
        <w:t xml:space="preserve">s Sønns død.  Når vi nå er forsonet, hvor mye mer skal vi ikke da bli frelst ved </w:t>
      </w:r>
      <w:r w:rsidR="00DE0985">
        <w:t>han</w:t>
      </w:r>
      <w:r w:rsidR="00E401E5">
        <w:t xml:space="preserve">s liv. </w:t>
      </w:r>
      <w:r>
        <w:t xml:space="preserve"> </w:t>
      </w:r>
      <w:r w:rsidRPr="00E401E5">
        <w:rPr>
          <w:b/>
        </w:rPr>
        <w:t>8:32</w:t>
      </w:r>
      <w:r>
        <w:t xml:space="preserve"> </w:t>
      </w:r>
      <w:r w:rsidR="00E401E5">
        <w:t>–</w:t>
      </w:r>
      <w:r>
        <w:t xml:space="preserve"> </w:t>
      </w:r>
      <w:r w:rsidR="00DE0985">
        <w:t>Han</w:t>
      </w:r>
      <w:r w:rsidR="003B6CD2">
        <w:t xml:space="preserve"> </w:t>
      </w:r>
      <w:r w:rsidR="00E401E5">
        <w:t xml:space="preserve">som ikke sparte </w:t>
      </w:r>
      <w:r w:rsidR="005A4539">
        <w:t>sin</w:t>
      </w:r>
      <w:r w:rsidR="003B6CD2">
        <w:t xml:space="preserve"> </w:t>
      </w:r>
      <w:r w:rsidR="00E401E5">
        <w:t>eg</w:t>
      </w:r>
      <w:r w:rsidR="005A4539">
        <w:t>en</w:t>
      </w:r>
      <w:r w:rsidR="003B6CD2">
        <w:t xml:space="preserve"> </w:t>
      </w:r>
      <w:r w:rsidR="00E401E5">
        <w:t>Sønn, m</w:t>
      </w:r>
      <w:r w:rsidR="005A4539">
        <w:t>en</w:t>
      </w:r>
      <w:r w:rsidR="003B6CD2">
        <w:t xml:space="preserve"> </w:t>
      </w:r>
      <w:r w:rsidR="00E401E5">
        <w:t xml:space="preserve">gav ham for oss alle, </w:t>
      </w:r>
      <w:r w:rsidR="00763251">
        <w:t>kan</w:t>
      </w:r>
      <w:r w:rsidR="003B6CD2">
        <w:t xml:space="preserve"> </w:t>
      </w:r>
      <w:r w:rsidR="00DE0985">
        <w:t>han</w:t>
      </w:r>
      <w:r w:rsidR="003B6CD2">
        <w:t xml:space="preserve"> </w:t>
      </w:r>
      <w:r w:rsidR="00E401E5">
        <w:t xml:space="preserve">gjøre noe annet </w:t>
      </w:r>
      <w:r w:rsidR="00A34054">
        <w:t>enn</w:t>
      </w:r>
      <w:r w:rsidR="003B6CD2">
        <w:t xml:space="preserve"> </w:t>
      </w:r>
      <w:r w:rsidR="00E401E5">
        <w:t>å gi oss alle ting samm</w:t>
      </w:r>
      <w:r w:rsidR="005A4539">
        <w:t>en</w:t>
      </w:r>
      <w:r w:rsidR="003B6CD2">
        <w:t xml:space="preserve"> </w:t>
      </w:r>
      <w:r w:rsidR="00E401E5">
        <w:t>med ham?</w:t>
      </w:r>
      <w:r>
        <w:t xml:space="preserve">  </w:t>
      </w:r>
    </w:p>
    <w:p w:rsidR="00C8278A" w:rsidRDefault="00275F38" w:rsidP="00576C86">
      <w:r w:rsidRPr="001C139F">
        <w:rPr>
          <w:b/>
        </w:rPr>
        <w:t>Eksempler på svak tro</w:t>
      </w:r>
      <w:r>
        <w:t xml:space="preserve">: </w:t>
      </w:r>
    </w:p>
    <w:p w:rsidR="00C8278A" w:rsidRDefault="00275F38" w:rsidP="00FE211B">
      <w:pPr>
        <w:pStyle w:val="bibelsitat"/>
      </w:pPr>
      <w:r w:rsidRPr="00DF6CE2">
        <w:rPr>
          <w:i/>
        </w:rPr>
        <w:t>Menighet</w:t>
      </w:r>
      <w:r w:rsidR="005A4539" w:rsidRPr="00DF6CE2">
        <w:rPr>
          <w:i/>
        </w:rPr>
        <w:t>en</w:t>
      </w:r>
      <w:r w:rsidR="003B6CD2" w:rsidRPr="00DF6CE2">
        <w:rPr>
          <w:i/>
        </w:rPr>
        <w:t xml:space="preserve"> </w:t>
      </w:r>
      <w:r w:rsidRPr="00DF6CE2">
        <w:rPr>
          <w:i/>
        </w:rPr>
        <w:t>i Filadelfia</w:t>
      </w:r>
      <w:r>
        <w:t xml:space="preserve">, </w:t>
      </w:r>
      <w:r w:rsidRPr="00E401E5">
        <w:rPr>
          <w:b/>
        </w:rPr>
        <w:t>Åp 3:8</w:t>
      </w:r>
      <w:r w:rsidR="00E401E5">
        <w:t xml:space="preserve"> – Jeg vet om </w:t>
      </w:r>
      <w:r w:rsidR="00E210FD">
        <w:t>Din</w:t>
      </w:r>
      <w:r w:rsidR="00E401E5">
        <w:t xml:space="preserve">e gjerninger: Se, jeg har satt </w:t>
      </w:r>
      <w:r w:rsidR="00226849">
        <w:t>foran</w:t>
      </w:r>
      <w:r w:rsidR="003B6CD2">
        <w:t xml:space="preserve"> </w:t>
      </w:r>
      <w:r w:rsidR="00E401E5">
        <w:t xml:space="preserve">deg </w:t>
      </w:r>
      <w:r w:rsidR="005A4539">
        <w:t>en</w:t>
      </w:r>
      <w:r w:rsidR="003B6CD2">
        <w:t xml:space="preserve"> </w:t>
      </w:r>
      <w:r w:rsidR="00E401E5">
        <w:t>åp</w:t>
      </w:r>
      <w:r w:rsidR="005A4539">
        <w:t>en</w:t>
      </w:r>
      <w:r w:rsidR="003B6CD2">
        <w:t xml:space="preserve"> </w:t>
      </w:r>
      <w:r w:rsidR="00E401E5">
        <w:t>dør, som ing</w:t>
      </w:r>
      <w:r w:rsidR="005A4539">
        <w:t>en</w:t>
      </w:r>
      <w:r w:rsidR="003B6CD2">
        <w:t xml:space="preserve"> </w:t>
      </w:r>
      <w:r w:rsidR="00763251">
        <w:t>kan</w:t>
      </w:r>
      <w:r w:rsidR="003B6CD2">
        <w:t xml:space="preserve"> </w:t>
      </w:r>
      <w:r w:rsidR="00E401E5">
        <w:t>stenge.  For du har lit</w:t>
      </w:r>
      <w:r w:rsidR="005A4539">
        <w:t>en</w:t>
      </w:r>
      <w:r w:rsidR="003B6CD2">
        <w:t xml:space="preserve"> </w:t>
      </w:r>
      <w:r w:rsidR="00E401E5">
        <w:t>kraft, og likevel har du holdt fast ved mitt ord og ikke fornektet mitt navn.</w:t>
      </w:r>
      <w:r>
        <w:t xml:space="preserve">  </w:t>
      </w:r>
      <w:r w:rsidR="00C8278A">
        <w:t xml:space="preserve">- </w:t>
      </w:r>
      <w:r w:rsidRPr="00C26EFD">
        <w:rPr>
          <w:i/>
        </w:rPr>
        <w:t>Sakarias</w:t>
      </w:r>
      <w:r>
        <w:t xml:space="preserve">, </w:t>
      </w:r>
      <w:r w:rsidRPr="00E401E5">
        <w:t>Lk 1:6</w:t>
      </w:r>
      <w:r>
        <w:t xml:space="preserve">, 18, 20.  </w:t>
      </w:r>
    </w:p>
    <w:p w:rsidR="00E401E5" w:rsidRDefault="00CE7129" w:rsidP="00576C86">
      <w:r w:rsidRPr="00CE7129">
        <w:rPr>
          <w:b/>
        </w:rPr>
        <w:t>Eksempler på kjempende tro</w:t>
      </w:r>
      <w:r>
        <w:t xml:space="preserve">: </w:t>
      </w:r>
    </w:p>
    <w:p w:rsidR="00B60611" w:rsidRDefault="00275F38" w:rsidP="00FE211B">
      <w:pPr>
        <w:pStyle w:val="bibelsitat"/>
      </w:pPr>
      <w:r w:rsidRPr="00B60611">
        <w:rPr>
          <w:b/>
        </w:rPr>
        <w:t>Mt 6:26</w:t>
      </w:r>
      <w:r w:rsidR="00E401E5">
        <w:t xml:space="preserve"> – Dere </w:t>
      </w:r>
      <w:r w:rsidR="00763251">
        <w:t>kan</w:t>
      </w:r>
      <w:r w:rsidR="003B6CD2">
        <w:t xml:space="preserve"> </w:t>
      </w:r>
      <w:r w:rsidR="00E401E5">
        <w:t xml:space="preserve">ikke tjene både Gud og mammon.  </w:t>
      </w:r>
      <w:r w:rsidRPr="00B60611">
        <w:rPr>
          <w:b/>
        </w:rPr>
        <w:t>Joh 16:33</w:t>
      </w:r>
      <w:r w:rsidR="00B60611">
        <w:t xml:space="preserve"> – I ver</w:t>
      </w:r>
      <w:r w:rsidR="00464889">
        <w:t>den</w:t>
      </w:r>
      <w:r w:rsidR="003B6CD2">
        <w:t xml:space="preserve"> </w:t>
      </w:r>
      <w:r w:rsidR="00B60611">
        <w:t>har dere trengsler.  M</w:t>
      </w:r>
      <w:r w:rsidR="005A4539">
        <w:t>en</w:t>
      </w:r>
      <w:r w:rsidR="003B6CD2">
        <w:t xml:space="preserve"> </w:t>
      </w:r>
      <w:r w:rsidR="00B60611">
        <w:t xml:space="preserve">vær frimodige, jeg har seiret over verden.  </w:t>
      </w:r>
      <w:r w:rsidRPr="00B60611">
        <w:rPr>
          <w:b/>
        </w:rPr>
        <w:t>Fil 1:21</w:t>
      </w:r>
      <w:r w:rsidR="00B60611">
        <w:t xml:space="preserve"> – For meg er livet Kristus og dø</w:t>
      </w:r>
      <w:r w:rsidR="00464889">
        <w:t>den</w:t>
      </w:r>
      <w:r w:rsidR="003B6CD2">
        <w:t xml:space="preserve"> </w:t>
      </w:r>
      <w:r w:rsidR="005A4539">
        <w:t>en</w:t>
      </w:r>
      <w:r w:rsidR="003B6CD2">
        <w:t xml:space="preserve"> </w:t>
      </w:r>
      <w:r w:rsidR="00B60611">
        <w:t xml:space="preserve">vinning.  </w:t>
      </w:r>
      <w:r w:rsidRPr="00B60611">
        <w:rPr>
          <w:b/>
        </w:rPr>
        <w:t>Rom 3:19</w:t>
      </w:r>
      <w:r w:rsidR="00B60611">
        <w:t xml:space="preserve"> – alt det som lov</w:t>
      </w:r>
      <w:r w:rsidR="005A4539">
        <w:t>en</w:t>
      </w:r>
      <w:r w:rsidR="003B6CD2">
        <w:t xml:space="preserve"> </w:t>
      </w:r>
      <w:r w:rsidR="00B60611">
        <w:t xml:space="preserve">sier, gjelder dem som har loven, for at hver </w:t>
      </w:r>
      <w:r w:rsidR="0055446E">
        <w:t>munn</w:t>
      </w:r>
      <w:r w:rsidR="003B6CD2">
        <w:t xml:space="preserve"> </w:t>
      </w:r>
      <w:r w:rsidR="00B60611">
        <w:t>skal tie og hele ver</w:t>
      </w:r>
      <w:r w:rsidR="00464889">
        <w:t>den</w:t>
      </w:r>
      <w:r w:rsidR="003B6CD2">
        <w:t xml:space="preserve"> </w:t>
      </w:r>
      <w:r w:rsidR="00B60611">
        <w:t xml:space="preserve">stå skyldig for Gud.  </w:t>
      </w:r>
    </w:p>
    <w:p w:rsidR="00275F38" w:rsidRDefault="00B60611" w:rsidP="00FE211B">
      <w:pPr>
        <w:pStyle w:val="bibelsitat"/>
      </w:pPr>
      <w:r w:rsidRPr="00B60611">
        <w:rPr>
          <w:b/>
        </w:rPr>
        <w:t>Oppgave</w:t>
      </w:r>
      <w:r>
        <w:t xml:space="preserve">: </w:t>
      </w:r>
      <w:r w:rsidR="00275F38">
        <w:t xml:space="preserve">Marias lovsang, Lk 1:46-55, og Sakarias’ lovsang, 1:68-79.  </w:t>
      </w:r>
      <w:r w:rsidR="00C26EFD">
        <w:t>Hva er årsak til kirkens lovsang?</w:t>
      </w:r>
    </w:p>
    <w:p w:rsidR="00235241" w:rsidRDefault="00235241" w:rsidP="00576C86">
      <w:pPr>
        <w:pStyle w:val="Overskrift5"/>
      </w:pPr>
      <w:r>
        <w:t>Tr</w:t>
      </w:r>
      <w:r w:rsidR="00DA40DB">
        <w:t>oen</w:t>
      </w:r>
      <w:r w:rsidR="003B6CD2">
        <w:t xml:space="preserve"> </w:t>
      </w:r>
      <w:r>
        <w:t>tenker Guds tanker, gitt med skriftbevis</w:t>
      </w:r>
    </w:p>
    <w:p w:rsidR="00CE7129" w:rsidRDefault="00C26EFD" w:rsidP="00576C86">
      <w:r>
        <w:t xml:space="preserve">Guds frelsesverk, fullført i Kristi død for alle, gis den enkelte i </w:t>
      </w:r>
      <w:r w:rsidR="00B60611">
        <w:t>dåp</w:t>
      </w:r>
      <w:r w:rsidR="005A4539">
        <w:t>en</w:t>
      </w:r>
      <w:r w:rsidR="003B6CD2">
        <w:t xml:space="preserve"> </w:t>
      </w:r>
      <w:r w:rsidR="00B60611">
        <w:t xml:space="preserve">til Jesu død, </w:t>
      </w:r>
      <w:r>
        <w:t xml:space="preserve">og </w:t>
      </w:r>
      <w:r w:rsidR="00B60611">
        <w:t xml:space="preserve">med </w:t>
      </w:r>
      <w:r>
        <w:t xml:space="preserve">Guds løfte, </w:t>
      </w:r>
      <w:r w:rsidR="00CE7129" w:rsidRPr="00B60611">
        <w:rPr>
          <w:b/>
        </w:rPr>
        <w:t>Mk 16:16</w:t>
      </w:r>
      <w:r w:rsidR="00B60611">
        <w:t xml:space="preserve"> – </w:t>
      </w:r>
      <w:r w:rsidR="00464889">
        <w:rPr>
          <w:i/>
        </w:rPr>
        <w:t>den</w:t>
      </w:r>
      <w:r w:rsidR="003B6CD2">
        <w:rPr>
          <w:i/>
        </w:rPr>
        <w:t xml:space="preserve"> </w:t>
      </w:r>
      <w:r w:rsidR="00B60611" w:rsidRPr="00B60611">
        <w:rPr>
          <w:i/>
        </w:rPr>
        <w:t>som tror og blir døpt, skal bli salig</w:t>
      </w:r>
      <w:r w:rsidR="00275F38">
        <w:t xml:space="preserve">.  </w:t>
      </w:r>
      <w:r>
        <w:t xml:space="preserve">I motgang og i anfektelser under lovens anklager, er Guds løfte vår tilflukt, gitt i vår dåp.  </w:t>
      </w:r>
      <w:r w:rsidR="00235241">
        <w:t xml:space="preserve">Evangeliet om ”Kristus og ham korsfestet” (1 Kor 2:2) lar oss tenke Guds tanker til frelse, «slik Skriftene har sagt» (15:3, </w:t>
      </w:r>
      <w:r w:rsidR="00CE0608">
        <w:t>jf.</w:t>
      </w:r>
      <w:r w:rsidR="0055446E">
        <w:t xml:space="preserve"> </w:t>
      </w:r>
      <w:r w:rsidR="00235241">
        <w:t xml:space="preserve">Jes 55:8f, 65:2).  </w:t>
      </w:r>
    </w:p>
    <w:p w:rsidR="002504E6" w:rsidRDefault="00275F38" w:rsidP="00FE211B">
      <w:pPr>
        <w:pStyle w:val="bibelsitat"/>
      </w:pPr>
      <w:r w:rsidRPr="002504E6">
        <w:rPr>
          <w:b/>
        </w:rPr>
        <w:t>Mt 4:4</w:t>
      </w:r>
      <w:r w:rsidR="002504E6">
        <w:t xml:space="preserve"> – Mennesket lever ikke bare av brød, m</w:t>
      </w:r>
      <w:r w:rsidR="005A4539">
        <w:t>en</w:t>
      </w:r>
      <w:r w:rsidR="003B6CD2">
        <w:t xml:space="preserve"> </w:t>
      </w:r>
      <w:r w:rsidR="002504E6">
        <w:t xml:space="preserve">av hvert ord som kommer fra Guds </w:t>
      </w:r>
      <w:r w:rsidR="0055446E">
        <w:t>munn</w:t>
      </w:r>
      <w:r w:rsidR="002504E6">
        <w:t xml:space="preserve">.  </w:t>
      </w:r>
      <w:r w:rsidRPr="002504E6">
        <w:rPr>
          <w:b/>
        </w:rPr>
        <w:t>1 Kor 4:6</w:t>
      </w:r>
      <w:r w:rsidR="002504E6">
        <w:t xml:space="preserve"> – at dere </w:t>
      </w:r>
      <w:r w:rsidR="00763251">
        <w:t>kan</w:t>
      </w:r>
      <w:r w:rsidR="003B6CD2">
        <w:t xml:space="preserve"> </w:t>
      </w:r>
      <w:r w:rsidR="002504E6">
        <w:t>lære ikke å gå ut ov</w:t>
      </w:r>
      <w:r w:rsidR="00DF72C3">
        <w:t>e</w:t>
      </w:r>
      <w:r w:rsidR="002504E6">
        <w:t xml:space="preserve">r det som er skrevet.  </w:t>
      </w:r>
    </w:p>
    <w:p w:rsidR="00B60611" w:rsidRDefault="00275F38" w:rsidP="00FE211B">
      <w:pPr>
        <w:pStyle w:val="bibelsitat"/>
      </w:pPr>
      <w:r w:rsidRPr="002504E6">
        <w:rPr>
          <w:b/>
        </w:rPr>
        <w:t>Sal 122:1</w:t>
      </w:r>
      <w:r w:rsidR="002504E6">
        <w:t xml:space="preserve"> – Jeg er glad når de sier til meg: «Vi vil gå til Herrens hus.»  </w:t>
      </w:r>
      <w:r w:rsidR="00DF72C3" w:rsidRPr="00DF72C3">
        <w:rPr>
          <w:b/>
        </w:rPr>
        <w:t>Kol 2:</w:t>
      </w:r>
      <w:r w:rsidR="00DF72C3">
        <w:rPr>
          <w:b/>
        </w:rPr>
        <w:t>2f</w:t>
      </w:r>
      <w:r w:rsidR="00DF72C3">
        <w:t xml:space="preserve"> – så de </w:t>
      </w:r>
      <w:r w:rsidR="00763251">
        <w:t>kan</w:t>
      </w:r>
      <w:r w:rsidR="003B6CD2">
        <w:t xml:space="preserve"> </w:t>
      </w:r>
      <w:r w:rsidR="00DF72C3">
        <w:t>fatte Guds hemmelighet, som er Kristus.  For i ham er alle visdommens og kunnskapens skatter skjult til stede.</w:t>
      </w:r>
    </w:p>
    <w:p w:rsidR="00235241" w:rsidRDefault="00275F38" w:rsidP="00576C86">
      <w:r>
        <w:t>Skriftbevis er Guds bevis.  Ut</w:t>
      </w:r>
      <w:r w:rsidR="005A4539">
        <w:t>en</w:t>
      </w:r>
      <w:r w:rsidR="003B6CD2">
        <w:t xml:space="preserve"> </w:t>
      </w:r>
      <w:r>
        <w:t>skriftbevis</w:t>
      </w:r>
      <w:r w:rsidR="00235241">
        <w:t xml:space="preserve"> er vi henvist til tankespinn, </w:t>
      </w:r>
      <w:r w:rsidR="0055446E">
        <w:t>løgn</w:t>
      </w:r>
      <w:r w:rsidR="003B6CD2">
        <w:t xml:space="preserve"> </w:t>
      </w:r>
      <w:r>
        <w:t>og dikt</w:t>
      </w:r>
      <w:r w:rsidR="00235241">
        <w:t xml:space="preserve">.  Øyenvitnene til </w:t>
      </w:r>
      <w:r w:rsidR="00464889">
        <w:t>den</w:t>
      </w:r>
      <w:r w:rsidR="003B6CD2">
        <w:t xml:space="preserve"> </w:t>
      </w:r>
      <w:r w:rsidR="00235241">
        <w:t>Oppstandne konstaterte kjensgjerninger.  Med dem hadde Gud stadfestet Jesu utleggelse av ”Skriftene”.  Den</w:t>
      </w:r>
      <w:r w:rsidR="00290422">
        <w:t xml:space="preserve">ne utleggelse er </w:t>
      </w:r>
      <w:r w:rsidR="00235241">
        <w:t xml:space="preserve">Guds </w:t>
      </w:r>
      <w:r w:rsidR="00290422">
        <w:t xml:space="preserve">evige </w:t>
      </w:r>
      <w:r w:rsidR="00235241">
        <w:t xml:space="preserve">sannhet om Jesu </w:t>
      </w:r>
      <w:r w:rsidR="00464889">
        <w:t>person</w:t>
      </w:r>
      <w:r w:rsidR="003B6CD2">
        <w:t xml:space="preserve"> </w:t>
      </w:r>
      <w:r w:rsidR="00235241">
        <w:t>og verk</w:t>
      </w:r>
      <w:r w:rsidR="00290422">
        <w:t>, gitt videre til kirk</w:t>
      </w:r>
      <w:r w:rsidR="005A4539">
        <w:t>en</w:t>
      </w:r>
      <w:r w:rsidR="003B6CD2">
        <w:t xml:space="preserve"> </w:t>
      </w:r>
      <w:r w:rsidR="00290422">
        <w:t>i og med apostelordets lære</w:t>
      </w:r>
      <w:r w:rsidR="00235241">
        <w:t>.</w:t>
      </w:r>
      <w:r w:rsidR="003B6CD2">
        <w:t xml:space="preserve">       </w:t>
      </w:r>
    </w:p>
    <w:p w:rsidR="00275F38" w:rsidRDefault="00275F38" w:rsidP="00FE211B">
      <w:pPr>
        <w:pStyle w:val="bibelsitat"/>
      </w:pPr>
      <w:r w:rsidRPr="00290422">
        <w:rPr>
          <w:b/>
        </w:rPr>
        <w:t>1 Kor 15:17</w:t>
      </w:r>
      <w:r w:rsidR="00290422">
        <w:t xml:space="preserve"> – hvis Kristus ikke er stått opp, da er deres tro ut</w:t>
      </w:r>
      <w:r w:rsidR="005A4539">
        <w:t>en</w:t>
      </w:r>
      <w:r w:rsidR="003B6CD2">
        <w:t xml:space="preserve"> </w:t>
      </w:r>
      <w:r w:rsidR="00290422">
        <w:t xml:space="preserve">mening, og dere er fremdeles i deres synder.  </w:t>
      </w:r>
      <w:r w:rsidRPr="00EE447D">
        <w:rPr>
          <w:b/>
        </w:rPr>
        <w:t>2 Tim 1:</w:t>
      </w:r>
      <w:r w:rsidR="00290422" w:rsidRPr="00EE447D">
        <w:rPr>
          <w:b/>
        </w:rPr>
        <w:t>1</w:t>
      </w:r>
      <w:r w:rsidRPr="00EE447D">
        <w:rPr>
          <w:b/>
        </w:rPr>
        <w:t>2b</w:t>
      </w:r>
      <w:r w:rsidR="00290422">
        <w:t xml:space="preserve"> – jeg vet hvem jeg tror på.  </w:t>
      </w:r>
      <w:r w:rsidRPr="00EE447D">
        <w:rPr>
          <w:b/>
        </w:rPr>
        <w:t>4:</w:t>
      </w:r>
      <w:r w:rsidR="00290422" w:rsidRPr="00EE447D">
        <w:rPr>
          <w:b/>
        </w:rPr>
        <w:t xml:space="preserve">4, </w:t>
      </w:r>
      <w:r w:rsidRPr="00EE447D">
        <w:rPr>
          <w:b/>
        </w:rPr>
        <w:t>7</w:t>
      </w:r>
      <w:r w:rsidR="00290422">
        <w:t xml:space="preserve"> – De skal vende sitt øre fra sannhet</w:t>
      </w:r>
      <w:r w:rsidR="005A4539">
        <w:t>en</w:t>
      </w:r>
      <w:r w:rsidR="003B6CD2">
        <w:t xml:space="preserve"> </w:t>
      </w:r>
      <w:r w:rsidR="00290422">
        <w:t xml:space="preserve">og holde seg til myter. /…/  Jeg har stridd </w:t>
      </w:r>
      <w:r w:rsidR="00464889">
        <w:t>den</w:t>
      </w:r>
      <w:r w:rsidR="003B6CD2">
        <w:t xml:space="preserve"> </w:t>
      </w:r>
      <w:r w:rsidR="00290422">
        <w:t>gode strid, fullført løpet og bevart tr</w:t>
      </w:r>
      <w:r w:rsidR="00DA40DB">
        <w:t>oen</w:t>
      </w:r>
      <w:r w:rsidR="00290422">
        <w:t xml:space="preserve">.  </w:t>
      </w:r>
      <w:r w:rsidRPr="00290422">
        <w:rPr>
          <w:b/>
        </w:rPr>
        <w:t>2 Pet 1</w:t>
      </w:r>
      <w:r w:rsidRPr="00290422">
        <w:t>:16</w:t>
      </w:r>
      <w:r w:rsidR="00290422" w:rsidRPr="00290422">
        <w:t xml:space="preserve"> – Det var jo ikke oppdiktede </w:t>
      </w:r>
      <w:r w:rsidR="0055446E">
        <w:t>sagn</w:t>
      </w:r>
      <w:r w:rsidR="003B6CD2">
        <w:t xml:space="preserve"> </w:t>
      </w:r>
      <w:r w:rsidR="00290422" w:rsidRPr="00290422">
        <w:t>vi holdt oss til da vi kunngjorde for dere vår Herre Jesu Kristi kra</w:t>
      </w:r>
      <w:r w:rsidR="00EE447D">
        <w:t xml:space="preserve">ft og </w:t>
      </w:r>
      <w:r w:rsidR="00DE0985">
        <w:t>han</w:t>
      </w:r>
      <w:r w:rsidR="00EE447D">
        <w:t xml:space="preserve">s komme.  Nei, vi var </w:t>
      </w:r>
      <w:r w:rsidR="00290422" w:rsidRPr="00290422">
        <w:t xml:space="preserve">øyenvitner og så </w:t>
      </w:r>
      <w:r w:rsidR="00DE0985">
        <w:t>han</w:t>
      </w:r>
      <w:r w:rsidR="00290422" w:rsidRPr="00290422">
        <w:t>s guddommelige storhet.</w:t>
      </w:r>
      <w:r>
        <w:t xml:space="preserve">  </w:t>
      </w:r>
    </w:p>
    <w:p w:rsidR="00CE7129" w:rsidRDefault="00464889" w:rsidP="00576C86">
      <w:pPr>
        <w:pStyle w:val="Overskrift5"/>
      </w:pPr>
      <w:r>
        <w:t>Den</w:t>
      </w:r>
      <w:r w:rsidR="003B6CD2">
        <w:t xml:space="preserve"> </w:t>
      </w:r>
      <w:r w:rsidR="00EE447D">
        <w:t xml:space="preserve">frelsende tro – ikke </w:t>
      </w:r>
      <w:r>
        <w:t>den</w:t>
      </w:r>
      <w:r w:rsidR="003B6CD2">
        <w:t xml:space="preserve"> </w:t>
      </w:r>
      <w:r w:rsidR="00EE447D">
        <w:t>undergjørende tro</w:t>
      </w:r>
    </w:p>
    <w:p w:rsidR="00C26EFD" w:rsidRDefault="00464889" w:rsidP="00576C86">
      <w:r>
        <w:t>Den</w:t>
      </w:r>
      <w:r w:rsidR="003B6CD2">
        <w:t xml:space="preserve"> </w:t>
      </w:r>
      <w:r w:rsidR="00275F38">
        <w:t xml:space="preserve">undergjørende tro </w:t>
      </w:r>
      <w:r w:rsidR="00763251">
        <w:t>kan</w:t>
      </w:r>
      <w:r w:rsidR="003B6CD2">
        <w:t xml:space="preserve"> </w:t>
      </w:r>
      <w:r w:rsidR="00275F38">
        <w:t>– om Gud vil, kaste fjell på havet</w:t>
      </w:r>
      <w:r w:rsidR="00EE447D">
        <w:t xml:space="preserve"> (</w:t>
      </w:r>
      <w:r w:rsidR="00275F38">
        <w:t>Mt 21:21</w:t>
      </w:r>
      <w:r w:rsidR="00C26EFD">
        <w:t xml:space="preserve">, </w:t>
      </w:r>
      <w:r w:rsidR="00EE447D">
        <w:t xml:space="preserve">1 Kor 13:2).  Jesus utrustet apostlene med </w:t>
      </w:r>
      <w:r>
        <w:t>den</w:t>
      </w:r>
      <w:r w:rsidR="003B6CD2">
        <w:t xml:space="preserve"> </w:t>
      </w:r>
      <w:r w:rsidR="00EE447D">
        <w:t>undergjørende tro</w:t>
      </w:r>
      <w:r w:rsidR="00C26EFD">
        <w:t xml:space="preserve"> (Mk 16:17f)</w:t>
      </w:r>
      <w:r w:rsidR="00D27F01">
        <w:t xml:space="preserve">, </w:t>
      </w:r>
      <w:r w:rsidR="00A452CD">
        <w:t>og likeså aposteltidens menigheter</w:t>
      </w:r>
      <w:r w:rsidR="00C26EFD">
        <w:t>,</w:t>
      </w:r>
      <w:r w:rsidR="00665F03">
        <w:t xml:space="preserve"> </w:t>
      </w:r>
      <w:r w:rsidR="00D27F01">
        <w:t xml:space="preserve">mens apostlene </w:t>
      </w:r>
      <w:r w:rsidR="00796850">
        <w:t xml:space="preserve">ennå </w:t>
      </w:r>
      <w:r w:rsidR="00D27F01">
        <w:t xml:space="preserve">levde og </w:t>
      </w:r>
      <w:r w:rsidR="00665F03">
        <w:t xml:space="preserve">kirkens grunnvoll ble lagt (Ef 2:20).  </w:t>
      </w:r>
    </w:p>
    <w:p w:rsidR="00665F03" w:rsidRDefault="00C26EFD" w:rsidP="00576C86">
      <w:r>
        <w:rPr>
          <w:i/>
        </w:rPr>
        <w:t>N</w:t>
      </w:r>
      <w:r w:rsidR="00D27F01" w:rsidRPr="00C26EFD">
        <w:rPr>
          <w:i/>
        </w:rPr>
        <w:t>ormalsituasjon</w:t>
      </w:r>
      <w:r w:rsidR="005A4539" w:rsidRPr="00C26EFD">
        <w:rPr>
          <w:i/>
        </w:rPr>
        <w:t>en</w:t>
      </w:r>
      <w:r w:rsidR="003B6CD2">
        <w:t xml:space="preserve"> </w:t>
      </w:r>
      <w:r w:rsidR="00464889">
        <w:t>den</w:t>
      </w:r>
      <w:r w:rsidR="003B6CD2">
        <w:t xml:space="preserve"> </w:t>
      </w:r>
      <w:r w:rsidR="00D27F01">
        <w:t xml:space="preserve">gang og senere </w:t>
      </w:r>
      <w:r w:rsidR="00665F03">
        <w:t xml:space="preserve">er Kristi nærvær i prekenembetets gjerning, virksom med evangeliet og sakramentene som midler.  Ved dem gir Gud oss nåde til å </w:t>
      </w:r>
      <w:r w:rsidR="00D27F01">
        <w:t xml:space="preserve">sette all vår lit til ham, og med Kristus som gave elske Gud av hele vårt hjerte og vår neste som oss selv.  </w:t>
      </w:r>
    </w:p>
    <w:p w:rsidR="00665F03" w:rsidRDefault="00A452CD" w:rsidP="00FE211B">
      <w:pPr>
        <w:pStyle w:val="bibelsitat"/>
      </w:pPr>
      <w:r w:rsidRPr="00665F03">
        <w:rPr>
          <w:b/>
        </w:rPr>
        <w:t>1 Kor 13:8</w:t>
      </w:r>
      <w:r>
        <w:t xml:space="preserve"> – Kjærlighet</w:t>
      </w:r>
      <w:r w:rsidR="005A4539">
        <w:t>en</w:t>
      </w:r>
      <w:r w:rsidR="003B6CD2">
        <w:t xml:space="preserve"> </w:t>
      </w:r>
      <w:r>
        <w:t xml:space="preserve">faller aldri bort.  De profetiske gaver skal opphøre, tungene skal tie </w:t>
      </w:r>
      <w:r w:rsidR="0055446E">
        <w:t xml:space="preserve">(pausontai) </w:t>
      </w:r>
      <w:r>
        <w:t>og kunnskap</w:t>
      </w:r>
      <w:r w:rsidR="005A4539">
        <w:t>en</w:t>
      </w:r>
      <w:r w:rsidR="003B6CD2">
        <w:t xml:space="preserve"> </w:t>
      </w:r>
      <w:r>
        <w:t xml:space="preserve">skal ta slutt.  </w:t>
      </w:r>
    </w:p>
    <w:p w:rsidR="00DC01CD" w:rsidRDefault="00BA0A30" w:rsidP="00576C86">
      <w:r>
        <w:t xml:space="preserve">Gud vil ha </w:t>
      </w:r>
      <w:r w:rsidR="00464889">
        <w:t>den</w:t>
      </w:r>
      <w:r w:rsidR="003B6CD2">
        <w:t xml:space="preserve"> </w:t>
      </w:r>
      <w:r w:rsidR="00665F03">
        <w:t>frelsende tro: «Du skal ikke ha andre guder forut</w:t>
      </w:r>
      <w:r w:rsidR="005A4539">
        <w:t>en</w:t>
      </w:r>
      <w:r w:rsidR="003B6CD2">
        <w:t xml:space="preserve"> </w:t>
      </w:r>
      <w:r w:rsidR="00665F03">
        <w:t xml:space="preserve">meg.»  Det er </w:t>
      </w:r>
      <w:r w:rsidR="00464889">
        <w:t>den</w:t>
      </w:r>
      <w:r w:rsidR="00C26EFD">
        <w:t>ne</w:t>
      </w:r>
      <w:r w:rsidR="003B6CD2">
        <w:t xml:space="preserve"> </w:t>
      </w:r>
      <w:r w:rsidR="00665F03">
        <w:t>tro Gud virker ved evangeliet</w:t>
      </w:r>
      <w:r>
        <w:t xml:space="preserve"> om Ordet som ble menneske</w:t>
      </w:r>
      <w:r w:rsidR="00C26EFD">
        <w:t xml:space="preserve"> i Jesu skikkelse</w:t>
      </w:r>
      <w:r>
        <w:t>, led, døde og oppstod for alle</w:t>
      </w:r>
      <w:r w:rsidR="00C26EFD">
        <w:t>.</w:t>
      </w:r>
      <w:r>
        <w:t xml:space="preserve">  Evangeliet lar oss kjenne Gud i all </w:t>
      </w:r>
      <w:r w:rsidR="00DE0985">
        <w:t>han</w:t>
      </w:r>
      <w:r>
        <w:t xml:space="preserve">s kjærlighet, så vi ikke vet noe annet til frelse </w:t>
      </w:r>
      <w:r w:rsidR="00A34054">
        <w:t>enn</w:t>
      </w:r>
      <w:r w:rsidR="003B6CD2">
        <w:t xml:space="preserve"> </w:t>
      </w:r>
      <w:r>
        <w:t>Jesus Kristus og ham korsfestet.</w:t>
      </w:r>
      <w:r w:rsidR="003B6CD2">
        <w:t xml:space="preserve"> </w:t>
      </w:r>
      <w:r w:rsidR="00DC01CD">
        <w:t xml:space="preserve"> </w:t>
      </w:r>
      <w:r w:rsidR="00AB39BC">
        <w:t>Tr</w:t>
      </w:r>
      <w:r w:rsidR="00DA40DB">
        <w:t>oen</w:t>
      </w:r>
      <w:r w:rsidR="003B6CD2">
        <w:t xml:space="preserve"> </w:t>
      </w:r>
      <w:r w:rsidR="00AB39BC">
        <w:t xml:space="preserve">har </w:t>
      </w:r>
      <w:r w:rsidR="00DC01CD">
        <w:t xml:space="preserve">med </w:t>
      </w:r>
      <w:r w:rsidR="00AB39BC">
        <w:t>Kristus til gave</w:t>
      </w:r>
      <w:r w:rsidR="00DC01CD">
        <w:t xml:space="preserve"> </w:t>
      </w:r>
      <w:r w:rsidR="00AB39BC">
        <w:t xml:space="preserve">løftet om bønnhørelse.  </w:t>
      </w:r>
    </w:p>
    <w:p w:rsidR="00CE7129" w:rsidRDefault="00DC01CD" w:rsidP="00576C86">
      <w:r>
        <w:t xml:space="preserve">Uten å nevne seg selv ved navn, skrev Johannes </w:t>
      </w:r>
      <w:r w:rsidR="00BA0A30">
        <w:t>«</w:t>
      </w:r>
      <w:r>
        <w:t>d</w:t>
      </w:r>
      <w:r w:rsidR="00464889">
        <w:t>en</w:t>
      </w:r>
      <w:r w:rsidR="003B6CD2">
        <w:t xml:space="preserve"> </w:t>
      </w:r>
      <w:r w:rsidR="00BA0A30">
        <w:t xml:space="preserve">disippel som Jesus elsket», </w:t>
      </w:r>
      <w:r w:rsidR="00C640AB">
        <w:t xml:space="preserve">Joh 21:24.  </w:t>
      </w:r>
      <w:r>
        <w:t xml:space="preserve">Det er saken som alt i Bibelen dreier seg om - </w:t>
      </w:r>
      <w:r w:rsidR="00BA0A30">
        <w:t xml:space="preserve">å være elsket av Gud i </w:t>
      </w:r>
      <w:r>
        <w:t xml:space="preserve">Kristus </w:t>
      </w:r>
      <w:r w:rsidR="00BA0A30">
        <w:t xml:space="preserve">Jesus.  </w:t>
      </w:r>
      <w:r w:rsidR="00B2234D">
        <w:t xml:space="preserve">Gud </w:t>
      </w:r>
      <w:r w:rsidR="00C640AB">
        <w:t xml:space="preserve">elsker oss for </w:t>
      </w:r>
      <w:r w:rsidR="005A4539">
        <w:t>sin</w:t>
      </w:r>
      <w:r w:rsidR="003B6CD2">
        <w:t xml:space="preserve"> </w:t>
      </w:r>
      <w:r w:rsidR="00C640AB">
        <w:t>eg</w:t>
      </w:r>
      <w:r w:rsidR="005A4539">
        <w:t>en</w:t>
      </w:r>
      <w:r w:rsidR="003B6CD2">
        <w:t xml:space="preserve"> </w:t>
      </w:r>
      <w:r w:rsidR="00C640AB">
        <w:t>skyld, og har elsket oss først</w:t>
      </w:r>
      <w:r w:rsidR="00B2234D">
        <w:t xml:space="preserve">.  </w:t>
      </w:r>
      <w:r>
        <w:t>Han er t</w:t>
      </w:r>
      <w:r w:rsidR="00C640AB">
        <w:t>r</w:t>
      </w:r>
      <w:r w:rsidR="00DA40DB">
        <w:t>oen</w:t>
      </w:r>
      <w:r w:rsidR="00C640AB">
        <w:t>s opphavs</w:t>
      </w:r>
      <w:r w:rsidR="00DE0985">
        <w:t>mann</w:t>
      </w:r>
      <w:r w:rsidR="003B6CD2">
        <w:t xml:space="preserve"> </w:t>
      </w:r>
      <w:r w:rsidR="00C640AB">
        <w:t>og fullender</w:t>
      </w:r>
      <w:r>
        <w:t xml:space="preserve"> (Heb 12:2)</w:t>
      </w:r>
      <w:r w:rsidR="00B2234D">
        <w:t xml:space="preserve">.  </w:t>
      </w:r>
    </w:p>
    <w:p w:rsidR="00821DF4" w:rsidRDefault="00275F38" w:rsidP="00FE211B">
      <w:pPr>
        <w:pStyle w:val="bibelsitat"/>
      </w:pPr>
      <w:r w:rsidRPr="009C0AB2">
        <w:rPr>
          <w:b/>
        </w:rPr>
        <w:t>Rom 1:22</w:t>
      </w:r>
      <w:r>
        <w:t xml:space="preserve"> - Da de ga seg ut for å være vise, ble de dårer.  </w:t>
      </w:r>
      <w:r w:rsidR="00CE0608">
        <w:t>Jf.</w:t>
      </w:r>
      <w:r w:rsidR="00354C6F">
        <w:t xml:space="preserve"> </w:t>
      </w:r>
      <w:r w:rsidR="003B6CD2">
        <w:t xml:space="preserve"> </w:t>
      </w:r>
      <w:r>
        <w:t>1 Kor 1:20, 2:1-5.</w:t>
      </w:r>
      <w:r w:rsidR="00C640AB">
        <w:t xml:space="preserve">  </w:t>
      </w:r>
      <w:r w:rsidR="00821DF4">
        <w:t>Joh 7:45-48.</w:t>
      </w:r>
    </w:p>
    <w:p w:rsidR="009C0AB2" w:rsidRDefault="009C0AB2" w:rsidP="00FE211B">
      <w:pPr>
        <w:pStyle w:val="bibelsitat"/>
      </w:pPr>
    </w:p>
    <w:p w:rsidR="00354C6F" w:rsidRDefault="00354C6F" w:rsidP="00FE211B">
      <w:pPr>
        <w:pStyle w:val="bibelsitat"/>
      </w:pPr>
    </w:p>
    <w:p w:rsidR="00DC01CD" w:rsidRDefault="00DC01CD">
      <w:pPr>
        <w:spacing w:after="200" w:line="276" w:lineRule="auto"/>
        <w:rPr>
          <w:rFonts w:ascii="Arial Narrow" w:hAnsi="Arial Narrow"/>
        </w:rPr>
      </w:pPr>
      <w:r>
        <w:br w:type="page"/>
      </w:r>
    </w:p>
    <w:p w:rsidR="00DC01CD" w:rsidRDefault="00DC01CD" w:rsidP="00FE211B">
      <w:pPr>
        <w:pStyle w:val="bibelsitat"/>
      </w:pPr>
    </w:p>
    <w:p w:rsidR="00275F38" w:rsidRDefault="00275F38" w:rsidP="00576C86">
      <w:pPr>
        <w:pStyle w:val="Overskrift1"/>
        <w:jc w:val="both"/>
      </w:pPr>
      <w:bookmarkStart w:id="11" w:name="_Toc477360805"/>
      <w:r>
        <w:t>OM TR</w:t>
      </w:r>
      <w:r w:rsidR="00DA40DB">
        <w:t>O</w:t>
      </w:r>
      <w:r w:rsidR="00C758B8">
        <w:t>E</w:t>
      </w:r>
      <w:r w:rsidR="00354C6F">
        <w:t>N</w:t>
      </w:r>
      <w:r w:rsidR="00DA40DB">
        <w:t xml:space="preserve"> </w:t>
      </w:r>
      <w:r>
        <w:t>I OMVENDELSEN</w:t>
      </w:r>
      <w:bookmarkEnd w:id="11"/>
    </w:p>
    <w:p w:rsidR="00C10D40" w:rsidRDefault="00C10D40" w:rsidP="00576C86"/>
    <w:p w:rsidR="00DC01CD" w:rsidRDefault="00DD7135" w:rsidP="00576C86">
      <w:r>
        <w:t xml:space="preserve">Guds </w:t>
      </w:r>
      <w:r w:rsidR="00334A62">
        <w:t>forsoning med ver</w:t>
      </w:r>
      <w:r w:rsidR="00464889">
        <w:t>den</w:t>
      </w:r>
      <w:r w:rsidR="003B6CD2">
        <w:t xml:space="preserve"> </w:t>
      </w:r>
      <w:r w:rsidR="00334A62">
        <w:t xml:space="preserve">i Jesu død </w:t>
      </w:r>
      <w:r>
        <w:t xml:space="preserve">er </w:t>
      </w:r>
      <w:r w:rsidRPr="00DD7135">
        <w:rPr>
          <w:i/>
        </w:rPr>
        <w:t>unik</w:t>
      </w:r>
      <w:r>
        <w:t xml:space="preserve">.  Gud har oppfylt løftene som </w:t>
      </w:r>
      <w:r w:rsidR="00DE0985">
        <w:t>han</w:t>
      </w:r>
      <w:r w:rsidR="003B6CD2">
        <w:t xml:space="preserve"> </w:t>
      </w:r>
      <w:r>
        <w:t>gav «til fedrene gjennom profetene» (Heb 1:1)</w:t>
      </w:r>
      <w:r w:rsidR="00334A62">
        <w:t xml:space="preserve">, og </w:t>
      </w:r>
      <w:r w:rsidR="00DC01CD">
        <w:t xml:space="preserve">oppfyllelsen har han </w:t>
      </w:r>
      <w:r w:rsidR="00334A62">
        <w:t xml:space="preserve">stadfestet </w:t>
      </w:r>
      <w:r w:rsidR="00DC01CD">
        <w:t xml:space="preserve">da han reiste Jesus opp </w:t>
      </w:r>
      <w:r w:rsidR="00334A62">
        <w:t>fra de døde</w:t>
      </w:r>
      <w:r>
        <w:t xml:space="preserve">.  </w:t>
      </w:r>
    </w:p>
    <w:p w:rsidR="00C24342" w:rsidRDefault="00334A62" w:rsidP="00576C86">
      <w:r>
        <w:t>Guds forsoningsverk angår hver</w:t>
      </w:r>
      <w:r w:rsidR="00354C6F">
        <w:t>t</w:t>
      </w:r>
      <w:r>
        <w:t xml:space="preserve"> menneske i dypet av </w:t>
      </w:r>
      <w:r w:rsidR="00DC01CD">
        <w:t xml:space="preserve">vår </w:t>
      </w:r>
      <w:r>
        <w:t xml:space="preserve">eksistens.  Det </w:t>
      </w:r>
      <w:r w:rsidR="0032133C">
        <w:t xml:space="preserve">finnes </w:t>
      </w:r>
      <w:r>
        <w:t xml:space="preserve">derfor </w:t>
      </w:r>
      <w:r w:rsidR="00275F38">
        <w:t>ing</w:t>
      </w:r>
      <w:r w:rsidR="005A4539">
        <w:t>en</w:t>
      </w:r>
      <w:r w:rsidR="003B6CD2">
        <w:t xml:space="preserve"> </w:t>
      </w:r>
      <w:r w:rsidR="00275F38">
        <w:t>frelse</w:t>
      </w:r>
      <w:r w:rsidR="00354C6F">
        <w:t>svei til Gud uten</w:t>
      </w:r>
      <w:r w:rsidR="00DC01CD">
        <w:t>om</w:t>
      </w:r>
      <w:r w:rsidR="00354C6F">
        <w:t xml:space="preserve"> Guds vei til oss i gudmennesket </w:t>
      </w:r>
      <w:r w:rsidR="00275F38">
        <w:t>Jesus fra Nasaret</w:t>
      </w:r>
      <w:r w:rsidR="00BC2CCE">
        <w:t xml:space="preserve">.  </w:t>
      </w:r>
      <w:r w:rsidR="00DD7135" w:rsidRPr="008A7B27">
        <w:rPr>
          <w:b/>
        </w:rPr>
        <w:t>Joh 1:14</w:t>
      </w:r>
      <w:r w:rsidR="00DD7135">
        <w:t xml:space="preserve"> – </w:t>
      </w:r>
      <w:r w:rsidR="00DD7135" w:rsidRPr="008A7B27">
        <w:rPr>
          <w:i/>
        </w:rPr>
        <w:t>Ordet ble menneske og tok bolig i blant oss</w:t>
      </w:r>
      <w:r w:rsidR="00DD7135">
        <w:t xml:space="preserve">.  </w:t>
      </w:r>
      <w:r>
        <w:t>Kirk</w:t>
      </w:r>
      <w:r w:rsidR="005A4539">
        <w:t>en</w:t>
      </w:r>
      <w:r w:rsidR="003B6CD2">
        <w:t xml:space="preserve"> </w:t>
      </w:r>
      <w:r>
        <w:t>bekjenner «</w:t>
      </w:r>
      <w:r w:rsidRPr="00C24342">
        <w:rPr>
          <w:i/>
        </w:rPr>
        <w:t xml:space="preserve">unnfanget av </w:t>
      </w:r>
      <w:r w:rsidR="00464889">
        <w:rPr>
          <w:i/>
        </w:rPr>
        <w:t>Den</w:t>
      </w:r>
      <w:r w:rsidR="003B6CD2">
        <w:rPr>
          <w:i/>
        </w:rPr>
        <w:t xml:space="preserve"> </w:t>
      </w:r>
      <w:r w:rsidRPr="00C24342">
        <w:rPr>
          <w:i/>
        </w:rPr>
        <w:t>Hellige Ånd, født av jomfru Maria</w:t>
      </w:r>
      <w:r>
        <w:t xml:space="preserve">…»  </w:t>
      </w:r>
    </w:p>
    <w:p w:rsidR="00DD7135" w:rsidRDefault="00DC01CD" w:rsidP="00576C86">
      <w:r>
        <w:t xml:space="preserve">Kirkens tro har en unik begrunnelse.  Den motiverer vår </w:t>
      </w:r>
      <w:r w:rsidR="008A7B27">
        <w:t>omvendelse</w:t>
      </w:r>
      <w:r>
        <w:t xml:space="preserve"> til Gud.  </w:t>
      </w:r>
      <w:r w:rsidR="00C24342">
        <w:t>Guds suver</w:t>
      </w:r>
      <w:r w:rsidR="00334A62">
        <w:t>e</w:t>
      </w:r>
      <w:r w:rsidR="00C24342">
        <w:t>ne verk ved evangeliet</w:t>
      </w:r>
      <w:r>
        <w:t xml:space="preserve"> begrunner troen og motiverer omvendelsen.  Utelukket er</w:t>
      </w:r>
      <w:r w:rsidR="00354C6F">
        <w:t xml:space="preserve"> all spekulasjon </w:t>
      </w:r>
      <w:r w:rsidR="006422C0">
        <w:t xml:space="preserve">og alle forbehold om lovgjerninger og kvalifikasjoner.  </w:t>
      </w:r>
    </w:p>
    <w:p w:rsidR="00A8662C" w:rsidRDefault="00275F38" w:rsidP="00FE211B">
      <w:pPr>
        <w:pStyle w:val="bibelsitat"/>
      </w:pPr>
      <w:r w:rsidRPr="008A7B27">
        <w:rPr>
          <w:b/>
        </w:rPr>
        <w:t>Mt 18:3</w:t>
      </w:r>
      <w:r w:rsidR="008A7B27">
        <w:rPr>
          <w:b/>
        </w:rPr>
        <w:t>f</w:t>
      </w:r>
      <w:r w:rsidR="00DD7135">
        <w:t xml:space="preserve"> </w:t>
      </w:r>
      <w:r w:rsidR="008A7B27">
        <w:t>(Jesus sa) – «</w:t>
      </w:r>
      <w:r w:rsidR="00464889">
        <w:t>den</w:t>
      </w:r>
      <w:r w:rsidR="003B6CD2">
        <w:t xml:space="preserve"> </w:t>
      </w:r>
      <w:r w:rsidR="00DD7135">
        <w:t xml:space="preserve">som fører på avveier </w:t>
      </w:r>
      <w:r w:rsidR="005A4539">
        <w:t>en</w:t>
      </w:r>
      <w:r w:rsidR="003B6CD2">
        <w:t xml:space="preserve"> </w:t>
      </w:r>
      <w:r w:rsidR="00DD7135">
        <w:t>av disse små som tror på meg, for h</w:t>
      </w:r>
      <w:r w:rsidR="008A7B27">
        <w:t xml:space="preserve">am var det bedre om </w:t>
      </w:r>
      <w:r w:rsidR="00DE0985">
        <w:t>han</w:t>
      </w:r>
      <w:r w:rsidR="003B6CD2">
        <w:t xml:space="preserve"> </w:t>
      </w:r>
      <w:r w:rsidR="008A7B27">
        <w:t xml:space="preserve">var senket i havets dyp med </w:t>
      </w:r>
      <w:r w:rsidR="005A4539">
        <w:t>en</w:t>
      </w:r>
      <w:r w:rsidR="003B6CD2">
        <w:t xml:space="preserve"> </w:t>
      </w:r>
      <w:r w:rsidR="008A7B27">
        <w:t>kvern</w:t>
      </w:r>
      <w:r w:rsidR="006422C0">
        <w:t>-</w:t>
      </w:r>
      <w:r w:rsidR="008A7B27">
        <w:t>stei</w:t>
      </w:r>
      <w:r w:rsidR="00354C6F">
        <w:t>n</w:t>
      </w:r>
      <w:r w:rsidR="003B6CD2">
        <w:t xml:space="preserve"> </w:t>
      </w:r>
      <w:r w:rsidR="008A7B27">
        <w:t>om halsen.»</w:t>
      </w:r>
      <w:r w:rsidR="003B6CD2">
        <w:t xml:space="preserve"> </w:t>
      </w:r>
      <w:r w:rsidR="00354C6F">
        <w:t xml:space="preserve"> </w:t>
      </w:r>
      <w:r w:rsidR="008A7B27" w:rsidRPr="008A7B27">
        <w:rPr>
          <w:b/>
        </w:rPr>
        <w:t>19:24f</w:t>
      </w:r>
      <w:r w:rsidR="008A7B27">
        <w:t xml:space="preserve"> – «Det er lettere for </w:t>
      </w:r>
      <w:r w:rsidR="005A4539">
        <w:t>en</w:t>
      </w:r>
      <w:r w:rsidR="003B6CD2">
        <w:t xml:space="preserve"> </w:t>
      </w:r>
      <w:r w:rsidR="008A7B27">
        <w:t xml:space="preserve">kamel å gå gjennom et nåløye </w:t>
      </w:r>
      <w:r w:rsidR="00A34054">
        <w:t>enn</w:t>
      </w:r>
      <w:r w:rsidR="003B6CD2">
        <w:t xml:space="preserve"> </w:t>
      </w:r>
      <w:r w:rsidR="008A7B27">
        <w:t xml:space="preserve">for </w:t>
      </w:r>
      <w:r w:rsidR="005A4539">
        <w:t>en</w:t>
      </w:r>
      <w:r w:rsidR="003B6CD2">
        <w:t xml:space="preserve"> </w:t>
      </w:r>
      <w:r w:rsidR="008A7B27">
        <w:t xml:space="preserve">rik å komme </w:t>
      </w:r>
      <w:r w:rsidR="00464889">
        <w:t>inn</w:t>
      </w:r>
      <w:r w:rsidR="003B6CD2">
        <w:t xml:space="preserve"> </w:t>
      </w:r>
      <w:r w:rsidR="008A7B27">
        <w:t xml:space="preserve">i Guds rike.»  Da disiplene hørte dette, ble de helt forskrekket og spurte: «Hvem </w:t>
      </w:r>
      <w:r w:rsidR="00763251">
        <w:t>kan</w:t>
      </w:r>
      <w:r w:rsidR="003B6CD2">
        <w:t xml:space="preserve"> </w:t>
      </w:r>
      <w:r w:rsidR="008A7B27">
        <w:t>da bli frelst?»  Jesus så på dem og sa: «For mennesker er dette umulig, m</w:t>
      </w:r>
      <w:r w:rsidR="005A4539">
        <w:t>en</w:t>
      </w:r>
      <w:r w:rsidR="003B6CD2">
        <w:t xml:space="preserve"> </w:t>
      </w:r>
      <w:r w:rsidR="008A7B27">
        <w:t>for Gud er alt mulig.»</w:t>
      </w:r>
      <w:r w:rsidR="00C24342">
        <w:t xml:space="preserve">  </w:t>
      </w:r>
      <w:r w:rsidR="00390C2A">
        <w:t>Se v 16-25.</w:t>
      </w:r>
    </w:p>
    <w:p w:rsidR="00275F38" w:rsidRDefault="00C24342" w:rsidP="00FE211B">
      <w:pPr>
        <w:pStyle w:val="bibelsitat"/>
      </w:pPr>
      <w:r w:rsidRPr="00A8662C">
        <w:rPr>
          <w:b/>
        </w:rPr>
        <w:t xml:space="preserve">Joh </w:t>
      </w:r>
      <w:r w:rsidR="00A8662C" w:rsidRPr="00A8662C">
        <w:rPr>
          <w:b/>
        </w:rPr>
        <w:t>11:24</w:t>
      </w:r>
      <w:r w:rsidR="00A8662C">
        <w:t xml:space="preserve"> – «JEG ER Oppstandels</w:t>
      </w:r>
      <w:r w:rsidR="005A4539">
        <w:t>en</w:t>
      </w:r>
      <w:r w:rsidR="003B6CD2">
        <w:t xml:space="preserve"> </w:t>
      </w:r>
      <w:r w:rsidR="00A8662C">
        <w:t xml:space="preserve">og Livet; </w:t>
      </w:r>
      <w:r w:rsidR="00464889">
        <w:t>den</w:t>
      </w:r>
      <w:r w:rsidR="003B6CD2">
        <w:t xml:space="preserve"> </w:t>
      </w:r>
      <w:r w:rsidR="00A8662C">
        <w:t xml:space="preserve">som tror på meg, skal leve om </w:t>
      </w:r>
      <w:r w:rsidR="00DE0985">
        <w:t>han</w:t>
      </w:r>
      <w:r w:rsidR="003B6CD2">
        <w:t xml:space="preserve"> </w:t>
      </w:r>
      <w:r w:rsidR="00A34054">
        <w:t>enn</w:t>
      </w:r>
      <w:r w:rsidR="003B6CD2">
        <w:t xml:space="preserve"> </w:t>
      </w:r>
      <w:r w:rsidR="00A8662C">
        <w:t xml:space="preserve">dør.  </w:t>
      </w:r>
      <w:r w:rsidR="00A8662C" w:rsidRPr="00A8662C">
        <w:rPr>
          <w:b/>
        </w:rPr>
        <w:t>14:6</w:t>
      </w:r>
      <w:r w:rsidR="00A8662C">
        <w:t xml:space="preserve"> – JEG ER Veien, Sannhet</w:t>
      </w:r>
      <w:r w:rsidR="005A4539">
        <w:t>en</w:t>
      </w:r>
      <w:r w:rsidR="003B6CD2">
        <w:t xml:space="preserve"> </w:t>
      </w:r>
      <w:r w:rsidR="00A8662C">
        <w:t>og Livet.  Ing</w:t>
      </w:r>
      <w:r w:rsidR="005A4539">
        <w:t>en</w:t>
      </w:r>
      <w:r w:rsidR="003B6CD2">
        <w:t xml:space="preserve"> </w:t>
      </w:r>
      <w:r w:rsidR="00A8662C">
        <w:t>kommer til Fader</w:t>
      </w:r>
      <w:r w:rsidR="005A4539">
        <w:t>en</w:t>
      </w:r>
      <w:r w:rsidR="003B6CD2">
        <w:t xml:space="preserve"> </w:t>
      </w:r>
      <w:r w:rsidR="00A8662C">
        <w:t>ut</w:t>
      </w:r>
      <w:r w:rsidR="005A4539">
        <w:t>en</w:t>
      </w:r>
      <w:r w:rsidR="003B6CD2">
        <w:t xml:space="preserve"> </w:t>
      </w:r>
      <w:r w:rsidR="00A8662C">
        <w:t>ved meg.</w:t>
      </w:r>
    </w:p>
    <w:p w:rsidR="009C0AB2" w:rsidRDefault="00464889" w:rsidP="00576C86">
      <w:pPr>
        <w:pStyle w:val="Overskrift5"/>
      </w:pPr>
      <w:r>
        <w:t>Den</w:t>
      </w:r>
      <w:r w:rsidR="003B6CD2">
        <w:t xml:space="preserve"> </w:t>
      </w:r>
      <w:r w:rsidR="009C0AB2">
        <w:t>bibelske s</w:t>
      </w:r>
      <w:r w:rsidR="00275F38">
        <w:t>pråkbruk</w:t>
      </w:r>
      <w:r w:rsidR="009C0AB2">
        <w:t xml:space="preserve"> om omvendelsen</w:t>
      </w:r>
    </w:p>
    <w:p w:rsidR="00A8662C" w:rsidRDefault="00275F38" w:rsidP="00576C86">
      <w:r>
        <w:t xml:space="preserve">I </w:t>
      </w:r>
      <w:r w:rsidR="00A8662C">
        <w:t xml:space="preserve">Det gamle testamente </w:t>
      </w:r>
      <w:r>
        <w:t xml:space="preserve">møter vi </w:t>
      </w:r>
      <w:r w:rsidR="00464889">
        <w:t>den</w:t>
      </w:r>
      <w:r w:rsidR="003B6CD2">
        <w:t xml:space="preserve"> </w:t>
      </w:r>
      <w:r>
        <w:t xml:space="preserve">gudstjenestelige bot i trengselstider, da Guds folk bekjente sine synder og ba Gud </w:t>
      </w:r>
      <w:r w:rsidR="00A8662C">
        <w:t xml:space="preserve">fri dem fra </w:t>
      </w:r>
      <w:r w:rsidR="00464889">
        <w:t>den</w:t>
      </w:r>
      <w:r w:rsidR="003B6CD2">
        <w:t xml:space="preserve"> </w:t>
      </w:r>
      <w:r w:rsidR="00A8662C">
        <w:t xml:space="preserve">fortjente straff.  </w:t>
      </w:r>
      <w:r>
        <w:t xml:space="preserve">Hele folket ble kalt til offentlig bot, og </w:t>
      </w:r>
      <w:r w:rsidR="005A4539">
        <w:t>en</w:t>
      </w:r>
      <w:r w:rsidR="003B6CD2">
        <w:t xml:space="preserve"> </w:t>
      </w:r>
      <w:r>
        <w:t xml:space="preserve">fastetid ble kunngjort: </w:t>
      </w:r>
    </w:p>
    <w:p w:rsidR="00275F38" w:rsidRDefault="00275F38" w:rsidP="00FE211B">
      <w:pPr>
        <w:pStyle w:val="bibelsitat"/>
      </w:pPr>
      <w:r w:rsidRPr="00104621">
        <w:rPr>
          <w:b/>
        </w:rPr>
        <w:t>1 Sam 7:6</w:t>
      </w:r>
      <w:r w:rsidR="00A8662C">
        <w:t xml:space="preserve"> </w:t>
      </w:r>
      <w:r w:rsidR="00104621">
        <w:t>–</w:t>
      </w:r>
      <w:r w:rsidR="00A8662C">
        <w:t xml:space="preserve"> </w:t>
      </w:r>
      <w:r w:rsidR="00464889">
        <w:t>Den</w:t>
      </w:r>
      <w:r w:rsidR="003B6CD2">
        <w:t xml:space="preserve"> </w:t>
      </w:r>
      <w:r w:rsidR="00104621">
        <w:t>dag</w:t>
      </w:r>
      <w:r w:rsidR="005A4539">
        <w:t>en</w:t>
      </w:r>
      <w:r w:rsidR="003B6CD2">
        <w:t xml:space="preserve"> </w:t>
      </w:r>
      <w:r w:rsidR="00104621">
        <w:t xml:space="preserve">fastet de og sa: «Vi har syndet mot Herren.»  </w:t>
      </w:r>
      <w:r>
        <w:t>2 Krø</w:t>
      </w:r>
      <w:r w:rsidR="00C47DB1">
        <w:t>n</w:t>
      </w:r>
      <w:r w:rsidR="003B6CD2">
        <w:t xml:space="preserve"> </w:t>
      </w:r>
      <w:r>
        <w:t xml:space="preserve">20:3, Esra 8:21, Neh 1:4.  </w:t>
      </w:r>
    </w:p>
    <w:p w:rsidR="00275F38" w:rsidRDefault="00275F38" w:rsidP="00576C86">
      <w:r>
        <w:t>I profetenes botsforkynnelse ble Guds lov brukt til å avsløre folkets virkelige forhold til Gud</w:t>
      </w:r>
      <w:r w:rsidR="00104621">
        <w:t xml:space="preserve">.  </w:t>
      </w:r>
      <w:r>
        <w:t>Det er da viktig å merke seg at kallet til bot ble forkynt i lys av Guds løfte</w:t>
      </w:r>
      <w:r w:rsidR="00104621">
        <w:t>,</w:t>
      </w:r>
      <w:r>
        <w:t xml:space="preserve"> og begrunnet i Guds godhet og tilgivende nåde</w:t>
      </w:r>
      <w:r w:rsidR="00104621">
        <w:t xml:space="preserve">.  </w:t>
      </w:r>
    </w:p>
    <w:p w:rsidR="00104621" w:rsidRDefault="00104621" w:rsidP="00FE211B">
      <w:pPr>
        <w:pStyle w:val="bibelsitat"/>
      </w:pPr>
      <w:r w:rsidRPr="00104621">
        <w:rPr>
          <w:b/>
        </w:rPr>
        <w:t>Jes 58:1, 6</w:t>
      </w:r>
      <w:r>
        <w:t xml:space="preserve"> – Fortell mitt folk om deres ondskap. /…/ Når dere faster, blir det strid og trette /…/ Dere faster ikke slik i dag at bønn</w:t>
      </w:r>
      <w:r w:rsidR="005A4539">
        <w:t>en</w:t>
      </w:r>
      <w:r w:rsidR="003B6CD2">
        <w:t xml:space="preserve"> </w:t>
      </w:r>
      <w:r w:rsidR="00763251">
        <w:t>kan</w:t>
      </w:r>
      <w:r w:rsidR="003B6CD2">
        <w:t xml:space="preserve"> </w:t>
      </w:r>
      <w:r>
        <w:t xml:space="preserve">høres i det høye.  Sak 7:5-10.  </w:t>
      </w:r>
      <w:r w:rsidR="00CE0608">
        <w:t>Jf.</w:t>
      </w:r>
      <w:r w:rsidR="00C47DB1">
        <w:t xml:space="preserve"> </w:t>
      </w:r>
      <w:r>
        <w:t xml:space="preserve">Jer 13:23, 24:7.  </w:t>
      </w:r>
      <w:r w:rsidRPr="009A37B3">
        <w:rPr>
          <w:b/>
        </w:rPr>
        <w:t>Sal 51:3, 20</w:t>
      </w:r>
      <w:r>
        <w:t xml:space="preserve"> </w:t>
      </w:r>
      <w:r w:rsidR="009A37B3">
        <w:t>–</w:t>
      </w:r>
      <w:r>
        <w:t xml:space="preserve"> </w:t>
      </w:r>
      <w:r w:rsidR="009A37B3">
        <w:t xml:space="preserve">Vær meg nådig, Gud, i </w:t>
      </w:r>
      <w:r w:rsidR="00C47DB1">
        <w:t>d</w:t>
      </w:r>
      <w:r w:rsidR="00E210FD">
        <w:t>in</w:t>
      </w:r>
      <w:r w:rsidR="003B6CD2">
        <w:t xml:space="preserve"> </w:t>
      </w:r>
      <w:r w:rsidR="009A37B3">
        <w:t xml:space="preserve">trofasthet, slett ut </w:t>
      </w:r>
      <w:r w:rsidR="00B75CEB">
        <w:t>min</w:t>
      </w:r>
      <w:r w:rsidR="009A37B3">
        <w:t xml:space="preserve">e overtredelser i </w:t>
      </w:r>
      <w:r w:rsidR="00C47DB1">
        <w:t>d</w:t>
      </w:r>
      <w:r w:rsidR="00E210FD">
        <w:t>in</w:t>
      </w:r>
      <w:r w:rsidR="003B6CD2">
        <w:t xml:space="preserve"> </w:t>
      </w:r>
      <w:r w:rsidR="009A37B3">
        <w:t xml:space="preserve">store barmhjertighet. /…/ Gjør vel imot </w:t>
      </w:r>
      <w:r w:rsidR="00C47DB1">
        <w:t>Sion</w:t>
      </w:r>
      <w:r w:rsidR="003B6CD2">
        <w:t xml:space="preserve"> </w:t>
      </w:r>
      <w:r w:rsidR="009A37B3">
        <w:t xml:space="preserve">i </w:t>
      </w:r>
      <w:r w:rsidR="00C47DB1">
        <w:t>d</w:t>
      </w:r>
      <w:r w:rsidR="00E210FD">
        <w:t>in</w:t>
      </w:r>
      <w:r w:rsidR="003B6CD2">
        <w:t xml:space="preserve"> </w:t>
      </w:r>
      <w:r w:rsidR="009A37B3">
        <w:t>nåde, bygg opp Jerusalems murer!</w:t>
      </w:r>
      <w:r>
        <w:t xml:space="preserve">  </w:t>
      </w:r>
      <w:r w:rsidRPr="009A37B3">
        <w:rPr>
          <w:b/>
        </w:rPr>
        <w:t>Jes 44:22</w:t>
      </w:r>
      <w:r>
        <w:t xml:space="preserve"> </w:t>
      </w:r>
      <w:r w:rsidR="009A37B3">
        <w:t>–</w:t>
      </w:r>
      <w:r>
        <w:t xml:space="preserve"> </w:t>
      </w:r>
      <w:r w:rsidR="009A37B3">
        <w:t xml:space="preserve">Jeg stryker </w:t>
      </w:r>
      <w:r w:rsidR="006422C0">
        <w:t>d</w:t>
      </w:r>
      <w:r w:rsidR="00E210FD">
        <w:t>in</w:t>
      </w:r>
      <w:r w:rsidR="009A37B3">
        <w:t xml:space="preserve">e overtredelser bort som </w:t>
      </w:r>
      <w:r w:rsidR="005A4539">
        <w:t>en</w:t>
      </w:r>
      <w:r w:rsidR="003B6CD2">
        <w:t xml:space="preserve"> </w:t>
      </w:r>
      <w:r w:rsidR="009A37B3">
        <w:t xml:space="preserve">tåke og </w:t>
      </w:r>
      <w:r w:rsidR="006422C0">
        <w:t>d</w:t>
      </w:r>
      <w:r w:rsidR="00E210FD">
        <w:t>in</w:t>
      </w:r>
      <w:r w:rsidR="009A37B3">
        <w:t xml:space="preserve">e synder som </w:t>
      </w:r>
      <w:r w:rsidR="005A4539">
        <w:t>en</w:t>
      </w:r>
      <w:r w:rsidR="003B6CD2">
        <w:t xml:space="preserve"> </w:t>
      </w:r>
      <w:r w:rsidR="009A37B3">
        <w:t>sky.  Vend om til meg, jeg løser deg ut.</w:t>
      </w:r>
      <w:r>
        <w:t xml:space="preserve">.  </w:t>
      </w:r>
      <w:r w:rsidR="006422C0">
        <w:t xml:space="preserve">(Les gjerne </w:t>
      </w:r>
      <w:r>
        <w:t>hele Sal 51 og Jes 40-66.</w:t>
      </w:r>
      <w:r w:rsidR="006422C0">
        <w:t>)</w:t>
      </w:r>
      <w:r>
        <w:t xml:space="preserve">  </w:t>
      </w:r>
    </w:p>
    <w:p w:rsidR="00390C2A" w:rsidRDefault="00390C2A" w:rsidP="00576C86">
      <w:r>
        <w:t>Guds godhet og nåde motiverer omvendels</w:t>
      </w:r>
      <w:r w:rsidR="005A4539">
        <w:t>en</w:t>
      </w:r>
      <w:r w:rsidR="003B6CD2">
        <w:t xml:space="preserve"> </w:t>
      </w:r>
      <w:r>
        <w:t xml:space="preserve">også i </w:t>
      </w:r>
      <w:r w:rsidR="00464889">
        <w:t>den</w:t>
      </w:r>
      <w:r w:rsidR="003B6CD2">
        <w:t xml:space="preserve"> </w:t>
      </w:r>
      <w:r>
        <w:t xml:space="preserve">nye pakt, </w:t>
      </w:r>
      <w:r w:rsidR="00796850">
        <w:t xml:space="preserve">men </w:t>
      </w:r>
      <w:r>
        <w:t>perspektivet er forskjellig.  Sett i påskeperspektivet – i ettertid, er Guds universelle nådepakt opprettet i Jesu Kristi, Guds Sønns blod.  Gud kaller og opplyser med evangeliet som middel</w:t>
      </w:r>
      <w:r w:rsidR="00F33274">
        <w:t>.  Følgelig vitner omvendels</w:t>
      </w:r>
      <w:r w:rsidR="005A4539">
        <w:t>en</w:t>
      </w:r>
      <w:r w:rsidR="003B6CD2">
        <w:t xml:space="preserve"> </w:t>
      </w:r>
      <w:r w:rsidR="00F33274">
        <w:t xml:space="preserve">om </w:t>
      </w:r>
      <w:r>
        <w:t>Guds allmakt og nåde</w:t>
      </w:r>
      <w:r w:rsidR="00F33274">
        <w:t xml:space="preserve"> i </w:t>
      </w:r>
      <w:r w:rsidR="005A4539">
        <w:t>en</w:t>
      </w:r>
      <w:r w:rsidR="003B6CD2">
        <w:t xml:space="preserve"> </w:t>
      </w:r>
      <w:r w:rsidR="00F33274">
        <w:t xml:space="preserve">fortsatt Jesus-historie.  </w:t>
      </w:r>
      <w:r w:rsidR="00464889">
        <w:t>Den</w:t>
      </w:r>
      <w:r w:rsidR="003B6CD2">
        <w:t xml:space="preserve"> </w:t>
      </w:r>
      <w:r>
        <w:t xml:space="preserve">Hellige Ånd kaller ved evangeliet, </w:t>
      </w:r>
      <w:r w:rsidR="00B67E52">
        <w:t xml:space="preserve">og «de kalte» er </w:t>
      </w:r>
      <w:r>
        <w:t>de som kommer til tro på Kristus</w:t>
      </w:r>
      <w:r w:rsidR="000051EA">
        <w:t xml:space="preserve">, </w:t>
      </w:r>
      <w:r w:rsidR="00F33274">
        <w:t xml:space="preserve">kalt til å leve under Kristi herredømme og tjene ham i </w:t>
      </w:r>
      <w:r w:rsidR="00DE0985">
        <w:t>han</w:t>
      </w:r>
      <w:r w:rsidR="00F33274">
        <w:t>s nåderike.</w:t>
      </w:r>
      <w:r>
        <w:t xml:space="preserve">  </w:t>
      </w:r>
    </w:p>
    <w:p w:rsidR="00F33274" w:rsidRDefault="00F33274" w:rsidP="00FE211B">
      <w:pPr>
        <w:pStyle w:val="bibelsitat"/>
      </w:pPr>
      <w:r w:rsidRPr="00F33274">
        <w:rPr>
          <w:b/>
        </w:rPr>
        <w:t>Fil 1:29</w:t>
      </w:r>
      <w:r>
        <w:t xml:space="preserve"> – Dere fikk </w:t>
      </w:r>
      <w:r w:rsidR="00464889">
        <w:t>den</w:t>
      </w:r>
      <w:r w:rsidR="003B6CD2">
        <w:t xml:space="preserve"> </w:t>
      </w:r>
      <w:r>
        <w:t>gave ikke bare å tro på Kristus, m</w:t>
      </w:r>
      <w:r w:rsidR="005A4539">
        <w:t>en</w:t>
      </w:r>
      <w:r w:rsidR="003B6CD2">
        <w:t xml:space="preserve"> </w:t>
      </w:r>
      <w:r>
        <w:t xml:space="preserve">også å lide for ham.  </w:t>
      </w:r>
      <w:r w:rsidRPr="00F33274">
        <w:rPr>
          <w:b/>
        </w:rPr>
        <w:t xml:space="preserve">Ef 1:19f </w:t>
      </w:r>
      <w:r>
        <w:t xml:space="preserve">– hvor veldig </w:t>
      </w:r>
      <w:r w:rsidR="00DE0985">
        <w:t>han</w:t>
      </w:r>
      <w:r>
        <w:t xml:space="preserve">s kraft er hos oss som tror.  Med denne veldige makt og styrke reiste </w:t>
      </w:r>
      <w:r w:rsidR="00DE0985">
        <w:t>han</w:t>
      </w:r>
      <w:r w:rsidR="003B6CD2">
        <w:t xml:space="preserve"> </w:t>
      </w:r>
      <w:r>
        <w:t xml:space="preserve">Kristus opp fra de døde og satte ham ved </w:t>
      </w:r>
      <w:r w:rsidR="005A4539">
        <w:t>sin</w:t>
      </w:r>
      <w:r w:rsidR="003B6CD2">
        <w:t xml:space="preserve"> </w:t>
      </w:r>
      <w:r>
        <w:t>høyre hånd i himmelen, over alle makter og myndigheter…  2 Kor 13:4.</w:t>
      </w:r>
    </w:p>
    <w:p w:rsidR="00F33274" w:rsidRDefault="00F33274" w:rsidP="00FE211B">
      <w:pPr>
        <w:pStyle w:val="bibelsitat"/>
      </w:pPr>
      <w:r w:rsidRPr="00F33274">
        <w:rPr>
          <w:b/>
        </w:rPr>
        <w:t>Rom 8:30</w:t>
      </w:r>
      <w:r>
        <w:t xml:space="preserve"> – Dem som </w:t>
      </w:r>
      <w:r w:rsidR="00DE0985">
        <w:t>han</w:t>
      </w:r>
      <w:r w:rsidR="003B6CD2">
        <w:t xml:space="preserve"> </w:t>
      </w:r>
      <w:r>
        <w:t xml:space="preserve">har kalt, har </w:t>
      </w:r>
      <w:r w:rsidR="00DE0985">
        <w:t>han</w:t>
      </w:r>
      <w:r w:rsidR="003B6CD2">
        <w:t xml:space="preserve"> </w:t>
      </w:r>
      <w:r>
        <w:t xml:space="preserve">også erklært rettferdige, og dem som </w:t>
      </w:r>
      <w:r w:rsidR="00DE0985">
        <w:t>han</w:t>
      </w:r>
      <w:r w:rsidR="003B6CD2">
        <w:t xml:space="preserve"> </w:t>
      </w:r>
      <w:r>
        <w:t xml:space="preserve">har erklært rettferdige, har </w:t>
      </w:r>
      <w:r w:rsidR="00DE0985">
        <w:t>han</w:t>
      </w:r>
      <w:r w:rsidR="003B6CD2">
        <w:t xml:space="preserve"> </w:t>
      </w:r>
      <w:r>
        <w:t>også gitt herlighet.  1 Kor 1:26, 1 Pet 2:9, 2 Tim 1:9</w:t>
      </w:r>
      <w:r w:rsidR="0024659F">
        <w:t>,</w:t>
      </w:r>
      <w:r>
        <w:t xml:space="preserve"> osv.</w:t>
      </w:r>
    </w:p>
    <w:p w:rsidR="009C0AB2" w:rsidRDefault="009C0AB2" w:rsidP="00576C86">
      <w:pPr>
        <w:pStyle w:val="Overskrift5"/>
      </w:pPr>
      <w:r>
        <w:t>Hv</w:t>
      </w:r>
      <w:r w:rsidR="0024659F">
        <w:t>a er «</w:t>
      </w:r>
      <w:r>
        <w:t>omvendelse</w:t>
      </w:r>
      <w:r w:rsidR="0024659F">
        <w:t>»</w:t>
      </w:r>
      <w:r>
        <w:t>?</w:t>
      </w:r>
    </w:p>
    <w:p w:rsidR="00275F38" w:rsidRDefault="0024659F" w:rsidP="006422C0">
      <w:r>
        <w:t>E</w:t>
      </w:r>
      <w:r w:rsidR="00275F38">
        <w:t xml:space="preserve">vangelistene </w:t>
      </w:r>
      <w:r>
        <w:t xml:space="preserve">bruker </w:t>
      </w:r>
      <w:r w:rsidR="00275F38">
        <w:t xml:space="preserve">to </w:t>
      </w:r>
      <w:r>
        <w:t xml:space="preserve">beskrivende </w:t>
      </w:r>
      <w:r w:rsidR="00275F38">
        <w:t>ord</w:t>
      </w:r>
      <w:r>
        <w:t xml:space="preserve">, som </w:t>
      </w:r>
      <w:r w:rsidR="00390C2A">
        <w:t>begge gjenspeiler Jesu undervisning</w:t>
      </w:r>
      <w:r w:rsidR="006422C0" w:rsidRPr="006422C0">
        <w:rPr>
          <w:b/>
        </w:rPr>
        <w:t xml:space="preserve"> </w:t>
      </w:r>
      <w:r w:rsidR="006422C0">
        <w:rPr>
          <w:b/>
        </w:rPr>
        <w:t xml:space="preserve">om sin persons hemmelighet, som bringer himlenes rike, </w:t>
      </w:r>
      <w:r w:rsidR="006422C0" w:rsidRPr="00390C2A">
        <w:rPr>
          <w:b/>
        </w:rPr>
        <w:t>Mt 4:17</w:t>
      </w:r>
      <w:r w:rsidR="006422C0">
        <w:t xml:space="preserve"> - Omvend dere, for himlenes rike er nær!  (Mk 1:15)  </w:t>
      </w:r>
    </w:p>
    <w:p w:rsidR="009C0AB2" w:rsidRDefault="00275F38" w:rsidP="00576C86">
      <w:r w:rsidRPr="004073A6">
        <w:rPr>
          <w:i/>
        </w:rPr>
        <w:t>(1) Epistrefei</w:t>
      </w:r>
      <w:r w:rsidR="00C47DB1">
        <w:rPr>
          <w:i/>
        </w:rPr>
        <w:t>n</w:t>
      </w:r>
      <w:r w:rsidR="003B6CD2">
        <w:rPr>
          <w:i/>
        </w:rPr>
        <w:t xml:space="preserve"> </w:t>
      </w:r>
      <w:r>
        <w:t>= ”å vende tilbake”, ”</w:t>
      </w:r>
      <w:r w:rsidR="0024659F">
        <w:t>å vende om</w:t>
      </w:r>
      <w:r>
        <w:t>”.  Ordet beskriver mennesket på tr</w:t>
      </w:r>
      <w:r w:rsidR="00DA40DB">
        <w:t>oen</w:t>
      </w:r>
      <w:r>
        <w:t xml:space="preserve">s vei, </w:t>
      </w:r>
      <w:r w:rsidR="004073A6">
        <w:t xml:space="preserve">underveis tilbake til </w:t>
      </w:r>
      <w:r w:rsidR="005A4539">
        <w:t>sin</w:t>
      </w:r>
      <w:r w:rsidR="003B6CD2">
        <w:t xml:space="preserve"> </w:t>
      </w:r>
      <w:r w:rsidR="0024659F">
        <w:t>skaper og gjenløser.  Ordet lar oss se omvendels</w:t>
      </w:r>
      <w:r w:rsidR="005A4539">
        <w:t>en</w:t>
      </w:r>
      <w:r w:rsidR="003B6CD2">
        <w:t xml:space="preserve"> </w:t>
      </w:r>
      <w:r>
        <w:t xml:space="preserve">fra </w:t>
      </w:r>
      <w:r w:rsidRPr="0024659F">
        <w:rPr>
          <w:i/>
        </w:rPr>
        <w:t>Guds</w:t>
      </w:r>
      <w:r>
        <w:t xml:space="preserve"> side</w:t>
      </w:r>
      <w:r w:rsidR="0024659F">
        <w:t xml:space="preserve">, og se </w:t>
      </w:r>
      <w:r>
        <w:t>omvendels</w:t>
      </w:r>
      <w:r w:rsidR="005A4539">
        <w:t>en</w:t>
      </w:r>
      <w:r w:rsidR="003B6CD2">
        <w:t xml:space="preserve"> </w:t>
      </w:r>
      <w:r>
        <w:t xml:space="preserve">i </w:t>
      </w:r>
      <w:r w:rsidRPr="004073A6">
        <w:rPr>
          <w:i/>
        </w:rPr>
        <w:t>egentlig</w:t>
      </w:r>
      <w:r>
        <w:t xml:space="preserve"> mening.  </w:t>
      </w:r>
    </w:p>
    <w:p w:rsidR="006422C0" w:rsidRDefault="00275F38" w:rsidP="006422C0">
      <w:r w:rsidRPr="004073A6">
        <w:rPr>
          <w:i/>
        </w:rPr>
        <w:t>(2) Metanöei</w:t>
      </w:r>
      <w:r w:rsidR="00C47DB1">
        <w:rPr>
          <w:i/>
        </w:rPr>
        <w:t>n</w:t>
      </w:r>
      <w:r w:rsidR="003B6CD2">
        <w:rPr>
          <w:i/>
        </w:rPr>
        <w:t xml:space="preserve"> </w:t>
      </w:r>
      <w:r w:rsidR="004073A6">
        <w:t>= å forandre s</w:t>
      </w:r>
      <w:r w:rsidR="00464889">
        <w:t>inn</w:t>
      </w:r>
      <w:r w:rsidR="003B6CD2">
        <w:t xml:space="preserve"> </w:t>
      </w:r>
      <w:r>
        <w:t>(subst</w:t>
      </w:r>
      <w:r w:rsidR="00796850">
        <w:t>.</w:t>
      </w:r>
      <w:r>
        <w:t xml:space="preserve"> metanoia = sinnsforandring)</w:t>
      </w:r>
      <w:r w:rsidR="004073A6">
        <w:t xml:space="preserve">.  Dette ord ser </w:t>
      </w:r>
      <w:r>
        <w:t>omvendels</w:t>
      </w:r>
      <w:r w:rsidR="005A4539">
        <w:t>en</w:t>
      </w:r>
      <w:r w:rsidR="003B6CD2">
        <w:t xml:space="preserve"> </w:t>
      </w:r>
      <w:r>
        <w:t xml:space="preserve">fra </w:t>
      </w:r>
      <w:r w:rsidRPr="0024659F">
        <w:rPr>
          <w:i/>
        </w:rPr>
        <w:t>menneskets</w:t>
      </w:r>
      <w:r>
        <w:t xml:space="preserve"> side, og beskriver </w:t>
      </w:r>
      <w:r w:rsidR="00464889">
        <w:t>den</w:t>
      </w:r>
      <w:r w:rsidR="003B6CD2">
        <w:t xml:space="preserve"> </w:t>
      </w:r>
      <w:r>
        <w:t>som anger</w:t>
      </w:r>
      <w:r w:rsidR="004073A6">
        <w:t xml:space="preserve">, </w:t>
      </w:r>
      <w:r w:rsidR="005A4539">
        <w:t>en</w:t>
      </w:r>
      <w:r w:rsidR="003B6CD2">
        <w:t xml:space="preserve"> </w:t>
      </w:r>
      <w:r w:rsidR="004073A6">
        <w:t>ny erkjennelse</w:t>
      </w:r>
      <w:r w:rsidR="0024659F">
        <w:t xml:space="preserve"> og </w:t>
      </w:r>
      <w:r w:rsidR="004073A6">
        <w:t xml:space="preserve">et </w:t>
      </w:r>
      <w:r>
        <w:t>nytt sinn.  Sett utenfra, kommer omvendels</w:t>
      </w:r>
      <w:r w:rsidR="005A4539">
        <w:t>en</w:t>
      </w:r>
      <w:r w:rsidR="003B6CD2">
        <w:t xml:space="preserve"> </w:t>
      </w:r>
      <w:r>
        <w:t>til uttrykk</w:t>
      </w:r>
      <w:r w:rsidR="0024659F">
        <w:t xml:space="preserve"> i livets vitnesbyrd, når m</w:t>
      </w:r>
      <w:r>
        <w:t>ennesker</w:t>
      </w:r>
      <w:r w:rsidR="0024659F">
        <w:t xml:space="preserve"> har </w:t>
      </w:r>
      <w:r>
        <w:t>trøst og glede av evangeliet</w:t>
      </w:r>
      <w:r w:rsidR="0024659F">
        <w:t xml:space="preserve"> og endrer livsførsel</w:t>
      </w:r>
      <w:r w:rsidR="00CC7183">
        <w:t xml:space="preserve"> i </w:t>
      </w:r>
      <w:r w:rsidR="00C47DB1">
        <w:t xml:space="preserve">relasjonene </w:t>
      </w:r>
      <w:r w:rsidR="00CC7183">
        <w:t xml:space="preserve">til Gud, medmennesker og seg selv.  </w:t>
      </w:r>
      <w:r>
        <w:t>Det er omvendels</w:t>
      </w:r>
      <w:r w:rsidR="005A4539">
        <w:t>en</w:t>
      </w:r>
      <w:r w:rsidR="003B6CD2">
        <w:t xml:space="preserve"> </w:t>
      </w:r>
      <w:r>
        <w:t xml:space="preserve">i </w:t>
      </w:r>
      <w:r w:rsidRPr="004073A6">
        <w:rPr>
          <w:i/>
        </w:rPr>
        <w:t>omfattende</w:t>
      </w:r>
      <w:r>
        <w:t xml:space="preserve"> mening.  </w:t>
      </w:r>
    </w:p>
    <w:p w:rsidR="0043428F" w:rsidRDefault="00275F38" w:rsidP="00FE211B">
      <w:pPr>
        <w:pStyle w:val="bibelsitat"/>
      </w:pPr>
      <w:r w:rsidRPr="00CC7183">
        <w:rPr>
          <w:b/>
        </w:rPr>
        <w:t>Apg 11:21</w:t>
      </w:r>
      <w:r w:rsidR="00CC7183">
        <w:t xml:space="preserve"> – Herrens hånd var med dem, slik at mange kom til tro og vendte om til Herren.  </w:t>
      </w:r>
      <w:r w:rsidRPr="00CC7183">
        <w:rPr>
          <w:b/>
        </w:rPr>
        <w:t>1 Kor 1:26</w:t>
      </w:r>
      <w:r w:rsidR="00CC7183" w:rsidRPr="00CC7183">
        <w:rPr>
          <w:b/>
        </w:rPr>
        <w:t>f</w:t>
      </w:r>
      <w:r w:rsidR="00CC7183">
        <w:t xml:space="preserve"> – dere som ble kalt, ikke mange vise, menneskelig talt, og ikke mange med makt eller av fornem ætt.  M</w:t>
      </w:r>
      <w:r w:rsidR="005A4539">
        <w:t>en</w:t>
      </w:r>
      <w:r w:rsidR="003B6CD2">
        <w:t xml:space="preserve"> </w:t>
      </w:r>
      <w:r w:rsidR="00CC7183">
        <w:t xml:space="preserve">det som går for å være uforstandig i verden, utvalgte Gud seg for å gjøre de vise til skamme.  </w:t>
      </w:r>
      <w:r w:rsidR="0043428F">
        <w:t xml:space="preserve">Jak 2:5, Rom 8:30, osv.  </w:t>
      </w:r>
    </w:p>
    <w:p w:rsidR="00275F38" w:rsidRDefault="007F4DB0" w:rsidP="00FE211B">
      <w:pPr>
        <w:pStyle w:val="bibelsitat"/>
      </w:pPr>
      <w:r>
        <w:rPr>
          <w:b/>
        </w:rPr>
        <w:t>Illustrasjoner</w:t>
      </w:r>
      <w:r>
        <w:t>:</w:t>
      </w:r>
      <w:r>
        <w:rPr>
          <w:b/>
        </w:rPr>
        <w:t xml:space="preserve"> Fariseernes</w:t>
      </w:r>
      <w:r w:rsidR="00B27CDB" w:rsidRPr="00B27CDB">
        <w:t xml:space="preserve"> </w:t>
      </w:r>
      <w:r w:rsidR="00E511DC">
        <w:t>reaksjon</w:t>
      </w:r>
      <w:r w:rsidR="003B6CD2">
        <w:t xml:space="preserve"> </w:t>
      </w:r>
      <w:r w:rsidR="00B27CDB" w:rsidRPr="00B27CDB">
        <w:t>da vaktene ikke</w:t>
      </w:r>
      <w:r w:rsidR="006422C0">
        <w:t xml:space="preserve"> klarte </w:t>
      </w:r>
      <w:r w:rsidR="00B27CDB" w:rsidRPr="00B27CDB">
        <w:t>å</w:t>
      </w:r>
      <w:r w:rsidR="00B27CDB">
        <w:rPr>
          <w:b/>
        </w:rPr>
        <w:t xml:space="preserve"> </w:t>
      </w:r>
      <w:r w:rsidR="0043428F">
        <w:t xml:space="preserve">gripe Jesus, </w:t>
      </w:r>
      <w:r w:rsidR="00CC7183">
        <w:t>Joh 7:45</w:t>
      </w:r>
      <w:r w:rsidR="0043428F">
        <w:t>ff.</w:t>
      </w:r>
      <w:r w:rsidR="00CC7183">
        <w:t xml:space="preserve"> </w:t>
      </w:r>
      <w:r w:rsidR="0043428F">
        <w:t xml:space="preserve"> - Det store gjestebud, </w:t>
      </w:r>
      <w:r w:rsidR="00CC7183">
        <w:t>Lk 14:</w:t>
      </w:r>
      <w:r w:rsidR="0043428F">
        <w:t>15-24</w:t>
      </w:r>
      <w:r w:rsidR="00CC7183">
        <w:t xml:space="preserve">.  </w:t>
      </w:r>
    </w:p>
    <w:p w:rsidR="00D013D9" w:rsidRDefault="00D013D9" w:rsidP="00576C86">
      <w:pPr>
        <w:pStyle w:val="Overskrift5"/>
      </w:pPr>
      <w:r>
        <w:t>Ord som betegner det nye livet</w:t>
      </w:r>
      <w:r w:rsidR="00275F38">
        <w:t xml:space="preserve"> </w:t>
      </w:r>
    </w:p>
    <w:p w:rsidR="00B27CDB" w:rsidRDefault="00464889" w:rsidP="00576C86">
      <w:r>
        <w:t>Den</w:t>
      </w:r>
      <w:r w:rsidR="003B6CD2">
        <w:t xml:space="preserve"> </w:t>
      </w:r>
      <w:r w:rsidR="00CC7183">
        <w:t xml:space="preserve">forandring </w:t>
      </w:r>
      <w:r w:rsidR="00B27CDB">
        <w:t>som tr</w:t>
      </w:r>
      <w:r w:rsidR="00DA40DB">
        <w:t>oen</w:t>
      </w:r>
      <w:r w:rsidR="003B6CD2">
        <w:t xml:space="preserve"> </w:t>
      </w:r>
      <w:r w:rsidR="00B27CDB">
        <w:t xml:space="preserve">medfører, er beskrevet med </w:t>
      </w:r>
      <w:r w:rsidR="00CC7183">
        <w:t>flere ord</w:t>
      </w:r>
      <w:r w:rsidR="00B27CDB">
        <w:t>, m</w:t>
      </w:r>
      <w:r w:rsidR="005A4539">
        <w:t>en</w:t>
      </w:r>
      <w:r w:rsidR="003B6CD2">
        <w:t xml:space="preserve"> </w:t>
      </w:r>
      <w:r w:rsidR="00CC7183">
        <w:t xml:space="preserve">med sammenfallende innhold: </w:t>
      </w:r>
    </w:p>
    <w:p w:rsidR="00D013D9" w:rsidRDefault="00D013D9" w:rsidP="00576C86">
      <w:r w:rsidRPr="00EF76DE">
        <w:rPr>
          <w:b/>
        </w:rPr>
        <w:t>Gjenfødelse</w:t>
      </w:r>
      <w:r>
        <w:t xml:space="preserve">: </w:t>
      </w:r>
      <w:r w:rsidR="00275F38" w:rsidRPr="0087503E">
        <w:rPr>
          <w:b/>
        </w:rPr>
        <w:t>Joh 1:12f</w:t>
      </w:r>
      <w:r w:rsidR="0087503E">
        <w:t xml:space="preserve"> – </w:t>
      </w:r>
      <w:r w:rsidR="0087503E" w:rsidRPr="006422C0">
        <w:t xml:space="preserve">Alle som tok imot ham, dem gav </w:t>
      </w:r>
      <w:r w:rsidR="00DE0985" w:rsidRPr="006422C0">
        <w:t>han</w:t>
      </w:r>
      <w:r w:rsidR="003B6CD2" w:rsidRPr="006422C0">
        <w:t xml:space="preserve"> </w:t>
      </w:r>
      <w:r w:rsidR="0087503E" w:rsidRPr="006422C0">
        <w:t xml:space="preserve">rett til å bli Guds </w:t>
      </w:r>
      <w:r w:rsidR="00485FE0" w:rsidRPr="006422C0">
        <w:t>barn</w:t>
      </w:r>
      <w:r w:rsidR="003B6CD2" w:rsidRPr="006422C0">
        <w:t xml:space="preserve"> </w:t>
      </w:r>
      <w:r w:rsidR="0087503E" w:rsidRPr="006422C0">
        <w:t xml:space="preserve">– de som tror på </w:t>
      </w:r>
      <w:r w:rsidR="00DE0985" w:rsidRPr="006422C0">
        <w:t>han</w:t>
      </w:r>
      <w:r w:rsidR="0087503E" w:rsidRPr="006422C0">
        <w:t xml:space="preserve">s navn.  De er ikke født av kjøtt og blod, ikke ved menneskers vilje og ikke ved </w:t>
      </w:r>
      <w:r w:rsidR="00DE0985" w:rsidRPr="006422C0">
        <w:t>mann</w:t>
      </w:r>
      <w:r w:rsidR="0087503E" w:rsidRPr="006422C0">
        <w:t>s vilje, m</w:t>
      </w:r>
      <w:r w:rsidR="005A4539" w:rsidRPr="006422C0">
        <w:t>en</w:t>
      </w:r>
      <w:r w:rsidR="003B6CD2" w:rsidRPr="006422C0">
        <w:t xml:space="preserve"> </w:t>
      </w:r>
      <w:r w:rsidR="0087503E" w:rsidRPr="006422C0">
        <w:t>av Gud</w:t>
      </w:r>
      <w:r w:rsidR="0087503E">
        <w:t xml:space="preserve">.  - </w:t>
      </w:r>
      <w:r w:rsidR="00275F38">
        <w:t xml:space="preserve">1 Joh 5:1.  </w:t>
      </w:r>
      <w:r w:rsidR="00275F38" w:rsidRPr="004B4EF1">
        <w:t>Joh 3:14ff</w:t>
      </w:r>
      <w:r w:rsidR="00275F38">
        <w:t xml:space="preserve"> utlegger v 3 og 5f: </w:t>
      </w:r>
      <w:r w:rsidR="00464889">
        <w:t>Den</w:t>
      </w:r>
      <w:r w:rsidR="003B6CD2">
        <w:t xml:space="preserve"> </w:t>
      </w:r>
      <w:r w:rsidR="00275F38">
        <w:t>som tror på dåpens gave</w:t>
      </w:r>
      <w:r w:rsidR="004B4EF1">
        <w:t xml:space="preserve"> - </w:t>
      </w:r>
      <w:r w:rsidR="00275F38">
        <w:t xml:space="preserve">som er Kristi </w:t>
      </w:r>
      <w:r w:rsidR="00464889">
        <w:t>person</w:t>
      </w:r>
      <w:r w:rsidR="003B6CD2">
        <w:t xml:space="preserve"> </w:t>
      </w:r>
      <w:r w:rsidR="00275F38">
        <w:t xml:space="preserve">og verk (v 16), </w:t>
      </w:r>
      <w:r w:rsidR="00275F38" w:rsidRPr="0087503E">
        <w:rPr>
          <w:i/>
        </w:rPr>
        <w:t>har</w:t>
      </w:r>
      <w:r w:rsidR="00275F38">
        <w:t xml:space="preserve"> evig liv, dvs</w:t>
      </w:r>
      <w:r w:rsidR="00B024B7">
        <w:t>.</w:t>
      </w:r>
      <w:r w:rsidR="00275F38">
        <w:t xml:space="preserve"> </w:t>
      </w:r>
      <w:r w:rsidR="00796850">
        <w:t xml:space="preserve">er </w:t>
      </w:r>
      <w:r w:rsidR="00275F38">
        <w:t xml:space="preserve">født på ny.  </w:t>
      </w:r>
    </w:p>
    <w:p w:rsidR="00D013D9" w:rsidRDefault="00275F38" w:rsidP="00576C86">
      <w:r w:rsidRPr="00EF76DE">
        <w:rPr>
          <w:b/>
        </w:rPr>
        <w:t>Levendegjørelse</w:t>
      </w:r>
      <w:r>
        <w:t>, el</w:t>
      </w:r>
      <w:r w:rsidR="00796850">
        <w:t>.</w:t>
      </w:r>
      <w:r>
        <w:t xml:space="preserve"> oppvekkelse fra de døde: </w:t>
      </w:r>
      <w:r w:rsidRPr="0087503E">
        <w:rPr>
          <w:b/>
        </w:rPr>
        <w:t>Kol 2:12</w:t>
      </w:r>
      <w:r w:rsidR="0087503E">
        <w:t xml:space="preserve"> – </w:t>
      </w:r>
      <w:r w:rsidR="0087503E" w:rsidRPr="006422C0">
        <w:t>i dåp</w:t>
      </w:r>
      <w:r w:rsidR="005A4539" w:rsidRPr="006422C0">
        <w:t>en</w:t>
      </w:r>
      <w:r w:rsidR="003B6CD2" w:rsidRPr="006422C0">
        <w:t xml:space="preserve"> </w:t>
      </w:r>
      <w:r w:rsidR="0087503E" w:rsidRPr="006422C0">
        <w:t>ble dere begravet samm</w:t>
      </w:r>
      <w:r w:rsidR="005A4539" w:rsidRPr="006422C0">
        <w:t>en</w:t>
      </w:r>
      <w:r w:rsidR="003B6CD2" w:rsidRPr="006422C0">
        <w:t xml:space="preserve"> </w:t>
      </w:r>
      <w:r w:rsidR="0087503E" w:rsidRPr="006422C0">
        <w:t>med ham</w:t>
      </w:r>
      <w:r w:rsidRPr="006422C0">
        <w:t xml:space="preserve">, </w:t>
      </w:r>
      <w:r w:rsidR="0087503E" w:rsidRPr="006422C0">
        <w:t xml:space="preserve">og i </w:t>
      </w:r>
      <w:r w:rsidR="00464889" w:rsidRPr="006422C0">
        <w:t>den</w:t>
      </w:r>
      <w:r w:rsidR="003B6CD2" w:rsidRPr="006422C0">
        <w:t xml:space="preserve"> </w:t>
      </w:r>
      <w:r w:rsidR="0087503E" w:rsidRPr="006422C0">
        <w:t xml:space="preserve">ble dere reist opp med ham, ved </w:t>
      </w:r>
      <w:r w:rsidR="00464889" w:rsidRPr="006422C0">
        <w:t>den</w:t>
      </w:r>
      <w:r w:rsidR="003B6CD2" w:rsidRPr="006422C0">
        <w:t xml:space="preserve"> </w:t>
      </w:r>
      <w:r w:rsidR="0087503E" w:rsidRPr="006422C0">
        <w:t xml:space="preserve">tro som Gud virker, </w:t>
      </w:r>
      <w:r w:rsidR="00DE0985" w:rsidRPr="006422C0">
        <w:t>han</w:t>
      </w:r>
      <w:r w:rsidR="003B6CD2" w:rsidRPr="006422C0">
        <w:t xml:space="preserve"> </w:t>
      </w:r>
      <w:r w:rsidR="0087503E" w:rsidRPr="006422C0">
        <w:t>som reiste Kristus opp fra de døde</w:t>
      </w:r>
      <w:r w:rsidR="0087503E">
        <w:t xml:space="preserve"> (e</w:t>
      </w:r>
      <w:r w:rsidR="00796850">
        <w:t>.</w:t>
      </w:r>
      <w:r w:rsidR="0087503E">
        <w:t xml:space="preserve"> Sv</w:t>
      </w:r>
      <w:r w:rsidR="00796850">
        <w:t>.</w:t>
      </w:r>
      <w:r w:rsidR="0087503E">
        <w:t xml:space="preserve"> Kyrkobibel).  </w:t>
      </w:r>
      <w:r>
        <w:t xml:space="preserve">Rom 6:3f (dåp og tro), Ef 2:5-8.  </w:t>
      </w:r>
    </w:p>
    <w:p w:rsidR="0087503E" w:rsidRDefault="00275F38" w:rsidP="00576C86">
      <w:r w:rsidRPr="00EF76DE">
        <w:rPr>
          <w:b/>
        </w:rPr>
        <w:t>Opplysning</w:t>
      </w:r>
      <w:r>
        <w:t xml:space="preserve"> – fra mørke til lys</w:t>
      </w:r>
      <w:r w:rsidR="0087503E">
        <w:t xml:space="preserve">: </w:t>
      </w:r>
      <w:r w:rsidR="0087503E" w:rsidRPr="00EF76DE">
        <w:rPr>
          <w:b/>
        </w:rPr>
        <w:t>Ef 5:8</w:t>
      </w:r>
      <w:r w:rsidR="0087503E">
        <w:t xml:space="preserve"> – </w:t>
      </w:r>
      <w:r w:rsidR="00C758B8" w:rsidRPr="006422C0">
        <w:t>En</w:t>
      </w:r>
      <w:r w:rsidR="003B6CD2" w:rsidRPr="006422C0">
        <w:t xml:space="preserve"> </w:t>
      </w:r>
      <w:r w:rsidR="0087503E" w:rsidRPr="006422C0">
        <w:t>g</w:t>
      </w:r>
      <w:r w:rsidR="00EF76DE" w:rsidRPr="006422C0">
        <w:t xml:space="preserve">ang </w:t>
      </w:r>
      <w:r w:rsidR="0087503E" w:rsidRPr="006422C0">
        <w:t>var dere selv mørke, m</w:t>
      </w:r>
      <w:r w:rsidR="005A4539" w:rsidRPr="006422C0">
        <w:t>en</w:t>
      </w:r>
      <w:r w:rsidR="003B6CD2" w:rsidRPr="006422C0">
        <w:t xml:space="preserve"> </w:t>
      </w:r>
      <w:r w:rsidR="0087503E" w:rsidRPr="006422C0">
        <w:t>nå – i Herr</w:t>
      </w:r>
      <w:r w:rsidR="005A4539" w:rsidRPr="006422C0">
        <w:t>en</w:t>
      </w:r>
      <w:r w:rsidR="003B6CD2" w:rsidRPr="006422C0">
        <w:t xml:space="preserve"> </w:t>
      </w:r>
      <w:r w:rsidR="0087503E" w:rsidRPr="006422C0">
        <w:t xml:space="preserve">– er dere lys.  Lev da som lysets barn! </w:t>
      </w:r>
      <w:r w:rsidR="0087503E">
        <w:t xml:space="preserve"> </w:t>
      </w:r>
      <w:r>
        <w:t>Joh 12:36-46</w:t>
      </w:r>
      <w:r w:rsidR="00EF76DE">
        <w:t>.  – Overgang</w:t>
      </w:r>
      <w:r w:rsidR="005A4539">
        <w:t>en</w:t>
      </w:r>
      <w:r w:rsidR="003B6CD2">
        <w:t xml:space="preserve"> </w:t>
      </w:r>
      <w:r w:rsidR="00EF76DE">
        <w:t>fra mørke til lys er overgang</w:t>
      </w:r>
      <w:r w:rsidR="005A4539">
        <w:t>en</w:t>
      </w:r>
      <w:r w:rsidR="003B6CD2">
        <w:t xml:space="preserve"> </w:t>
      </w:r>
      <w:r w:rsidR="00EF76DE">
        <w:t xml:space="preserve">fra </w:t>
      </w:r>
      <w:r w:rsidR="004B4EF1">
        <w:t>livet under satans okkupasjon til livet under Guds herredømme</w:t>
      </w:r>
      <w:r>
        <w:t xml:space="preserve">, Apg 26:18.  </w:t>
      </w:r>
    </w:p>
    <w:p w:rsidR="00275F38" w:rsidRDefault="0087503E" w:rsidP="00576C86">
      <w:r w:rsidRPr="00EF76DE">
        <w:rPr>
          <w:b/>
        </w:rPr>
        <w:t>Nyskapelse</w:t>
      </w:r>
      <w:r>
        <w:t xml:space="preserve">: </w:t>
      </w:r>
      <w:r w:rsidR="00275F38" w:rsidRPr="00EF76DE">
        <w:rPr>
          <w:b/>
        </w:rPr>
        <w:t>2 Kor 4:6 (1 Mos 1:3), 16</w:t>
      </w:r>
      <w:r w:rsidR="00EF76DE">
        <w:t xml:space="preserve"> – </w:t>
      </w:r>
      <w:r w:rsidR="00EF76DE" w:rsidRPr="00707C20">
        <w:t xml:space="preserve">Gud, som sa: «Det bli lys i mørket», </w:t>
      </w:r>
      <w:r w:rsidR="00DE0985" w:rsidRPr="00707C20">
        <w:t>han</w:t>
      </w:r>
      <w:r w:rsidR="003B6CD2" w:rsidRPr="00707C20">
        <w:t xml:space="preserve"> </w:t>
      </w:r>
      <w:r w:rsidR="00EF76DE" w:rsidRPr="00707C20">
        <w:t>har også latt lyset skinne i våre hjerter, for at kunnskap</w:t>
      </w:r>
      <w:r w:rsidR="005A4539" w:rsidRPr="00707C20">
        <w:t>en</w:t>
      </w:r>
      <w:r w:rsidR="003B6CD2" w:rsidRPr="00707C20">
        <w:t xml:space="preserve"> </w:t>
      </w:r>
      <w:r w:rsidR="00EF76DE" w:rsidRPr="00707C20">
        <w:t>om Guds herlighet, som stråler i Kristi ansikt, skal lyse fram.  /…/ Derfor mister vi ikke motet.  Og selv om vårt ytre menneske går til grunne, blir vårt indre menneske fornyet dag for dag.</w:t>
      </w:r>
      <w:r w:rsidR="00275F38">
        <w:t xml:space="preserve">  </w:t>
      </w:r>
    </w:p>
    <w:p w:rsidR="00D013D9" w:rsidRDefault="00D013D9" w:rsidP="00576C86">
      <w:pPr>
        <w:pStyle w:val="Overskrift5"/>
      </w:pPr>
      <w:r>
        <w:t>Gud omvender mennesket</w:t>
      </w:r>
    </w:p>
    <w:p w:rsidR="00EF76DE" w:rsidRDefault="00EF76DE" w:rsidP="00576C86">
      <w:r>
        <w:t>Mennesket har ing</w:t>
      </w:r>
      <w:r w:rsidR="005A4539">
        <w:t>en</w:t>
      </w:r>
      <w:r w:rsidR="003B6CD2">
        <w:t xml:space="preserve"> </w:t>
      </w:r>
      <w:r>
        <w:t xml:space="preserve">evne til å tro evangeliet, for mennesket er av </w:t>
      </w:r>
      <w:r w:rsidR="00275F38">
        <w:t>natur</w:t>
      </w:r>
      <w:r w:rsidR="005A4539">
        <w:t>en</w:t>
      </w:r>
      <w:r w:rsidR="003B6CD2">
        <w:t xml:space="preserve"> </w:t>
      </w:r>
      <w:r w:rsidR="00275F38">
        <w:t>fiendtlig innstilt overfor Gud</w:t>
      </w:r>
      <w:r>
        <w:t>.</w:t>
      </w:r>
    </w:p>
    <w:p w:rsidR="00EF76DE" w:rsidRDefault="00EF76DE" w:rsidP="00FE211B">
      <w:pPr>
        <w:pStyle w:val="bibelsitat"/>
      </w:pPr>
      <w:r w:rsidRPr="005A5768">
        <w:rPr>
          <w:b/>
        </w:rPr>
        <w:t>Joh 6:44</w:t>
      </w:r>
      <w:r w:rsidR="005A5768" w:rsidRPr="005A5768">
        <w:rPr>
          <w:b/>
        </w:rPr>
        <w:t>f</w:t>
      </w:r>
      <w:r>
        <w:t xml:space="preserve"> – Ing</w:t>
      </w:r>
      <w:r w:rsidR="005A4539">
        <w:t>en</w:t>
      </w:r>
      <w:r w:rsidR="003B6CD2">
        <w:t xml:space="preserve"> </w:t>
      </w:r>
      <w:r w:rsidR="00763251">
        <w:t>kan</w:t>
      </w:r>
      <w:r w:rsidR="003B6CD2">
        <w:t xml:space="preserve"> </w:t>
      </w:r>
      <w:r>
        <w:t>komme til meg ut</w:t>
      </w:r>
      <w:r w:rsidR="005A4539">
        <w:t>en</w:t>
      </w:r>
      <w:r w:rsidR="003B6CD2">
        <w:t xml:space="preserve"> </w:t>
      </w:r>
      <w:r>
        <w:t>at Fader</w:t>
      </w:r>
      <w:r w:rsidR="005A4539">
        <w:t>en</w:t>
      </w:r>
      <w:r w:rsidR="003B6CD2">
        <w:t xml:space="preserve"> </w:t>
      </w:r>
      <w:r>
        <w:t xml:space="preserve">som har sendt meg, drar ham, og jeg skal reise ham opp på </w:t>
      </w:r>
      <w:r w:rsidR="00464889">
        <w:t>den</w:t>
      </w:r>
      <w:r w:rsidR="003B6CD2">
        <w:t xml:space="preserve"> </w:t>
      </w:r>
      <w:r>
        <w:t xml:space="preserve">siste </w:t>
      </w:r>
      <w:r w:rsidRPr="004B4EF1">
        <w:t>dag</w:t>
      </w:r>
      <w:r>
        <w:t xml:space="preserve">. </w:t>
      </w:r>
      <w:r w:rsidR="005A5768">
        <w:t xml:space="preserve"> Det står skrevet hos profetene: Alle skal være opplært av Gud.  De</w:t>
      </w:r>
      <w:r w:rsidR="004B4EF1">
        <w:t>n</w:t>
      </w:r>
      <w:r w:rsidR="003B6CD2">
        <w:t xml:space="preserve"> </w:t>
      </w:r>
      <w:r w:rsidR="005A5768">
        <w:t>som hører på Fadere</w:t>
      </w:r>
      <w:r w:rsidR="004B4EF1">
        <w:t>n</w:t>
      </w:r>
      <w:r w:rsidR="003B6CD2">
        <w:t xml:space="preserve"> </w:t>
      </w:r>
      <w:r w:rsidR="005A5768">
        <w:t xml:space="preserve">og lærer av ham, kommer til meg. </w:t>
      </w:r>
      <w:r>
        <w:t>1 Kor 2:14.</w:t>
      </w:r>
    </w:p>
    <w:p w:rsidR="005A5768" w:rsidRDefault="00275F38" w:rsidP="00FE211B">
      <w:pPr>
        <w:pStyle w:val="bibelsitat"/>
      </w:pPr>
      <w:r w:rsidRPr="005A5768">
        <w:rPr>
          <w:b/>
        </w:rPr>
        <w:t>Rom 8:7</w:t>
      </w:r>
      <w:r w:rsidR="005A5768">
        <w:t xml:space="preserve"> – Det menneskene av natur</w:t>
      </w:r>
      <w:r w:rsidR="005A4539">
        <w:t>en</w:t>
      </w:r>
      <w:r w:rsidR="003B6CD2">
        <w:t xml:space="preserve"> </w:t>
      </w:r>
      <w:r w:rsidR="005A5768">
        <w:t xml:space="preserve">trakter etter, betyr fiendskap mot Gud, for vår onde natur bøyer seg ikke for Guds lov, ja, </w:t>
      </w:r>
      <w:r w:rsidR="00464889">
        <w:t>den</w:t>
      </w:r>
      <w:r w:rsidR="003B6CD2">
        <w:t xml:space="preserve"> </w:t>
      </w:r>
      <w:r w:rsidR="00763251">
        <w:t>kan</w:t>
      </w:r>
      <w:r w:rsidR="003B6CD2">
        <w:t xml:space="preserve"> </w:t>
      </w:r>
      <w:r w:rsidR="005A5768">
        <w:t xml:space="preserve">ikke gjøre det.  </w:t>
      </w:r>
      <w:r>
        <w:t xml:space="preserve">1 Kor 1:23, 2:14 (v 9).  </w:t>
      </w:r>
    </w:p>
    <w:p w:rsidR="00275F38" w:rsidRDefault="007F4DB0" w:rsidP="00FE211B">
      <w:pPr>
        <w:pStyle w:val="bibelsitat"/>
      </w:pPr>
      <w:r w:rsidRPr="005A5768">
        <w:rPr>
          <w:b/>
        </w:rPr>
        <w:t>Illustrasjon</w:t>
      </w:r>
      <w:r>
        <w:t>: Pauli</w:t>
      </w:r>
      <w:r w:rsidR="00275F38">
        <w:t xml:space="preserve"> omvendelse, Apg 26:9ff.</w:t>
      </w:r>
      <w:r w:rsidR="003B6CD2">
        <w:t xml:space="preserve">       </w:t>
      </w:r>
    </w:p>
    <w:p w:rsidR="00275F38" w:rsidRDefault="00275F38" w:rsidP="00576C86">
      <w:r>
        <w:t>Med hen</w:t>
      </w:r>
      <w:r w:rsidR="00EE77E8">
        <w:t>syn</w:t>
      </w:r>
      <w:r w:rsidR="003B6CD2">
        <w:t xml:space="preserve"> </w:t>
      </w:r>
      <w:r>
        <w:t xml:space="preserve">til </w:t>
      </w:r>
      <w:r w:rsidRPr="006B1AB6">
        <w:rPr>
          <w:i/>
        </w:rPr>
        <w:t>rekkefølg</w:t>
      </w:r>
      <w:r w:rsidR="005A4539">
        <w:rPr>
          <w:i/>
        </w:rPr>
        <w:t>en</w:t>
      </w:r>
      <w:r w:rsidR="003B6CD2">
        <w:rPr>
          <w:i/>
        </w:rPr>
        <w:t xml:space="preserve"> </w:t>
      </w:r>
      <w:r>
        <w:t xml:space="preserve">er det forskjell mellom </w:t>
      </w:r>
      <w:r w:rsidR="00464889">
        <w:t>den</w:t>
      </w:r>
      <w:r w:rsidR="003B6CD2">
        <w:t xml:space="preserve"> </w:t>
      </w:r>
      <w:r w:rsidR="006B1AB6">
        <w:t xml:space="preserve">frafalnes </w:t>
      </w:r>
      <w:r>
        <w:t>hjemkomst og livet deretter i daglig omvendelse og tro</w:t>
      </w:r>
      <w:r w:rsidR="006B1AB6">
        <w:t xml:space="preserve">.  </w:t>
      </w:r>
      <w:r>
        <w:t>Med hen</w:t>
      </w:r>
      <w:r w:rsidR="00EE77E8">
        <w:t>syn</w:t>
      </w:r>
      <w:r w:rsidR="003B6CD2">
        <w:t xml:space="preserve"> </w:t>
      </w:r>
      <w:r>
        <w:t xml:space="preserve">til </w:t>
      </w:r>
      <w:r w:rsidRPr="006B1AB6">
        <w:rPr>
          <w:i/>
        </w:rPr>
        <w:t>sak</w:t>
      </w:r>
      <w:r w:rsidR="005A4539">
        <w:rPr>
          <w:i/>
        </w:rPr>
        <w:t>en</w:t>
      </w:r>
      <w:r w:rsidR="003B6CD2">
        <w:rPr>
          <w:i/>
        </w:rPr>
        <w:t xml:space="preserve"> </w:t>
      </w:r>
      <w:r>
        <w:t>er det ing</w:t>
      </w:r>
      <w:r w:rsidR="005A4539">
        <w:t>en</w:t>
      </w:r>
      <w:r w:rsidR="003B6CD2">
        <w:t xml:space="preserve"> </w:t>
      </w:r>
      <w:r>
        <w:t>forskjell</w:t>
      </w:r>
      <w:r w:rsidR="006B1AB6">
        <w:t xml:space="preserve">, for i livet med Kristus til eksempel må vi </w:t>
      </w:r>
      <w:r w:rsidR="006B1AB6" w:rsidRPr="006B1AB6">
        <w:rPr>
          <w:i/>
        </w:rPr>
        <w:t>hele vei</w:t>
      </w:r>
      <w:r w:rsidR="005A4539">
        <w:rPr>
          <w:i/>
        </w:rPr>
        <w:t>en</w:t>
      </w:r>
      <w:r w:rsidR="003B6CD2">
        <w:rPr>
          <w:i/>
        </w:rPr>
        <w:t xml:space="preserve"> </w:t>
      </w:r>
      <w:r w:rsidR="006B1AB6">
        <w:t>tro syndenes forlatelse for Kristi skyld.</w:t>
      </w:r>
      <w:r>
        <w:t xml:space="preserve">  </w:t>
      </w:r>
    </w:p>
    <w:p w:rsidR="006B1AB6" w:rsidRDefault="006B1AB6" w:rsidP="00FE211B">
      <w:pPr>
        <w:pStyle w:val="bibelsitat"/>
      </w:pPr>
      <w:r w:rsidRPr="006B1AB6">
        <w:rPr>
          <w:b/>
        </w:rPr>
        <w:t>Ef 1:18f</w:t>
      </w:r>
      <w:r>
        <w:t xml:space="preserve"> – Måtte </w:t>
      </w:r>
      <w:r w:rsidR="00DE0985">
        <w:t>han</w:t>
      </w:r>
      <w:r w:rsidR="003B6CD2">
        <w:t xml:space="preserve"> </w:t>
      </w:r>
      <w:r>
        <w:t xml:space="preserve">gi deres hjertes øye lys, så dere forstår hvilket håp </w:t>
      </w:r>
      <w:r w:rsidR="00DE0985">
        <w:t>han</w:t>
      </w:r>
      <w:r w:rsidR="003B6CD2">
        <w:t xml:space="preserve"> </w:t>
      </w:r>
      <w:r>
        <w:t>har kalt dere til, hvor rik og herlig arv</w:t>
      </w:r>
      <w:r w:rsidR="005A4539">
        <w:t>en</w:t>
      </w:r>
      <w:r w:rsidR="003B6CD2">
        <w:t xml:space="preserve"> </w:t>
      </w:r>
      <w:r>
        <w:t xml:space="preserve">er for de hellige, og hvor veldig </w:t>
      </w:r>
      <w:r w:rsidR="00DE0985">
        <w:t>han</w:t>
      </w:r>
      <w:r>
        <w:t xml:space="preserve">s kraft er hos oss som tror. Rom 6:12-14.  </w:t>
      </w:r>
    </w:p>
    <w:p w:rsidR="006B1AB6" w:rsidRDefault="006B1AB6" w:rsidP="00FE211B">
      <w:pPr>
        <w:pStyle w:val="bibelsitat"/>
      </w:pPr>
      <w:r w:rsidRPr="006B1AB6">
        <w:rPr>
          <w:b/>
        </w:rPr>
        <w:t>Mt 18:3</w:t>
      </w:r>
      <w:r>
        <w:t xml:space="preserve"> – Sannelig, jeg sier dere: Ut</w:t>
      </w:r>
      <w:r w:rsidR="005A4539">
        <w:t>en</w:t>
      </w:r>
      <w:r w:rsidR="003B6CD2">
        <w:t xml:space="preserve"> </w:t>
      </w:r>
      <w:r>
        <w:t xml:space="preserve">at dere vender om og blir som barn, kommer dere ikke </w:t>
      </w:r>
      <w:r w:rsidR="00464889">
        <w:t>inn</w:t>
      </w:r>
      <w:r w:rsidR="003B6CD2">
        <w:t xml:space="preserve"> </w:t>
      </w:r>
      <w:r>
        <w:t>i himmelriket.  Heb 12:1, Rom 7:21.</w:t>
      </w:r>
      <w:r w:rsidR="00602FDF">
        <w:t xml:space="preserve">  </w:t>
      </w:r>
      <w:r w:rsidRPr="00602FDF">
        <w:rPr>
          <w:b/>
        </w:rPr>
        <w:t>Mk 16:16</w:t>
      </w:r>
      <w:r w:rsidR="00602FDF">
        <w:t xml:space="preserve"> – </w:t>
      </w:r>
      <w:r w:rsidR="00464889">
        <w:t>Den</w:t>
      </w:r>
      <w:r w:rsidR="003B6CD2">
        <w:t xml:space="preserve"> </w:t>
      </w:r>
      <w:r w:rsidR="00602FDF">
        <w:t>som tror og blir døpt, skal bli salig, m</w:t>
      </w:r>
      <w:r w:rsidR="005A4539">
        <w:t>en</w:t>
      </w:r>
      <w:r w:rsidR="003B6CD2">
        <w:t xml:space="preserve"> </w:t>
      </w:r>
      <w:r w:rsidR="00464889">
        <w:t>den</w:t>
      </w:r>
      <w:r w:rsidR="003B6CD2">
        <w:t xml:space="preserve"> </w:t>
      </w:r>
      <w:r w:rsidR="00602FDF">
        <w:t>som ikke tror, skal bli fordømt</w:t>
      </w:r>
      <w:r>
        <w:t>.</w:t>
      </w:r>
    </w:p>
    <w:p w:rsidR="00D013D9" w:rsidRDefault="00D013D9" w:rsidP="00576C86">
      <w:pPr>
        <w:pStyle w:val="Overskrift5"/>
      </w:pPr>
      <w:r>
        <w:t>Lov og evangelium</w:t>
      </w:r>
    </w:p>
    <w:p w:rsidR="00602FDF" w:rsidRDefault="00602FDF" w:rsidP="00576C86">
      <w:r>
        <w:t>T</w:t>
      </w:r>
      <w:r w:rsidR="00275F38">
        <w:t>r</w:t>
      </w:r>
      <w:r w:rsidR="00DA40DB">
        <w:t>oen</w:t>
      </w:r>
      <w:r w:rsidR="00275F38">
        <w:t xml:space="preserve">s forutsetning er </w:t>
      </w:r>
      <w:r w:rsidR="00464889">
        <w:t>den</w:t>
      </w:r>
      <w:r w:rsidR="003B6CD2">
        <w:t xml:space="preserve"> </w:t>
      </w:r>
      <w:r w:rsidR="00275F38">
        <w:t>selverkjennelse som Lov</w:t>
      </w:r>
      <w:r w:rsidR="005A4539">
        <w:t>en</w:t>
      </w:r>
      <w:r w:rsidR="003B6CD2">
        <w:t xml:space="preserve"> </w:t>
      </w:r>
      <w:r w:rsidR="00275F38">
        <w:t>virker</w:t>
      </w:r>
      <w:r>
        <w:t xml:space="preserve">, når mennesket erkjenner </w:t>
      </w:r>
      <w:r w:rsidR="005A4539">
        <w:t>sin</w:t>
      </w:r>
      <w:r w:rsidR="003B6CD2">
        <w:t xml:space="preserve"> </w:t>
      </w:r>
      <w:r>
        <w:t xml:space="preserve">fortapte </w:t>
      </w:r>
      <w:r w:rsidR="00226849">
        <w:t>situasjon</w:t>
      </w:r>
      <w:r w:rsidR="003B6CD2">
        <w:t xml:space="preserve"> </w:t>
      </w:r>
      <w:r>
        <w:t xml:space="preserve">i møtet med </w:t>
      </w:r>
      <w:r w:rsidR="00464889">
        <w:t>den</w:t>
      </w:r>
      <w:r w:rsidR="003B6CD2">
        <w:t xml:space="preserve"> </w:t>
      </w:r>
      <w:r>
        <w:t xml:space="preserve">hellige Gud.  Derfor må lovens gjerning gå forut for evangeliet </w:t>
      </w:r>
      <w:r w:rsidR="00275F38">
        <w:t xml:space="preserve">(i likhet med profetenes botsforkynnelse).  </w:t>
      </w:r>
      <w:r>
        <w:t xml:space="preserve">I Guds sjelesorg </w:t>
      </w:r>
      <w:r w:rsidR="00763251">
        <w:t>kan</w:t>
      </w:r>
      <w:r w:rsidR="003B6CD2">
        <w:t xml:space="preserve"> </w:t>
      </w:r>
      <w:r>
        <w:t xml:space="preserve">også </w:t>
      </w:r>
      <w:r w:rsidR="00275F38">
        <w:t xml:space="preserve">ytre hendelser drive mennesket til </w:t>
      </w:r>
      <w:r>
        <w:t xml:space="preserve">rett selverkjennelse for Gud.  </w:t>
      </w:r>
    </w:p>
    <w:p w:rsidR="00602FDF" w:rsidRDefault="00602FDF" w:rsidP="00FE211B">
      <w:pPr>
        <w:pStyle w:val="bibelsitat"/>
      </w:pPr>
      <w:r w:rsidRPr="0005096A">
        <w:rPr>
          <w:b/>
        </w:rPr>
        <w:t>Rom 3:19f</w:t>
      </w:r>
      <w:r>
        <w:t xml:space="preserve"> – det som lov</w:t>
      </w:r>
      <w:r w:rsidR="005A4539">
        <w:t xml:space="preserve">en </w:t>
      </w:r>
      <w:r>
        <w:t xml:space="preserve">sier, gjelder dem som har loven, for at hver </w:t>
      </w:r>
      <w:r w:rsidR="0055446E">
        <w:t>munn</w:t>
      </w:r>
      <w:r w:rsidR="003B6CD2">
        <w:t xml:space="preserve"> </w:t>
      </w:r>
      <w:r>
        <w:t>skal tie og hele ver</w:t>
      </w:r>
      <w:r w:rsidR="00464889">
        <w:t>den</w:t>
      </w:r>
      <w:r w:rsidR="003B6CD2">
        <w:t xml:space="preserve"> </w:t>
      </w:r>
      <w:r>
        <w:t>stå skyldig for Gud.  Ikke noe menneske bli</w:t>
      </w:r>
      <w:r w:rsidR="0005096A">
        <w:t xml:space="preserve">r rettferdig for Gud på </w:t>
      </w:r>
      <w:r w:rsidR="00763251">
        <w:t>grunn</w:t>
      </w:r>
      <w:r w:rsidR="003B6CD2">
        <w:t xml:space="preserve"> </w:t>
      </w:r>
      <w:r w:rsidR="0005096A">
        <w:t>av gjerninger som lov</w:t>
      </w:r>
      <w:r w:rsidR="005A4539">
        <w:t>en</w:t>
      </w:r>
      <w:r w:rsidR="003B6CD2">
        <w:t xml:space="preserve"> </w:t>
      </w:r>
      <w:r w:rsidR="0005096A">
        <w:t>krever.  Ved lov</w:t>
      </w:r>
      <w:r w:rsidR="005A4539">
        <w:t>en</w:t>
      </w:r>
      <w:r w:rsidR="003B6CD2">
        <w:t xml:space="preserve"> </w:t>
      </w:r>
      <w:r w:rsidR="0005096A">
        <w:t>lærer vi syn</w:t>
      </w:r>
      <w:r w:rsidR="00464889">
        <w:t>den</w:t>
      </w:r>
      <w:r w:rsidR="003B6CD2">
        <w:t xml:space="preserve"> </w:t>
      </w:r>
      <w:r w:rsidR="0005096A">
        <w:t xml:space="preserve">å kjenne.  </w:t>
      </w:r>
      <w:r>
        <w:t>4:15, 7:7-14</w:t>
      </w:r>
      <w:r w:rsidR="0005096A">
        <w:t>.  Gal 2:16.</w:t>
      </w:r>
    </w:p>
    <w:p w:rsidR="0005096A" w:rsidRDefault="00602FDF" w:rsidP="00FE211B">
      <w:pPr>
        <w:pStyle w:val="bibelsitat"/>
      </w:pPr>
      <w:r w:rsidRPr="0005096A">
        <w:rPr>
          <w:b/>
        </w:rPr>
        <w:t>Sal 119:71f</w:t>
      </w:r>
      <w:r w:rsidR="0005096A">
        <w:t xml:space="preserve"> – Det var godt for meg at jeg ble ydmyket, så jeg kunne lære </w:t>
      </w:r>
      <w:r w:rsidR="00E210FD">
        <w:t>Din</w:t>
      </w:r>
      <w:r w:rsidR="0005096A">
        <w:t>e forskrifter.  For meg er lov</w:t>
      </w:r>
      <w:r w:rsidR="005A4539">
        <w:t>en</w:t>
      </w:r>
      <w:r w:rsidR="003B6CD2">
        <w:t xml:space="preserve"> </w:t>
      </w:r>
      <w:r w:rsidR="0005096A">
        <w:t xml:space="preserve">som du forkynner, bedre </w:t>
      </w:r>
      <w:r w:rsidR="00A34054">
        <w:t>enn</w:t>
      </w:r>
      <w:r w:rsidR="003B6CD2">
        <w:t xml:space="preserve"> </w:t>
      </w:r>
      <w:r w:rsidR="0005096A">
        <w:t>tus</w:t>
      </w:r>
      <w:r w:rsidR="005A4539">
        <w:t>en</w:t>
      </w:r>
      <w:r w:rsidR="003B6CD2">
        <w:t xml:space="preserve"> </w:t>
      </w:r>
      <w:r w:rsidR="0005096A">
        <w:t xml:space="preserve">stykker gull og sølv. </w:t>
      </w:r>
      <w:r>
        <w:t xml:space="preserve"> </w:t>
      </w:r>
      <w:r w:rsidR="0005096A">
        <w:t xml:space="preserve">Rom 2:4f.  </w:t>
      </w:r>
    </w:p>
    <w:p w:rsidR="00602FDF" w:rsidRDefault="0005096A" w:rsidP="00FE211B">
      <w:pPr>
        <w:pStyle w:val="bibelsitat"/>
      </w:pPr>
      <w:r>
        <w:rPr>
          <w:b/>
        </w:rPr>
        <w:t>Illustrasjon</w:t>
      </w:r>
      <w:r w:rsidRPr="0005096A">
        <w:t>:</w:t>
      </w:r>
      <w:r>
        <w:t xml:space="preserve"> </w:t>
      </w:r>
      <w:r w:rsidR="00464889">
        <w:t>Den</w:t>
      </w:r>
      <w:r w:rsidR="003B6CD2">
        <w:t xml:space="preserve"> </w:t>
      </w:r>
      <w:r>
        <w:t xml:space="preserve">bortkomne sønnens erkjennelse, </w:t>
      </w:r>
      <w:r w:rsidR="00602FDF">
        <w:t>Lk 15:14-19</w:t>
      </w:r>
      <w:r>
        <w:t>.  – Fangevokterens erkjennelse</w:t>
      </w:r>
      <w:r w:rsidR="00441400">
        <w:t xml:space="preserve">, </w:t>
      </w:r>
      <w:r w:rsidR="00602FDF">
        <w:t>Apg 16:</w:t>
      </w:r>
      <w:r>
        <w:t>25-34.</w:t>
      </w:r>
      <w:r w:rsidR="00602FDF">
        <w:t xml:space="preserve"> </w:t>
      </w:r>
    </w:p>
    <w:p w:rsidR="00275F38" w:rsidRDefault="00441400" w:rsidP="00576C86">
      <w:r>
        <w:t xml:space="preserve">Når </w:t>
      </w:r>
      <w:r w:rsidR="00464889">
        <w:t>Den</w:t>
      </w:r>
      <w:r w:rsidR="003B6CD2">
        <w:t xml:space="preserve"> </w:t>
      </w:r>
      <w:r w:rsidR="00275F38">
        <w:t xml:space="preserve">Hellige Ånd </w:t>
      </w:r>
      <w:r>
        <w:t xml:space="preserve">virker </w:t>
      </w:r>
      <w:r w:rsidR="00275F38">
        <w:t>tr</w:t>
      </w:r>
      <w:r w:rsidR="00DA40DB">
        <w:t>oen</w:t>
      </w:r>
      <w:r w:rsidR="003B6CD2">
        <w:t xml:space="preserve"> </w:t>
      </w:r>
      <w:r w:rsidR="00275F38">
        <w:t xml:space="preserve">i </w:t>
      </w:r>
      <w:r>
        <w:t xml:space="preserve">med </w:t>
      </w:r>
      <w:r w:rsidR="00275F38">
        <w:t>evangeliet</w:t>
      </w:r>
      <w:r>
        <w:t>, hender det at tilhørere merker virkning</w:t>
      </w:r>
      <w:r w:rsidR="005A4539">
        <w:t>en</w:t>
      </w:r>
      <w:r w:rsidR="003B6CD2">
        <w:t xml:space="preserve"> </w:t>
      </w:r>
      <w:r>
        <w:t xml:space="preserve">i ettertid: Jeg anvender </w:t>
      </w:r>
      <w:r w:rsidR="00275F38">
        <w:t xml:space="preserve">Kristi velgjerninger på </w:t>
      </w:r>
      <w:r>
        <w:t xml:space="preserve">meg </w:t>
      </w:r>
      <w:r w:rsidR="00275F38">
        <w:t>selv</w:t>
      </w:r>
      <w:r>
        <w:t xml:space="preserve">!  </w:t>
      </w:r>
      <w:r w:rsidR="00275F38">
        <w:t xml:space="preserve">Det skjer </w:t>
      </w:r>
      <w:r>
        <w:t>uavhengig av tekstlesninger og utleggels</w:t>
      </w:r>
      <w:r w:rsidR="005A4539">
        <w:t>en</w:t>
      </w:r>
      <w:r w:rsidR="003B6CD2">
        <w:t xml:space="preserve"> </w:t>
      </w:r>
      <w:r>
        <w:t xml:space="preserve">i prekenen.  </w:t>
      </w:r>
    </w:p>
    <w:p w:rsidR="00441400" w:rsidRDefault="00441400" w:rsidP="00FE211B">
      <w:pPr>
        <w:pStyle w:val="bibelsitat"/>
      </w:pPr>
      <w:r w:rsidRPr="00441400">
        <w:rPr>
          <w:b/>
        </w:rPr>
        <w:t>Joh 5:39</w:t>
      </w:r>
      <w:r>
        <w:t xml:space="preserve"> – Dere gransker skriftene, fordi dere mener at dere har evig liv i dem, og nettopp de vitner om meg!  </w:t>
      </w:r>
      <w:r w:rsidRPr="003D037F">
        <w:rPr>
          <w:b/>
        </w:rPr>
        <w:t>17:20</w:t>
      </w:r>
      <w:r>
        <w:t xml:space="preserve"> </w:t>
      </w:r>
      <w:r w:rsidR="003D037F">
        <w:t>–</w:t>
      </w:r>
      <w:r>
        <w:t xml:space="preserve"> </w:t>
      </w:r>
      <w:r w:rsidR="003D037F">
        <w:t>Jeg ber ikke bare for dem (apostlene), m</w:t>
      </w:r>
      <w:r w:rsidR="005A4539">
        <w:t>en</w:t>
      </w:r>
      <w:r w:rsidR="003B6CD2">
        <w:t xml:space="preserve"> </w:t>
      </w:r>
      <w:r w:rsidR="003D037F">
        <w:t>også for dem som ved deres ord kommer til tro på meg</w:t>
      </w:r>
      <w:r>
        <w:t xml:space="preserve">.  Rom 10:14ff. </w:t>
      </w:r>
    </w:p>
    <w:p w:rsidR="00D013D9" w:rsidRDefault="00464889" w:rsidP="00576C86">
      <w:pPr>
        <w:pStyle w:val="Overskrift5"/>
      </w:pPr>
      <w:r>
        <w:t>Den</w:t>
      </w:r>
      <w:r w:rsidR="003B6CD2">
        <w:t xml:space="preserve"> </w:t>
      </w:r>
      <w:r w:rsidR="00D013D9">
        <w:t>tro som Gud skaper</w:t>
      </w:r>
    </w:p>
    <w:p w:rsidR="003D037F" w:rsidRDefault="00275F38" w:rsidP="00576C86">
      <w:r>
        <w:t>Tr</w:t>
      </w:r>
      <w:r w:rsidR="00DA40DB">
        <w:t>oen</w:t>
      </w:r>
      <w:r w:rsidR="003B6CD2">
        <w:t xml:space="preserve"> </w:t>
      </w:r>
      <w:r>
        <w:t>mottar syndenes forlatelse (el</w:t>
      </w:r>
      <w:r w:rsidR="00DE2AC8">
        <w:t>.</w:t>
      </w:r>
      <w:r>
        <w:t xml:space="preserve"> rettferdig-erklæringen) på </w:t>
      </w:r>
      <w:r w:rsidR="00763251">
        <w:t>grunn</w:t>
      </w:r>
      <w:r w:rsidR="003B6CD2">
        <w:t xml:space="preserve"> </w:t>
      </w:r>
      <w:r>
        <w:t xml:space="preserve">av Kristi, Guds Sønns </w:t>
      </w:r>
      <w:r w:rsidR="003D037F">
        <w:t xml:space="preserve">lidende </w:t>
      </w:r>
      <w:r>
        <w:t>lydighet</w:t>
      </w:r>
      <w:r w:rsidR="003D037F">
        <w:t xml:space="preserve"> – og ikke av n</w:t>
      </w:r>
      <w:r w:rsidR="00DA40DB">
        <w:t>oen</w:t>
      </w:r>
      <w:r w:rsidR="003B6CD2">
        <w:t xml:space="preserve"> </w:t>
      </w:r>
      <w:r w:rsidR="003D037F">
        <w:t>ann</w:t>
      </w:r>
      <w:r w:rsidR="005A4539">
        <w:t>en</w:t>
      </w:r>
      <w:r w:rsidR="003B6CD2">
        <w:t xml:space="preserve"> </w:t>
      </w:r>
      <w:r w:rsidR="003D037F">
        <w:t>grunn</w:t>
      </w:r>
      <w:r>
        <w:t>.  Tr</w:t>
      </w:r>
      <w:r w:rsidR="00DA40DB">
        <w:t>oen</w:t>
      </w:r>
      <w:r w:rsidR="003B6CD2">
        <w:t xml:space="preserve"> </w:t>
      </w:r>
      <w:r>
        <w:t xml:space="preserve">har Kristus (= Guds rettferdighet), og med ham </w:t>
      </w:r>
      <w:r w:rsidR="00707C20">
        <w:t>evig liv</w:t>
      </w:r>
      <w:r>
        <w:t xml:space="preserve">.  </w:t>
      </w:r>
    </w:p>
    <w:p w:rsidR="00707C20" w:rsidRDefault="00275F38" w:rsidP="00576C86">
      <w:r>
        <w:t xml:space="preserve">Et døpt menneske har </w:t>
      </w:r>
      <w:r w:rsidR="003D037F">
        <w:t xml:space="preserve">på grunnleggende vis mottatt ”det nye livet” i dåpen, med løfte om salighet for hver </w:t>
      </w:r>
      <w:r w:rsidR="00464889">
        <w:t>den</w:t>
      </w:r>
      <w:r w:rsidR="003B6CD2">
        <w:t xml:space="preserve"> </w:t>
      </w:r>
      <w:r w:rsidR="003D037F">
        <w:t>som tror.  Så er mening</w:t>
      </w:r>
      <w:r w:rsidR="005A4539">
        <w:t>en</w:t>
      </w:r>
      <w:r w:rsidR="003B6CD2">
        <w:t xml:space="preserve"> </w:t>
      </w:r>
      <w:r w:rsidR="003D037F">
        <w:t>med dåp</w:t>
      </w:r>
      <w:r w:rsidR="005A4539">
        <w:t>en</w:t>
      </w:r>
      <w:r w:rsidR="003B6CD2">
        <w:t xml:space="preserve"> </w:t>
      </w:r>
      <w:r w:rsidR="003D037F">
        <w:t xml:space="preserve">ikke </w:t>
      </w:r>
      <w:r w:rsidR="00DE0985">
        <w:t>han</w:t>
      </w:r>
      <w:r w:rsidR="003D037F">
        <w:t>dlingen</w:t>
      </w:r>
      <w:r w:rsidR="00707C20">
        <w:t xml:space="preserve"> i seg selv.  Frelsen gis den enkelte i dåpen for å bli brukt i den enkeltes liv.  M</w:t>
      </w:r>
      <w:r w:rsidR="003D037F">
        <w:t>ed Kristus som gave</w:t>
      </w:r>
      <w:r w:rsidR="00707C20">
        <w:t xml:space="preserve">, øver vi troen </w:t>
      </w:r>
      <w:r w:rsidR="003D037F">
        <w:t xml:space="preserve">med Kristus som eksempel i gjerninger som har Guds ord og </w:t>
      </w:r>
      <w:r w:rsidR="00ED14E5">
        <w:t xml:space="preserve">bud </w:t>
      </w:r>
      <w:r w:rsidR="003D037F">
        <w:t xml:space="preserve">for seg.  </w:t>
      </w:r>
      <w:r w:rsidR="00ED14E5">
        <w:t>Korsmerkingen etter dåpen er en på</w:t>
      </w:r>
      <w:r w:rsidR="00B75CEB">
        <w:t>min</w:t>
      </w:r>
      <w:r w:rsidR="00ED14E5">
        <w:t xml:space="preserve">nelse om troens årsak </w:t>
      </w:r>
      <w:r w:rsidR="00707C20">
        <w:t xml:space="preserve">og troens øvelse i Kristi etterfølgelse.  </w:t>
      </w:r>
    </w:p>
    <w:p w:rsidR="00275F38" w:rsidRDefault="00275F38" w:rsidP="00576C86">
      <w:r>
        <w:t>Tr</w:t>
      </w:r>
      <w:r w:rsidR="00DA40DB">
        <w:t>oen</w:t>
      </w:r>
      <w:r>
        <w:t xml:space="preserve">s øvelse </w:t>
      </w:r>
      <w:r w:rsidR="00763251">
        <w:t>kan</w:t>
      </w:r>
      <w:r w:rsidR="003B6CD2">
        <w:t xml:space="preserve"> </w:t>
      </w:r>
      <w:r>
        <w:t xml:space="preserve">best beskrives som </w:t>
      </w:r>
      <w:r w:rsidR="005A4539">
        <w:t>en</w:t>
      </w:r>
      <w:r w:rsidR="003B6CD2">
        <w:t xml:space="preserve"> </w:t>
      </w:r>
      <w:r>
        <w:t>stadig tilflukt til Guds løfte om syndenes forlatelse for Kristi skyld</w:t>
      </w:r>
      <w:r w:rsidR="003D037F">
        <w:t xml:space="preserve">.  </w:t>
      </w:r>
      <w:r w:rsidR="005736DE">
        <w:t xml:space="preserve">Denne tilflukt er samtidig et oppbrudd fra </w:t>
      </w:r>
      <w:r>
        <w:t>Guds fiendemakter</w:t>
      </w:r>
      <w:r w:rsidR="005736DE">
        <w:t xml:space="preserve"> – det trespann vi kaller «synd, død og djevel».  De vil dra oss i sin retning med fortapelse</w:t>
      </w:r>
      <w:r w:rsidR="00DE2AC8">
        <w:t>n</w:t>
      </w:r>
      <w:r w:rsidR="005736DE">
        <w:t xml:space="preserve"> for øye.  Deres våpen er våre syndevaner.  </w:t>
      </w:r>
      <w:r w:rsidR="00707C20">
        <w:t xml:space="preserve">Troens tilflukt er </w:t>
      </w:r>
      <w:r w:rsidR="005736DE">
        <w:t xml:space="preserve">syndenes forlatelse på grunn av </w:t>
      </w:r>
      <w:r w:rsidR="00707C20">
        <w:t xml:space="preserve">Jesu, Guds Sønns </w:t>
      </w:r>
      <w:r w:rsidR="005736DE">
        <w:t>lidende lydighet</w:t>
      </w:r>
      <w:r w:rsidR="00707C20">
        <w:t xml:space="preserve">.  </w:t>
      </w:r>
      <w:r w:rsidR="005736DE">
        <w:t>De</w:t>
      </w:r>
      <w:r w:rsidR="00707C20">
        <w:t xml:space="preserve">nne tilflukt </w:t>
      </w:r>
      <w:r w:rsidR="008F16AB">
        <w:t xml:space="preserve">er alltid åpen til fri bruk i </w:t>
      </w:r>
      <w:r w:rsidR="005736DE">
        <w:t xml:space="preserve">det private skriftemål.  </w:t>
      </w:r>
      <w:r w:rsidR="008F16AB">
        <w:t xml:space="preserve">Med sitt nådetilsagn stadfester </w:t>
      </w:r>
      <w:r w:rsidR="00DE2AC8">
        <w:t xml:space="preserve">han </w:t>
      </w:r>
      <w:r w:rsidR="008F16AB">
        <w:t xml:space="preserve">vårt barnekår, gitt i dåpen, og ved troen gjenreiser han det tapte gudsbilde i oss og gjør oss likedannet med ham, </w:t>
      </w:r>
      <w:r w:rsidR="004F5BD5">
        <w:t xml:space="preserve">inntil vårt gamle menneske </w:t>
      </w:r>
      <w:r w:rsidR="008F16AB">
        <w:t xml:space="preserve">dør og legges i </w:t>
      </w:r>
      <w:r w:rsidR="004F5BD5">
        <w:t xml:space="preserve">grav.  Den korsfestede og oppstandne Kristus har </w:t>
      </w:r>
      <w:r w:rsidR="00B024B7">
        <w:t>seiret</w:t>
      </w:r>
      <w:r w:rsidR="004F5BD5">
        <w:t xml:space="preserve"> og lar oss </w:t>
      </w:r>
      <w:r w:rsidR="005736DE">
        <w:t xml:space="preserve">vinne seier </w:t>
      </w:r>
      <w:r w:rsidR="008F16AB">
        <w:t>når troens gode strid er over.</w:t>
      </w:r>
      <w:r w:rsidR="005736DE">
        <w:t xml:space="preserve"> </w:t>
      </w:r>
    </w:p>
    <w:p w:rsidR="00A66715" w:rsidRDefault="00A66715" w:rsidP="00FE211B">
      <w:pPr>
        <w:pStyle w:val="bibelsitat"/>
      </w:pPr>
      <w:r w:rsidRPr="00A66715">
        <w:rPr>
          <w:b/>
        </w:rPr>
        <w:t>Rom 6:4</w:t>
      </w:r>
      <w:r>
        <w:t xml:space="preserve"> - </w:t>
      </w:r>
      <w:r w:rsidR="003D037F">
        <w:t>Vi ble altså begravet med ham da vi ble døpt med denne d</w:t>
      </w:r>
      <w:r>
        <w:t>å</w:t>
      </w:r>
      <w:r w:rsidR="003D037F">
        <w:t>p til døden, for at vi skal leve det nye livet, likesom Kristus ble reist opp fra de døde ved Faderens veldige kraft.</w:t>
      </w:r>
      <w:r w:rsidRPr="00A66715">
        <w:rPr>
          <w:b/>
        </w:rPr>
        <w:t xml:space="preserve"> </w:t>
      </w:r>
      <w:r>
        <w:rPr>
          <w:b/>
        </w:rPr>
        <w:t xml:space="preserve"> </w:t>
      </w:r>
    </w:p>
    <w:p w:rsidR="003D037F" w:rsidRDefault="00A66715" w:rsidP="00FE211B">
      <w:pPr>
        <w:pStyle w:val="bibelsitat"/>
      </w:pPr>
      <w:r w:rsidRPr="00401729">
        <w:rPr>
          <w:lang w:val="nn-NO"/>
        </w:rPr>
        <w:t>Rom 8:10f, Ef 4:22-24, Kol 2:12, 3:</w:t>
      </w:r>
      <w:r w:rsidR="004E3EAA" w:rsidRPr="00401729">
        <w:rPr>
          <w:lang w:val="nn-NO"/>
        </w:rPr>
        <w:t>1-</w:t>
      </w:r>
      <w:r w:rsidRPr="00401729">
        <w:rPr>
          <w:lang w:val="nn-NO"/>
        </w:rPr>
        <w:t>10.  1 Pet 2:1, 4:1-5.</w:t>
      </w:r>
      <w:r w:rsidR="004E3EAA" w:rsidRPr="00401729">
        <w:rPr>
          <w:lang w:val="nn-NO"/>
        </w:rPr>
        <w:t xml:space="preserve">  </w:t>
      </w:r>
      <w:r w:rsidR="004E3EAA">
        <w:t xml:space="preserve">Joh 5:25.  </w:t>
      </w:r>
    </w:p>
    <w:p w:rsidR="00275F38" w:rsidRDefault="00275F38" w:rsidP="00576C86">
      <w:r>
        <w:t xml:space="preserve">Hvor </w:t>
      </w:r>
      <w:r w:rsidR="004E3EAA">
        <w:t xml:space="preserve">Guds ord </w:t>
      </w:r>
      <w:r>
        <w:t>virker tr</w:t>
      </w:r>
      <w:r w:rsidR="00DA40DB">
        <w:t>oen</w:t>
      </w:r>
      <w:r>
        <w:t xml:space="preserve">s gnist, følger ny lyst og trang til å gjøre Guds vilje </w:t>
      </w:r>
      <w:r w:rsidR="004E3EAA">
        <w:t xml:space="preserve">og leve til </w:t>
      </w:r>
      <w:r>
        <w:t xml:space="preserve">Guds ære.  </w:t>
      </w:r>
      <w:r w:rsidR="004E3EAA">
        <w:t>M</w:t>
      </w:r>
      <w:r w:rsidR="005A4539">
        <w:t>en</w:t>
      </w:r>
      <w:r w:rsidR="003B6CD2">
        <w:t xml:space="preserve"> </w:t>
      </w:r>
      <w:r w:rsidR="004E3EAA">
        <w:t xml:space="preserve">får ikke Kristus være vår lærer i </w:t>
      </w:r>
      <w:r w:rsidR="00464889">
        <w:t>Den</w:t>
      </w:r>
      <w:r w:rsidR="003B6CD2">
        <w:t xml:space="preserve"> </w:t>
      </w:r>
      <w:r w:rsidR="004E3EAA">
        <w:t xml:space="preserve">Hellige Skrift, skjer ingenting til Guds ære.  </w:t>
      </w:r>
    </w:p>
    <w:p w:rsidR="00D013D9" w:rsidRDefault="00D013D9" w:rsidP="00576C86">
      <w:pPr>
        <w:pStyle w:val="Overskrift5"/>
      </w:pPr>
      <w:r>
        <w:t>Anger og tro – omvendelse og syndenes forlatelse</w:t>
      </w:r>
    </w:p>
    <w:p w:rsidR="004E3EAA" w:rsidRDefault="00275F38" w:rsidP="00576C86">
      <w:r>
        <w:t>Forskjell</w:t>
      </w:r>
      <w:r w:rsidR="005A4539">
        <w:t>en</w:t>
      </w:r>
      <w:r w:rsidR="003B6CD2">
        <w:t xml:space="preserve"> </w:t>
      </w:r>
      <w:r>
        <w:t xml:space="preserve">mellom anger og tro tilsvarer </w:t>
      </w:r>
      <w:r w:rsidR="00464889">
        <w:t>den</w:t>
      </w:r>
      <w:r w:rsidR="003B6CD2">
        <w:t xml:space="preserve"> </w:t>
      </w:r>
      <w:r>
        <w:t>mellom lov og evangelium</w:t>
      </w:r>
      <w:r w:rsidR="008F16AB">
        <w:t xml:space="preserve">.  Forskjellen </w:t>
      </w:r>
      <w:r>
        <w:t>beskriver omvendels</w:t>
      </w:r>
      <w:r w:rsidR="005A4539">
        <w:t>en</w:t>
      </w:r>
      <w:r w:rsidR="003B6CD2">
        <w:t xml:space="preserve"> </w:t>
      </w:r>
      <w:r>
        <w:t xml:space="preserve">i </w:t>
      </w:r>
      <w:r w:rsidRPr="00D013D9">
        <w:rPr>
          <w:i/>
        </w:rPr>
        <w:t>omfattende</w:t>
      </w:r>
      <w:r>
        <w:t xml:space="preserve"> mening</w:t>
      </w:r>
      <w:r w:rsidR="004E3EAA">
        <w:t xml:space="preserve">, både </w:t>
      </w:r>
      <w:r>
        <w:t xml:space="preserve">sorg over synd og tillit til Guds nåde mot syndere.  </w:t>
      </w:r>
      <w:r w:rsidR="004E3EAA">
        <w:t>Et annet uttrykk om samme sak er «forsakelse og tro»</w:t>
      </w:r>
      <w:r w:rsidR="00E07194">
        <w:t xml:space="preserve"> - om dåpens rette bruk</w:t>
      </w:r>
      <w:r w:rsidR="004E3EAA">
        <w:t xml:space="preserve">.  </w:t>
      </w:r>
    </w:p>
    <w:p w:rsidR="00E07194" w:rsidRDefault="004E3EAA" w:rsidP="00FE211B">
      <w:pPr>
        <w:pStyle w:val="bibelsitat"/>
      </w:pPr>
      <w:r w:rsidRPr="00E07194">
        <w:rPr>
          <w:b/>
        </w:rPr>
        <w:t>Lk 13:</w:t>
      </w:r>
      <w:r w:rsidR="00E07194" w:rsidRPr="00E07194">
        <w:rPr>
          <w:b/>
        </w:rPr>
        <w:t>4f</w:t>
      </w:r>
      <w:r w:rsidR="00E07194">
        <w:t xml:space="preserve"> – de att</w:t>
      </w:r>
      <w:r w:rsidR="005A4539">
        <w:t>en</w:t>
      </w:r>
      <w:r w:rsidR="003B6CD2">
        <w:t xml:space="preserve"> </w:t>
      </w:r>
      <w:r w:rsidR="00E07194">
        <w:t>som ble drept da Siloa-tårnet styrtet samm</w:t>
      </w:r>
      <w:r w:rsidR="005A4539">
        <w:t>en</w:t>
      </w:r>
      <w:r w:rsidR="003B6CD2">
        <w:t xml:space="preserve"> </w:t>
      </w:r>
      <w:r w:rsidR="00E07194">
        <w:t xml:space="preserve">over dem, tror dere at de var mer skyldige </w:t>
      </w:r>
      <w:r w:rsidR="00A34054">
        <w:t>enn</w:t>
      </w:r>
      <w:r w:rsidR="003B6CD2">
        <w:t xml:space="preserve"> </w:t>
      </w:r>
      <w:r w:rsidR="00E07194">
        <w:t xml:space="preserve">alle andre i Jerusalem?  Slett ikke!  Jeg sier dere: Dersom dere ikke vender om, skal dere alle omkomme slik som de.  </w:t>
      </w:r>
      <w:r w:rsidR="00E07194" w:rsidRPr="00E07194">
        <w:rPr>
          <w:b/>
        </w:rPr>
        <w:t>15:7</w:t>
      </w:r>
      <w:r w:rsidR="00E07194">
        <w:t xml:space="preserve"> – det (blir) større glede i himmel</w:t>
      </w:r>
      <w:r w:rsidR="005A4539">
        <w:t>en</w:t>
      </w:r>
      <w:r w:rsidR="003B6CD2">
        <w:t xml:space="preserve"> </w:t>
      </w:r>
      <w:r w:rsidR="00E07194">
        <w:t>over é</w:t>
      </w:r>
      <w:r w:rsidR="004F5BD5">
        <w:t>n</w:t>
      </w:r>
      <w:r w:rsidR="003B6CD2">
        <w:t xml:space="preserve"> </w:t>
      </w:r>
      <w:r w:rsidR="00E07194">
        <w:t xml:space="preserve">synder som vender om, </w:t>
      </w:r>
      <w:r w:rsidR="00A34054">
        <w:t>enn</w:t>
      </w:r>
      <w:r w:rsidR="003B6CD2">
        <w:t xml:space="preserve"> </w:t>
      </w:r>
      <w:r w:rsidR="00E07194">
        <w:t>over nittini rettferdige som ikke trenger omvendelse.</w:t>
      </w:r>
    </w:p>
    <w:p w:rsidR="00275F38" w:rsidRDefault="00E07194" w:rsidP="00FE211B">
      <w:pPr>
        <w:pStyle w:val="bibelsitat"/>
      </w:pPr>
      <w:r w:rsidRPr="00E07194">
        <w:rPr>
          <w:b/>
        </w:rPr>
        <w:t>Illustrasjon</w:t>
      </w:r>
      <w:r>
        <w:t xml:space="preserve">: </w:t>
      </w:r>
      <w:r w:rsidR="00464889">
        <w:t>Den</w:t>
      </w:r>
      <w:r w:rsidR="003B6CD2">
        <w:t xml:space="preserve"> </w:t>
      </w:r>
      <w:r>
        <w:t xml:space="preserve">bortkomne sønnen, Lk </w:t>
      </w:r>
      <w:r w:rsidR="004E3EAA">
        <w:t>15:1</w:t>
      </w:r>
      <w:r>
        <w:t>1</w:t>
      </w:r>
      <w:r w:rsidR="004E3EAA">
        <w:t xml:space="preserve">-20.  </w:t>
      </w:r>
    </w:p>
    <w:p w:rsidR="00275F38" w:rsidRDefault="00275F38" w:rsidP="00576C86">
      <w:r>
        <w:t>Omvendelse i denne omfattende mening kalles ”bot”, som svarer til uttrykket ”</w:t>
      </w:r>
      <w:r w:rsidRPr="002B4F5C">
        <w:rPr>
          <w:i/>
        </w:rPr>
        <w:t>omvendelse og syndenes forlatelse</w:t>
      </w:r>
      <w:r>
        <w:t>”</w:t>
      </w:r>
      <w:r w:rsidR="002B4F5C">
        <w:t xml:space="preserve">.  </w:t>
      </w:r>
      <w:r>
        <w:t xml:space="preserve">Bindeordet ”og” markerer </w:t>
      </w:r>
      <w:r w:rsidR="002B4F5C">
        <w:t xml:space="preserve">forskjell - </w:t>
      </w:r>
      <w:r>
        <w:t>ikke sammen</w:t>
      </w:r>
      <w:r w:rsidR="0039174B">
        <w:t>blan</w:t>
      </w:r>
      <w:r w:rsidR="00CF4775">
        <w:t>ding</w:t>
      </w:r>
      <w:r>
        <w:t xml:space="preserve"> eller skille.  </w:t>
      </w:r>
    </w:p>
    <w:p w:rsidR="00E07194" w:rsidRDefault="002B4F5C" w:rsidP="00FE211B">
      <w:pPr>
        <w:pStyle w:val="bibelsitat"/>
      </w:pPr>
      <w:r w:rsidRPr="002B4F5C">
        <w:rPr>
          <w:b/>
        </w:rPr>
        <w:t>Mk 1:15</w:t>
      </w:r>
      <w:r>
        <w:t xml:space="preserve"> – Ti</w:t>
      </w:r>
      <w:r w:rsidR="00464889">
        <w:t>den</w:t>
      </w:r>
      <w:r w:rsidR="003B6CD2">
        <w:t xml:space="preserve"> </w:t>
      </w:r>
      <w:r>
        <w:t xml:space="preserve">er kommet, Guds rike er nær.  Vend om og tro på evangeliet! </w:t>
      </w:r>
      <w:r w:rsidR="00B11294">
        <w:t xml:space="preserve"> </w:t>
      </w:r>
      <w:r w:rsidR="00B024B7">
        <w:t>Jf.</w:t>
      </w:r>
      <w:r w:rsidR="004F5BD5">
        <w:t xml:space="preserve"> </w:t>
      </w:r>
      <w:r w:rsidR="00B11294">
        <w:t xml:space="preserve">Mt 4:17.  </w:t>
      </w:r>
      <w:r w:rsidRPr="002B4F5C">
        <w:rPr>
          <w:b/>
        </w:rPr>
        <w:t>Lk 24:46f</w:t>
      </w:r>
      <w:r>
        <w:t xml:space="preserve"> – Slik står det skrevet: Kristus skal lide og stå opp fra de døde tredje dag, og i </w:t>
      </w:r>
      <w:r w:rsidR="00DE0985">
        <w:t>han</w:t>
      </w:r>
      <w:r>
        <w:t xml:space="preserve">s </w:t>
      </w:r>
      <w:r w:rsidR="00FA18DF">
        <w:t>navn</w:t>
      </w:r>
      <w:r w:rsidR="003B6CD2">
        <w:t xml:space="preserve"> </w:t>
      </w:r>
      <w:r>
        <w:t xml:space="preserve">skal omvendelse og syndenes forlatelse forkynnes for alle folkeslag.  </w:t>
      </w:r>
      <w:r w:rsidR="00B024B7">
        <w:t>Jf.</w:t>
      </w:r>
      <w:r w:rsidR="004F5BD5">
        <w:t xml:space="preserve"> </w:t>
      </w:r>
      <w:r>
        <w:t xml:space="preserve">Apg 5:31, 20:21, 26:20.  </w:t>
      </w:r>
    </w:p>
    <w:p w:rsidR="00491EA0" w:rsidRDefault="00491EA0" w:rsidP="00576C86">
      <w:r>
        <w:t xml:space="preserve">Skjelning innebærer sammenheng.  Uttrykket ”omvendelse og syndenes forlatelse” </w:t>
      </w:r>
      <w:r w:rsidR="00763251">
        <w:t>kan</w:t>
      </w:r>
      <w:r w:rsidR="003B6CD2">
        <w:t xml:space="preserve"> </w:t>
      </w:r>
      <w:r>
        <w:t>også oversettes ”</w:t>
      </w:r>
      <w:r w:rsidRPr="002B4F5C">
        <w:rPr>
          <w:i/>
        </w:rPr>
        <w:t>omvendelse, nemlig syndenes forlatelse</w:t>
      </w:r>
      <w:r>
        <w:t>” (det greske ”kai” (= og) har bibetydning</w:t>
      </w:r>
      <w:r w:rsidR="005A4539">
        <w:t>en</w:t>
      </w:r>
      <w:r w:rsidR="003B6CD2">
        <w:t xml:space="preserve"> </w:t>
      </w:r>
      <w:r>
        <w:t xml:space="preserve">”nemlig”).  </w:t>
      </w:r>
      <w:r w:rsidR="004F5BD5">
        <w:t xml:space="preserve">Kristus og hans velgjerninger drar oss og gir frimodighet til å anvende dem, enhver på seg selv.  </w:t>
      </w:r>
      <w:r w:rsidR="008F16AB">
        <w:t xml:space="preserve">Anvendelsen </w:t>
      </w:r>
      <w:r w:rsidR="004F5BD5">
        <w:t>er troen</w:t>
      </w:r>
      <w:r w:rsidR="008F16AB">
        <w:t>s gjerning, som oppfyller det første bud, og dermed alle Guds bud</w:t>
      </w:r>
      <w:r w:rsidR="004F5BD5">
        <w:t>.</w:t>
      </w:r>
      <w:r>
        <w:t xml:space="preserve">  </w:t>
      </w:r>
      <w:r w:rsidR="00464889">
        <w:t>Den</w:t>
      </w:r>
      <w:r w:rsidR="003B6CD2">
        <w:t xml:space="preserve"> </w:t>
      </w:r>
      <w:r w:rsidR="00B11294">
        <w:t xml:space="preserve">oppstandne Kristus </w:t>
      </w:r>
      <w:r w:rsidR="008F16AB">
        <w:t xml:space="preserve">er virksom ved troen. </w:t>
      </w:r>
      <w:r w:rsidR="004F5BD5">
        <w:t xml:space="preserve">Guds godhet driver til omvendelse på troens vei.  </w:t>
      </w:r>
      <w:r w:rsidRPr="002B4F5C">
        <w:rPr>
          <w:i/>
        </w:rPr>
        <w:t>Derfor</w:t>
      </w:r>
      <w:r>
        <w:t xml:space="preserve"> vender vi om.</w:t>
      </w:r>
      <w:r w:rsidR="003B6CD2">
        <w:t xml:space="preserve">       </w:t>
      </w:r>
    </w:p>
    <w:p w:rsidR="00B11294" w:rsidRDefault="00B11294" w:rsidP="00FE211B">
      <w:pPr>
        <w:pStyle w:val="bibelsitat"/>
      </w:pPr>
      <w:r w:rsidRPr="001F504E">
        <w:rPr>
          <w:b/>
        </w:rPr>
        <w:t>2 Kor 5:19</w:t>
      </w:r>
      <w:r w:rsidR="0010497C">
        <w:t xml:space="preserve"> </w:t>
      </w:r>
      <w:r w:rsidR="001F504E">
        <w:t>–</w:t>
      </w:r>
      <w:r w:rsidR="0010497C">
        <w:t xml:space="preserve"> </w:t>
      </w:r>
      <w:r w:rsidR="001F504E">
        <w:t>Det var Gud som i Kristus forsonte ver</w:t>
      </w:r>
      <w:r w:rsidR="00464889">
        <w:t>den</w:t>
      </w:r>
      <w:r w:rsidR="003B6CD2">
        <w:t xml:space="preserve"> </w:t>
      </w:r>
      <w:r w:rsidR="001F504E">
        <w:t xml:space="preserve">med seg selv, slik at </w:t>
      </w:r>
      <w:r w:rsidR="00DE0985">
        <w:t>han</w:t>
      </w:r>
      <w:r w:rsidR="003B6CD2">
        <w:t xml:space="preserve"> </w:t>
      </w:r>
      <w:r w:rsidR="001F504E">
        <w:t xml:space="preserve">ikke tilregner, og </w:t>
      </w:r>
      <w:r w:rsidR="00DE0985">
        <w:t>han</w:t>
      </w:r>
      <w:r w:rsidR="003B6CD2">
        <w:t xml:space="preserve"> </w:t>
      </w:r>
      <w:r w:rsidR="001F504E">
        <w:t>overgav ordet om forsoning</w:t>
      </w:r>
      <w:r w:rsidR="005A4539">
        <w:t>en</w:t>
      </w:r>
      <w:r w:rsidR="003B6CD2">
        <w:t xml:space="preserve"> </w:t>
      </w:r>
      <w:r w:rsidR="001F504E">
        <w:t>til oss</w:t>
      </w:r>
      <w:r>
        <w:t xml:space="preserve">. </w:t>
      </w:r>
      <w:r w:rsidR="001F504E">
        <w:t xml:space="preserve"> </w:t>
      </w:r>
      <w:r w:rsidRPr="008F16AB">
        <w:rPr>
          <w:b/>
        </w:rPr>
        <w:t>Mt 5:3</w:t>
      </w:r>
      <w:r w:rsidR="001F504E">
        <w:t xml:space="preserve"> – Salige er de som er fattige i seg selv, for himmelriket er deres.  </w:t>
      </w:r>
      <w:r>
        <w:t>11:28-30</w:t>
      </w:r>
      <w:r w:rsidR="001F504E">
        <w:t xml:space="preserve">.  </w:t>
      </w:r>
      <w:r>
        <w:t xml:space="preserve">Rom 2:4, Tit 3:3-5, 8a.  </w:t>
      </w:r>
    </w:p>
    <w:p w:rsidR="00B11294" w:rsidRDefault="00B11294" w:rsidP="00FE211B">
      <w:pPr>
        <w:pStyle w:val="bibelsitat"/>
      </w:pPr>
      <w:r w:rsidRPr="00A44DED">
        <w:rPr>
          <w:b/>
        </w:rPr>
        <w:t>Joh 6:44</w:t>
      </w:r>
      <w:r w:rsidR="001F504E">
        <w:t xml:space="preserve"> </w:t>
      </w:r>
      <w:r w:rsidR="00A44DED">
        <w:t>–</w:t>
      </w:r>
      <w:r w:rsidR="001F504E">
        <w:t xml:space="preserve"> </w:t>
      </w:r>
      <w:r w:rsidR="00A44DED">
        <w:t>Ing</w:t>
      </w:r>
      <w:r w:rsidR="005A4539">
        <w:t>en</w:t>
      </w:r>
      <w:r w:rsidR="003B6CD2">
        <w:t xml:space="preserve"> </w:t>
      </w:r>
      <w:r w:rsidR="00763251">
        <w:t>kan</w:t>
      </w:r>
      <w:r w:rsidR="003B6CD2">
        <w:t xml:space="preserve"> </w:t>
      </w:r>
      <w:r w:rsidR="00A44DED">
        <w:t>komme til meg ut</w:t>
      </w:r>
      <w:r w:rsidR="005A4539">
        <w:t>en</w:t>
      </w:r>
      <w:r w:rsidR="003B6CD2">
        <w:t xml:space="preserve"> </w:t>
      </w:r>
      <w:r w:rsidR="00A44DED">
        <w:t>at Fader</w:t>
      </w:r>
      <w:r w:rsidR="005A4539">
        <w:t>en</w:t>
      </w:r>
      <w:r w:rsidR="003B6CD2">
        <w:t xml:space="preserve"> </w:t>
      </w:r>
      <w:r w:rsidR="00A44DED">
        <w:t xml:space="preserve">som har sendt meg, drar ham; og jeg skal reise ham opp på </w:t>
      </w:r>
      <w:r w:rsidR="00464889">
        <w:t>den</w:t>
      </w:r>
      <w:r w:rsidR="003B6CD2">
        <w:t xml:space="preserve"> </w:t>
      </w:r>
      <w:r w:rsidR="00A44DED">
        <w:t xml:space="preserve">siste dag. </w:t>
      </w:r>
      <w:r>
        <w:t>12:32</w:t>
      </w:r>
      <w:r w:rsidR="00A44DED">
        <w:t xml:space="preserve">, 15:3.  </w:t>
      </w:r>
      <w:r>
        <w:t>Lk 1:76-79, 5:31f</w:t>
      </w:r>
      <w:r w:rsidR="00A44DED">
        <w:t xml:space="preserve">.  </w:t>
      </w:r>
      <w:r>
        <w:t xml:space="preserve">Ef 2:13, Rom 4:5.  </w:t>
      </w:r>
    </w:p>
    <w:p w:rsidR="00B11294" w:rsidRDefault="00491EA0" w:rsidP="00576C86">
      <w:r>
        <w:t>Ær</w:t>
      </w:r>
      <w:r w:rsidR="005A4539">
        <w:t>en</w:t>
      </w:r>
      <w:r w:rsidR="003B6CD2">
        <w:t xml:space="preserve"> </w:t>
      </w:r>
      <w:r>
        <w:t xml:space="preserve">er Guds </w:t>
      </w:r>
      <w:r w:rsidR="00B11294">
        <w:t xml:space="preserve">i det høyeste, og </w:t>
      </w:r>
      <w:r w:rsidR="00DE0985">
        <w:t>han</w:t>
      </w:r>
      <w:r w:rsidR="00DB79DE">
        <w:t xml:space="preserve"> </w:t>
      </w:r>
      <w:r>
        <w:t>alene</w:t>
      </w:r>
      <w:r w:rsidR="00B11294">
        <w:t>.</w:t>
      </w:r>
    </w:p>
    <w:p w:rsidR="00A44DED" w:rsidRDefault="00491EA0" w:rsidP="00FE211B">
      <w:pPr>
        <w:pStyle w:val="bibelsitat"/>
      </w:pPr>
      <w:r w:rsidRPr="00A44DED">
        <w:rPr>
          <w:b/>
        </w:rPr>
        <w:t>Heb 13:15</w:t>
      </w:r>
      <w:r w:rsidR="00A44DED">
        <w:t xml:space="preserve"> – La oss da ved ham stadig </w:t>
      </w:r>
      <w:r w:rsidR="008F16AB">
        <w:t xml:space="preserve">frembære </w:t>
      </w:r>
      <w:r w:rsidR="00A44DED">
        <w:t xml:space="preserve">for Gud vårt lovprisningsoffer, det vil si frukt av lepper som priser </w:t>
      </w:r>
      <w:r w:rsidR="00DE0985">
        <w:t>han</w:t>
      </w:r>
      <w:r w:rsidR="00A44DED">
        <w:t xml:space="preserve">s navn.  </w:t>
      </w:r>
      <w:r w:rsidR="00A44DED" w:rsidRPr="008F16AB">
        <w:rPr>
          <w:b/>
        </w:rPr>
        <w:t>Fil 4:20</w:t>
      </w:r>
      <w:r w:rsidR="00A44DED">
        <w:t xml:space="preserve"> – Vår Gud og Far være ære i all evighet!  Amen.  </w:t>
      </w:r>
      <w:r>
        <w:t>1 Pet 2:9f</w:t>
      </w:r>
      <w:r w:rsidR="00A44DED">
        <w:t xml:space="preserve">.  </w:t>
      </w:r>
    </w:p>
    <w:p w:rsidR="00491EA0" w:rsidRDefault="00B67E52" w:rsidP="00FE211B">
      <w:pPr>
        <w:pStyle w:val="bibelsitat"/>
      </w:pPr>
      <w:r w:rsidRPr="00B67E52">
        <w:rPr>
          <w:b/>
        </w:rPr>
        <w:t>Sal 130:3</w:t>
      </w:r>
      <w:r>
        <w:t xml:space="preserve"> – Hvis du vil gjemme på syndeskyld, Herre, hvem </w:t>
      </w:r>
      <w:r w:rsidR="00763251">
        <w:t>kan</w:t>
      </w:r>
      <w:r w:rsidR="003B6CD2">
        <w:t xml:space="preserve"> </w:t>
      </w:r>
      <w:r>
        <w:t>da bli stående?  M</w:t>
      </w:r>
      <w:r w:rsidR="005A4539">
        <w:t>en</w:t>
      </w:r>
      <w:r w:rsidR="003B6CD2">
        <w:t xml:space="preserve"> </w:t>
      </w:r>
      <w:r>
        <w:t xml:space="preserve">hos deg er tilgivelsen, derfor må vi frykte deg.  </w:t>
      </w:r>
      <w:r w:rsidR="00A44DED" w:rsidRPr="00B67E52">
        <w:rPr>
          <w:b/>
        </w:rPr>
        <w:t>Joh 8:7</w:t>
      </w:r>
      <w:r>
        <w:t xml:space="preserve"> – </w:t>
      </w:r>
      <w:r w:rsidR="00464889">
        <w:t>Den</w:t>
      </w:r>
      <w:r w:rsidR="003B6CD2">
        <w:t xml:space="preserve"> </w:t>
      </w:r>
      <w:r>
        <w:t>av dere som er ut</w:t>
      </w:r>
      <w:r w:rsidR="005A4539">
        <w:t>en</w:t>
      </w:r>
      <w:r w:rsidR="003B6CD2">
        <w:t xml:space="preserve"> </w:t>
      </w:r>
      <w:r>
        <w:t xml:space="preserve">synd, </w:t>
      </w:r>
      <w:r w:rsidR="00763251">
        <w:t>kan</w:t>
      </w:r>
      <w:r w:rsidR="003B6CD2">
        <w:t xml:space="preserve"> </w:t>
      </w:r>
      <w:r>
        <w:t xml:space="preserve">kaste </w:t>
      </w:r>
      <w:r w:rsidR="00464889">
        <w:t>den</w:t>
      </w:r>
      <w:r w:rsidR="003B6CD2">
        <w:t xml:space="preserve"> </w:t>
      </w:r>
      <w:r>
        <w:t>første stei</w:t>
      </w:r>
      <w:r w:rsidR="00DB79DE">
        <w:t>n</w:t>
      </w:r>
      <w:r w:rsidR="003B6CD2">
        <w:t xml:space="preserve"> </w:t>
      </w:r>
      <w:r>
        <w:t>på henne</w:t>
      </w:r>
      <w:r w:rsidR="00A44DED">
        <w:t xml:space="preserve">.  </w:t>
      </w:r>
      <w:r w:rsidR="00491EA0">
        <w:t>Apg 5:31</w:t>
      </w:r>
      <w:r>
        <w:t>f</w:t>
      </w:r>
      <w:r w:rsidR="00491EA0">
        <w:t>, 11:18</w:t>
      </w:r>
      <w:r w:rsidR="00A44DED">
        <w:t xml:space="preserve">.  </w:t>
      </w:r>
      <w:r w:rsidR="00491EA0">
        <w:t>Rom 2:1, 7:18</w:t>
      </w:r>
      <w:r w:rsidR="00A44DED">
        <w:t xml:space="preserve">.  </w:t>
      </w:r>
    </w:p>
    <w:p w:rsidR="00D013D9" w:rsidRDefault="00D013D9" w:rsidP="00576C86">
      <w:pPr>
        <w:pStyle w:val="Overskrift5"/>
      </w:pPr>
      <w:r>
        <w:t>Oppmuntring til tro</w:t>
      </w:r>
    </w:p>
    <w:p w:rsidR="000051EA" w:rsidRDefault="00275F38" w:rsidP="00576C86">
      <w:r>
        <w:t>Gud</w:t>
      </w:r>
      <w:r w:rsidR="000051EA">
        <w:t xml:space="preserve"> oppmuntrer til tro med sine velgjerninger i Kristi lidelse, død og oppstandelse.  Gud oppmuntrer, vi </w:t>
      </w:r>
      <w:r w:rsidR="000051EA" w:rsidRPr="005829FA">
        <w:rPr>
          <w:i/>
        </w:rPr>
        <w:t>kommer</w:t>
      </w:r>
      <w:r w:rsidR="000051EA">
        <w:t xml:space="preserve"> til tro.  Omvendelsens drivende motiv gjør forskjell</w:t>
      </w:r>
      <w:r w:rsidR="005A4539">
        <w:t>en</w:t>
      </w:r>
      <w:r w:rsidR="003B6CD2">
        <w:t xml:space="preserve"> </w:t>
      </w:r>
      <w:r w:rsidR="000051EA">
        <w:t xml:space="preserve">mellom Sauls anger og Davids anger, og </w:t>
      </w:r>
      <w:r w:rsidR="00464889">
        <w:t>den</w:t>
      </w:r>
      <w:r w:rsidR="003B6CD2">
        <w:t xml:space="preserve"> </w:t>
      </w:r>
      <w:r w:rsidR="000051EA">
        <w:t>mellom Judas og Peter.  Også Saul og Judas angret, m</w:t>
      </w:r>
      <w:r w:rsidR="005A4539">
        <w:t>en</w:t>
      </w:r>
      <w:r w:rsidR="003B6CD2">
        <w:t xml:space="preserve"> </w:t>
      </w:r>
      <w:r w:rsidR="000051EA">
        <w:t>ut</w:t>
      </w:r>
      <w:r w:rsidR="005A4539">
        <w:t>en</w:t>
      </w:r>
      <w:r w:rsidR="003B6CD2">
        <w:t xml:space="preserve"> </w:t>
      </w:r>
      <w:r w:rsidR="000051EA">
        <w:t>Guds løfte måtte de fortvile</w:t>
      </w:r>
      <w:r w:rsidR="0036123F">
        <w:t xml:space="preserve"> (Apol 12:8)</w:t>
      </w:r>
      <w:r w:rsidR="000051EA">
        <w:t>.</w:t>
      </w:r>
    </w:p>
    <w:p w:rsidR="0036123F" w:rsidRDefault="00275F38" w:rsidP="00576C86">
      <w:r>
        <w:t>Allerede lengsel</w:t>
      </w:r>
      <w:r w:rsidR="005A4539">
        <w:t>en</w:t>
      </w:r>
      <w:r w:rsidR="003B6CD2">
        <w:t xml:space="preserve"> </w:t>
      </w:r>
      <w:r>
        <w:t>etter Guds nåde oppreiser til livet</w:t>
      </w:r>
      <w:r w:rsidR="0036123F">
        <w:t xml:space="preserve">.  </w:t>
      </w:r>
      <w:r>
        <w:t xml:space="preserve">Det er ikke mennesker gitt å se når </w:t>
      </w:r>
      <w:r w:rsidR="00464889">
        <w:t>Den</w:t>
      </w:r>
      <w:r w:rsidR="003B6CD2">
        <w:t xml:space="preserve"> </w:t>
      </w:r>
      <w:r>
        <w:t>Hellige Ånd virker tr</w:t>
      </w:r>
      <w:r w:rsidR="00DA40DB">
        <w:t>oen</w:t>
      </w:r>
      <w:r w:rsidR="003B6CD2">
        <w:t xml:space="preserve"> </w:t>
      </w:r>
      <w:r>
        <w:t xml:space="preserve">i et menneskes hjerte - i dets innerste.  </w:t>
      </w:r>
    </w:p>
    <w:p w:rsidR="0036123F" w:rsidRDefault="0092137D" w:rsidP="00FE211B">
      <w:pPr>
        <w:pStyle w:val="bibelsitat"/>
      </w:pPr>
      <w:r w:rsidRPr="0092137D">
        <w:rPr>
          <w:b/>
        </w:rPr>
        <w:t>Illustrasjon</w:t>
      </w:r>
      <w:r>
        <w:t>: Lignels</w:t>
      </w:r>
      <w:r w:rsidR="005A4539">
        <w:t>en</w:t>
      </w:r>
      <w:r w:rsidR="003B6CD2">
        <w:t xml:space="preserve"> </w:t>
      </w:r>
      <w:r>
        <w:t xml:space="preserve">om pundene, </w:t>
      </w:r>
      <w:r w:rsidR="0036123F">
        <w:t>Lk 19:</w:t>
      </w:r>
      <w:r>
        <w:t>11-27.  Lignels</w:t>
      </w:r>
      <w:r w:rsidR="005A4539">
        <w:t>en</w:t>
      </w:r>
      <w:r w:rsidR="003B6CD2">
        <w:t xml:space="preserve"> </w:t>
      </w:r>
      <w:r>
        <w:t xml:space="preserve">om talentene, </w:t>
      </w:r>
      <w:r w:rsidR="0036123F">
        <w:t>Mt 25:</w:t>
      </w:r>
      <w:r>
        <w:t>14-30.</w:t>
      </w:r>
      <w:r w:rsidR="0036123F">
        <w:t xml:space="preserve"> </w:t>
      </w:r>
    </w:p>
    <w:p w:rsidR="003C1FB6" w:rsidRDefault="00275F38" w:rsidP="00576C86">
      <w:r>
        <w:t xml:space="preserve">Vi </w:t>
      </w:r>
      <w:r w:rsidR="00763251">
        <w:t>kan</w:t>
      </w:r>
      <w:r w:rsidR="003B6CD2">
        <w:t xml:space="preserve"> </w:t>
      </w:r>
      <w:r w:rsidR="0092137D">
        <w:t xml:space="preserve">samtale om </w:t>
      </w:r>
      <w:r>
        <w:t xml:space="preserve">Guds Ord og oppmuntre </w:t>
      </w:r>
      <w:r w:rsidR="0000773A">
        <w:t xml:space="preserve">hverandre </w:t>
      </w:r>
      <w:r>
        <w:t>til å høre Guds Ord</w:t>
      </w:r>
      <w:r w:rsidR="0000773A">
        <w:t xml:space="preserve"> og ta vare på det</w:t>
      </w:r>
      <w:r>
        <w:t xml:space="preserve">.  </w:t>
      </w:r>
      <w:r w:rsidR="0000773A">
        <w:t xml:space="preserve">Og </w:t>
      </w:r>
      <w:r>
        <w:t xml:space="preserve">likevel </w:t>
      </w:r>
      <w:r w:rsidR="0000773A">
        <w:t xml:space="preserve">er det </w:t>
      </w:r>
      <w:r w:rsidR="005A4539">
        <w:t>en</w:t>
      </w:r>
      <w:r w:rsidR="003B6CD2">
        <w:t xml:space="preserve"> </w:t>
      </w:r>
      <w:r>
        <w:t>kjensgjerning at mennesker kommer til tro</w:t>
      </w:r>
      <w:r w:rsidR="0092137D">
        <w:t xml:space="preserve"> ut</w:t>
      </w:r>
      <w:r w:rsidR="005A4539">
        <w:t>en</w:t>
      </w:r>
      <w:r w:rsidR="003B6CD2">
        <w:t xml:space="preserve"> </w:t>
      </w:r>
      <w:r w:rsidR="0092137D">
        <w:t>at andre ser det</w:t>
      </w:r>
      <w:r w:rsidR="00D36232">
        <w:t xml:space="preserve">.  </w:t>
      </w:r>
      <w:r w:rsidR="0092137D">
        <w:t>F</w:t>
      </w:r>
      <w:r>
        <w:t xml:space="preserve">or manges vedkommende </w:t>
      </w:r>
      <w:r w:rsidR="00DE0985">
        <w:t>han</w:t>
      </w:r>
      <w:r>
        <w:t>dler omvendels</w:t>
      </w:r>
      <w:r w:rsidR="005A4539">
        <w:t>en</w:t>
      </w:r>
      <w:r w:rsidR="003B6CD2">
        <w:t xml:space="preserve"> </w:t>
      </w:r>
      <w:r>
        <w:t xml:space="preserve">om døpte, </w:t>
      </w:r>
      <w:r w:rsidR="0000773A">
        <w:t xml:space="preserve">men </w:t>
      </w:r>
      <w:r>
        <w:t xml:space="preserve">”bortkomne” mennesker.  De </w:t>
      </w:r>
      <w:r w:rsidR="0000773A">
        <w:t xml:space="preserve">blir minnet om Guds godhet og løftepakt, gitt i </w:t>
      </w:r>
      <w:r w:rsidR="0092137D">
        <w:t>dåpen</w:t>
      </w:r>
      <w:r w:rsidR="00D36232">
        <w:t xml:space="preserve">.  </w:t>
      </w:r>
      <w:r w:rsidR="0000773A">
        <w:t xml:space="preserve">De begynner å anvende Kristi fortjeneste på seg selv.  Denne gjerning kalles Guds «forekommende nåde».  </w:t>
      </w:r>
    </w:p>
    <w:p w:rsidR="008F0316" w:rsidRDefault="0000773A" w:rsidP="00576C86">
      <w:r>
        <w:t xml:space="preserve">Et eksempel er den bortkomne sønnen i Jesu lignelse, </w:t>
      </w:r>
      <w:r w:rsidRPr="003C1FB6">
        <w:rPr>
          <w:b/>
        </w:rPr>
        <w:t>Lk 15</w:t>
      </w:r>
      <w:r>
        <w:t>.  Den er en lignelse om ham selv, som åpenbarer Guds godhet ved å samle om seg syndere</w:t>
      </w:r>
      <w:r w:rsidR="003C1FB6">
        <w:t xml:space="preserve"> og ha måltidsfellesskap med dem</w:t>
      </w:r>
      <w:r>
        <w:t xml:space="preserve">, til forargelse for </w:t>
      </w:r>
      <w:r w:rsidR="00B024B7">
        <w:t>fariseerne</w:t>
      </w:r>
      <w:r w:rsidR="003C1FB6">
        <w:t>, v 1f.  Merk v 17-24</w:t>
      </w:r>
      <w:r>
        <w:t xml:space="preserve">. </w:t>
      </w:r>
    </w:p>
    <w:p w:rsidR="00275F38" w:rsidRDefault="008F0316" w:rsidP="00FE211B">
      <w:pPr>
        <w:pStyle w:val="bibelsitat"/>
      </w:pPr>
      <w:r w:rsidRPr="008F0316">
        <w:rPr>
          <w:b/>
        </w:rPr>
        <w:t>2 Tim 2:13</w:t>
      </w:r>
      <w:r>
        <w:t xml:space="preserve"> - Er vi troløse, så er </w:t>
      </w:r>
      <w:r w:rsidR="00DE0985">
        <w:t>han</w:t>
      </w:r>
      <w:r w:rsidR="003B6CD2">
        <w:t xml:space="preserve"> </w:t>
      </w:r>
      <w:r>
        <w:t xml:space="preserve">trofast, for </w:t>
      </w:r>
      <w:r w:rsidR="00DE0985">
        <w:t>han</w:t>
      </w:r>
      <w:r w:rsidR="003B6CD2">
        <w:t xml:space="preserve"> </w:t>
      </w:r>
      <w:r w:rsidR="00763251">
        <w:t>kan</w:t>
      </w:r>
      <w:r w:rsidR="003B6CD2">
        <w:t xml:space="preserve"> </w:t>
      </w:r>
      <w:r>
        <w:t xml:space="preserve">ikke fornekte seg selv.  </w:t>
      </w:r>
      <w:r w:rsidR="00275F38" w:rsidRPr="008F0316">
        <w:rPr>
          <w:b/>
        </w:rPr>
        <w:t>Rom 6</w:t>
      </w:r>
      <w:r w:rsidRPr="008F0316">
        <w:rPr>
          <w:b/>
        </w:rPr>
        <w:t>:3, 23</w:t>
      </w:r>
      <w:r>
        <w:t xml:space="preserve"> – Eller vet dere ikke at alle vi som ble døpt til Kristus Jesus, ble døpt til </w:t>
      </w:r>
      <w:r w:rsidR="00DE0985">
        <w:t>han</w:t>
      </w:r>
      <w:r>
        <w:t>s død?  Vi ble altså begravet med ham da vi ble døpt med denne dåp til døden, for at vi skal leve det nye livet, likesom Kristus ble reist opp fra de døde ved Faderens veldige kraft.  /…/ Syndens løn</w:t>
      </w:r>
      <w:r w:rsidR="005829FA">
        <w:t>n</w:t>
      </w:r>
      <w:r w:rsidR="003B6CD2">
        <w:t xml:space="preserve"> </w:t>
      </w:r>
      <w:r>
        <w:t>er døden, m</w:t>
      </w:r>
      <w:r w:rsidR="005A4539">
        <w:t>en</w:t>
      </w:r>
      <w:r w:rsidR="003B6CD2">
        <w:t xml:space="preserve"> </w:t>
      </w:r>
      <w:r>
        <w:t xml:space="preserve">Guds nådes gave er evig liv i Kristus Jesus, vår Herre.  </w:t>
      </w:r>
      <w:r w:rsidR="00B024B7">
        <w:t>Jf.</w:t>
      </w:r>
      <w:r w:rsidR="003B6CD2">
        <w:t xml:space="preserve"> </w:t>
      </w:r>
      <w:r w:rsidR="00275F38">
        <w:t xml:space="preserve">Mt 7:13f, 21-27.  </w:t>
      </w:r>
    </w:p>
    <w:p w:rsidR="00CE2931" w:rsidRDefault="00491EA0" w:rsidP="00576C86">
      <w:r>
        <w:t>Et særlig ansvar har apostlenes etterfølgere i prekenembetet, utsendt av Kristus og utrustet med løse- og bindemakt fra ham</w:t>
      </w:r>
      <w:r w:rsidR="00CE2931">
        <w:t xml:space="preserve"> (Lk 24:47, Joh 20:23)</w:t>
      </w:r>
      <w:r>
        <w:t>.  De skal fritt meddele syndsforlatels</w:t>
      </w:r>
      <w:r w:rsidR="005A4539">
        <w:t>en</w:t>
      </w:r>
      <w:r w:rsidR="003B6CD2">
        <w:t xml:space="preserve"> </w:t>
      </w:r>
      <w:r>
        <w:t xml:space="preserve">til enhver som ber </w:t>
      </w:r>
      <w:r w:rsidR="00CE2931">
        <w:t xml:space="preserve">dem </w:t>
      </w:r>
      <w:r w:rsidR="003C1FB6">
        <w:t xml:space="preserve">gjøre det, </w:t>
      </w:r>
      <w:r>
        <w:t xml:space="preserve">for </w:t>
      </w:r>
      <w:r w:rsidR="003C1FB6">
        <w:t xml:space="preserve">syndsforlatelse med </w:t>
      </w:r>
      <w:r>
        <w:t xml:space="preserve">forbehold om </w:t>
      </w:r>
      <w:r w:rsidR="003C1FB6">
        <w:t xml:space="preserve">kvalifikasjon og godtgjøring </w:t>
      </w:r>
      <w:r>
        <w:t xml:space="preserve">er </w:t>
      </w:r>
      <w:r w:rsidR="00CE2931">
        <w:t xml:space="preserve">vantro for </w:t>
      </w:r>
      <w:r>
        <w:t>Gud</w:t>
      </w:r>
      <w:r w:rsidR="00CE2931">
        <w:t>.</w:t>
      </w:r>
      <w:r>
        <w:t xml:space="preserve"> </w:t>
      </w:r>
    </w:p>
    <w:p w:rsidR="00491EA0" w:rsidRDefault="00491EA0" w:rsidP="00FE211B">
      <w:pPr>
        <w:pStyle w:val="bibelsitat"/>
      </w:pPr>
      <w:r w:rsidRPr="00CE2931">
        <w:rPr>
          <w:b/>
        </w:rPr>
        <w:t>Rom 4:5</w:t>
      </w:r>
      <w:r w:rsidR="00CE2931">
        <w:t xml:space="preserve"> – </w:t>
      </w:r>
      <w:r w:rsidR="00464889">
        <w:t>den</w:t>
      </w:r>
      <w:r w:rsidR="003B6CD2">
        <w:t xml:space="preserve"> </w:t>
      </w:r>
      <w:r w:rsidR="00CE2931">
        <w:t>som ikke har gjerninger, m</w:t>
      </w:r>
      <w:r w:rsidR="005A4539">
        <w:t>en</w:t>
      </w:r>
      <w:r w:rsidR="003B6CD2">
        <w:t xml:space="preserve"> </w:t>
      </w:r>
      <w:r w:rsidR="00CE2931">
        <w:t xml:space="preserve">tror på ham som erklærer </w:t>
      </w:r>
      <w:r w:rsidR="00464889">
        <w:t>den</w:t>
      </w:r>
      <w:r w:rsidR="003B6CD2">
        <w:t xml:space="preserve"> </w:t>
      </w:r>
      <w:r w:rsidR="00CE2931">
        <w:t xml:space="preserve">ugudelige rettferdig, ham blir </w:t>
      </w:r>
      <w:r w:rsidR="00DE0985">
        <w:t>han</w:t>
      </w:r>
      <w:r w:rsidR="00CE2931">
        <w:t xml:space="preserve">s tro regnet til rettferdighet.  </w:t>
      </w:r>
      <w:r>
        <w:t>11:6</w:t>
      </w:r>
      <w:r w:rsidR="00CE2931">
        <w:t xml:space="preserve">.  </w:t>
      </w:r>
      <w:r w:rsidRPr="00CE2931">
        <w:rPr>
          <w:b/>
        </w:rPr>
        <w:t>Gal 5:4</w:t>
      </w:r>
      <w:r>
        <w:t xml:space="preserve"> </w:t>
      </w:r>
      <w:r w:rsidR="00CE2931">
        <w:t xml:space="preserve">– Dere som vil bli rettferdige for Gud ved loven, er skilt fra Kristus, dere er falt ut av nåden.  </w:t>
      </w:r>
      <w:r w:rsidR="00B024B7">
        <w:t>Jf.</w:t>
      </w:r>
      <w:r w:rsidR="005829FA">
        <w:t xml:space="preserve"> </w:t>
      </w:r>
      <w:r>
        <w:t>Jesu ve-rop</w:t>
      </w:r>
      <w:r w:rsidR="00CE2931">
        <w:t xml:space="preserve"> over </w:t>
      </w:r>
      <w:r w:rsidR="00B024B7">
        <w:t>fariseerne</w:t>
      </w:r>
      <w:r>
        <w:t xml:space="preserve">, Mt 23. </w:t>
      </w:r>
    </w:p>
    <w:p w:rsidR="00491EA0" w:rsidRDefault="00491EA0" w:rsidP="00576C86">
      <w:pPr>
        <w:pStyle w:val="Overskrift5"/>
      </w:pPr>
      <w:r>
        <w:t>Guds sjelesorg for hver og en</w:t>
      </w:r>
    </w:p>
    <w:p w:rsidR="003C1FB6" w:rsidRDefault="00C758B8" w:rsidP="003C1FB6">
      <w:r>
        <w:t>En</w:t>
      </w:r>
      <w:r w:rsidR="003B6CD2">
        <w:t xml:space="preserve"> </w:t>
      </w:r>
      <w:r w:rsidR="00275F38">
        <w:t>hjelp mot tvil</w:t>
      </w:r>
      <w:r w:rsidR="005A4539">
        <w:t>en</w:t>
      </w:r>
      <w:r w:rsidR="003B6CD2">
        <w:t xml:space="preserve"> </w:t>
      </w:r>
      <w:r w:rsidR="00275F38">
        <w:t xml:space="preserve">er det private skriftemål, </w:t>
      </w:r>
      <w:r w:rsidR="00D36232">
        <w:t xml:space="preserve">hvor </w:t>
      </w:r>
      <w:r w:rsidR="00275F38">
        <w:t xml:space="preserve">syndenes forlatelse blir tilsagt </w:t>
      </w:r>
      <w:r w:rsidR="00464889">
        <w:t>den</w:t>
      </w:r>
      <w:r w:rsidR="003B6CD2">
        <w:t xml:space="preserve"> </w:t>
      </w:r>
      <w:r w:rsidR="00275F38">
        <w:t>enkelte.  Det er av miskunnhet Gud gjør oss fattige</w:t>
      </w:r>
      <w:r w:rsidR="00F179F4">
        <w:t xml:space="preserve">, </w:t>
      </w:r>
      <w:r w:rsidR="00275F38">
        <w:t>hjelpeløse og små for ham</w:t>
      </w:r>
      <w:r w:rsidR="003C1FB6">
        <w:t xml:space="preserve">, for i sin kjærlighet forbarmer han seg </w:t>
      </w:r>
      <w:r w:rsidR="00D93EC2">
        <w:t xml:space="preserve">over </w:t>
      </w:r>
      <w:r w:rsidR="003C1FB6">
        <w:t xml:space="preserve">fortapte </w:t>
      </w:r>
      <w:r w:rsidR="00F179F4">
        <w:t>(Mt 5:3</w:t>
      </w:r>
      <w:r w:rsidR="003C1FB6">
        <w:t>, Lk 15:20</w:t>
      </w:r>
      <w:r w:rsidR="00F179F4">
        <w:t>).</w:t>
      </w:r>
      <w:r w:rsidR="00275F38">
        <w:t xml:space="preserve"> </w:t>
      </w:r>
      <w:r w:rsidR="003C1FB6">
        <w:t xml:space="preserve"> Her er det ikke tale om grader i syndserkjennelsen, men om </w:t>
      </w:r>
      <w:r w:rsidR="003C1FB6" w:rsidRPr="00F179F4">
        <w:rPr>
          <w:i/>
        </w:rPr>
        <w:t>å gi Gud rett</w:t>
      </w:r>
      <w:r w:rsidR="003C1FB6">
        <w:t xml:space="preserve"> når han dømmer.  Frifinnelsen for Kristi skyld utelukker forbehold om motytelser.        </w:t>
      </w:r>
    </w:p>
    <w:p w:rsidR="00F179F4" w:rsidRDefault="00F179F4" w:rsidP="00FE211B">
      <w:pPr>
        <w:pStyle w:val="bibelsitat"/>
      </w:pPr>
      <w:r w:rsidRPr="00F179F4">
        <w:rPr>
          <w:b/>
        </w:rPr>
        <w:t>Mt 18:11</w:t>
      </w:r>
      <w:r>
        <w:t xml:space="preserve"> – Menneskesønn</w:t>
      </w:r>
      <w:r w:rsidR="005A4539">
        <w:t>en</w:t>
      </w:r>
      <w:r w:rsidR="003B6CD2">
        <w:t xml:space="preserve"> </w:t>
      </w:r>
      <w:r>
        <w:t>kom jo for å frelse det som var fortapt.</w:t>
      </w:r>
    </w:p>
    <w:p w:rsidR="00CE2931" w:rsidRDefault="00F179F4" w:rsidP="00FE211B">
      <w:pPr>
        <w:pStyle w:val="bibelsitat"/>
      </w:pPr>
      <w:r w:rsidRPr="00F179F4">
        <w:rPr>
          <w:b/>
        </w:rPr>
        <w:t>Illustrasjon</w:t>
      </w:r>
      <w:r>
        <w:t xml:space="preserve">: Hvem er </w:t>
      </w:r>
      <w:r w:rsidR="00464889">
        <w:t>den</w:t>
      </w:r>
      <w:r w:rsidR="003B6CD2">
        <w:t xml:space="preserve"> </w:t>
      </w:r>
      <w:r>
        <w:t>største?  Mt 18:1-4, 6</w:t>
      </w:r>
      <w:r w:rsidR="00275F38">
        <w:t xml:space="preserve">.  </w:t>
      </w:r>
    </w:p>
    <w:p w:rsidR="00275F38" w:rsidRDefault="00275F38" w:rsidP="00FE211B">
      <w:pPr>
        <w:pStyle w:val="bibelsitat"/>
      </w:pPr>
      <w:r w:rsidRPr="00F179F4">
        <w:rPr>
          <w:b/>
        </w:rPr>
        <w:t>Eksempler</w:t>
      </w:r>
      <w:r>
        <w:t>: Profet</w:t>
      </w:r>
      <w:r w:rsidR="005A4539">
        <w:t>en</w:t>
      </w:r>
      <w:r w:rsidR="003B6CD2">
        <w:t xml:space="preserve"> </w:t>
      </w:r>
      <w:r>
        <w:t>Jesaja i templet, Jes 6:5-7.  - Fangevokter</w:t>
      </w:r>
      <w:r w:rsidR="005A4539">
        <w:t>en</w:t>
      </w:r>
      <w:r w:rsidR="003B6CD2">
        <w:t xml:space="preserve"> </w:t>
      </w:r>
      <w:r>
        <w:t>i Filippi, Apg 16:25-34.</w:t>
      </w:r>
      <w:r w:rsidR="003B6CD2">
        <w:t xml:space="preserve"> </w:t>
      </w:r>
    </w:p>
    <w:p w:rsidR="00491EA0" w:rsidRDefault="00464889" w:rsidP="00576C86">
      <w:pPr>
        <w:pStyle w:val="Overskrift5"/>
      </w:pPr>
      <w:r>
        <w:t>Den</w:t>
      </w:r>
      <w:r w:rsidR="003B6CD2">
        <w:t xml:space="preserve"> </w:t>
      </w:r>
      <w:r w:rsidR="00491EA0">
        <w:t>daglige omvendelse praktiserer dåpen</w:t>
      </w:r>
    </w:p>
    <w:p w:rsidR="002F6248" w:rsidRDefault="000D500A" w:rsidP="00576C86">
      <w:pPr>
        <w:rPr>
          <w:rFonts w:ascii="Arial Narrow" w:hAnsi="Arial Narrow"/>
          <w:b/>
        </w:rPr>
      </w:pPr>
      <w:r>
        <w:t xml:space="preserve">Når prekenen motiverer til gode gjerninger med henvisning til frelsen, mottatt av nåde i dåpen, da får prekenen karakter av dåpsformaning.  Da gjelder det at den </w:t>
      </w:r>
      <w:r w:rsidR="00D93EC2">
        <w:t xml:space="preserve">som </w:t>
      </w:r>
      <w:r>
        <w:t xml:space="preserve">mener om seg selv at han står, ser til at han ikke faller i hovmods synd, 1 Kor 10:12.  </w:t>
      </w:r>
    </w:p>
    <w:p w:rsidR="00275F38" w:rsidRDefault="00275F38" w:rsidP="00FE211B">
      <w:pPr>
        <w:pStyle w:val="bibelsitat"/>
      </w:pPr>
      <w:r w:rsidRPr="00F179F4">
        <w:rPr>
          <w:b/>
        </w:rPr>
        <w:t>Eksemp</w:t>
      </w:r>
      <w:r w:rsidR="000D500A">
        <w:rPr>
          <w:b/>
        </w:rPr>
        <w:t>ler</w:t>
      </w:r>
      <w:r>
        <w:t xml:space="preserve">: Israels vandring i ørkenen, 1 Kor 9:24-10:13, Heb 3:12ff.  </w:t>
      </w:r>
      <w:r w:rsidR="000D500A">
        <w:t xml:space="preserve">Kong David, Sal 51.  2 Sam 12:13 – «Jeg har syndet mot Herren.».  </w:t>
      </w:r>
    </w:p>
    <w:p w:rsidR="007D0207" w:rsidRDefault="00275F38" w:rsidP="00576C86">
      <w:r>
        <w:t xml:space="preserve">Så lenge det heter ”i dag”, har vi all </w:t>
      </w:r>
      <w:r w:rsidR="00763251">
        <w:t>grunn</w:t>
      </w:r>
      <w:r w:rsidR="003B6CD2">
        <w:t xml:space="preserve"> </w:t>
      </w:r>
      <w:r>
        <w:t xml:space="preserve">til å forsake Guds fiendemakter og </w:t>
      </w:r>
      <w:r w:rsidR="00D93EC2">
        <w:t xml:space="preserve">følge </w:t>
      </w:r>
      <w:r>
        <w:t xml:space="preserve">Kristus, i tillit til Kristi fullbrakte verk for oss.  Kristne </w:t>
      </w:r>
      <w:r w:rsidR="000D500A">
        <w:t xml:space="preserve">blir stadig </w:t>
      </w:r>
      <w:r>
        <w:t>friste</w:t>
      </w:r>
      <w:r w:rsidR="000D500A">
        <w:t>t</w:t>
      </w:r>
      <w:r>
        <w:t xml:space="preserve"> til </w:t>
      </w:r>
      <w:r w:rsidR="000D500A">
        <w:t xml:space="preserve">å leve uten </w:t>
      </w:r>
      <w:r>
        <w:t>Guds ord som regel og rettesnor</w:t>
      </w:r>
      <w:r w:rsidR="007D0207">
        <w:t>.</w:t>
      </w:r>
      <w:r w:rsidR="003B6CD2">
        <w:t xml:space="preserve"> </w:t>
      </w:r>
      <w:r w:rsidR="005829FA">
        <w:t xml:space="preserve"> </w:t>
      </w:r>
      <w:r>
        <w:t>Innbilt kristentro er fullt mulig.  Like fullt er vei</w:t>
      </w:r>
      <w:r w:rsidR="005A4539">
        <w:t>en</w:t>
      </w:r>
      <w:r w:rsidR="003B6CD2">
        <w:t xml:space="preserve"> </w:t>
      </w:r>
      <w:r>
        <w:t>åp</w:t>
      </w:r>
      <w:r w:rsidR="005A4539">
        <w:t>en</w:t>
      </w:r>
      <w:r w:rsidR="003B6CD2">
        <w:t xml:space="preserve"> </w:t>
      </w:r>
      <w:r>
        <w:t xml:space="preserve">- tilbake til Guds løfte i vår dåp, </w:t>
      </w:r>
    </w:p>
    <w:p w:rsidR="007D0207" w:rsidRDefault="007D0207" w:rsidP="00FE211B">
      <w:pPr>
        <w:pStyle w:val="bibelsitat"/>
      </w:pPr>
      <w:r w:rsidRPr="0013252E">
        <w:rPr>
          <w:b/>
        </w:rPr>
        <w:t>Mt 11:28</w:t>
      </w:r>
      <w:r w:rsidR="0013252E">
        <w:t xml:space="preserve"> – Kom til meg, alle dere som strever og bærer tunge byrder, så vil jeg gi dere hvile.  </w:t>
      </w:r>
      <w:r>
        <w:t xml:space="preserve">23:37.  Lk 8:13, 1 Tim 1:19f.  </w:t>
      </w:r>
      <w:r w:rsidR="00B024B7">
        <w:t>Jf.</w:t>
      </w:r>
      <w:r w:rsidR="005829FA">
        <w:t xml:space="preserve"> </w:t>
      </w:r>
      <w:r>
        <w:t xml:space="preserve">Esek 18:31, 33:11.  </w:t>
      </w:r>
    </w:p>
    <w:p w:rsidR="007D0207" w:rsidRDefault="000D500A" w:rsidP="00576C86">
      <w:r>
        <w:t>N</w:t>
      </w:r>
      <w:r w:rsidR="0013252E">
        <w:t>år Krist</w:t>
      </w:r>
      <w:r w:rsidR="007D0207">
        <w:t>us kommer som verdens dommer</w:t>
      </w:r>
      <w:r>
        <w:t>, synlig for alle i sin Guddoms makt og majestet, da er ikke omvendelsen lenger mulig</w:t>
      </w:r>
      <w:r w:rsidR="007D0207">
        <w:t xml:space="preserve">.  </w:t>
      </w:r>
      <w:r w:rsidR="00275F38">
        <w:t xml:space="preserve">I dag er nådens tid.  I dag må Gud slippe til med sitt ord.  </w:t>
      </w:r>
    </w:p>
    <w:p w:rsidR="007D0207" w:rsidRDefault="007D0207" w:rsidP="00FE211B">
      <w:pPr>
        <w:pStyle w:val="bibelsitat"/>
      </w:pPr>
      <w:r w:rsidRPr="0013252E">
        <w:rPr>
          <w:b/>
        </w:rPr>
        <w:t>Mt 25:3</w:t>
      </w:r>
      <w:r w:rsidR="0013252E" w:rsidRPr="0013252E">
        <w:rPr>
          <w:b/>
        </w:rPr>
        <w:t>2</w:t>
      </w:r>
      <w:r w:rsidR="0013252E">
        <w:t xml:space="preserve"> – Alle folkeslag skal samles </w:t>
      </w:r>
      <w:r w:rsidR="00226849">
        <w:t>foran</w:t>
      </w:r>
      <w:r w:rsidR="003B6CD2">
        <w:t xml:space="preserve"> </w:t>
      </w:r>
      <w:r w:rsidR="0013252E">
        <w:t xml:space="preserve">ham.  </w:t>
      </w:r>
      <w:r w:rsidR="00DE0985">
        <w:t>Han</w:t>
      </w:r>
      <w:r w:rsidR="003B6CD2">
        <w:t xml:space="preserve"> </w:t>
      </w:r>
      <w:r w:rsidR="0013252E">
        <w:t xml:space="preserve">skal skille dem fra hverandre, slik </w:t>
      </w:r>
      <w:r w:rsidR="005A4539">
        <w:t>en</w:t>
      </w:r>
      <w:r w:rsidR="003B6CD2">
        <w:t xml:space="preserve"> </w:t>
      </w:r>
      <w:r w:rsidR="0013252E">
        <w:t>gjeter skiller sauene fra geitene.</w:t>
      </w:r>
      <w:r>
        <w:t xml:space="preserve">  Ef 1:19f, Joh 1:12f, 1 Kor 2:5.  </w:t>
      </w:r>
    </w:p>
    <w:p w:rsidR="002F6248" w:rsidRDefault="002F6248" w:rsidP="00FE211B">
      <w:pPr>
        <w:pStyle w:val="bibelsitat"/>
      </w:pPr>
    </w:p>
    <w:p w:rsidR="002F6248" w:rsidRDefault="002F6248" w:rsidP="00FE211B">
      <w:pPr>
        <w:pStyle w:val="bibelsitat"/>
      </w:pPr>
    </w:p>
    <w:p w:rsidR="000D500A" w:rsidRDefault="000D500A">
      <w:pPr>
        <w:spacing w:after="200" w:line="276" w:lineRule="auto"/>
        <w:rPr>
          <w:rFonts w:ascii="Arial Narrow" w:hAnsi="Arial Narrow"/>
        </w:rPr>
      </w:pPr>
      <w:r>
        <w:br w:type="page"/>
      </w:r>
    </w:p>
    <w:p w:rsidR="002F6248" w:rsidRDefault="002F6248" w:rsidP="00FE211B">
      <w:pPr>
        <w:pStyle w:val="bibelsitat"/>
      </w:pPr>
    </w:p>
    <w:p w:rsidR="00491EA0" w:rsidRDefault="00DF72C3" w:rsidP="00576C86">
      <w:pPr>
        <w:pStyle w:val="Overskrift1"/>
        <w:jc w:val="both"/>
      </w:pPr>
      <w:bookmarkStart w:id="12" w:name="_Toc477360806"/>
      <w:r>
        <w:t>PIETISMENS FRELSESTEORI</w:t>
      </w:r>
      <w:bookmarkEnd w:id="12"/>
      <w:r>
        <w:t xml:space="preserve"> </w:t>
      </w:r>
    </w:p>
    <w:p w:rsidR="00CC3BC3" w:rsidRDefault="00CC3BC3" w:rsidP="00576C86"/>
    <w:p w:rsidR="00A971FD" w:rsidRDefault="005829FA" w:rsidP="00576C86">
      <w:r>
        <w:t>«</w:t>
      </w:r>
      <w:r w:rsidRPr="005829FA">
        <w:rPr>
          <w:i/>
        </w:rPr>
        <w:t>Saliggjørelsens orden</w:t>
      </w:r>
      <w:r>
        <w:t xml:space="preserve">» </w:t>
      </w:r>
      <w:r w:rsidR="000D500A">
        <w:t xml:space="preserve">- </w:t>
      </w:r>
      <w:r>
        <w:t>eller frelsens orden</w:t>
      </w:r>
      <w:r w:rsidR="000D500A">
        <w:t>,</w:t>
      </w:r>
      <w:r>
        <w:t xml:space="preserve"> er navnet på pietismens frelseslære</w:t>
      </w:r>
      <w:r w:rsidR="000B3B3A">
        <w:t xml:space="preserve">, publisert i </w:t>
      </w:r>
      <w:r w:rsidR="00A971FD">
        <w:t xml:space="preserve">Filip Speners </w:t>
      </w:r>
      <w:r w:rsidR="00275F38">
        <w:t xml:space="preserve">”Pia Desideria” (1675).  </w:t>
      </w:r>
      <w:r w:rsidR="00A971FD">
        <w:t>Den</w:t>
      </w:r>
      <w:r w:rsidR="000B3B3A">
        <w:t xml:space="preserve">ne lære </w:t>
      </w:r>
      <w:r w:rsidR="00A971FD">
        <w:t xml:space="preserve">fins blant flere </w:t>
      </w:r>
      <w:r w:rsidR="000B3B3A">
        <w:t xml:space="preserve">«fromme ønskemål» </w:t>
      </w:r>
      <w:r w:rsidR="00A971FD">
        <w:t>om fromhetslivets utfor</w:t>
      </w:r>
      <w:r w:rsidR="00B75CEB">
        <w:t>min</w:t>
      </w:r>
      <w:r w:rsidR="00A971FD">
        <w:t xml:space="preserve">g.  </w:t>
      </w:r>
    </w:p>
    <w:p w:rsidR="00CF1004" w:rsidRDefault="000B3B3A" w:rsidP="00576C86">
      <w:r>
        <w:t xml:space="preserve">Pietismens frelsesorden fremstiller frelsen som en </w:t>
      </w:r>
      <w:r w:rsidR="00275F38">
        <w:t xml:space="preserve">indre-sjelelig </w:t>
      </w:r>
      <w:r w:rsidR="00275F38" w:rsidRPr="00A971FD">
        <w:rPr>
          <w:i/>
        </w:rPr>
        <w:t>utvikling</w:t>
      </w:r>
      <w:r w:rsidR="009C042B">
        <w:t xml:space="preserve">, som </w:t>
      </w:r>
      <w:r w:rsidR="00B017A1">
        <w:t xml:space="preserve">regel fremstilt i tre </w:t>
      </w:r>
      <w:r w:rsidR="00B017A1" w:rsidRPr="00A971FD">
        <w:rPr>
          <w:i/>
        </w:rPr>
        <w:t>stadier</w:t>
      </w:r>
      <w:r w:rsidR="00B017A1">
        <w:t xml:space="preserve">: </w:t>
      </w:r>
      <w:r w:rsidR="00B017A1" w:rsidRPr="005F6805">
        <w:rPr>
          <w:i/>
        </w:rPr>
        <w:t xml:space="preserve">Ubotferdig - </w:t>
      </w:r>
      <w:r w:rsidR="009C042B" w:rsidRPr="005F6805">
        <w:rPr>
          <w:i/>
        </w:rPr>
        <w:t xml:space="preserve">vakt </w:t>
      </w:r>
      <w:r w:rsidR="00BB0778" w:rsidRPr="005F6805">
        <w:rPr>
          <w:i/>
        </w:rPr>
        <w:t>–</w:t>
      </w:r>
      <w:r w:rsidR="009C042B" w:rsidRPr="005F6805">
        <w:rPr>
          <w:i/>
        </w:rPr>
        <w:t xml:space="preserve"> </w:t>
      </w:r>
      <w:r w:rsidR="00B017A1" w:rsidRPr="005F6805">
        <w:rPr>
          <w:i/>
        </w:rPr>
        <w:t>gjenfødt</w:t>
      </w:r>
      <w:r w:rsidR="00B017A1">
        <w:t>.</w:t>
      </w:r>
      <w:r w:rsidR="00BB0778">
        <w:t xml:space="preserve">  Det avgjørende vendepunkt er </w:t>
      </w:r>
      <w:r>
        <w:t>«</w:t>
      </w:r>
      <w:r w:rsidR="00BB0778">
        <w:t>gjenfødels</w:t>
      </w:r>
      <w:r w:rsidR="005A4539">
        <w:t>en</w:t>
      </w:r>
      <w:r>
        <w:t>»</w:t>
      </w:r>
      <w:r w:rsidR="003B6CD2">
        <w:t xml:space="preserve"> </w:t>
      </w:r>
      <w:r w:rsidR="00BB0778">
        <w:t xml:space="preserve">i angerens smerte, da et Guds </w:t>
      </w:r>
      <w:r w:rsidR="00485FE0">
        <w:t>barn</w:t>
      </w:r>
      <w:r w:rsidR="003B6CD2">
        <w:t xml:space="preserve"> </w:t>
      </w:r>
      <w:r w:rsidR="00BB0778">
        <w:t xml:space="preserve">blir forløst.  </w:t>
      </w:r>
      <w:r>
        <w:t>Forstått på denne måte, må g</w:t>
      </w:r>
      <w:r w:rsidR="00BB0778">
        <w:t>jenfødels</w:t>
      </w:r>
      <w:r w:rsidR="005A4539">
        <w:t>en</w:t>
      </w:r>
      <w:r w:rsidR="003B6CD2">
        <w:t xml:space="preserve"> </w:t>
      </w:r>
      <w:r>
        <w:t xml:space="preserve">ha </w:t>
      </w:r>
      <w:r w:rsidR="00BB0778">
        <w:t>prioritet fremfor rettferdiggjørels</w:t>
      </w:r>
      <w:r w:rsidR="005A4539">
        <w:t>en</w:t>
      </w:r>
      <w:r>
        <w:t>,</w:t>
      </w:r>
      <w:r w:rsidR="003B6CD2">
        <w:t xml:space="preserve"> </w:t>
      </w:r>
      <w:r w:rsidR="00B017A1">
        <w:t xml:space="preserve">gitt til kjenne i </w:t>
      </w:r>
      <w:r>
        <w:t xml:space="preserve">et hellig levnet.  </w:t>
      </w:r>
      <w:r w:rsidR="00BB0778">
        <w:t>Typisk for gammelpietism</w:t>
      </w:r>
      <w:r w:rsidR="005A4539">
        <w:t>en</w:t>
      </w:r>
      <w:r w:rsidR="003B6CD2">
        <w:t xml:space="preserve"> </w:t>
      </w:r>
      <w:r w:rsidR="00B97C80">
        <w:t xml:space="preserve">fra </w:t>
      </w:r>
      <w:r w:rsidR="00BB0778">
        <w:t xml:space="preserve">Spener var </w:t>
      </w:r>
      <w:r w:rsidR="00B017A1">
        <w:t xml:space="preserve">kravet til «alvorlige» erfaringer </w:t>
      </w:r>
      <w:r w:rsidR="00BB0778">
        <w:t xml:space="preserve">som levende kristne </w:t>
      </w:r>
      <w:r w:rsidR="00763251">
        <w:t>kan</w:t>
      </w:r>
      <w:r w:rsidR="003B6CD2">
        <w:t xml:space="preserve"> </w:t>
      </w:r>
      <w:r w:rsidR="00BB0778">
        <w:t>bedømme av eg</w:t>
      </w:r>
      <w:r w:rsidR="005A4539">
        <w:t>en</w:t>
      </w:r>
      <w:r w:rsidR="003B6CD2">
        <w:t xml:space="preserve"> </w:t>
      </w:r>
      <w:r w:rsidR="00BB0778">
        <w:t xml:space="preserve">erfaring.  </w:t>
      </w:r>
    </w:p>
    <w:p w:rsidR="00275F38" w:rsidRDefault="000B3B3A" w:rsidP="00576C86">
      <w:r>
        <w:t xml:space="preserve">Pietismens frelseslære </w:t>
      </w:r>
      <w:r w:rsidR="00275F38">
        <w:t xml:space="preserve">formidlet </w:t>
      </w:r>
      <w:r>
        <w:t xml:space="preserve">Romerkirkens prosess-tenkning </w:t>
      </w:r>
      <w:r w:rsidR="005F6805">
        <w:t xml:space="preserve">og læren om </w:t>
      </w:r>
      <w:r w:rsidR="00275F38" w:rsidRPr="000B3B3A">
        <w:rPr>
          <w:i/>
        </w:rPr>
        <w:t>forvandlingsnå</w:t>
      </w:r>
      <w:r w:rsidR="00464889" w:rsidRPr="000B3B3A">
        <w:rPr>
          <w:i/>
        </w:rPr>
        <w:t>den</w:t>
      </w:r>
      <w:r w:rsidR="003B6CD2">
        <w:t xml:space="preserve"> </w:t>
      </w:r>
      <w:r w:rsidR="00275F38">
        <w:t>i arv</w:t>
      </w:r>
      <w:r w:rsidR="005A4539">
        <w:t>en</w:t>
      </w:r>
      <w:r w:rsidR="003B6CD2">
        <w:t xml:space="preserve"> </w:t>
      </w:r>
      <w:r w:rsidR="00275F38">
        <w:t>fra Augustin</w:t>
      </w:r>
      <w:r w:rsidR="005F6805">
        <w:t>.  Under innflytelse fra reformert hold, og senere fra den l</w:t>
      </w:r>
      <w:r w:rsidR="00275F38">
        <w:t>iberal</w:t>
      </w:r>
      <w:r w:rsidR="005F6805">
        <w:t>e</w:t>
      </w:r>
      <w:r w:rsidR="00275F38">
        <w:t xml:space="preserve"> teolog</w:t>
      </w:r>
      <w:r w:rsidR="00B97C80">
        <w:t>i</w:t>
      </w:r>
      <w:r w:rsidR="00275F38">
        <w:t xml:space="preserve">tradisjon, ble </w:t>
      </w:r>
      <w:r w:rsidR="005F6805">
        <w:t xml:space="preserve">læren om forvandlingsnåden satt i system </w:t>
      </w:r>
      <w:r w:rsidR="00CF1004">
        <w:t xml:space="preserve">i kirker som formelt sett var av evangelisk-luthersk </w:t>
      </w:r>
      <w:r w:rsidR="00B024B7">
        <w:t>bekjennelse.</w:t>
      </w:r>
      <w:r w:rsidR="00275F38">
        <w:t xml:space="preserve"> </w:t>
      </w:r>
    </w:p>
    <w:p w:rsidR="003D0C31" w:rsidRDefault="003D0C31" w:rsidP="00576C86">
      <w:r>
        <w:t xml:space="preserve">Pietismens teologer leste inn i Nytestamentet et frelsesskjema som er Nytestamentet fremmed.  </w:t>
      </w:r>
    </w:p>
    <w:p w:rsidR="003D0C31" w:rsidRDefault="003D0C31" w:rsidP="00FE211B">
      <w:pPr>
        <w:pStyle w:val="bibelsitat"/>
      </w:pPr>
      <w:r w:rsidRPr="00CC3BC3">
        <w:rPr>
          <w:b/>
        </w:rPr>
        <w:t>Joh 3:6, 18, 36</w:t>
      </w:r>
      <w:r>
        <w:t xml:space="preserve"> – Det som er født av kjøtt, er kjøtt, men det som er født av Ånden, er ånd. /…/ Den som tror på ham, blir ikke fordømt.  Den som ikke tror, er allerede dømt, fordi han ikke har trodd på Guds enbårne Sønns navn. /…/ Den som tror på Sønnen, har evig liv.  </w:t>
      </w:r>
      <w:r w:rsidRPr="00CC3BC3">
        <w:rPr>
          <w:b/>
        </w:rPr>
        <w:t>Mk 16:16</w:t>
      </w:r>
      <w:r>
        <w:t xml:space="preserve"> – Den som tror og blir døpt, skal bli </w:t>
      </w:r>
      <w:r w:rsidR="007F4DB0">
        <w:t>salig …</w:t>
      </w:r>
      <w:r>
        <w:t xml:space="preserve"> </w:t>
      </w:r>
    </w:p>
    <w:p w:rsidR="003D0C31" w:rsidRDefault="003D0C31" w:rsidP="003D0C31">
      <w:r>
        <w:t xml:space="preserve">Karakteristisk for pietismen er den </w:t>
      </w:r>
      <w:r w:rsidR="00CF1004">
        <w:t>”vakt</w:t>
      </w:r>
      <w:r>
        <w:t>e</w:t>
      </w:r>
      <w:r w:rsidR="00CF1004">
        <w:t xml:space="preserve">” tilstand mellom </w:t>
      </w:r>
      <w:r w:rsidR="00942A8E">
        <w:t xml:space="preserve">vantro </w:t>
      </w:r>
      <w:r w:rsidR="00CF1004">
        <w:t>og tro</w:t>
      </w:r>
      <w:r>
        <w:t xml:space="preserve">.  Den reiser </w:t>
      </w:r>
      <w:r w:rsidR="00942A8E">
        <w:t xml:space="preserve">spørsmålene: </w:t>
      </w:r>
      <w:r w:rsidR="00260D2B">
        <w:rPr>
          <w:i/>
        </w:rPr>
        <w:t>Hvordan</w:t>
      </w:r>
      <w:r w:rsidR="00464889">
        <w:rPr>
          <w:i/>
        </w:rPr>
        <w:t xml:space="preserve"> </w:t>
      </w:r>
      <w:r w:rsidR="00B017A1">
        <w:t>anvende lov og evangelium rett</w:t>
      </w:r>
      <w:r>
        <w:t xml:space="preserve"> i riktig rekkefølge</w:t>
      </w:r>
      <w:r w:rsidR="00B017A1">
        <w:t xml:space="preserve">?  </w:t>
      </w:r>
      <w:r w:rsidR="001A14CC" w:rsidRPr="00942A8E">
        <w:rPr>
          <w:i/>
        </w:rPr>
        <w:t>Når</w:t>
      </w:r>
      <w:r w:rsidR="001A14CC">
        <w:t xml:space="preserve"> </w:t>
      </w:r>
      <w:r w:rsidR="005F6805">
        <w:t xml:space="preserve">er </w:t>
      </w:r>
      <w:r w:rsidR="001A14CC">
        <w:t>erfaring</w:t>
      </w:r>
      <w:r w:rsidR="005A4539">
        <w:t>en</w:t>
      </w:r>
      <w:r w:rsidR="003B6CD2">
        <w:t xml:space="preserve"> </w:t>
      </w:r>
      <w:r w:rsidR="001A14CC">
        <w:t xml:space="preserve">under lovens anklager kommet så langt at </w:t>
      </w:r>
      <w:r>
        <w:t xml:space="preserve">andre kan observere </w:t>
      </w:r>
      <w:r w:rsidR="00942A8E">
        <w:t>gjenfødels</w:t>
      </w:r>
      <w:r w:rsidR="005A4539">
        <w:t>en</w:t>
      </w:r>
      <w:r w:rsidR="003B6CD2">
        <w:t xml:space="preserve"> </w:t>
      </w:r>
      <w:r w:rsidR="001A14CC">
        <w:t xml:space="preserve">i angerens smerte?  </w:t>
      </w:r>
      <w:r w:rsidR="00942A8E" w:rsidRPr="00942A8E">
        <w:rPr>
          <w:i/>
        </w:rPr>
        <w:t>Hvem</w:t>
      </w:r>
      <w:r w:rsidR="00942A8E">
        <w:t xml:space="preserve"> er kvalifisert til å erklære n</w:t>
      </w:r>
      <w:r w:rsidR="00DA40DB">
        <w:t>oen</w:t>
      </w:r>
      <w:r w:rsidR="003B6CD2">
        <w:t xml:space="preserve"> </w:t>
      </w:r>
      <w:r w:rsidR="00942A8E">
        <w:t xml:space="preserve">for å være gjenfødt?  </w:t>
      </w:r>
      <w:r w:rsidR="00B017A1">
        <w:t xml:space="preserve">Og </w:t>
      </w:r>
      <w:r w:rsidR="00B017A1" w:rsidRPr="00B017A1">
        <w:rPr>
          <w:i/>
        </w:rPr>
        <w:t>hva</w:t>
      </w:r>
      <w:r w:rsidR="00B017A1">
        <w:t xml:space="preserve"> skulle de bevitne?</w:t>
      </w:r>
      <w:r w:rsidR="005F6805">
        <w:t xml:space="preserve">  </w:t>
      </w:r>
      <w:r>
        <w:t xml:space="preserve">Allerede frelsesteoriens begrunnelse reiser det logiske problem: Hvilke begreper beskriver hvilket stadium?  Det ble overlatt til bibelteologene å bringe orden i begrepene, men de ga sprikende svar.  </w:t>
      </w:r>
    </w:p>
    <w:p w:rsidR="001A14CC" w:rsidRDefault="001A14CC" w:rsidP="00576C86">
      <w:r>
        <w:t>D</w:t>
      </w:r>
      <w:r w:rsidR="00CC3BC3">
        <w:t>e</w:t>
      </w:r>
      <w:r>
        <w:t>nne loviske s</w:t>
      </w:r>
      <w:r w:rsidR="00CF1004">
        <w:t xml:space="preserve">jelesorg </w:t>
      </w:r>
      <w:r w:rsidR="00CC3BC3">
        <w:t>medfør</w:t>
      </w:r>
      <w:r>
        <w:t xml:space="preserve">te </w:t>
      </w:r>
      <w:r w:rsidR="00CF1004">
        <w:t>mismot og frafall</w:t>
      </w:r>
      <w:r>
        <w:t xml:space="preserve"> for n</w:t>
      </w:r>
      <w:r w:rsidR="00DA40DB">
        <w:t>oen</w:t>
      </w:r>
      <w:r w:rsidR="005F6805">
        <w:t xml:space="preserve">, mens andre fikk bekreftet </w:t>
      </w:r>
      <w:r w:rsidR="003D0C31">
        <w:t xml:space="preserve">barnekår hos Gud.  </w:t>
      </w:r>
      <w:r w:rsidR="00C758B8">
        <w:t>En</w:t>
      </w:r>
      <w:r w:rsidR="003B6CD2">
        <w:t xml:space="preserve"> </w:t>
      </w:r>
      <w:r w:rsidR="00942A8E">
        <w:t>ann</w:t>
      </w:r>
      <w:r w:rsidR="005A4539">
        <w:t>en</w:t>
      </w:r>
      <w:r w:rsidR="003B6CD2">
        <w:t xml:space="preserve"> </w:t>
      </w:r>
      <w:r w:rsidR="00942A8E">
        <w:t xml:space="preserve">konsekvens var </w:t>
      </w:r>
      <w:r w:rsidR="00464889">
        <w:t>den</w:t>
      </w:r>
      <w:r w:rsidR="003B6CD2">
        <w:t xml:space="preserve"> </w:t>
      </w:r>
      <w:r w:rsidR="00942A8E">
        <w:t xml:space="preserve">autoritære fremgangsmåte hvor især predikanter trer i </w:t>
      </w:r>
      <w:r w:rsidR="00464889">
        <w:t>Den</w:t>
      </w:r>
      <w:r w:rsidR="003B6CD2">
        <w:t xml:space="preserve"> </w:t>
      </w:r>
      <w:r w:rsidR="00942A8E">
        <w:t xml:space="preserve">Hellige Ånds sted.  </w:t>
      </w:r>
    </w:p>
    <w:p w:rsidR="00275F38" w:rsidRDefault="00275F38" w:rsidP="00576C86">
      <w:r>
        <w:t xml:space="preserve">Prosjektet </w:t>
      </w:r>
      <w:r w:rsidR="001A14CC">
        <w:t>ville begrunne kristentr</w:t>
      </w:r>
      <w:r w:rsidR="00DA40DB">
        <w:t>oen</w:t>
      </w:r>
      <w:r w:rsidR="001A14CC">
        <w:t xml:space="preserve">s sannhet med </w:t>
      </w:r>
      <w:r w:rsidR="001A14CC" w:rsidRPr="007B06E8">
        <w:rPr>
          <w:i/>
        </w:rPr>
        <w:t>observerbare</w:t>
      </w:r>
      <w:r w:rsidR="001A14CC">
        <w:t xml:space="preserve"> </w:t>
      </w:r>
      <w:r w:rsidR="006C616D">
        <w:t>nåde</w:t>
      </w:r>
      <w:r w:rsidR="001A14CC">
        <w:t xml:space="preserve">virkninger i livets vitnesbyrd.  </w:t>
      </w:r>
      <w:r w:rsidR="006C616D">
        <w:t xml:space="preserve">Kravet til observasjon og verifikasjon gjenspeiler opplysningstidens krav til vitenskapelig begrunnelse, og med krav til etterprøvbar empiri gjøre kristentroen begripelig og akseptabel for den opplyste fornuft.  </w:t>
      </w:r>
      <w:r w:rsidR="007B06E8">
        <w:t>Denne inten</w:t>
      </w:r>
      <w:r w:rsidR="00120420">
        <w:t>sjon</w:t>
      </w:r>
      <w:r w:rsidR="003B6CD2">
        <w:t xml:space="preserve"> </w:t>
      </w:r>
      <w:r w:rsidR="007B06E8">
        <w:t xml:space="preserve">røper </w:t>
      </w:r>
      <w:r>
        <w:t>slektskap med opplysningstidens tenkemåte</w:t>
      </w:r>
      <w:r w:rsidR="006C616D">
        <w:t xml:space="preserve"> med dens rasjonalisme og gryende krav </w:t>
      </w:r>
      <w:r w:rsidR="00CB088C">
        <w:t xml:space="preserve">til </w:t>
      </w:r>
      <w:r w:rsidRPr="007B06E8">
        <w:rPr>
          <w:i/>
        </w:rPr>
        <w:t>bibelkritikk</w:t>
      </w:r>
      <w:r>
        <w:t xml:space="preserve">.  </w:t>
      </w:r>
      <w:r w:rsidR="006C616D">
        <w:t>Apostelordets lære fra Skriftens Herre ble underlagt fornuftens enevelde, og alt som ikke oppfylte fornuftens krav, ble luket bort.  Tilbake var den a</w:t>
      </w:r>
      <w:r w:rsidR="00B024B7">
        <w:t>l</w:t>
      </w:r>
      <w:r w:rsidR="006C616D">
        <w:t>lmen</w:t>
      </w:r>
      <w:r w:rsidR="00B024B7">
        <w:t>n</w:t>
      </w:r>
      <w:r w:rsidR="006C616D">
        <w:t xml:space="preserve">religiøse tro på gud, dyd og udødelighet.  </w:t>
      </w:r>
    </w:p>
    <w:p w:rsidR="00275F38" w:rsidRDefault="00D36232" w:rsidP="00576C86">
      <w:pPr>
        <w:pStyle w:val="Overskrift5"/>
      </w:pPr>
      <w:r>
        <w:t>Tro med forbehold om nådevirkninger</w:t>
      </w:r>
      <w:r w:rsidR="00275F38">
        <w:t xml:space="preserve">  </w:t>
      </w:r>
    </w:p>
    <w:p w:rsidR="00275F38" w:rsidRDefault="009C6346" w:rsidP="00576C86">
      <w:r>
        <w:t>Under parolen ”veien videre” hadde man allerede brutt med den wittenbergske reformasjon under Luthers ledelse (</w:t>
      </w:r>
      <w:r w:rsidR="00B024B7">
        <w:t>jf.</w:t>
      </w:r>
      <w:r>
        <w:t xml:space="preserve"> Store Galaterbrevskommentar).  </w:t>
      </w:r>
      <w:r w:rsidR="00275F38">
        <w:t>Forestilling</w:t>
      </w:r>
      <w:r w:rsidR="005A4539">
        <w:t>en</w:t>
      </w:r>
      <w:r w:rsidR="003B6CD2">
        <w:t xml:space="preserve"> </w:t>
      </w:r>
      <w:r w:rsidR="00275F38">
        <w:t xml:space="preserve">om </w:t>
      </w:r>
      <w:r w:rsidR="005A4539">
        <w:t>en</w:t>
      </w:r>
      <w:r w:rsidR="003B6CD2">
        <w:t xml:space="preserve"> </w:t>
      </w:r>
      <w:r w:rsidR="00275F38">
        <w:t xml:space="preserve">frelsesprosess i flere stadier </w:t>
      </w:r>
      <w:r>
        <w:t xml:space="preserve">innebærer </w:t>
      </w:r>
      <w:r w:rsidR="005A4539">
        <w:t>en</w:t>
      </w:r>
      <w:r w:rsidR="003B6CD2">
        <w:t xml:space="preserve"> </w:t>
      </w:r>
      <w:r w:rsidR="00275F38">
        <w:t xml:space="preserve">massiv </w:t>
      </w:r>
      <w:r w:rsidR="00275F38" w:rsidRPr="007B06E8">
        <w:rPr>
          <w:i/>
        </w:rPr>
        <w:t>sammen</w:t>
      </w:r>
      <w:r w:rsidR="0039174B">
        <w:rPr>
          <w:i/>
        </w:rPr>
        <w:t>blan</w:t>
      </w:r>
      <w:r w:rsidR="00CF4775">
        <w:rPr>
          <w:i/>
        </w:rPr>
        <w:t>ding</w:t>
      </w:r>
      <w:r w:rsidR="0039174B">
        <w:rPr>
          <w:i/>
        </w:rPr>
        <w:t xml:space="preserve"> </w:t>
      </w:r>
      <w:r w:rsidR="00275F38">
        <w:t>av synderens frifinnelse og fornyelse (el</w:t>
      </w:r>
      <w:r w:rsidR="00CB088C">
        <w:t>.</w:t>
      </w:r>
      <w:r w:rsidR="00275F38">
        <w:t xml:space="preserve"> rettferdiggjørelse og helliggjørelse). </w:t>
      </w:r>
      <w:r w:rsidR="007B06E8">
        <w:t xml:space="preserve"> </w:t>
      </w:r>
      <w:r w:rsidR="00275F38">
        <w:t>Det var hensikt</w:t>
      </w:r>
      <w:r w:rsidR="005A4539">
        <w:t>en</w:t>
      </w:r>
      <w:r w:rsidR="003B6CD2">
        <w:t xml:space="preserve"> </w:t>
      </w:r>
      <w:r>
        <w:t xml:space="preserve">med «frelsens orden» </w:t>
      </w:r>
      <w:r w:rsidR="00275F38">
        <w:t>å føre reformasjon</w:t>
      </w:r>
      <w:r w:rsidR="005A4539">
        <w:t>en</w:t>
      </w:r>
      <w:r w:rsidR="003B6CD2">
        <w:t xml:space="preserve"> </w:t>
      </w:r>
      <w:r w:rsidR="00275F38">
        <w:t>videre, m</w:t>
      </w:r>
      <w:r w:rsidR="005A4539">
        <w:t>en</w:t>
      </w:r>
      <w:r w:rsidR="003B6CD2">
        <w:t xml:space="preserve"> </w:t>
      </w:r>
      <w:r w:rsidR="00275F38">
        <w:t>pris</w:t>
      </w:r>
      <w:r w:rsidR="005A4539">
        <w:t>en</w:t>
      </w:r>
      <w:r w:rsidR="003B6CD2">
        <w:t xml:space="preserve"> </w:t>
      </w:r>
      <w:r w:rsidR="00275F38">
        <w:t>var Guds universelle nåde</w:t>
      </w:r>
      <w:r>
        <w:t xml:space="preserve"> (favor Dei)</w:t>
      </w:r>
      <w:r w:rsidR="00275F38">
        <w:t>, stilt frem for ver</w:t>
      </w:r>
      <w:r w:rsidR="00464889">
        <w:t>den</w:t>
      </w:r>
      <w:r w:rsidR="003B6CD2">
        <w:t xml:space="preserve"> </w:t>
      </w:r>
      <w:r w:rsidR="00275F38">
        <w:t>i Guds Sønns lidende lydighet</w:t>
      </w:r>
      <w:r>
        <w:t xml:space="preserve"> og Guds forsoningsverk gitt den enkelte til del i dåpen.  </w:t>
      </w:r>
    </w:p>
    <w:p w:rsidR="007B06E8" w:rsidRDefault="00275F38" w:rsidP="00576C86">
      <w:r>
        <w:t>Med stor konsekvens ble et par lærestykker ignorert, som om de er ut</w:t>
      </w:r>
      <w:r w:rsidR="005A4539">
        <w:t>en</w:t>
      </w:r>
      <w:r w:rsidR="003B6CD2">
        <w:t xml:space="preserve"> </w:t>
      </w:r>
      <w:r>
        <w:t xml:space="preserve">betydning </w:t>
      </w:r>
      <w:r w:rsidR="00992FEB">
        <w:t xml:space="preserve">i </w:t>
      </w:r>
      <w:r>
        <w:t xml:space="preserve">døptes dagligliv: </w:t>
      </w:r>
    </w:p>
    <w:p w:rsidR="007B06E8" w:rsidRPr="00992FEB" w:rsidRDefault="00275F38" w:rsidP="00C94B59">
      <w:pPr>
        <w:pStyle w:val="avsnittminnrykk"/>
      </w:pPr>
      <w:r w:rsidRPr="00992FEB">
        <w:t>(1) Dåp</w:t>
      </w:r>
      <w:r w:rsidR="005A4539" w:rsidRPr="00992FEB">
        <w:t>en</w:t>
      </w:r>
      <w:r w:rsidR="003B6CD2" w:rsidRPr="00992FEB">
        <w:t xml:space="preserve"> </w:t>
      </w:r>
      <w:r w:rsidRPr="00992FEB">
        <w:t>som drivende motiv for tr</w:t>
      </w:r>
      <w:r w:rsidR="00DA40DB" w:rsidRPr="00992FEB">
        <w:t>oen</w:t>
      </w:r>
      <w:r w:rsidRPr="00992FEB">
        <w:t xml:space="preserve">s øvelse i gode gjerninger, og </w:t>
      </w:r>
    </w:p>
    <w:p w:rsidR="007B06E8" w:rsidRPr="00992FEB" w:rsidRDefault="00275F38" w:rsidP="00C94B59">
      <w:pPr>
        <w:pStyle w:val="avsnittminnrykk"/>
      </w:pPr>
      <w:r w:rsidRPr="00992FEB">
        <w:t xml:space="preserve">(2) </w:t>
      </w:r>
      <w:r w:rsidR="00DE0985" w:rsidRPr="00992FEB">
        <w:t>presten</w:t>
      </w:r>
      <w:r w:rsidRPr="00992FEB">
        <w:t xml:space="preserve">s utøvelse av løse- og </w:t>
      </w:r>
      <w:r w:rsidR="009C6346">
        <w:t xml:space="preserve">bindemakt i prekenembetets gjerning, </w:t>
      </w:r>
      <w:r w:rsidRPr="00992FEB">
        <w:t xml:space="preserve">konkret uttrykt i privatskriftemålet.  </w:t>
      </w:r>
    </w:p>
    <w:p w:rsidR="00275F38" w:rsidRDefault="00275F38" w:rsidP="00576C86">
      <w:r>
        <w:t>Konsekvens</w:t>
      </w:r>
      <w:r w:rsidR="005A4539">
        <w:t>en</w:t>
      </w:r>
      <w:r w:rsidR="003B6CD2">
        <w:t xml:space="preserve"> </w:t>
      </w:r>
      <w:r>
        <w:t xml:space="preserve">ble både omfattende og gjennomgripende.  </w:t>
      </w:r>
      <w:r w:rsidR="007B06E8">
        <w:t>Surrogatløs</w:t>
      </w:r>
      <w:r w:rsidR="00CE13C1">
        <w:t>-</w:t>
      </w:r>
      <w:r w:rsidR="007B06E8">
        <w:t>ninger ødela kirkens sjelesorg i nattverdberedelsen, og k</w:t>
      </w:r>
      <w:r>
        <w:t xml:space="preserve">irker av </w:t>
      </w:r>
      <w:r w:rsidR="00464889">
        <w:t>Den</w:t>
      </w:r>
      <w:r w:rsidR="003B6CD2">
        <w:t xml:space="preserve"> </w:t>
      </w:r>
      <w:r>
        <w:t>augsburgske konfe</w:t>
      </w:r>
      <w:r w:rsidR="00120420">
        <w:t>sjon</w:t>
      </w:r>
      <w:r w:rsidR="00CE13C1">
        <w:t xml:space="preserve"> </w:t>
      </w:r>
      <w:r>
        <w:t xml:space="preserve">ble lutherske kirker av formalitet.  </w:t>
      </w:r>
    </w:p>
    <w:p w:rsidR="00E60D93" w:rsidRDefault="00464889" w:rsidP="00576C86">
      <w:r>
        <w:t>Den</w:t>
      </w:r>
      <w:r w:rsidR="003B6CD2">
        <w:t xml:space="preserve"> </w:t>
      </w:r>
      <w:r w:rsidR="007B06E8">
        <w:t xml:space="preserve">reformerte innflytelse </w:t>
      </w:r>
      <w:r w:rsidR="00CE13C1">
        <w:t xml:space="preserve">falt sammen med pietismens syn på </w:t>
      </w:r>
      <w:r w:rsidR="007B06E8">
        <w:t>teologiens kilde</w:t>
      </w:r>
      <w:r w:rsidR="00E60D93">
        <w:t xml:space="preserve"> og sannhetens kriterium, nemlig </w:t>
      </w:r>
      <w:r w:rsidR="00275F38">
        <w:t>det rette sinnelag</w:t>
      </w:r>
      <w:r w:rsidR="00E60D93">
        <w:t xml:space="preserve"> </w:t>
      </w:r>
      <w:r w:rsidR="009C6346">
        <w:t>som «l</w:t>
      </w:r>
      <w:r w:rsidR="00E60D93">
        <w:t xml:space="preserve">evende” kristne </w:t>
      </w:r>
      <w:r w:rsidR="009C6346">
        <w:t xml:space="preserve">gir til kjenne </w:t>
      </w:r>
      <w:r w:rsidR="00275F38">
        <w:t>(personalismen</w:t>
      </w:r>
      <w:r w:rsidR="00CE13C1">
        <w:t>, de gjenfødtes teologi</w:t>
      </w:r>
      <w:r w:rsidR="00275F38">
        <w:t xml:space="preserve">).  Glemt var </w:t>
      </w:r>
      <w:r w:rsidR="00E60D93">
        <w:t xml:space="preserve">tro i bibelsk mening, og dermed </w:t>
      </w:r>
      <w:r>
        <w:t>den</w:t>
      </w:r>
      <w:r w:rsidR="003B6CD2">
        <w:t xml:space="preserve"> </w:t>
      </w:r>
      <w:r w:rsidR="00275F38">
        <w:t xml:space="preserve">”bekjennelse” </w:t>
      </w:r>
      <w:r w:rsidR="00E60D93">
        <w:t xml:space="preserve">som </w:t>
      </w:r>
      <w:r w:rsidR="009C6346">
        <w:t xml:space="preserve">på bibelsk vis </w:t>
      </w:r>
      <w:r w:rsidR="00E60D93">
        <w:t xml:space="preserve">stadfester og istemmer Kristi ord </w:t>
      </w:r>
      <w:r w:rsidR="009C6346">
        <w:t xml:space="preserve">og rett utlagte Bibel </w:t>
      </w:r>
      <w:r w:rsidR="00275F38">
        <w:t xml:space="preserve">(homologia). </w:t>
      </w:r>
      <w:r w:rsidR="00E60D93">
        <w:t xml:space="preserve"> </w:t>
      </w:r>
    </w:p>
    <w:p w:rsidR="009C6346" w:rsidRDefault="00E60D93" w:rsidP="00576C86">
      <w:r>
        <w:t>Med pietism</w:t>
      </w:r>
      <w:r w:rsidR="005A4539">
        <w:t>en</w:t>
      </w:r>
      <w:r w:rsidR="00CE13C1">
        <w:t xml:space="preserve">s utbredelse innen territorialkirker av luthersk bekjennelse fulgte «indrekirkelige» </w:t>
      </w:r>
      <w:r w:rsidR="00CB088C">
        <w:t>vekkelsesbevegelser</w:t>
      </w:r>
      <w:r w:rsidR="00992FEB">
        <w:t xml:space="preserve">, diakonale institusjoner, skoletiltak, indremisjon og </w:t>
      </w:r>
      <w:r w:rsidR="00B024B7">
        <w:t>hedningmisjon</w:t>
      </w:r>
      <w:r w:rsidR="00992FEB">
        <w:t xml:space="preserve">.  All denne virksomhet hadde basis i konventikkelgrupper på siden av sognemenighetens ordninger.  </w:t>
      </w:r>
    </w:p>
    <w:p w:rsidR="00431013" w:rsidRDefault="00275F38" w:rsidP="00576C86">
      <w:r>
        <w:t>”Nylutherske” bestrebelser fra midt</w:t>
      </w:r>
      <w:r w:rsidR="005A4539">
        <w:t>en</w:t>
      </w:r>
      <w:r w:rsidR="003B6CD2">
        <w:t xml:space="preserve"> </w:t>
      </w:r>
      <w:r>
        <w:t xml:space="preserve">av 1800-tallet medførte Luther-leseri og </w:t>
      </w:r>
      <w:r w:rsidR="005A4539">
        <w:t>en</w:t>
      </w:r>
      <w:r w:rsidR="003B6CD2">
        <w:t xml:space="preserve"> </w:t>
      </w:r>
      <w:r>
        <w:t>fornyet konfesjonell bevissthet, m</w:t>
      </w:r>
      <w:r w:rsidR="005A4539">
        <w:t>en</w:t>
      </w:r>
      <w:r w:rsidR="003B6CD2">
        <w:t xml:space="preserve"> </w:t>
      </w:r>
      <w:r>
        <w:t>i konfrontasjoner med naturvitenskap og modernitet var bestrebelsene avhengig av biblisistisk bibelbruk og erfaringsteologi.  Situasjon</w:t>
      </w:r>
      <w:r w:rsidR="005A4539">
        <w:t>en</w:t>
      </w:r>
      <w:r w:rsidR="003B6CD2">
        <w:t xml:space="preserve"> </w:t>
      </w:r>
      <w:r>
        <w:t xml:space="preserve">krevde samling </w:t>
      </w:r>
      <w:r w:rsidR="008C4986">
        <w:t xml:space="preserve">om </w:t>
      </w:r>
      <w:r w:rsidR="009C6346">
        <w:t>«det sentrale» i Bibelen</w:t>
      </w:r>
      <w:r w:rsidR="00431013">
        <w:t xml:space="preserve"> </w:t>
      </w:r>
      <w:r>
        <w:t>mot ”liberal” teologi.  Oppgjøret med pietismens frelsesor</w:t>
      </w:r>
      <w:r w:rsidR="00464889">
        <w:t>den</w:t>
      </w:r>
      <w:r w:rsidR="003B6CD2">
        <w:t xml:space="preserve"> </w:t>
      </w:r>
      <w:r>
        <w:t xml:space="preserve">uteble.  </w:t>
      </w:r>
    </w:p>
    <w:p w:rsidR="00275F38" w:rsidRDefault="008C4986" w:rsidP="00576C86">
      <w:r>
        <w:t xml:space="preserve">Fra </w:t>
      </w:r>
      <w:r w:rsidR="009F62E7">
        <w:t xml:space="preserve">1890-årene ble </w:t>
      </w:r>
      <w:r w:rsidR="00275F38">
        <w:t>”</w:t>
      </w:r>
      <w:r w:rsidR="009F62E7">
        <w:t>k</w:t>
      </w:r>
      <w:r w:rsidR="00275F38">
        <w:t xml:space="preserve">onservativ teologi” </w:t>
      </w:r>
      <w:r w:rsidR="005A4539">
        <w:t>en</w:t>
      </w:r>
      <w:r w:rsidR="003B6CD2">
        <w:t xml:space="preserve"> </w:t>
      </w:r>
      <w:r w:rsidR="00275F38">
        <w:t>paraply-benevnelse om motstridende interesser i bibelsyn, kirkesyn, frelseslære</w:t>
      </w:r>
      <w:r w:rsidR="009F62E7">
        <w:t>, m</w:t>
      </w:r>
      <w:r w:rsidR="005A4539">
        <w:t>en</w:t>
      </w:r>
      <w:r w:rsidR="003B6CD2">
        <w:t xml:space="preserve"> </w:t>
      </w:r>
      <w:r w:rsidR="009F62E7">
        <w:t>forenet i motstan</w:t>
      </w:r>
      <w:r w:rsidR="00464889">
        <w:t>den</w:t>
      </w:r>
      <w:r w:rsidR="003B6CD2">
        <w:t xml:space="preserve"> </w:t>
      </w:r>
      <w:r w:rsidR="009F62E7">
        <w:t>mot li</w:t>
      </w:r>
      <w:r w:rsidR="00992FEB">
        <w:t>b</w:t>
      </w:r>
      <w:r w:rsidR="009F62E7">
        <w:t>eralteo</w:t>
      </w:r>
      <w:r w:rsidR="00DA31C9">
        <w:t>lo</w:t>
      </w:r>
      <w:r w:rsidR="009F62E7">
        <w:t>gi</w:t>
      </w:r>
      <w:r w:rsidR="00992FEB">
        <w:t xml:space="preserve"> i tradisjonen fra Friedrich Schleiermacher (d</w:t>
      </w:r>
      <w:r w:rsidR="00B024B7">
        <w:t>.</w:t>
      </w:r>
      <w:r w:rsidR="00992FEB">
        <w:t xml:space="preserve"> 1834)</w:t>
      </w:r>
      <w:r w:rsidR="009F62E7">
        <w:t xml:space="preserve">.  </w:t>
      </w:r>
      <w:r w:rsidR="00275F38">
        <w:t>Motsetningene ble tilslørt og det nylutherske kirkeprogram nøytralisert</w:t>
      </w:r>
      <w:r w:rsidR="009F62E7">
        <w:t xml:space="preserve"> under sk</w:t>
      </w:r>
      <w:r w:rsidR="00464889">
        <w:t>inn</w:t>
      </w:r>
      <w:r w:rsidR="003B6CD2">
        <w:t xml:space="preserve"> </w:t>
      </w:r>
      <w:r w:rsidR="009F62E7">
        <w:t>av samling om Bibel og bekjennelse</w:t>
      </w:r>
      <w:r w:rsidR="00275F38">
        <w:t xml:space="preserve">.  </w:t>
      </w:r>
    </w:p>
    <w:p w:rsidR="00275F38" w:rsidRDefault="00275F38" w:rsidP="00576C86">
      <w:r>
        <w:t>Tankegang</w:t>
      </w:r>
      <w:r w:rsidR="005A4539">
        <w:t>en</w:t>
      </w:r>
      <w:r w:rsidR="003B6CD2">
        <w:t xml:space="preserve"> </w:t>
      </w:r>
      <w:r>
        <w:t xml:space="preserve">i pietistisk </w:t>
      </w:r>
      <w:r w:rsidR="00C758B8">
        <w:t>tradisjon</w:t>
      </w:r>
      <w:r w:rsidR="003B6CD2">
        <w:t xml:space="preserve"> </w:t>
      </w:r>
      <w:r w:rsidR="0010502E">
        <w:t xml:space="preserve">medvirket til </w:t>
      </w:r>
      <w:r w:rsidR="00A764DE">
        <w:t>økumen</w:t>
      </w:r>
      <w:r>
        <w:t xml:space="preserve">iske avtaler i 1990-årene.  </w:t>
      </w:r>
      <w:r w:rsidR="009F62E7">
        <w:t xml:space="preserve">I </w:t>
      </w:r>
      <w:r w:rsidR="00464889">
        <w:t>Den</w:t>
      </w:r>
      <w:r w:rsidR="003B6CD2">
        <w:t xml:space="preserve"> </w:t>
      </w:r>
      <w:r w:rsidR="009F62E7">
        <w:t>norske kirke ble b</w:t>
      </w:r>
      <w:r>
        <w:t>edehustradisjonen</w:t>
      </w:r>
      <w:r w:rsidR="008C4986">
        <w:t>s</w:t>
      </w:r>
      <w:r w:rsidR="00431013">
        <w:t xml:space="preserve"> krav til en tro begrunnet i erfaringer, brukt på to måter, </w:t>
      </w:r>
      <w:r>
        <w:t xml:space="preserve">dels som </w:t>
      </w:r>
      <w:r w:rsidRPr="009F62E7">
        <w:rPr>
          <w:i/>
        </w:rPr>
        <w:t>tradisjonsargument</w:t>
      </w:r>
      <w:r>
        <w:t xml:space="preserve"> for avtalene, dels som </w:t>
      </w:r>
      <w:r w:rsidRPr="009F62E7">
        <w:rPr>
          <w:i/>
        </w:rPr>
        <w:t>konsekvensargument</w:t>
      </w:r>
      <w:r>
        <w:t xml:space="preserve"> for tilpasning til Romerkirkens rettferdiggjørelseslære med </w:t>
      </w:r>
      <w:r w:rsidR="00431013">
        <w:t xml:space="preserve">dens </w:t>
      </w:r>
      <w:r>
        <w:t>front mot</w:t>
      </w:r>
      <w:r w:rsidR="00431013">
        <w:t xml:space="preserve"> Guds universelle nåde og </w:t>
      </w:r>
      <w:r>
        <w:t>forskjell</w:t>
      </w:r>
      <w:r w:rsidR="005A4539">
        <w:t>en</w:t>
      </w:r>
      <w:r w:rsidR="003B6CD2">
        <w:t xml:space="preserve"> </w:t>
      </w:r>
      <w:r>
        <w:t xml:space="preserve">mellom </w:t>
      </w:r>
      <w:r w:rsidR="00431013">
        <w:t xml:space="preserve">Kristi </w:t>
      </w:r>
      <w:r>
        <w:t xml:space="preserve">gjerning ”for oss” og ”i oss” (Tridentinum).  </w:t>
      </w:r>
    </w:p>
    <w:p w:rsidR="00275F38" w:rsidRDefault="00275F38" w:rsidP="00576C86">
      <w:r>
        <w:t xml:space="preserve">Avtalene forutsetter </w:t>
      </w:r>
      <w:r w:rsidR="005A4539">
        <w:t>en</w:t>
      </w:r>
      <w:r w:rsidR="003B6CD2">
        <w:t xml:space="preserve"> </w:t>
      </w:r>
      <w:r>
        <w:t xml:space="preserve">felles </w:t>
      </w:r>
      <w:r w:rsidRPr="009F62E7">
        <w:rPr>
          <w:i/>
        </w:rPr>
        <w:t>grunnstruktur</w:t>
      </w:r>
      <w:r>
        <w:t xml:space="preserve"> mellom ”Kirken”, anført av læreembetet, og tradisjoner begrunnet i biblisistisk erfaringsteologi.  Resultatet representerer </w:t>
      </w:r>
      <w:r w:rsidR="008C4986">
        <w:t xml:space="preserve">i sum </w:t>
      </w:r>
      <w:r>
        <w:t xml:space="preserve">et større frafall fra </w:t>
      </w:r>
      <w:r w:rsidR="00464889">
        <w:t>den</w:t>
      </w:r>
      <w:r w:rsidR="003B6CD2">
        <w:t xml:space="preserve"> </w:t>
      </w:r>
      <w:r>
        <w:t xml:space="preserve">nytestamentlige tro </w:t>
      </w:r>
      <w:r w:rsidR="00A34054">
        <w:t>enn</w:t>
      </w:r>
      <w:r w:rsidR="003B6CD2">
        <w:t xml:space="preserve"> </w:t>
      </w:r>
      <w:r w:rsidR="00464889">
        <w:t>den</w:t>
      </w:r>
      <w:r w:rsidR="003B6CD2">
        <w:t xml:space="preserve"> </w:t>
      </w:r>
      <w:r>
        <w:t>liberale teologi</w:t>
      </w:r>
      <w:r w:rsidR="00C758B8">
        <w:t>tradisjon</w:t>
      </w:r>
      <w:r w:rsidR="003B6CD2">
        <w:t xml:space="preserve"> </w:t>
      </w:r>
      <w:r>
        <w:t>i arv</w:t>
      </w:r>
      <w:r w:rsidR="005A4539">
        <w:t>en</w:t>
      </w:r>
      <w:r w:rsidR="003B6CD2">
        <w:t xml:space="preserve"> </w:t>
      </w:r>
      <w:r>
        <w:t xml:space="preserve">fra grev Nicolai </w:t>
      </w:r>
      <w:r w:rsidR="006A6CAE">
        <w:t>von</w:t>
      </w:r>
      <w:r w:rsidR="003B6CD2">
        <w:t xml:space="preserve"> </w:t>
      </w:r>
      <w:r>
        <w:t>Zinzendorf (1760) via Schleiermacher.</w:t>
      </w:r>
      <w:r w:rsidR="003B6CD2">
        <w:t xml:space="preserve"> </w:t>
      </w:r>
      <w:r w:rsidR="0010502E">
        <w:t xml:space="preserve"> Men dette </w:t>
      </w:r>
      <w:r w:rsidR="00431013">
        <w:t>frafall så man bort fra.</w:t>
      </w:r>
    </w:p>
    <w:p w:rsidR="00275F38" w:rsidRDefault="00275F38" w:rsidP="00576C86">
      <w:pPr>
        <w:pStyle w:val="Overskrift5"/>
      </w:pPr>
      <w:r>
        <w:t>V</w:t>
      </w:r>
      <w:r w:rsidR="00D36232">
        <w:t>ei</w:t>
      </w:r>
      <w:r w:rsidR="005A4539">
        <w:t>en</w:t>
      </w:r>
      <w:r w:rsidR="003B6CD2">
        <w:t xml:space="preserve"> </w:t>
      </w:r>
      <w:r w:rsidR="00D36232">
        <w:t xml:space="preserve">videre mot </w:t>
      </w:r>
      <w:r w:rsidR="00464889">
        <w:t>den</w:t>
      </w:r>
      <w:r w:rsidR="003B6CD2">
        <w:t xml:space="preserve"> </w:t>
      </w:r>
      <w:r>
        <w:t>fullendte reformasjon</w:t>
      </w:r>
    </w:p>
    <w:p w:rsidR="00431013" w:rsidRDefault="00D719D0" w:rsidP="00576C86">
      <w:r>
        <w:t>P</w:t>
      </w:r>
      <w:r w:rsidR="009F62E7">
        <w:t xml:space="preserve">ietistene </w:t>
      </w:r>
      <w:r w:rsidR="00275F38">
        <w:t xml:space="preserve">anklaget </w:t>
      </w:r>
      <w:r>
        <w:t xml:space="preserve">Luther </w:t>
      </w:r>
      <w:r w:rsidR="00275F38">
        <w:t>for å ha stanset reformasjon</w:t>
      </w:r>
      <w:r w:rsidR="005A4539">
        <w:t>en</w:t>
      </w:r>
      <w:r w:rsidR="003B6CD2">
        <w:t xml:space="preserve"> </w:t>
      </w:r>
      <w:r w:rsidR="00275F38">
        <w:t>”på halvveien”.  Anklag</w:t>
      </w:r>
      <w:r w:rsidR="005A4539">
        <w:t>en</w:t>
      </w:r>
      <w:r w:rsidR="003B6CD2">
        <w:t xml:space="preserve"> </w:t>
      </w:r>
      <w:r w:rsidR="00275F38">
        <w:t xml:space="preserve">var ikke ny.  </w:t>
      </w:r>
      <w:r>
        <w:t xml:space="preserve">Allerede </w:t>
      </w:r>
      <w:r w:rsidR="00275F38">
        <w:t>ved inngang</w:t>
      </w:r>
      <w:r w:rsidR="005A4539">
        <w:t>en</w:t>
      </w:r>
      <w:r w:rsidR="003B6CD2">
        <w:t xml:space="preserve"> </w:t>
      </w:r>
      <w:r w:rsidR="00275F38">
        <w:t xml:space="preserve">til 1520-årene </w:t>
      </w:r>
      <w:r>
        <w:t xml:space="preserve">ble Luther </w:t>
      </w:r>
      <w:r w:rsidR="00275F38">
        <w:t>kritisert av Jo</w:t>
      </w:r>
      <w:r w:rsidR="00DE0985">
        <w:t>han</w:t>
      </w:r>
      <w:r w:rsidR="0010502E">
        <w:t>n</w:t>
      </w:r>
      <w:r w:rsidR="003B6CD2">
        <w:t xml:space="preserve"> </w:t>
      </w:r>
      <w:r w:rsidR="00275F38">
        <w:t xml:space="preserve">Karlstadt for </w:t>
      </w:r>
      <w:r w:rsidR="005A4539">
        <w:t>sin</w:t>
      </w:r>
      <w:r w:rsidR="003B6CD2">
        <w:t xml:space="preserve"> </w:t>
      </w:r>
      <w:r w:rsidR="006510C0">
        <w:t xml:space="preserve">forsiktige fremgangsmåte </w:t>
      </w:r>
      <w:r w:rsidR="00275F38">
        <w:t xml:space="preserve">i spørsmål om </w:t>
      </w:r>
      <w:r w:rsidR="009C042B">
        <w:t xml:space="preserve">endringer i </w:t>
      </w:r>
      <w:r w:rsidR="006510C0">
        <w:t>liturgi</w:t>
      </w:r>
      <w:r w:rsidR="009C042B">
        <w:t xml:space="preserve">ens formular </w:t>
      </w:r>
      <w:r w:rsidR="006510C0">
        <w:t xml:space="preserve">og kirkerommets utsmykning. </w:t>
      </w:r>
      <w:r>
        <w:t>«Videre frem», lød parol</w:t>
      </w:r>
      <w:r w:rsidR="005A4539">
        <w:t>en</w:t>
      </w:r>
      <w:r w:rsidR="003B6CD2">
        <w:t xml:space="preserve"> </w:t>
      </w:r>
      <w:r>
        <w:t xml:space="preserve">på flere hold.  </w:t>
      </w:r>
    </w:p>
    <w:p w:rsidR="00275F38" w:rsidRDefault="00D719D0" w:rsidP="00576C86">
      <w:r>
        <w:t xml:space="preserve">Luther avviste </w:t>
      </w:r>
      <w:r w:rsidR="00464889">
        <w:t>den</w:t>
      </w:r>
      <w:r w:rsidR="003B6CD2">
        <w:t xml:space="preserve"> </w:t>
      </w:r>
      <w:r>
        <w:t xml:space="preserve">revolusjonære fremgangsmåte.  Med forkynnelse og undervisning i tale og skrift ville </w:t>
      </w:r>
      <w:r w:rsidR="00DE0985">
        <w:t>han</w:t>
      </w:r>
      <w:r w:rsidR="003B6CD2">
        <w:t xml:space="preserve"> </w:t>
      </w:r>
      <w:r>
        <w:t>berede grunn</w:t>
      </w:r>
      <w:r w:rsidR="005A4539">
        <w:t>en</w:t>
      </w:r>
      <w:r w:rsidR="003B6CD2">
        <w:t xml:space="preserve"> </w:t>
      </w:r>
      <w:r>
        <w:t>for praktisk-kirkelige endringer.  Lært av Luther, valgte danskekong</w:t>
      </w:r>
      <w:r w:rsidR="005A4539">
        <w:t>en</w:t>
      </w:r>
      <w:r w:rsidR="003B6CD2">
        <w:t xml:space="preserve"> </w:t>
      </w:r>
      <w:r>
        <w:t xml:space="preserve">samme fremgangsmåte i Norge (1537).  </w:t>
      </w:r>
    </w:p>
    <w:p w:rsidR="00431013" w:rsidRDefault="00464889" w:rsidP="00576C86">
      <w:r>
        <w:t>Den</w:t>
      </w:r>
      <w:r w:rsidR="003B6CD2">
        <w:t xml:space="preserve"> </w:t>
      </w:r>
      <w:r w:rsidR="006510C0">
        <w:t>wittenbergske reforma</w:t>
      </w:r>
      <w:r w:rsidR="00120420">
        <w:t>sjon</w:t>
      </w:r>
      <w:r w:rsidR="003B6CD2">
        <w:t xml:space="preserve"> </w:t>
      </w:r>
      <w:r w:rsidR="006510C0">
        <w:t>medførte improvisorier</w:t>
      </w:r>
      <w:r w:rsidR="00431013">
        <w:t xml:space="preserve"> i en betrengt kirkesituasjon</w:t>
      </w:r>
      <w:r w:rsidR="006510C0">
        <w:t xml:space="preserve">, og </w:t>
      </w:r>
      <w:r w:rsidR="00D719D0">
        <w:t>si</w:t>
      </w:r>
      <w:r>
        <w:t>den</w:t>
      </w:r>
      <w:r w:rsidR="003B6CD2">
        <w:t xml:space="preserve"> </w:t>
      </w:r>
      <w:r w:rsidR="00431013">
        <w:t xml:space="preserve">improvisorier har en tendens til å bli varige, etterlater reformasjonen </w:t>
      </w:r>
      <w:r w:rsidR="00EA7CBF">
        <w:t xml:space="preserve">utfordringer til lutherske prester </w:t>
      </w:r>
      <w:r>
        <w:t>den</w:t>
      </w:r>
      <w:r w:rsidR="003B6CD2">
        <w:t xml:space="preserve"> </w:t>
      </w:r>
      <w:r w:rsidR="00EA7CBF">
        <w:t>dag i dag</w:t>
      </w:r>
      <w:r w:rsidR="00431013">
        <w:t xml:space="preserve">, </w:t>
      </w:r>
      <w:r w:rsidR="00B024B7">
        <w:t>f.eks.</w:t>
      </w:r>
      <w:r w:rsidR="00431013">
        <w:t xml:space="preserve"> </w:t>
      </w:r>
      <w:r w:rsidR="00EA7CBF">
        <w:t xml:space="preserve">synodalrett, skriftemålspraksis og </w:t>
      </w:r>
      <w:r w:rsidR="00B024B7">
        <w:t>sakramentsforvaltning</w:t>
      </w:r>
      <w:r w:rsidR="00EA7CBF">
        <w:t xml:space="preserve">.  </w:t>
      </w:r>
    </w:p>
    <w:p w:rsidR="00CA2335" w:rsidRDefault="00EA7CBF" w:rsidP="00576C86">
      <w:r>
        <w:t>Ved inngang</w:t>
      </w:r>
      <w:r w:rsidR="005A4539">
        <w:t>en</w:t>
      </w:r>
      <w:r w:rsidR="003B6CD2">
        <w:t xml:space="preserve"> </w:t>
      </w:r>
      <w:r>
        <w:t xml:space="preserve">til 1600-tallet var det </w:t>
      </w:r>
      <w:r w:rsidR="00723C5D">
        <w:t>al</w:t>
      </w:r>
      <w:r w:rsidR="00B75CEB">
        <w:t>min</w:t>
      </w:r>
      <w:r>
        <w:t xml:space="preserve">nelig enighet om behovet for praktisk-kirkelige reformer.  </w:t>
      </w:r>
      <w:r w:rsidR="006510C0">
        <w:t xml:space="preserve">Massealtergangene i lutherske kirkehus medførte problemer for vedkommende prest, og uheldige episoder </w:t>
      </w:r>
      <w:r w:rsidR="00431013">
        <w:t xml:space="preserve">forekom.  </w:t>
      </w:r>
      <w:r w:rsidR="00275F38">
        <w:t xml:space="preserve">Et hundreår etter reformasjonsverket </w:t>
      </w:r>
      <w:r>
        <w:t xml:space="preserve">fant </w:t>
      </w:r>
      <w:r w:rsidR="00275F38">
        <w:t>pietis</w:t>
      </w:r>
      <w:r>
        <w:t>mens teologer løsning</w:t>
      </w:r>
      <w:r w:rsidR="005A4539">
        <w:t>en</w:t>
      </w:r>
      <w:r w:rsidR="003B6CD2">
        <w:t xml:space="preserve"> </w:t>
      </w:r>
      <w:r>
        <w:t xml:space="preserve">i </w:t>
      </w:r>
      <w:r w:rsidR="00275F38" w:rsidRPr="006510C0">
        <w:rPr>
          <w:i/>
        </w:rPr>
        <w:t>sideordnede</w:t>
      </w:r>
      <w:r w:rsidR="00275F38">
        <w:t xml:space="preserve"> virksomheter i </w:t>
      </w:r>
      <w:r w:rsidR="005A4539">
        <w:t>en</w:t>
      </w:r>
      <w:r w:rsidR="003B6CD2">
        <w:t xml:space="preserve"> </w:t>
      </w:r>
      <w:r w:rsidR="00275F38" w:rsidRPr="007768E8">
        <w:rPr>
          <w:i/>
        </w:rPr>
        <w:t>sideordnet</w:t>
      </w:r>
      <w:r w:rsidR="00275F38">
        <w:t xml:space="preserve"> kirkestruktur</w:t>
      </w:r>
      <w:r w:rsidR="007768E8">
        <w:t xml:space="preserve"> av privatrettslig karakter</w:t>
      </w:r>
      <w:r w:rsidR="00275F38">
        <w:t xml:space="preserve">, til da ukjent i kirkens historie.  Karakteristiske uttrykk fra </w:t>
      </w:r>
      <w:r w:rsidR="00464889">
        <w:t>den</w:t>
      </w:r>
      <w:r w:rsidR="003B6CD2">
        <w:t xml:space="preserve"> </w:t>
      </w:r>
      <w:r w:rsidR="00275F38">
        <w:t>tid er begrepsparene prest/predikant, embete/</w:t>
      </w:r>
      <w:r w:rsidR="00723C5D">
        <w:t>al</w:t>
      </w:r>
      <w:r w:rsidR="00B75CEB">
        <w:t>min</w:t>
      </w:r>
      <w:r w:rsidR="00275F38">
        <w:t>nelig prestedømme, kirke/konventikkel</w:t>
      </w:r>
      <w:r>
        <w:t xml:space="preserve"> (el</w:t>
      </w:r>
      <w:r w:rsidR="008C4986">
        <w:t>.</w:t>
      </w:r>
      <w:r>
        <w:t xml:space="preserve"> tr</w:t>
      </w:r>
      <w:r w:rsidR="00DA40DB">
        <w:t>oen</w:t>
      </w:r>
      <w:r>
        <w:t>degruppe/vennesamfunn)</w:t>
      </w:r>
      <w:r w:rsidR="00275F38">
        <w:t xml:space="preserve">.  </w:t>
      </w:r>
    </w:p>
    <w:p w:rsidR="007768E8" w:rsidRDefault="00CA2335" w:rsidP="00576C86">
      <w:r>
        <w:t>S</w:t>
      </w:r>
      <w:r w:rsidR="00EA7CBF">
        <w:t>i</w:t>
      </w:r>
      <w:r w:rsidR="00464889">
        <w:t>den</w:t>
      </w:r>
      <w:r w:rsidR="003B6CD2">
        <w:t xml:space="preserve"> </w:t>
      </w:r>
      <w:r>
        <w:t xml:space="preserve">målet var </w:t>
      </w:r>
      <w:r w:rsidR="00464889">
        <w:t>den</w:t>
      </w:r>
      <w:r w:rsidR="003B6CD2">
        <w:t xml:space="preserve"> </w:t>
      </w:r>
      <w:r>
        <w:t xml:space="preserve">fullendte </w:t>
      </w:r>
      <w:r w:rsidR="00EA7CBF">
        <w:t>reformasjon</w:t>
      </w:r>
      <w:r>
        <w:t xml:space="preserve">, </w:t>
      </w:r>
      <w:r w:rsidR="00EA7CBF">
        <w:t xml:space="preserve">ble det viktig å legitimere </w:t>
      </w:r>
      <w:r w:rsidR="00464889">
        <w:t>den</w:t>
      </w:r>
      <w:r w:rsidR="003B6CD2">
        <w:t xml:space="preserve"> </w:t>
      </w:r>
      <w:r w:rsidR="00EA7CBF">
        <w:t xml:space="preserve">nye praksis ved </w:t>
      </w:r>
      <w:r>
        <w:t>hjelp a</w:t>
      </w:r>
      <w:r w:rsidR="00275F38">
        <w:t>v Luthers skrifter.  Et dunkelt ut</w:t>
      </w:r>
      <w:r w:rsidR="0055446E">
        <w:t>sagn</w:t>
      </w:r>
      <w:r w:rsidR="003B6CD2">
        <w:t xml:space="preserve"> </w:t>
      </w:r>
      <w:r w:rsidR="00275F38">
        <w:t xml:space="preserve">fra </w:t>
      </w:r>
      <w:r w:rsidR="00464889">
        <w:t>den</w:t>
      </w:r>
      <w:r w:rsidR="003B6CD2">
        <w:t xml:space="preserve"> </w:t>
      </w:r>
      <w:r w:rsidR="00275F38" w:rsidRPr="000C6FC7">
        <w:rPr>
          <w:i/>
        </w:rPr>
        <w:t>unge</w:t>
      </w:r>
      <w:r w:rsidR="00275F38">
        <w:t xml:space="preserve"> Luther gjaldt behovet for ekstraundervisning for viderekomne i gudstjenester beregnet for dem.  Luther</w:t>
      </w:r>
      <w:r w:rsidR="007768E8">
        <w:t>s s</w:t>
      </w:r>
      <w:r w:rsidR="00275F38">
        <w:t>elvfølgelig</w:t>
      </w:r>
      <w:r w:rsidR="007768E8">
        <w:t>e</w:t>
      </w:r>
      <w:r w:rsidR="00275F38">
        <w:t xml:space="preserve"> forutsetning </w:t>
      </w:r>
      <w:r w:rsidR="007768E8">
        <w:t xml:space="preserve">var en </w:t>
      </w:r>
      <w:r w:rsidR="00275F38">
        <w:t xml:space="preserve">virksomhet innordnet </w:t>
      </w:r>
      <w:r w:rsidR="00DE0985">
        <w:t>presten</w:t>
      </w:r>
      <w:r w:rsidR="00275F38">
        <w:t xml:space="preserve">s oppdrag og fullmakter i sognemenighetens ordninger.  </w:t>
      </w:r>
      <w:r>
        <w:t xml:space="preserve">Luthers </w:t>
      </w:r>
      <w:r w:rsidR="0010502E">
        <w:t xml:space="preserve">tanker </w:t>
      </w:r>
      <w:r>
        <w:t>falt samm</w:t>
      </w:r>
      <w:r w:rsidR="005A4539">
        <w:t>en</w:t>
      </w:r>
      <w:r w:rsidR="003B6CD2">
        <w:t xml:space="preserve"> </w:t>
      </w:r>
      <w:r>
        <w:t xml:space="preserve">med </w:t>
      </w:r>
      <w:r w:rsidR="00DE0985">
        <w:t>han</w:t>
      </w:r>
      <w:r>
        <w:t xml:space="preserve">s </w:t>
      </w:r>
      <w:r w:rsidR="000C6FC7">
        <w:t xml:space="preserve">skarpe polemikk </w:t>
      </w:r>
      <w:r w:rsidR="0010502E">
        <w:t xml:space="preserve">i </w:t>
      </w:r>
      <w:r>
        <w:t>årene 1520-23</w:t>
      </w:r>
      <w:r w:rsidR="007768E8">
        <w:t>, rettet</w:t>
      </w:r>
      <w:r>
        <w:t xml:space="preserve"> </w:t>
      </w:r>
      <w:r w:rsidR="000C6FC7">
        <w:t>mot Romerkirkens offerprest</w:t>
      </w:r>
      <w:r w:rsidR="007768E8">
        <w:t>-</w:t>
      </w:r>
      <w:r w:rsidR="000C6FC7">
        <w:t>embete</w:t>
      </w:r>
      <w:r>
        <w:t>.</w:t>
      </w:r>
      <w:r w:rsidR="000C6FC7">
        <w:t xml:space="preserve">  Luthers argumenta</w:t>
      </w:r>
      <w:r w:rsidR="00120420">
        <w:t>sjon</w:t>
      </w:r>
      <w:r w:rsidR="003B6CD2">
        <w:t xml:space="preserve"> </w:t>
      </w:r>
      <w:r w:rsidR="00822F31">
        <w:t xml:space="preserve">var et forsvar for </w:t>
      </w:r>
      <w:r w:rsidR="00275F38">
        <w:t>dåp</w:t>
      </w:r>
      <w:r w:rsidR="005A4539">
        <w:t>en</w:t>
      </w:r>
      <w:r w:rsidR="007768E8">
        <w:t>,</w:t>
      </w:r>
      <w:r w:rsidR="003B6CD2">
        <w:t xml:space="preserve"> </w:t>
      </w:r>
      <w:r w:rsidR="007768E8">
        <w:t xml:space="preserve">da </w:t>
      </w:r>
      <w:r w:rsidR="00822F31">
        <w:t xml:space="preserve">forstått som </w:t>
      </w:r>
      <w:r w:rsidR="007768E8">
        <w:t xml:space="preserve">en vigsel til </w:t>
      </w:r>
      <w:r w:rsidR="00822F31">
        <w:t xml:space="preserve">det </w:t>
      </w:r>
      <w:r w:rsidR="00275F38">
        <w:t>”al</w:t>
      </w:r>
      <w:r w:rsidR="00B75CEB">
        <w:t>min</w:t>
      </w:r>
      <w:r w:rsidR="00275F38">
        <w:t xml:space="preserve">nelige” prestedømme.  I </w:t>
      </w:r>
      <w:r w:rsidR="005A4539">
        <w:t>sin</w:t>
      </w:r>
      <w:r w:rsidR="003B6CD2">
        <w:t xml:space="preserve"> </w:t>
      </w:r>
      <w:r w:rsidR="00275F38">
        <w:t xml:space="preserve">iver ble </w:t>
      </w:r>
      <w:r w:rsidR="00DE0985">
        <w:t>han</w:t>
      </w:r>
      <w:r w:rsidR="003B6CD2">
        <w:t xml:space="preserve"> </w:t>
      </w:r>
      <w:r w:rsidR="00275F38">
        <w:t xml:space="preserve">drevet </w:t>
      </w:r>
      <w:r w:rsidR="00464889">
        <w:t>inn</w:t>
      </w:r>
      <w:r w:rsidR="003B6CD2">
        <w:t xml:space="preserve"> </w:t>
      </w:r>
      <w:r w:rsidR="00275F38">
        <w:t xml:space="preserve">i konsekvensteologi.  </w:t>
      </w:r>
      <w:r w:rsidR="00DE0985">
        <w:t>Han</w:t>
      </w:r>
      <w:r w:rsidR="003B6CD2">
        <w:t xml:space="preserve"> </w:t>
      </w:r>
      <w:r w:rsidR="00275F38">
        <w:t>avledet prekenembetet av dåp</w:t>
      </w:r>
      <w:r w:rsidR="005A4539">
        <w:t>en</w:t>
      </w:r>
      <w:r w:rsidR="007768E8">
        <w:t xml:space="preserve">, </w:t>
      </w:r>
      <w:r w:rsidR="00275F38">
        <w:t xml:space="preserve">og begrunnet det med 1 Pet 2:9 (Til </w:t>
      </w:r>
      <w:r w:rsidR="00464889">
        <w:t>den</w:t>
      </w:r>
      <w:r w:rsidR="003B6CD2">
        <w:t xml:space="preserve"> </w:t>
      </w:r>
      <w:r w:rsidR="00275F38">
        <w:t>kristelige adel, 1520.  W</w:t>
      </w:r>
      <w:r w:rsidR="00822F31">
        <w:t>A  6, 407, 13ff, 22</w:t>
      </w:r>
      <w:r w:rsidR="00304E9F">
        <w:t>f; 408</w:t>
      </w:r>
      <w:r w:rsidR="00822F31">
        <w:t xml:space="preserve">, 11f.  Samme sted kunne han senere bruke som indirekte argument for prekenembetet forbeholdt menn).  </w:t>
      </w:r>
    </w:p>
    <w:p w:rsidR="007768E8" w:rsidRDefault="00275F38" w:rsidP="00576C86">
      <w:r>
        <w:t>Luthers konklu</w:t>
      </w:r>
      <w:r w:rsidR="00120420">
        <w:t>sjon</w:t>
      </w:r>
      <w:r w:rsidR="003B6CD2">
        <w:t xml:space="preserve"> </w:t>
      </w:r>
      <w:r>
        <w:t xml:space="preserve">gjorde prekenembetet til </w:t>
      </w:r>
      <w:r w:rsidR="005A4539">
        <w:t>en</w:t>
      </w:r>
      <w:r w:rsidR="003B6CD2">
        <w:t xml:space="preserve"> </w:t>
      </w:r>
      <w:r>
        <w:t>abstrak</w:t>
      </w:r>
      <w:r w:rsidR="00120420">
        <w:t>sjon</w:t>
      </w:r>
      <w:r w:rsidR="003B6CD2">
        <w:t xml:space="preserve"> </w:t>
      </w:r>
      <w:r>
        <w:t>(el</w:t>
      </w:r>
      <w:r w:rsidR="000558FB">
        <w:t>.</w:t>
      </w:r>
      <w:r>
        <w:t xml:space="preserve"> tenkt størrelse).  </w:t>
      </w:r>
      <w:r w:rsidR="007768E8">
        <w:t>Men nevnte apostelord handler ikke om Herrens utvalgte apostler og deres etterfølgere i prekenembetet, men om de troendes prestedømme for Gud, uavhengig av kjønn (</w:t>
      </w:r>
      <w:r w:rsidR="00B024B7">
        <w:t>jf.</w:t>
      </w:r>
      <w:r w:rsidR="007768E8">
        <w:t xml:space="preserve"> Rom 12:1, Gal 3:28).  </w:t>
      </w:r>
      <w:r w:rsidR="00CA2335">
        <w:t xml:space="preserve">Luther oppga forsøket.  </w:t>
      </w:r>
    </w:p>
    <w:p w:rsidR="00275F38" w:rsidRDefault="00275F38" w:rsidP="00576C86">
      <w:r>
        <w:t xml:space="preserve">På sine eldre dager advarte </w:t>
      </w:r>
      <w:r w:rsidR="007768E8">
        <w:t xml:space="preserve">Luther </w:t>
      </w:r>
      <w:r>
        <w:t>mot ukritisk lesning av sine skrifter fra unge år.  N</w:t>
      </w:r>
      <w:r w:rsidR="00DA40DB">
        <w:t>oen</w:t>
      </w:r>
      <w:r w:rsidR="003B6CD2">
        <w:t xml:space="preserve"> </w:t>
      </w:r>
      <w:r>
        <w:t>lære om et abstrakt</w:t>
      </w:r>
      <w:r w:rsidR="00CA2335">
        <w:t xml:space="preserve">-funksjonelt </w:t>
      </w:r>
      <w:r>
        <w:t>prekenembete</w:t>
      </w:r>
      <w:r w:rsidR="00CA2335">
        <w:t xml:space="preserve">, som alle døpte har del i, </w:t>
      </w:r>
      <w:r>
        <w:t xml:space="preserve">var til da ukjent i kirkens historie, og </w:t>
      </w:r>
      <w:r w:rsidR="0032133C">
        <w:t xml:space="preserve">finnes </w:t>
      </w:r>
      <w:r>
        <w:t>da heller ikke formulert i Konkordieboken.</w:t>
      </w:r>
      <w:r w:rsidR="003B6CD2">
        <w:t xml:space="preserve"> </w:t>
      </w:r>
    </w:p>
    <w:p w:rsidR="00275F38" w:rsidRDefault="00275F38" w:rsidP="00576C86">
      <w:pPr>
        <w:pStyle w:val="Overskrift5"/>
      </w:pPr>
      <w:r>
        <w:t xml:space="preserve">Tro forvekslet med </w:t>
      </w:r>
      <w:r w:rsidR="00D36232">
        <w:t>livets vitnesbyrd</w:t>
      </w:r>
    </w:p>
    <w:p w:rsidR="00275F38" w:rsidRDefault="00CA2335" w:rsidP="00576C86">
      <w:r>
        <w:t>I pietismens frelsesor</w:t>
      </w:r>
      <w:r w:rsidR="00464889">
        <w:t>den</w:t>
      </w:r>
      <w:r w:rsidR="003B6CD2">
        <w:t xml:space="preserve"> </w:t>
      </w:r>
      <w:r>
        <w:t>ble ikke ordet «</w:t>
      </w:r>
      <w:r w:rsidR="00275F38">
        <w:t>gjenfødelse</w:t>
      </w:r>
      <w:r>
        <w:t xml:space="preserve">» </w:t>
      </w:r>
      <w:r w:rsidR="00275F38">
        <w:t xml:space="preserve">forstått som </w:t>
      </w:r>
      <w:r w:rsidR="000558FB">
        <w:t xml:space="preserve">opptak </w:t>
      </w:r>
      <w:r w:rsidR="00275F38">
        <w:t>i nådestanden, m</w:t>
      </w:r>
      <w:r w:rsidR="005A4539">
        <w:t>en</w:t>
      </w:r>
      <w:r w:rsidR="003B6CD2">
        <w:t xml:space="preserve"> </w:t>
      </w:r>
      <w:r w:rsidR="00275F38">
        <w:t xml:space="preserve">brukt om </w:t>
      </w:r>
      <w:r w:rsidR="005A4539">
        <w:t>en</w:t>
      </w:r>
      <w:r w:rsidR="003B6CD2">
        <w:t xml:space="preserve"> </w:t>
      </w:r>
      <w:r w:rsidR="00275F38" w:rsidRPr="00B33F81">
        <w:rPr>
          <w:i/>
        </w:rPr>
        <w:t>umiddelbar</w:t>
      </w:r>
      <w:r w:rsidR="00275F38">
        <w:t xml:space="preserve"> åndsmeddelelse i betydning</w:t>
      </w:r>
      <w:r w:rsidR="005A4539">
        <w:t>en</w:t>
      </w:r>
      <w:r w:rsidR="003B6CD2">
        <w:t xml:space="preserve"> </w:t>
      </w:r>
      <w:r w:rsidR="00275F38" w:rsidRPr="00B33F81">
        <w:rPr>
          <w:i/>
        </w:rPr>
        <w:t>moralsk forvandling</w:t>
      </w:r>
      <w:r w:rsidR="00275F38">
        <w:t>.  Dermed ble også tr</w:t>
      </w:r>
      <w:r w:rsidR="00DA40DB">
        <w:t>oen</w:t>
      </w:r>
      <w:r w:rsidR="003B6CD2">
        <w:t xml:space="preserve"> </w:t>
      </w:r>
      <w:r w:rsidR="00275F38">
        <w:t xml:space="preserve">forvekslet med </w:t>
      </w:r>
      <w:r w:rsidR="005A4539">
        <w:t>en</w:t>
      </w:r>
      <w:r w:rsidR="003B6CD2">
        <w:t xml:space="preserve"> </w:t>
      </w:r>
      <w:r w:rsidR="00275F38">
        <w:t xml:space="preserve">moralsk kvalitet, nemlig </w:t>
      </w:r>
      <w:r w:rsidR="00464889">
        <w:t>den</w:t>
      </w:r>
      <w:r w:rsidR="003B6CD2">
        <w:t xml:space="preserve"> </w:t>
      </w:r>
      <w:r w:rsidR="00275F38" w:rsidRPr="00B33F81">
        <w:rPr>
          <w:i/>
        </w:rPr>
        <w:t>elskende</w:t>
      </w:r>
      <w:r w:rsidR="00275F38">
        <w:t xml:space="preserve"> tro</w:t>
      </w:r>
      <w:r w:rsidR="00B33F81">
        <w:t xml:space="preserve"> </w:t>
      </w:r>
      <w:r w:rsidR="00275F38">
        <w:t>(</w:t>
      </w:r>
      <w:r w:rsidR="00B024B7">
        <w:t>jf.</w:t>
      </w:r>
      <w:r w:rsidR="00822F31">
        <w:t xml:space="preserve"> </w:t>
      </w:r>
      <w:r w:rsidR="00275F38">
        <w:t>talemåt</w:t>
      </w:r>
      <w:r w:rsidR="005A4539">
        <w:t>en</w:t>
      </w:r>
      <w:r w:rsidR="003B6CD2">
        <w:t xml:space="preserve"> </w:t>
      </w:r>
      <w:r w:rsidR="00275F38">
        <w:t>”glad i Jesus”)</w:t>
      </w:r>
      <w:r w:rsidR="00B33F81">
        <w:t>.</w:t>
      </w:r>
    </w:p>
    <w:p w:rsidR="00275F38" w:rsidRDefault="00275F38" w:rsidP="00576C86">
      <w:r>
        <w:t xml:space="preserve">Typiske utslag ble </w:t>
      </w:r>
      <w:r w:rsidR="007768E8">
        <w:t xml:space="preserve">aversjon mot konfesjon eller ortodoksi, og likeså </w:t>
      </w:r>
      <w:r>
        <w:t>nedsettende tale om tro i betydning</w:t>
      </w:r>
      <w:r w:rsidR="005A4539">
        <w:t>en</w:t>
      </w:r>
      <w:r w:rsidR="003B6CD2">
        <w:t xml:space="preserve"> </w:t>
      </w:r>
      <w:r>
        <w:t>tillit til Guds løfte</w:t>
      </w:r>
      <w:r w:rsidR="0013718D">
        <w:t>, gitt den enkelte i dåpen</w:t>
      </w:r>
      <w:r>
        <w:t xml:space="preserve">.  </w:t>
      </w:r>
      <w:r w:rsidR="0013718D">
        <w:t>Nedsettende ord om «død-troen» røper manglende forståelse for troens øvelse</w:t>
      </w:r>
      <w:r w:rsidR="000558FB">
        <w:t xml:space="preserve"> i</w:t>
      </w:r>
      <w:r w:rsidR="0013718D">
        <w:t xml:space="preserve"> </w:t>
      </w:r>
      <w:r w:rsidR="000558FB">
        <w:t xml:space="preserve">daglig </w:t>
      </w:r>
      <w:r w:rsidR="0013718D">
        <w:t xml:space="preserve">gjerning.  </w:t>
      </w:r>
      <w:r>
        <w:t xml:space="preserve">Heller liv </w:t>
      </w:r>
      <w:r w:rsidR="00A34054">
        <w:t>enn</w:t>
      </w:r>
      <w:r w:rsidR="003B6CD2">
        <w:t xml:space="preserve"> </w:t>
      </w:r>
      <w:r>
        <w:t>lære - og derfor rekkefølg</w:t>
      </w:r>
      <w:r w:rsidR="005A4539">
        <w:t>en</w:t>
      </w:r>
      <w:r w:rsidR="003B6CD2">
        <w:t xml:space="preserve"> </w:t>
      </w:r>
      <w:r w:rsidRPr="00B33F81">
        <w:rPr>
          <w:i/>
        </w:rPr>
        <w:t>liv og lære</w:t>
      </w:r>
      <w:r>
        <w:t>!  (</w:t>
      </w:r>
      <w:r w:rsidR="00B024B7">
        <w:t>Jf.</w:t>
      </w:r>
      <w:r w:rsidR="00822F31">
        <w:t xml:space="preserve"> </w:t>
      </w:r>
      <w:r>
        <w:t xml:space="preserve">liberal teologitradisjon: Heller etikk </w:t>
      </w:r>
      <w:r w:rsidR="00A34054">
        <w:t>enn</w:t>
      </w:r>
      <w:r w:rsidR="003B6CD2">
        <w:t xml:space="preserve"> </w:t>
      </w:r>
      <w:r>
        <w:t xml:space="preserve">dogmatikk.)  </w:t>
      </w:r>
      <w:r w:rsidR="005008EB">
        <w:t>Man</w:t>
      </w:r>
      <w:r w:rsidR="003B6CD2">
        <w:t xml:space="preserve"> </w:t>
      </w:r>
      <w:r>
        <w:t>overså de</w:t>
      </w:r>
      <w:r w:rsidR="0013718D">
        <w:t xml:space="preserve">n kjensgjerning </w:t>
      </w:r>
      <w:r>
        <w:t>at Guds skrevne og forkynte ord går forut for tank</w:t>
      </w:r>
      <w:r w:rsidR="005A4539">
        <w:t>en</w:t>
      </w:r>
      <w:r w:rsidR="003B6CD2">
        <w:t xml:space="preserve"> </w:t>
      </w:r>
      <w:r>
        <w:t xml:space="preserve">og bønnen, </w:t>
      </w:r>
      <w:r w:rsidR="0013718D">
        <w:t xml:space="preserve">og </w:t>
      </w:r>
      <w:r>
        <w:t>lær</w:t>
      </w:r>
      <w:r w:rsidR="005A4539">
        <w:t>en</w:t>
      </w:r>
      <w:r w:rsidR="003B6CD2">
        <w:t xml:space="preserve"> </w:t>
      </w:r>
      <w:r w:rsidR="0013718D">
        <w:t xml:space="preserve">som </w:t>
      </w:r>
      <w:r>
        <w:t>går forut for apostlenes formaninger</w:t>
      </w:r>
      <w:r w:rsidR="00B33F81">
        <w:t xml:space="preserve"> til døpte, og likeså </w:t>
      </w:r>
      <w:r w:rsidR="0013718D">
        <w:t xml:space="preserve">den nytestamentlige ordbruk hvor </w:t>
      </w:r>
      <w:r w:rsidR="00B33F81">
        <w:t>rettferdiggjørelse og gjenfødelse er synonymer</w:t>
      </w:r>
      <w:r w:rsidR="0013718D">
        <w:t xml:space="preserve"> </w:t>
      </w:r>
      <w:r w:rsidR="00B33F81">
        <w:t>(</w:t>
      </w:r>
      <w:r w:rsidR="0013718D">
        <w:t xml:space="preserve">så også </w:t>
      </w:r>
      <w:r w:rsidR="00B33F81">
        <w:t>i Konkordieboken)</w:t>
      </w:r>
      <w:r>
        <w:t xml:space="preserve">.  </w:t>
      </w:r>
    </w:p>
    <w:p w:rsidR="0013718D" w:rsidRDefault="00275F38" w:rsidP="00576C86">
      <w:r w:rsidRPr="00B33F81">
        <w:rPr>
          <w:i/>
        </w:rPr>
        <w:t>Nyevangelisme</w:t>
      </w:r>
      <w:r>
        <w:t xml:space="preserve"> (nypietisme) og </w:t>
      </w:r>
      <w:r w:rsidRPr="00B33F81">
        <w:rPr>
          <w:i/>
        </w:rPr>
        <w:t>metodisme</w:t>
      </w:r>
      <w:r>
        <w:t xml:space="preserve"> </w:t>
      </w:r>
      <w:r w:rsidR="00B33F81">
        <w:t xml:space="preserve">(rosenianisme) </w:t>
      </w:r>
      <w:r>
        <w:t xml:space="preserve">ville bryte med </w:t>
      </w:r>
      <w:r w:rsidR="00464889">
        <w:t>den</w:t>
      </w:r>
      <w:r w:rsidR="003B6CD2">
        <w:t xml:space="preserve"> </w:t>
      </w:r>
      <w:r>
        <w:t>loviske sjelesorg, m</w:t>
      </w:r>
      <w:r w:rsidR="005A4539">
        <w:t>en</w:t>
      </w:r>
      <w:r w:rsidR="003B6CD2">
        <w:t xml:space="preserve"> </w:t>
      </w:r>
      <w:r w:rsidR="00B33F81">
        <w:t>ut</w:t>
      </w:r>
      <w:r w:rsidR="005A4539">
        <w:t>en</w:t>
      </w:r>
      <w:r w:rsidR="003B6CD2">
        <w:t xml:space="preserve"> </w:t>
      </w:r>
      <w:r w:rsidR="0013718D">
        <w:t xml:space="preserve">det konsekvente </w:t>
      </w:r>
      <w:r w:rsidR="00B33F81">
        <w:t xml:space="preserve">brudd med </w:t>
      </w:r>
      <w:r w:rsidR="0013718D">
        <w:t xml:space="preserve">læren om </w:t>
      </w:r>
      <w:r w:rsidR="00B33F81">
        <w:t>frelsens or</w:t>
      </w:r>
      <w:r w:rsidR="00464889">
        <w:t>den</w:t>
      </w:r>
      <w:r w:rsidR="003B6CD2">
        <w:t xml:space="preserve"> </w:t>
      </w:r>
      <w:r>
        <w:t xml:space="preserve">(ordo salutis-læren).  </w:t>
      </w:r>
      <w:r w:rsidR="00B33F81">
        <w:t>Reaksjon</w:t>
      </w:r>
      <w:r w:rsidR="005A4539">
        <w:t>en</w:t>
      </w:r>
      <w:r w:rsidR="003B6CD2">
        <w:t xml:space="preserve"> </w:t>
      </w:r>
      <w:r w:rsidR="00B33F81">
        <w:t>mot gammelpietism</w:t>
      </w:r>
      <w:r w:rsidR="005A4539">
        <w:t>en</w:t>
      </w:r>
      <w:r w:rsidR="003B6CD2">
        <w:t xml:space="preserve"> </w:t>
      </w:r>
      <w:r w:rsidR="000558FB">
        <w:t xml:space="preserve">fra </w:t>
      </w:r>
      <w:r w:rsidR="00B33F81">
        <w:t xml:space="preserve">Spener og Francke ble </w:t>
      </w:r>
      <w:r>
        <w:t>kortversjoner, med krav om tidfest</w:t>
      </w:r>
      <w:r w:rsidR="00B33F81">
        <w:t xml:space="preserve">ing av </w:t>
      </w:r>
      <w:r>
        <w:t>”</w:t>
      </w:r>
      <w:r w:rsidR="00B75CEB">
        <w:t xml:space="preserve">min </w:t>
      </w:r>
      <w:r>
        <w:t>” overgivelse eller viljesbeslutning (</w:t>
      </w:r>
      <w:r w:rsidR="00B33F81">
        <w:t xml:space="preserve">hos Zinzendorf: </w:t>
      </w:r>
      <w:r w:rsidR="00B75CEB">
        <w:t>Min</w:t>
      </w:r>
      <w:r>
        <w:t xml:space="preserve">utenbegnadigung).  </w:t>
      </w:r>
    </w:p>
    <w:p w:rsidR="00275F38" w:rsidRDefault="00C758B8" w:rsidP="00576C86">
      <w:r>
        <w:t>En</w:t>
      </w:r>
      <w:r w:rsidR="003B6CD2">
        <w:t xml:space="preserve"> </w:t>
      </w:r>
      <w:r w:rsidR="00275F38">
        <w:t>vekkelsesteori</w:t>
      </w:r>
      <w:r w:rsidR="0013718D">
        <w:t>,</w:t>
      </w:r>
      <w:r w:rsidR="00275F38">
        <w:t xml:space="preserve"> beslektet med det klassiske dannelsesideal, formidler </w:t>
      </w:r>
      <w:r w:rsidR="00B33F81">
        <w:t xml:space="preserve">fremdeles </w:t>
      </w:r>
      <w:r w:rsidR="00275F38">
        <w:t xml:space="preserve">impulser fra Romerkirkens prosessnåde og reformerte </w:t>
      </w:r>
      <w:r w:rsidR="0013718D">
        <w:t xml:space="preserve">kirker </w:t>
      </w:r>
      <w:r w:rsidR="00275F38">
        <w:t>i tradisjoner fra Zwingli, Calvi</w:t>
      </w:r>
      <w:r w:rsidR="00710DDE">
        <w:t>n</w:t>
      </w:r>
      <w:r w:rsidR="003B6CD2">
        <w:t xml:space="preserve"> </w:t>
      </w:r>
      <w:r w:rsidR="00275F38">
        <w:t xml:space="preserve">og Bucer.  </w:t>
      </w:r>
      <w:r w:rsidR="00774828">
        <w:t xml:space="preserve">Et karakteristisk uttrykk er tro på syndenes forlatelse med </w:t>
      </w:r>
      <w:r w:rsidR="0013718D">
        <w:t xml:space="preserve">forbehold om </w:t>
      </w:r>
      <w:r w:rsidR="00774828" w:rsidRPr="00774828">
        <w:rPr>
          <w:i/>
        </w:rPr>
        <w:t>nådevirkninger</w:t>
      </w:r>
      <w:r w:rsidR="00774828">
        <w:t>.</w:t>
      </w:r>
    </w:p>
    <w:p w:rsidR="0013718D" w:rsidRDefault="0013718D">
      <w:pPr>
        <w:spacing w:after="200" w:line="276" w:lineRule="auto"/>
        <w:rPr>
          <w:b/>
          <w:bCs/>
          <w:iCs/>
          <w:szCs w:val="26"/>
        </w:rPr>
      </w:pPr>
      <w:r>
        <w:br w:type="page"/>
      </w:r>
    </w:p>
    <w:p w:rsidR="00275F38" w:rsidRDefault="00275F38" w:rsidP="00576C86">
      <w:pPr>
        <w:pStyle w:val="Overskrift5"/>
      </w:pPr>
      <w:r>
        <w:t>Biskop Erik Pontoppida</w:t>
      </w:r>
      <w:r w:rsidR="00710DDE">
        <w:t>n</w:t>
      </w:r>
      <w:r w:rsidR="003B6CD2">
        <w:t xml:space="preserve"> </w:t>
      </w:r>
      <w:r>
        <w:t>(d</w:t>
      </w:r>
      <w:r w:rsidR="000558FB">
        <w:t>.</w:t>
      </w:r>
      <w:r>
        <w:t xml:space="preserve"> 1764)</w:t>
      </w:r>
    </w:p>
    <w:p w:rsidR="00774828" w:rsidRDefault="00275F38" w:rsidP="00576C86">
      <w:r>
        <w:t>får her tjene som illustra</w:t>
      </w:r>
      <w:r w:rsidR="00120420">
        <w:t>sjon</w:t>
      </w:r>
      <w:r w:rsidR="003B6CD2">
        <w:t xml:space="preserve"> </w:t>
      </w:r>
      <w:r w:rsidR="000558FB">
        <w:t xml:space="preserve">på </w:t>
      </w:r>
      <w:r w:rsidR="00710DDE">
        <w:t>d</w:t>
      </w:r>
      <w:r>
        <w:t>ansk-norsk k</w:t>
      </w:r>
      <w:r w:rsidR="00774828">
        <w:t xml:space="preserve">ristentradisjon.  </w:t>
      </w:r>
      <w:r w:rsidR="00DE0985">
        <w:t>Han</w:t>
      </w:r>
      <w:r>
        <w:t>s katekismeforklaring</w:t>
      </w:r>
      <w:r w:rsidR="00774828">
        <w:t xml:space="preserve"> </w:t>
      </w:r>
      <w:r>
        <w:t>”</w:t>
      </w:r>
      <w:r w:rsidRPr="00774828">
        <w:rPr>
          <w:i/>
        </w:rPr>
        <w:t>Sandhed til Gudfryktighed</w:t>
      </w:r>
      <w:r>
        <w:t xml:space="preserve">” fikk </w:t>
      </w:r>
      <w:r w:rsidR="005A4539">
        <w:t>en</w:t>
      </w:r>
      <w:r w:rsidR="003B6CD2">
        <w:t xml:space="preserve"> </w:t>
      </w:r>
      <w:r w:rsidR="009363F9">
        <w:t>do</w:t>
      </w:r>
      <w:r w:rsidR="00B75CEB">
        <w:t>min</w:t>
      </w:r>
      <w:r>
        <w:t xml:space="preserve">erende </w:t>
      </w:r>
      <w:r w:rsidR="00226849">
        <w:t>posisjon</w:t>
      </w:r>
      <w:r w:rsidR="003B6CD2">
        <w:t xml:space="preserve"> </w:t>
      </w:r>
      <w:r>
        <w:t>gjennom et par århundre</w:t>
      </w:r>
      <w:r w:rsidR="000558FB">
        <w:t>r</w:t>
      </w:r>
      <w:r>
        <w:t>.  Pontoppida</w:t>
      </w:r>
      <w:r w:rsidR="00710DDE">
        <w:t>n</w:t>
      </w:r>
      <w:r w:rsidR="003B6CD2">
        <w:t xml:space="preserve"> </w:t>
      </w:r>
      <w:r>
        <w:t xml:space="preserve">betraktet </w:t>
      </w:r>
      <w:r w:rsidR="00464889">
        <w:t>den</w:t>
      </w:r>
      <w:r w:rsidR="003B6CD2">
        <w:t xml:space="preserve"> </w:t>
      </w:r>
      <w:r>
        <w:t xml:space="preserve">moralske livsforvandling som nødvendig </w:t>
      </w:r>
      <w:r w:rsidRPr="00710DDE">
        <w:rPr>
          <w:i/>
        </w:rPr>
        <w:t>vilkår</w:t>
      </w:r>
      <w:r>
        <w:t xml:space="preserve"> for rettferdiggjørels</w:t>
      </w:r>
      <w:r w:rsidR="005A4539">
        <w:t>en</w:t>
      </w:r>
      <w:r w:rsidR="003B6CD2">
        <w:t xml:space="preserve"> </w:t>
      </w:r>
      <w:r>
        <w:t xml:space="preserve">(syndsforlatelsen).  </w:t>
      </w:r>
      <w:r w:rsidR="00710DDE">
        <w:t>Dermed ble rettferdiggjørelsen på pietistisk vis innordnet gjenfødelsen</w:t>
      </w:r>
      <w:r w:rsidR="0013718D">
        <w:t>,</w:t>
      </w:r>
      <w:r w:rsidR="00710DDE">
        <w:t xml:space="preserve"> og troen fikk et nytt </w:t>
      </w:r>
      <w:r>
        <w:t>meningsinnhold</w:t>
      </w:r>
      <w:r w:rsidR="00710DDE">
        <w:t xml:space="preserve"> – ikke tillit til Guds løfte, men refleksjon over den opplevde tro</w:t>
      </w:r>
      <w:r>
        <w:t xml:space="preserve">.  </w:t>
      </w:r>
    </w:p>
    <w:p w:rsidR="00275F38" w:rsidRDefault="0013718D" w:rsidP="00576C86">
      <w:r>
        <w:t xml:space="preserve">Pontoppidan ga dåpen status som </w:t>
      </w:r>
      <w:r w:rsidR="00275F38">
        <w:t>gjenfødelsens nådemiddel for barna</w:t>
      </w:r>
      <w:r>
        <w:t xml:space="preserve">, </w:t>
      </w:r>
      <w:r w:rsidR="008D652D">
        <w:t xml:space="preserve">og </w:t>
      </w:r>
      <w:r>
        <w:t xml:space="preserve"> </w:t>
      </w:r>
      <w:r w:rsidR="00710DDE">
        <w:t>Ordet som gjenfødelsens nådemiddel for voksne</w:t>
      </w:r>
      <w:r w:rsidR="008D652D">
        <w:t xml:space="preserve"> med henvisning til </w:t>
      </w:r>
      <w:r w:rsidR="00275F38">
        <w:t xml:space="preserve">1 Pet 1:23.  </w:t>
      </w:r>
      <w:r w:rsidR="008D652D">
        <w:t>Denne status-</w:t>
      </w:r>
      <w:r w:rsidR="00774828">
        <w:t xml:space="preserve">fordeling er Nytestamentet fremmed.  </w:t>
      </w:r>
      <w:r w:rsidR="00275F38">
        <w:t xml:space="preserve">Glemt var </w:t>
      </w:r>
      <w:r w:rsidR="008D652D">
        <w:t xml:space="preserve">vanndåpens betydning i den døptes liv </w:t>
      </w:r>
      <w:r w:rsidR="00275F38">
        <w:t xml:space="preserve">(Lille Katekisme, </w:t>
      </w:r>
      <w:r w:rsidR="00B024B7">
        <w:t>jf.</w:t>
      </w:r>
      <w:r w:rsidR="004E0F53">
        <w:t xml:space="preserve"> </w:t>
      </w:r>
      <w:r w:rsidR="00275F38">
        <w:t xml:space="preserve">Første bud og siste spørsmål i </w:t>
      </w:r>
      <w:r w:rsidR="00774828">
        <w:t>4.</w:t>
      </w:r>
      <w:r w:rsidR="00275F38">
        <w:t xml:space="preserve"> parten).</w:t>
      </w:r>
      <w:r w:rsidR="003B6CD2">
        <w:t xml:space="preserve">       </w:t>
      </w:r>
      <w:r w:rsidR="00275F38">
        <w:t xml:space="preserve"> </w:t>
      </w:r>
    </w:p>
    <w:p w:rsidR="004E0F53" w:rsidRDefault="00275F38" w:rsidP="00576C86">
      <w:r>
        <w:t>Pontoppida</w:t>
      </w:r>
      <w:r w:rsidR="004E0F53">
        <w:t>n</w:t>
      </w:r>
      <w:r w:rsidR="003B6CD2">
        <w:t xml:space="preserve"> </w:t>
      </w:r>
      <w:r>
        <w:t xml:space="preserve">oppfattet </w:t>
      </w:r>
      <w:r w:rsidR="00774828">
        <w:t xml:space="preserve">ikke </w:t>
      </w:r>
      <w:r w:rsidR="00B017A1">
        <w:t>gjenfødels</w:t>
      </w:r>
      <w:r w:rsidR="005A4539">
        <w:t>en</w:t>
      </w:r>
      <w:r w:rsidR="003B6CD2">
        <w:t xml:space="preserve"> </w:t>
      </w:r>
      <w:r>
        <w:t>som ”</w:t>
      </w:r>
      <w:r w:rsidR="005A4539">
        <w:t>en</w:t>
      </w:r>
      <w:r w:rsidR="003B6CD2">
        <w:t xml:space="preserve"> </w:t>
      </w:r>
      <w:r w:rsidRPr="00774828">
        <w:rPr>
          <w:i/>
        </w:rPr>
        <w:t>ny</w:t>
      </w:r>
      <w:r>
        <w:t xml:space="preserve"> beskaffenhet, et </w:t>
      </w:r>
      <w:r w:rsidRPr="00774828">
        <w:rPr>
          <w:i/>
        </w:rPr>
        <w:t>nytt</w:t>
      </w:r>
      <w:r>
        <w:t xml:space="preserve"> lys i forstan</w:t>
      </w:r>
      <w:r w:rsidR="00464889">
        <w:t>den</w:t>
      </w:r>
      <w:r w:rsidR="003B6CD2">
        <w:t xml:space="preserve"> </w:t>
      </w:r>
      <w:r>
        <w:t xml:space="preserve">og </w:t>
      </w:r>
      <w:r w:rsidR="005A4539">
        <w:t>en</w:t>
      </w:r>
      <w:r w:rsidR="003B6CD2">
        <w:t xml:space="preserve"> </w:t>
      </w:r>
      <w:r w:rsidRPr="00774828">
        <w:rPr>
          <w:i/>
        </w:rPr>
        <w:t>ny</w:t>
      </w:r>
      <w:r>
        <w:t xml:space="preserve"> lengsel, lyst og kraft i viljen”</w:t>
      </w:r>
      <w:r w:rsidR="00B017A1">
        <w:t>, m</w:t>
      </w:r>
      <w:r w:rsidR="005A4539">
        <w:t>en</w:t>
      </w:r>
      <w:r w:rsidR="003B6CD2">
        <w:t xml:space="preserve"> </w:t>
      </w:r>
      <w:r w:rsidR="00B017A1">
        <w:t xml:space="preserve">som </w:t>
      </w:r>
      <w:r>
        <w:t>”</w:t>
      </w:r>
      <w:r w:rsidR="00464889">
        <w:t>den</w:t>
      </w:r>
      <w:r w:rsidR="004E0F53">
        <w:t xml:space="preserve"> </w:t>
      </w:r>
      <w:r>
        <w:t xml:space="preserve">alvorlige </w:t>
      </w:r>
      <w:r w:rsidRPr="00B017A1">
        <w:rPr>
          <w:i/>
        </w:rPr>
        <w:t>forandring</w:t>
      </w:r>
      <w:r>
        <w:t>” i synderens hjerte og ”de nye nådens gaver, som gjør ham til et nytt og annet menneske”.</w:t>
      </w:r>
      <w:r w:rsidR="004E0F53">
        <w:t xml:space="preserve">  </w:t>
      </w:r>
      <w:r w:rsidR="008D652D">
        <w:t xml:space="preserve">Her er det ikke tale om nyskapelse av ingenting.  </w:t>
      </w:r>
      <w:r>
        <w:t>August Her</w:t>
      </w:r>
      <w:r w:rsidR="00DE0985">
        <w:t>mann</w:t>
      </w:r>
      <w:r w:rsidR="003B6CD2">
        <w:t xml:space="preserve"> </w:t>
      </w:r>
      <w:r>
        <w:t>Francke (d</w:t>
      </w:r>
      <w:r w:rsidR="00304E9F">
        <w:t>.</w:t>
      </w:r>
      <w:r>
        <w:t xml:space="preserve"> 1772) brukte ordet ”</w:t>
      </w:r>
      <w:r w:rsidRPr="00B017A1">
        <w:rPr>
          <w:i/>
        </w:rPr>
        <w:t>gjennombrudd</w:t>
      </w:r>
      <w:r>
        <w:t xml:space="preserve">” om </w:t>
      </w:r>
      <w:r w:rsidR="004E0F53">
        <w:t>forandringen</w:t>
      </w:r>
      <w:r>
        <w:t xml:space="preserve"> (Durchbruch).  </w:t>
      </w:r>
      <w:r w:rsidR="008D652D">
        <w:t xml:space="preserve">Det grunn til å spørre: Skal den gamle adam bli frelst gjennom forvandling?  Består helliggjørelsen i skinnhellighet?  Er frelsen forbehold de </w:t>
      </w:r>
      <w:r w:rsidR="00B024B7">
        <w:t>kvalifiserte</w:t>
      </w:r>
      <w:r w:rsidR="008D652D">
        <w:t>?</w:t>
      </w:r>
    </w:p>
    <w:p w:rsidR="00275F38" w:rsidRDefault="00B017A1" w:rsidP="00576C86">
      <w:r>
        <w:t>Nådevirkning</w:t>
      </w:r>
      <w:r w:rsidR="005A4539">
        <w:t>en</w:t>
      </w:r>
      <w:r w:rsidR="003B6CD2">
        <w:t xml:space="preserve"> </w:t>
      </w:r>
      <w:r w:rsidR="00275F38">
        <w:t>krevde øyenvitner til vedkommendes forandring, m</w:t>
      </w:r>
      <w:r w:rsidR="005A4539">
        <w:t>en</w:t>
      </w:r>
      <w:r w:rsidR="003B6CD2">
        <w:t xml:space="preserve"> </w:t>
      </w:r>
      <w:r w:rsidR="00275F38" w:rsidRPr="00B017A1">
        <w:rPr>
          <w:i/>
        </w:rPr>
        <w:t>hvilk</w:t>
      </w:r>
      <w:r w:rsidR="005A4539">
        <w:rPr>
          <w:i/>
        </w:rPr>
        <w:t>en</w:t>
      </w:r>
      <w:r w:rsidR="003B6CD2">
        <w:rPr>
          <w:i/>
        </w:rPr>
        <w:t xml:space="preserve"> </w:t>
      </w:r>
      <w:r w:rsidR="00275F38">
        <w:t xml:space="preserve">forandring skulle de bevitne?  </w:t>
      </w:r>
      <w:r w:rsidR="00275F38" w:rsidRPr="00B017A1">
        <w:rPr>
          <w:i/>
        </w:rPr>
        <w:t>Angerens</w:t>
      </w:r>
      <w:r w:rsidR="00275F38">
        <w:t xml:space="preserve"> fødselsveer, som lov</w:t>
      </w:r>
      <w:r w:rsidR="005A4539">
        <w:t>en</w:t>
      </w:r>
      <w:r w:rsidR="003B6CD2">
        <w:t xml:space="preserve"> </w:t>
      </w:r>
      <w:r w:rsidR="00275F38">
        <w:t xml:space="preserve">virker?  Eller </w:t>
      </w:r>
      <w:r w:rsidR="00275F38" w:rsidRPr="00B017A1">
        <w:rPr>
          <w:i/>
        </w:rPr>
        <w:t>tr</w:t>
      </w:r>
      <w:r w:rsidR="00DA40DB">
        <w:rPr>
          <w:i/>
        </w:rPr>
        <w:t>oen</w:t>
      </w:r>
      <w:r w:rsidR="00275F38" w:rsidRPr="00B017A1">
        <w:rPr>
          <w:i/>
        </w:rPr>
        <w:t>s</w:t>
      </w:r>
      <w:r w:rsidR="00275F38">
        <w:t xml:space="preserve"> forløsning, som Kristi forsoning virker?  Resultatet ble uansett </w:t>
      </w:r>
      <w:r w:rsidR="00275F38" w:rsidRPr="00B017A1">
        <w:rPr>
          <w:i/>
        </w:rPr>
        <w:t>betinget</w:t>
      </w:r>
      <w:r w:rsidR="00275F38">
        <w:t xml:space="preserve"> nåde, istedenfor ubetinget absolusjon.</w:t>
      </w:r>
      <w:r w:rsidR="004E0F53">
        <w:t xml:space="preserve">  </w:t>
      </w:r>
    </w:p>
    <w:p w:rsidR="00275F38" w:rsidRDefault="00275F38" w:rsidP="00576C86">
      <w:pPr>
        <w:pStyle w:val="Overskrift5"/>
      </w:pPr>
      <w:r>
        <w:t xml:space="preserve">Løse- og bindemaktens problem i pietistisk sjelesorg: </w:t>
      </w:r>
    </w:p>
    <w:p w:rsidR="00275F38" w:rsidRDefault="00275F38" w:rsidP="00576C86">
      <w:r>
        <w:t xml:space="preserve">Hvem er ubotferdig, vakt eller gjenfødt?  Hvem </w:t>
      </w:r>
      <w:r w:rsidR="00763251">
        <w:t>kan</w:t>
      </w:r>
      <w:r w:rsidR="003B6CD2">
        <w:t xml:space="preserve"> </w:t>
      </w:r>
      <w:r>
        <w:t xml:space="preserve">dømme rett om ”levende” tro?  </w:t>
      </w:r>
      <w:r w:rsidR="00260D2B">
        <w:t>Hvordan</w:t>
      </w:r>
      <w:r w:rsidR="00464889">
        <w:t xml:space="preserve"> </w:t>
      </w:r>
      <w:r>
        <w:t xml:space="preserve">være i stand til å anvende henholdsvis lov eller evangelium </w:t>
      </w:r>
      <w:r w:rsidR="00117CC9">
        <w:t xml:space="preserve">i rette tid </w:t>
      </w:r>
      <w:r>
        <w:t xml:space="preserve">på rette vedkommende, for så å begrunne frelsesvisshet i rørelser og følelser?  </w:t>
      </w:r>
    </w:p>
    <w:p w:rsidR="00275F38" w:rsidRPr="004E0F53" w:rsidRDefault="00117CC9" w:rsidP="00576C86">
      <w:pPr>
        <w:rPr>
          <w:u w:val="double"/>
        </w:rPr>
      </w:pPr>
      <w:r>
        <w:t>Også denne p</w:t>
      </w:r>
      <w:r w:rsidR="00275F38">
        <w:t>roblemstilling</w:t>
      </w:r>
      <w:r w:rsidR="005A4539">
        <w:t>en</w:t>
      </w:r>
      <w:r w:rsidR="003B6CD2">
        <w:t xml:space="preserve"> </w:t>
      </w:r>
      <w:r w:rsidR="00275F38">
        <w:t xml:space="preserve">omfatter </w:t>
      </w:r>
      <w:r>
        <w:t xml:space="preserve">forholdet </w:t>
      </w:r>
      <w:r w:rsidR="00275F38">
        <w:t>predikant og tilhører</w:t>
      </w:r>
      <w:r>
        <w:t>.  G</w:t>
      </w:r>
      <w:r w:rsidR="00275F38">
        <w:t xml:space="preserve">ammelpietister mente å finne svaret ved å observere </w:t>
      </w:r>
      <w:r w:rsidR="00464889">
        <w:t>den</w:t>
      </w:r>
      <w:r w:rsidR="003B6CD2">
        <w:t xml:space="preserve"> </w:t>
      </w:r>
      <w:r w:rsidR="00275F38">
        <w:t xml:space="preserve">”vakte” over lengre tid.  </w:t>
      </w:r>
      <w:r w:rsidR="0074005E">
        <w:t xml:space="preserve">Var </w:t>
      </w:r>
      <w:r w:rsidR="0035155F">
        <w:t>man</w:t>
      </w:r>
      <w:r w:rsidR="003B6CD2">
        <w:t xml:space="preserve"> </w:t>
      </w:r>
      <w:r w:rsidR="0074005E">
        <w:t xml:space="preserve">usikker, la </w:t>
      </w:r>
      <w:r w:rsidR="0035155F">
        <w:t>man</w:t>
      </w:r>
      <w:r w:rsidR="003B6CD2">
        <w:t xml:space="preserve"> </w:t>
      </w:r>
      <w:r w:rsidR="0074005E">
        <w:t>på «</w:t>
      </w:r>
      <w:r w:rsidR="005A4539">
        <w:t>en</w:t>
      </w:r>
      <w:r w:rsidR="003B6CD2">
        <w:t xml:space="preserve"> </w:t>
      </w:r>
      <w:r w:rsidR="0074005E">
        <w:t>stei</w:t>
      </w:r>
      <w:r w:rsidR="004E0F53">
        <w:t>n</w:t>
      </w:r>
      <w:r w:rsidR="003B6CD2">
        <w:t xml:space="preserve"> </w:t>
      </w:r>
      <w:r w:rsidR="0074005E">
        <w:t xml:space="preserve">til».  </w:t>
      </w:r>
      <w:r w:rsidR="00275F38">
        <w:t xml:space="preserve">Metode og løsning viser slektskap med </w:t>
      </w:r>
      <w:r w:rsidR="00275F38" w:rsidRPr="0074005E">
        <w:rPr>
          <w:i/>
        </w:rPr>
        <w:t>rasjonalismen</w:t>
      </w:r>
      <w:r w:rsidR="00275F38">
        <w:t>, med den</w:t>
      </w:r>
      <w:r w:rsidR="0074005E">
        <w:t>s</w:t>
      </w:r>
      <w:r w:rsidR="00275F38">
        <w:t xml:space="preserve"> </w:t>
      </w:r>
      <w:r w:rsidR="004E0F53">
        <w:t xml:space="preserve">lære om menneskets </w:t>
      </w:r>
      <w:r w:rsidR="00275F38">
        <w:t xml:space="preserve">evne til å forstå og kontrollere naturen. </w:t>
      </w:r>
      <w:r w:rsidR="0074005E">
        <w:t xml:space="preserve"> </w:t>
      </w:r>
      <w:r w:rsidR="004E0F53" w:rsidRPr="004E0F53">
        <w:t>Det er mye rasjonalisme i pietismen</w:t>
      </w:r>
      <w:r w:rsidR="00400C76">
        <w:t>.</w:t>
      </w:r>
    </w:p>
    <w:p w:rsidR="00275F38" w:rsidRDefault="00C758B8" w:rsidP="00576C86">
      <w:r>
        <w:t>En</w:t>
      </w:r>
      <w:r w:rsidR="003B6CD2">
        <w:t xml:space="preserve"> </w:t>
      </w:r>
      <w:r w:rsidR="00275F38">
        <w:t>hjelpeteori ble kalt ”</w:t>
      </w:r>
      <w:r w:rsidR="00275F38" w:rsidRPr="0074005E">
        <w:rPr>
          <w:i/>
        </w:rPr>
        <w:t>Ordets rette deling</w:t>
      </w:r>
      <w:r w:rsidR="00275F38">
        <w:t xml:space="preserve">” (Ordets orthotomi, </w:t>
      </w:r>
      <w:r w:rsidR="00B024B7">
        <w:t>jf.</w:t>
      </w:r>
      <w:r w:rsidR="004E0F53">
        <w:t xml:space="preserve"> </w:t>
      </w:r>
      <w:r w:rsidR="00275F38">
        <w:t xml:space="preserve">2 Tim 2:15b).  Det ble særlig predikantens oppgave å anvende Ordet rett på tilhørerne, </w:t>
      </w:r>
      <w:r w:rsidR="0074005E">
        <w:t xml:space="preserve">inndelt i </w:t>
      </w:r>
      <w:r w:rsidR="00275F38">
        <w:t xml:space="preserve">”ubotferdige”, ”vakte” og ”gjenfødte” tilhørere.  </w:t>
      </w:r>
      <w:r w:rsidR="00117CC9">
        <w:t xml:space="preserve">Læren om frelsens orden legitimerer </w:t>
      </w:r>
      <w:r w:rsidR="0074005E">
        <w:t>predikant</w:t>
      </w:r>
      <w:r w:rsidR="005A4539">
        <w:t>en</w:t>
      </w:r>
      <w:r w:rsidR="00400C76">
        <w:t>s</w:t>
      </w:r>
      <w:r w:rsidR="003B6CD2">
        <w:t xml:space="preserve"> </w:t>
      </w:r>
      <w:r w:rsidR="0074005E">
        <w:t>autoritær</w:t>
      </w:r>
      <w:r w:rsidR="00117CC9">
        <w:t xml:space="preserve">e opptreden </w:t>
      </w:r>
      <w:r w:rsidR="0074005E">
        <w:t xml:space="preserve">i </w:t>
      </w:r>
      <w:r w:rsidR="00275F38">
        <w:t>Helligåndens sted</w:t>
      </w:r>
      <w:r w:rsidR="0074005E">
        <w:t xml:space="preserve"> (</w:t>
      </w:r>
      <w:r w:rsidR="00B024B7">
        <w:t>jf.</w:t>
      </w:r>
      <w:r w:rsidR="004E0F53">
        <w:t xml:space="preserve"> benevnelsene </w:t>
      </w:r>
      <w:r w:rsidR="0074005E">
        <w:t>«stortaler», storpredikant»)</w:t>
      </w:r>
      <w:r w:rsidR="00275F38">
        <w:t xml:space="preserve">. </w:t>
      </w:r>
    </w:p>
    <w:p w:rsidR="00275F38" w:rsidRDefault="0074005E" w:rsidP="00576C86">
      <w:r>
        <w:t>N</w:t>
      </w:r>
      <w:r w:rsidR="00275F38">
        <w:t>yevangelismens kortver</w:t>
      </w:r>
      <w:r w:rsidR="00120420">
        <w:t>sjon</w:t>
      </w:r>
      <w:r w:rsidR="003B6CD2">
        <w:t xml:space="preserve"> </w:t>
      </w:r>
      <w:r w:rsidR="00275F38">
        <w:t>i arv</w:t>
      </w:r>
      <w:r w:rsidR="005A4539">
        <w:t>en</w:t>
      </w:r>
      <w:r w:rsidR="003B6CD2">
        <w:t xml:space="preserve"> </w:t>
      </w:r>
      <w:r w:rsidR="00275F38">
        <w:t>fra Nicolai v</w:t>
      </w:r>
      <w:r w:rsidR="00400C76">
        <w:t>.</w:t>
      </w:r>
      <w:r w:rsidR="00275F38">
        <w:t xml:space="preserve"> Zinzendorf (d</w:t>
      </w:r>
      <w:r w:rsidR="00400C76">
        <w:t>.</w:t>
      </w:r>
      <w:r w:rsidR="00275F38">
        <w:t xml:space="preserve"> 1760)</w:t>
      </w:r>
      <w:r>
        <w:t xml:space="preserve"> </w:t>
      </w:r>
      <w:r w:rsidR="00275F38">
        <w:t xml:space="preserve">tilslører </w:t>
      </w:r>
      <w:r w:rsidR="00117CC9">
        <w:t>menneskers overmot i rollen som herrer</w:t>
      </w:r>
      <w:r w:rsidR="00275F38">
        <w:t xml:space="preserve"> over Ordets virkninger</w:t>
      </w:r>
      <w:r w:rsidR="00117CC9">
        <w:t xml:space="preserve">.  De </w:t>
      </w:r>
      <w:r w:rsidR="00275F38">
        <w:t>sortere</w:t>
      </w:r>
      <w:r w:rsidR="00117CC9">
        <w:t>r</w:t>
      </w:r>
      <w:r w:rsidR="00275F38">
        <w:t xml:space="preserve"> tilhørerne, anvende</w:t>
      </w:r>
      <w:r>
        <w:t>r</w:t>
      </w:r>
      <w:r w:rsidR="00275F38">
        <w:t xml:space="preserve"> lov eller evangelium på rette vedkommende, og begrunne</w:t>
      </w:r>
      <w:r>
        <w:t>r</w:t>
      </w:r>
      <w:r w:rsidR="00275F38">
        <w:t xml:space="preserve"> frelsesvisshet med følelser og rørelser.  </w:t>
      </w:r>
      <w:r w:rsidR="00464889">
        <w:t>Den</w:t>
      </w:r>
      <w:r w:rsidR="00117CC9">
        <w:t>ne</w:t>
      </w:r>
      <w:r w:rsidR="003B6CD2">
        <w:t xml:space="preserve"> </w:t>
      </w:r>
      <w:r>
        <w:t xml:space="preserve">loviske sjelesorg </w:t>
      </w:r>
      <w:r w:rsidR="00117CC9">
        <w:t xml:space="preserve">bruker himmelrikets nøkler </w:t>
      </w:r>
      <w:r>
        <w:t xml:space="preserve">på fornuftens vilkår, </w:t>
      </w:r>
      <w:r w:rsidR="00275F38">
        <w:t>for utelukket er dåpens betydning for tr</w:t>
      </w:r>
      <w:r w:rsidR="00DA40DB">
        <w:t>oen</w:t>
      </w:r>
      <w:r w:rsidR="00275F38">
        <w:t xml:space="preserve">, og utelukket er </w:t>
      </w:r>
      <w:r w:rsidR="00464889">
        <w:t>den</w:t>
      </w:r>
      <w:r w:rsidR="003B6CD2">
        <w:t xml:space="preserve"> </w:t>
      </w:r>
      <w:r w:rsidR="00275F38">
        <w:t>ubetingede syndsforlatelse</w:t>
      </w:r>
      <w:r>
        <w:t xml:space="preserve"> i </w:t>
      </w:r>
      <w:r w:rsidR="00275F38">
        <w:t>det private skriftemål</w:t>
      </w:r>
      <w:r w:rsidR="004C01BB">
        <w:t>,</w:t>
      </w:r>
      <w:r w:rsidR="00275F38">
        <w:t xml:space="preserve"> </w:t>
      </w:r>
      <w:r w:rsidR="004C01BB">
        <w:t xml:space="preserve">meddelt </w:t>
      </w:r>
      <w:r w:rsidR="00464889">
        <w:t>den</w:t>
      </w:r>
      <w:r w:rsidR="003B6CD2">
        <w:t xml:space="preserve"> </w:t>
      </w:r>
      <w:r w:rsidR="004C01BB">
        <w:t xml:space="preserve">enkelte </w:t>
      </w:r>
      <w:r w:rsidR="00275F38">
        <w:t>som ber om det.</w:t>
      </w:r>
      <w:r w:rsidR="003B6CD2">
        <w:t xml:space="preserve">  </w:t>
      </w:r>
    </w:p>
    <w:p w:rsidR="00275F38" w:rsidRDefault="00275F38" w:rsidP="00576C86">
      <w:pPr>
        <w:pStyle w:val="Overskrift5"/>
      </w:pPr>
      <w:r>
        <w:t>Surrogatløsning</w:t>
      </w:r>
      <w:r w:rsidR="005A4539">
        <w:t>en</w:t>
      </w:r>
      <w:r w:rsidR="003B6CD2">
        <w:t xml:space="preserve"> </w:t>
      </w:r>
      <w:r>
        <w:t>det ”</w:t>
      </w:r>
      <w:r w:rsidR="00B024B7">
        <w:t>alminnelige</w:t>
      </w:r>
      <w:r>
        <w:t>” skriftemål</w:t>
      </w:r>
    </w:p>
    <w:p w:rsidR="00275F38" w:rsidRDefault="00275F38" w:rsidP="00576C86">
      <w:r>
        <w:t xml:space="preserve">Med stor konsekvens ble det ikke lenger gitt anledning til skrifte underveis til Herrens bord.  </w:t>
      </w:r>
      <w:r w:rsidR="004C01BB">
        <w:t>Bort med skriftestol</w:t>
      </w:r>
      <w:r w:rsidR="005A4539">
        <w:t>en</w:t>
      </w:r>
      <w:r w:rsidR="003B6CD2">
        <w:t xml:space="preserve"> </w:t>
      </w:r>
      <w:r w:rsidR="004C01BB">
        <w:t xml:space="preserve">i det gammel-lutherske kirkerom!  </w:t>
      </w:r>
      <w:r w:rsidR="00464889">
        <w:t>Den</w:t>
      </w:r>
      <w:r w:rsidR="003B6CD2">
        <w:t xml:space="preserve"> </w:t>
      </w:r>
      <w:r w:rsidR="004C01BB">
        <w:t>har ikke k</w:t>
      </w:r>
      <w:r>
        <w:t xml:space="preserve">valifiserte kommunikanter </w:t>
      </w:r>
      <w:r w:rsidR="004C01BB">
        <w:t xml:space="preserve">bruk for, for Gud hører sine barns bønner og frikjenner </w:t>
      </w:r>
      <w:r w:rsidR="00E9139E">
        <w:t xml:space="preserve">dem </w:t>
      </w:r>
      <w:r w:rsidR="00117CC9">
        <w:t>umiddelbart i den himmelske domstol, er tankegangen.  Uten et kristenliv på dåpens grunn – i Guds løftepakt</w:t>
      </w:r>
      <w:r w:rsidR="0041596D">
        <w:t>, må man begrunne frelsesvisshet i følelser og rørelser.</w:t>
      </w:r>
    </w:p>
    <w:p w:rsidR="00275F38" w:rsidRDefault="00275F38" w:rsidP="00576C86">
      <w:r>
        <w:t>Annerledes var holdning</w:t>
      </w:r>
      <w:r w:rsidR="005A4539">
        <w:t>en</w:t>
      </w:r>
      <w:r w:rsidR="003B6CD2">
        <w:t xml:space="preserve"> </w:t>
      </w:r>
      <w:r>
        <w:t>til ”</w:t>
      </w:r>
      <w:r w:rsidR="00723C5D">
        <w:t>al</w:t>
      </w:r>
      <w:r w:rsidR="00B75CEB">
        <w:t>min</w:t>
      </w:r>
      <w:r>
        <w:t xml:space="preserve">nelig skriftemål”, som både pietister og rasjonalister godtok.  Tilpasset kristelig-etiske personligheter, leste </w:t>
      </w:r>
      <w:r w:rsidR="00DE0985">
        <w:t>presten</w:t>
      </w:r>
      <w:r w:rsidR="003B6CD2">
        <w:t xml:space="preserve"> </w:t>
      </w:r>
      <w:r w:rsidR="005A4539">
        <w:t>en</w:t>
      </w:r>
      <w:r w:rsidR="003B6CD2">
        <w:t xml:space="preserve"> </w:t>
      </w:r>
      <w:r>
        <w:t>skrifte</w:t>
      </w:r>
      <w:r w:rsidR="005A4539">
        <w:t>bønn</w:t>
      </w:r>
      <w:r w:rsidR="003B6CD2">
        <w:t xml:space="preserve"> </w:t>
      </w:r>
      <w:r>
        <w:t xml:space="preserve">med oppfordring til alle om å si ”hertil av hjertet amen”.  Deretter fremsa </w:t>
      </w:r>
      <w:r w:rsidR="00DE0985">
        <w:t>han</w:t>
      </w:r>
      <w:r w:rsidR="003B6CD2">
        <w:t xml:space="preserve"> </w:t>
      </w:r>
      <w:r w:rsidR="005A4539">
        <w:t>en</w:t>
      </w:r>
      <w:r w:rsidR="003B6CD2">
        <w:t xml:space="preserve"> </w:t>
      </w:r>
      <w:r>
        <w:t>kollektiv absolu</w:t>
      </w:r>
      <w:r w:rsidR="00120420">
        <w:t>sjon</w:t>
      </w:r>
      <w:r w:rsidR="003B6CD2">
        <w:t xml:space="preserve"> </w:t>
      </w:r>
      <w:r w:rsidRPr="004C01BB">
        <w:rPr>
          <w:i/>
        </w:rPr>
        <w:t>med forbehold</w:t>
      </w:r>
      <w:r>
        <w:t xml:space="preserve"> om oppriktig anger</w:t>
      </w:r>
      <w:r w:rsidR="004C01BB">
        <w:t>, eller «sanndrue og ydmyke hjerter»</w:t>
      </w:r>
      <w:r>
        <w:t xml:space="preserve">.  </w:t>
      </w:r>
    </w:p>
    <w:p w:rsidR="00275F38" w:rsidRDefault="00275F38" w:rsidP="00576C86">
      <w:r>
        <w:t>Fremgangsmåt</w:t>
      </w:r>
      <w:r w:rsidR="005A4539">
        <w:t>en</w:t>
      </w:r>
      <w:r w:rsidR="003B6CD2">
        <w:t xml:space="preserve"> </w:t>
      </w:r>
      <w:r w:rsidR="004C01BB">
        <w:t xml:space="preserve">skjedde </w:t>
      </w:r>
      <w:r>
        <w:t xml:space="preserve">første gang juledag 1799 i Berlin.  </w:t>
      </w:r>
      <w:r w:rsidR="00464889">
        <w:t>Den</w:t>
      </w:r>
      <w:r w:rsidR="003B6CD2">
        <w:t xml:space="preserve"> </w:t>
      </w:r>
      <w:r w:rsidR="004C01BB">
        <w:t>vakte oppsikt</w:t>
      </w:r>
      <w:r w:rsidR="0041596D">
        <w:t xml:space="preserve"> viden om i Europa</w:t>
      </w:r>
      <w:r w:rsidR="004C01BB">
        <w:t xml:space="preserve">, for </w:t>
      </w:r>
      <w:r w:rsidR="0041596D">
        <w:t xml:space="preserve">noe slikt hadde aldri hendt før i </w:t>
      </w:r>
      <w:r w:rsidR="004C01BB">
        <w:t>kirkens historie.  M</w:t>
      </w:r>
      <w:r w:rsidR="005A4539">
        <w:t>en</w:t>
      </w:r>
      <w:r w:rsidR="003B6CD2">
        <w:t xml:space="preserve"> </w:t>
      </w:r>
      <w:r w:rsidR="004C01BB">
        <w:t>grunn</w:t>
      </w:r>
      <w:r w:rsidR="005A4539">
        <w:t>en</w:t>
      </w:r>
      <w:r w:rsidR="003B6CD2">
        <w:t xml:space="preserve"> </w:t>
      </w:r>
      <w:r w:rsidR="004C01BB">
        <w:t xml:space="preserve">var beredt.  </w:t>
      </w:r>
      <w:r w:rsidR="0041596D">
        <w:t>D</w:t>
      </w:r>
      <w:r w:rsidR="00464889">
        <w:t>en</w:t>
      </w:r>
      <w:r w:rsidR="003B6CD2">
        <w:t xml:space="preserve"> </w:t>
      </w:r>
      <w:r>
        <w:t xml:space="preserve">nye praksis </w:t>
      </w:r>
      <w:r w:rsidR="0041596D">
        <w:t xml:space="preserve">var </w:t>
      </w:r>
      <w:r>
        <w:t>bekvem for både prest og forsamling</w:t>
      </w:r>
      <w:r w:rsidR="004C01BB">
        <w:t>, pietister og rasjonalister</w:t>
      </w:r>
      <w:r>
        <w:t xml:space="preserve">.  Snart ble </w:t>
      </w:r>
      <w:r w:rsidR="00723C5D">
        <w:t>al</w:t>
      </w:r>
      <w:r w:rsidR="00B75CEB">
        <w:t>min</w:t>
      </w:r>
      <w:r>
        <w:t xml:space="preserve">nelig skriftemål vanlig i kirker </w:t>
      </w:r>
      <w:r w:rsidR="00E9139E">
        <w:t xml:space="preserve">som formelt sett var </w:t>
      </w:r>
      <w:r>
        <w:t>av luthersk bekjennelse.</w:t>
      </w:r>
    </w:p>
    <w:p w:rsidR="00275F38" w:rsidRDefault="004C01BB" w:rsidP="00576C86">
      <w:r>
        <w:t xml:space="preserve">Det </w:t>
      </w:r>
      <w:r w:rsidR="00723C5D">
        <w:t>al</w:t>
      </w:r>
      <w:r w:rsidR="00B75CEB">
        <w:t>min</w:t>
      </w:r>
      <w:r>
        <w:t xml:space="preserve">nelige skriftemål </w:t>
      </w:r>
      <w:r w:rsidR="00030400">
        <w:t xml:space="preserve">virket </w:t>
      </w:r>
      <w:r>
        <w:t xml:space="preserve">ødeleggende </w:t>
      </w:r>
      <w:r w:rsidR="00275F38">
        <w:t xml:space="preserve">for </w:t>
      </w:r>
      <w:r w:rsidR="00DE0985">
        <w:t>presten</w:t>
      </w:r>
      <w:r w:rsidR="00275F38">
        <w:t>s utøvelse av løse- og bindemakt</w:t>
      </w:r>
      <w:r w:rsidR="005A4539">
        <w:t>en</w:t>
      </w:r>
      <w:r w:rsidR="003B6CD2">
        <w:t xml:space="preserve"> </w:t>
      </w:r>
      <w:r w:rsidR="00030400">
        <w:t xml:space="preserve">i nattverdberedelsen, og ødeleggende på </w:t>
      </w:r>
      <w:r w:rsidR="00275F38">
        <w:t xml:space="preserve">nattverdfrekvens og nattverdsøkning.  </w:t>
      </w:r>
      <w:r w:rsidR="00464889">
        <w:t>Den</w:t>
      </w:r>
      <w:r w:rsidR="003B6CD2">
        <w:t xml:space="preserve"> </w:t>
      </w:r>
      <w:r w:rsidR="00030400">
        <w:t xml:space="preserve">pietistiske forkynnelse advarte </w:t>
      </w:r>
      <w:r w:rsidR="00275F38">
        <w:t>mot altergang</w:t>
      </w:r>
      <w:r w:rsidR="00030400">
        <w:t xml:space="preserve"> ut</w:t>
      </w:r>
      <w:r w:rsidR="005A4539">
        <w:t>en</w:t>
      </w:r>
      <w:r w:rsidR="003B6CD2">
        <w:t xml:space="preserve"> </w:t>
      </w:r>
      <w:r w:rsidR="00464889">
        <w:t>den</w:t>
      </w:r>
      <w:r w:rsidR="003B6CD2">
        <w:t xml:space="preserve"> </w:t>
      </w:r>
      <w:r w:rsidR="00030400">
        <w:t xml:space="preserve">alvorlige forandring i hjertet, gitt til kjenne i </w:t>
      </w:r>
      <w:r w:rsidR="00275F38">
        <w:t xml:space="preserve">”levnets forbedring”.  </w:t>
      </w:r>
      <w:r w:rsidR="00030400">
        <w:t xml:space="preserve">Med massealtergangenes opphør var løpet lagt for enda </w:t>
      </w:r>
      <w:r w:rsidR="005A4539">
        <w:t>en</w:t>
      </w:r>
      <w:r w:rsidR="003B6CD2">
        <w:t xml:space="preserve"> </w:t>
      </w:r>
      <w:r w:rsidR="00275F38">
        <w:t>nyhet - ”åp</w:t>
      </w:r>
      <w:r w:rsidR="005A4539">
        <w:t>en</w:t>
      </w:r>
      <w:r w:rsidR="003B6CD2">
        <w:t xml:space="preserve"> </w:t>
      </w:r>
      <w:r w:rsidR="00275F38">
        <w:t>kommunion”.</w:t>
      </w:r>
    </w:p>
    <w:p w:rsidR="00C07FC7" w:rsidRDefault="00E9139E" w:rsidP="0041596D">
      <w:r>
        <w:t>Pietister og kristeligsinnede rasjonalister hadde sammenfallende interesser i</w:t>
      </w:r>
      <w:r w:rsidR="00275F38">
        <w:t xml:space="preserve"> </w:t>
      </w:r>
      <w:r w:rsidR="005A4539">
        <w:t>sin</w:t>
      </w:r>
      <w:r w:rsidR="003B6CD2">
        <w:t xml:space="preserve"> </w:t>
      </w:r>
      <w:r w:rsidR="00275F38">
        <w:t>reformasjonsiver, for også gjenfødte, ”levende” kristne hyller devis</w:t>
      </w:r>
      <w:r w:rsidR="005A4539">
        <w:t>en</w:t>
      </w:r>
      <w:r w:rsidR="003B6CD2">
        <w:t xml:space="preserve"> </w:t>
      </w:r>
      <w:r w:rsidR="00275F38">
        <w:t xml:space="preserve">”Gud, dyd, udødelighet”, om </w:t>
      </w:r>
      <w:r w:rsidR="00A34054">
        <w:t>enn</w:t>
      </w:r>
      <w:r w:rsidR="003B6CD2">
        <w:t xml:space="preserve"> </w:t>
      </w:r>
      <w:r w:rsidR="00275F38">
        <w:t xml:space="preserve">med </w:t>
      </w:r>
      <w:r w:rsidR="00030400">
        <w:t>ann</w:t>
      </w:r>
      <w:r w:rsidR="005A4539">
        <w:t>en</w:t>
      </w:r>
      <w:r w:rsidR="003B6CD2">
        <w:t xml:space="preserve"> </w:t>
      </w:r>
      <w:r w:rsidR="00030400">
        <w:t>begrunnelse og med et asketisk-puritansk livsideal.  In</w:t>
      </w:r>
      <w:r w:rsidR="00275F38">
        <w:t>g</w:t>
      </w:r>
      <w:r w:rsidR="005A4539">
        <w:t>en</w:t>
      </w:r>
      <w:r w:rsidR="003B6CD2">
        <w:t xml:space="preserve"> </w:t>
      </w:r>
      <w:r w:rsidR="00275F38">
        <w:t>av partene t</w:t>
      </w:r>
      <w:r w:rsidR="00030400">
        <w:t xml:space="preserve">ok på </w:t>
      </w:r>
      <w:r w:rsidR="00275F38">
        <w:t>alvor vantr</w:t>
      </w:r>
      <w:r w:rsidR="00DA40DB">
        <w:t>oen</w:t>
      </w:r>
      <w:r w:rsidR="00400C76">
        <w:t xml:space="preserve">, </w:t>
      </w:r>
      <w:r w:rsidR="00275F38">
        <w:t>som er ”alle syndearters mor”</w:t>
      </w:r>
      <w:r w:rsidR="00716C55">
        <w:t>,</w:t>
      </w:r>
      <w:r w:rsidR="00400C76" w:rsidRPr="00400C76">
        <w:t xml:space="preserve"> </w:t>
      </w:r>
      <w:r w:rsidR="00400C76">
        <w:t>på alvor</w:t>
      </w:r>
      <w:r w:rsidR="00030400">
        <w:t xml:space="preserve">.  </w:t>
      </w:r>
      <w:r w:rsidR="00275F38">
        <w:t>Guds nåde</w:t>
      </w:r>
      <w:r w:rsidR="00485FE0">
        <w:t>til</w:t>
      </w:r>
      <w:r w:rsidR="0055446E">
        <w:t>sagn</w:t>
      </w:r>
      <w:r w:rsidR="003B6CD2">
        <w:t xml:space="preserve"> </w:t>
      </w:r>
      <w:r w:rsidR="00275F38">
        <w:t>forkynt og meddelt med forbehold</w:t>
      </w:r>
      <w:r w:rsidR="0041596D">
        <w:t>,</w:t>
      </w:r>
      <w:r w:rsidR="00275F38">
        <w:t xml:space="preserve"> er </w:t>
      </w:r>
      <w:r w:rsidR="005A4539">
        <w:t>en</w:t>
      </w:r>
      <w:r w:rsidR="003B6CD2">
        <w:t xml:space="preserve"> </w:t>
      </w:r>
      <w:r w:rsidR="00275F38">
        <w:t xml:space="preserve">forfinet fornektelse av </w:t>
      </w:r>
      <w:r w:rsidR="00464889">
        <w:t>den</w:t>
      </w:r>
      <w:r w:rsidR="003B6CD2">
        <w:t xml:space="preserve"> </w:t>
      </w:r>
      <w:r w:rsidR="00030400">
        <w:t xml:space="preserve">rettferdighet som evangeliet åpenbarer </w:t>
      </w:r>
      <w:r w:rsidR="0041596D">
        <w:t xml:space="preserve">uten lovgjerninger.  Denne rettferdighet åpenbarer Guds universelle nåde, stilt fram for verden i </w:t>
      </w:r>
      <w:r w:rsidR="00030400">
        <w:t>gudmenneskets lidende lydighet</w:t>
      </w:r>
      <w:r w:rsidR="0041596D">
        <w:t xml:space="preserve">, lydig inntil døden som verdens syndebærer, og </w:t>
      </w:r>
      <w:r w:rsidR="00275F38">
        <w:t>Guds forsoning med ver</w:t>
      </w:r>
      <w:r w:rsidR="00464889">
        <w:t>den</w:t>
      </w:r>
      <w:r w:rsidR="003B6CD2">
        <w:t xml:space="preserve"> </w:t>
      </w:r>
      <w:r w:rsidR="00275F38">
        <w:t xml:space="preserve">i </w:t>
      </w:r>
      <w:r w:rsidR="0041596D">
        <w:t xml:space="preserve">Kristus Jesus og ham korsfestet.  Og stadfestet med Guds vitnesbyrd, </w:t>
      </w:r>
      <w:r w:rsidR="00716C55">
        <w:t xml:space="preserve">han </w:t>
      </w:r>
      <w:r w:rsidR="0041596D">
        <w:t xml:space="preserve">som reiste ham opp fra de døde, erklært rettferdig i alles sted, blir denne rettferdighet og hellighet gitt den enkelte i dåpen med løfte om salighet for hver den som tror (Mk 16:16).  </w:t>
      </w:r>
    </w:p>
    <w:p w:rsidR="00DE721B" w:rsidRDefault="00DE721B" w:rsidP="00576C86">
      <w:pPr>
        <w:pStyle w:val="Overskrift5"/>
      </w:pPr>
      <w:r>
        <w:t>Pietism</w:t>
      </w:r>
      <w:r w:rsidR="005A4539">
        <w:t>en</w:t>
      </w:r>
      <w:r w:rsidR="003B6CD2">
        <w:t xml:space="preserve"> </w:t>
      </w:r>
      <w:r>
        <w:t>formet i liberalismens bilde</w:t>
      </w:r>
    </w:p>
    <w:p w:rsidR="0021513F" w:rsidRDefault="00464889" w:rsidP="00576C86">
      <w:r>
        <w:t>Den</w:t>
      </w:r>
      <w:r w:rsidR="003B6CD2">
        <w:t xml:space="preserve"> </w:t>
      </w:r>
      <w:r w:rsidR="00DE721B">
        <w:t>liberale teologi</w:t>
      </w:r>
      <w:r w:rsidR="00C758B8">
        <w:t>tradisjon</w:t>
      </w:r>
      <w:r w:rsidR="003B6CD2">
        <w:t xml:space="preserve"> </w:t>
      </w:r>
      <w:r w:rsidR="00DE721B">
        <w:t>(</w:t>
      </w:r>
      <w:r w:rsidR="00F92913">
        <w:t xml:space="preserve">fra </w:t>
      </w:r>
      <w:r w:rsidR="00DE721B">
        <w:t>begynnels</w:t>
      </w:r>
      <w:r w:rsidR="005A4539">
        <w:t>en</w:t>
      </w:r>
      <w:r w:rsidR="003B6CD2">
        <w:t xml:space="preserve"> </w:t>
      </w:r>
      <w:r w:rsidR="00DE721B">
        <w:t xml:space="preserve">av 1800-tallet) formidlet pietismens anliggender.  Også </w:t>
      </w:r>
      <w:r w:rsidR="0021513F">
        <w:t xml:space="preserve">liberalere betraktet </w:t>
      </w:r>
      <w:r w:rsidR="00DE721B">
        <w:t xml:space="preserve">skriftemål og nattverd som uttrykk for ”ritualisme” og ”sakramentalisme”, det vil si ytre ting </w:t>
      </w:r>
      <w:r w:rsidR="0021513F">
        <w:t xml:space="preserve">med status som saker av </w:t>
      </w:r>
      <w:r w:rsidR="00DE721B">
        <w:t>underordnet betydning</w:t>
      </w:r>
      <w:r w:rsidR="0021513F">
        <w:t xml:space="preserve">.  Samme status </w:t>
      </w:r>
      <w:r w:rsidR="00F92913">
        <w:t xml:space="preserve">fikk </w:t>
      </w:r>
      <w:r w:rsidR="00DE721B">
        <w:t>dogmer, liturgi, prekenembete, kirkerett</w:t>
      </w:r>
      <w:r w:rsidR="0021513F">
        <w:t xml:space="preserve"> og andre ting</w:t>
      </w:r>
      <w:r w:rsidR="00F92913">
        <w:t>.</w:t>
      </w:r>
      <w:r w:rsidR="0021513F">
        <w:t xml:space="preserve">  </w:t>
      </w:r>
      <w:r w:rsidR="007E17F1">
        <w:t xml:space="preserve">Altså har </w:t>
      </w:r>
      <w:r w:rsidR="0021513F">
        <w:t xml:space="preserve">det gode sinnelag </w:t>
      </w:r>
      <w:r w:rsidR="007E17F1">
        <w:t xml:space="preserve">prioritet </w:t>
      </w:r>
      <w:r w:rsidR="0021513F">
        <w:t>fremfor lære</w:t>
      </w:r>
      <w:r w:rsidR="00C07FC7">
        <w:t>enhet</w:t>
      </w:r>
      <w:r w:rsidR="007E17F1">
        <w:t xml:space="preserve">.  </w:t>
      </w:r>
    </w:p>
    <w:p w:rsidR="00C07FC7" w:rsidRDefault="00DE721B" w:rsidP="00576C86">
      <w:r>
        <w:t xml:space="preserve">Det ble viktig å unngå </w:t>
      </w:r>
      <w:r w:rsidR="007E17F1">
        <w:t xml:space="preserve">den uforbeholdne bekjennelse til apostelordets lære, for avgjørende ble </w:t>
      </w:r>
      <w:r w:rsidR="00C07FC7">
        <w:t xml:space="preserve">det personlige vitnesbyrd om den </w:t>
      </w:r>
      <w:r w:rsidR="007E17F1">
        <w:t xml:space="preserve">livsforvandlende tro.  </w:t>
      </w:r>
      <w:r w:rsidR="008147F4">
        <w:t xml:space="preserve">Dermed betraktet man «konfesjon» eller «konfesjonskirke» som en hindring eller trussel mot troens vitnesbyrd i trosvennenes fellesskap.  </w:t>
      </w:r>
    </w:p>
    <w:p w:rsidR="00DE721B" w:rsidRDefault="008147F4" w:rsidP="00576C86">
      <w:r>
        <w:t xml:space="preserve">Samme tankegang </w:t>
      </w:r>
      <w:r w:rsidR="00F92913">
        <w:t xml:space="preserve">kom </w:t>
      </w:r>
      <w:r>
        <w:t>til uttrykk på folkekirkelig nivå</w:t>
      </w:r>
      <w:r w:rsidR="00C07FC7">
        <w:t>,</w:t>
      </w:r>
      <w:r>
        <w:t xml:space="preserve"> med krav om trosytringer i </w:t>
      </w:r>
      <w:r w:rsidR="00C07FC7">
        <w:t xml:space="preserve">form av </w:t>
      </w:r>
      <w:r w:rsidR="00B969FF">
        <w:t>raushet, toleranse, frisinn, osv</w:t>
      </w:r>
      <w:r w:rsidR="00DE721B">
        <w:t xml:space="preserve">.  </w:t>
      </w:r>
      <w:r w:rsidR="00464889">
        <w:t>Den</w:t>
      </w:r>
      <w:r w:rsidR="003B6CD2">
        <w:t xml:space="preserve"> </w:t>
      </w:r>
      <w:r w:rsidR="00723C5D">
        <w:t>s</w:t>
      </w:r>
      <w:r w:rsidR="00DB2201">
        <w:t>kjønn</w:t>
      </w:r>
      <w:r w:rsidR="00B969FF">
        <w:t>malende ordbruk tilslørte apostelordets lære fra Skriftens Herre</w:t>
      </w:r>
      <w:r w:rsidR="00A857BA">
        <w:t xml:space="preserve">, for ordene var fylt med </w:t>
      </w:r>
      <w:r w:rsidR="00B969FF">
        <w:t>modernismens idéer</w:t>
      </w:r>
      <w:r w:rsidR="00A857BA">
        <w:t xml:space="preserve"> om religion, mennesket og virkeligheten.  Kirkens tro ble </w:t>
      </w:r>
      <w:r w:rsidR="00DE721B">
        <w:t xml:space="preserve">ofret </w:t>
      </w:r>
      <w:r w:rsidR="00C07FC7">
        <w:t>på fornuftens alter i</w:t>
      </w:r>
      <w:r w:rsidR="00DE721B">
        <w:t xml:space="preserve"> et </w:t>
      </w:r>
      <w:r w:rsidR="00F92913">
        <w:t xml:space="preserve">forvrengt </w:t>
      </w:r>
      <w:r w:rsidR="00DE721B">
        <w:t>forhold til Jesu undervisning i Skriftene</w:t>
      </w:r>
      <w:r w:rsidR="00A857BA">
        <w:t xml:space="preserve">.  </w:t>
      </w:r>
    </w:p>
    <w:p w:rsidR="00053BB5" w:rsidRDefault="00DE721B" w:rsidP="00576C86">
      <w:r>
        <w:t xml:space="preserve">Lik pietismens teologer fant også liberalerne evangeliets kjerne i </w:t>
      </w:r>
      <w:r w:rsidR="00464889">
        <w:t>den</w:t>
      </w:r>
      <w:r w:rsidR="003B6CD2">
        <w:t xml:space="preserve"> </w:t>
      </w:r>
      <w:r w:rsidRPr="00A857BA">
        <w:rPr>
          <w:i/>
        </w:rPr>
        <w:t>individuelle</w:t>
      </w:r>
      <w:r>
        <w:t xml:space="preserve"> Jesus-fromhet, som klarer seg med </w:t>
      </w:r>
      <w:r w:rsidR="005A4539">
        <w:t>sin</w:t>
      </w:r>
      <w:r w:rsidR="003B6CD2">
        <w:t xml:space="preserve"> </w:t>
      </w:r>
      <w:r>
        <w:t xml:space="preserve">Bibel og </w:t>
      </w:r>
      <w:r w:rsidR="005A4539">
        <w:t>bønn</w:t>
      </w:r>
      <w:r w:rsidR="003B6CD2">
        <w:t xml:space="preserve"> </w:t>
      </w:r>
      <w:r>
        <w:t xml:space="preserve">i det private rom.  Også liberalerne betraktet det </w:t>
      </w:r>
      <w:r w:rsidRPr="00A857BA">
        <w:rPr>
          <w:i/>
        </w:rPr>
        <w:t>allmenne</w:t>
      </w:r>
      <w:r>
        <w:t xml:space="preserve"> prestedømme som uttrykk for det vesentlige i kristendommen</w:t>
      </w:r>
      <w:r w:rsidR="00C07FC7">
        <w:t xml:space="preserve"> (</w:t>
      </w:r>
      <w:r w:rsidR="00B024B7">
        <w:t>f.eks.</w:t>
      </w:r>
      <w:r w:rsidR="00C07FC7">
        <w:t xml:space="preserve"> Harnack)</w:t>
      </w:r>
      <w:r>
        <w:t xml:space="preserve">.  </w:t>
      </w:r>
      <w:r w:rsidR="008147F4">
        <w:t xml:space="preserve">Tankegang og prioriteringsmåte fikk omfattende følger – i første omgang på sognenivå.  </w:t>
      </w:r>
    </w:p>
    <w:p w:rsidR="00CA19CC" w:rsidRDefault="00DE721B" w:rsidP="00576C86">
      <w:r>
        <w:t>D</w:t>
      </w:r>
      <w:r w:rsidR="00A857BA">
        <w:t xml:space="preserve">et vesentlige og unike ved </w:t>
      </w:r>
      <w:r w:rsidR="00C07FC7">
        <w:t xml:space="preserve">det kristne </w:t>
      </w:r>
      <w:r w:rsidR="00DA31C9">
        <w:t>gudstjenstefellesskap</w:t>
      </w:r>
      <w:r w:rsidR="00C07FC7">
        <w:t xml:space="preserve"> ble </w:t>
      </w:r>
      <w:r w:rsidR="00053BB5">
        <w:t>al</w:t>
      </w:r>
      <w:r w:rsidR="00B75CEB">
        <w:t>min</w:t>
      </w:r>
      <w:r w:rsidR="00053BB5">
        <w:t xml:space="preserve">neliggjort, </w:t>
      </w:r>
      <w:r w:rsidR="00C07FC7">
        <w:t xml:space="preserve">som om kirkens unike kjennetegn ikke vedkom fellesskapet.  </w:t>
      </w:r>
      <w:r w:rsidR="00053BB5">
        <w:t xml:space="preserve">Ord og Sakrament ble skilt </w:t>
      </w:r>
      <w:r w:rsidR="00C07FC7">
        <w:t xml:space="preserve">fra hverandre av </w:t>
      </w:r>
      <w:r w:rsidR="00053BB5">
        <w:t>en åndsmakt som krevde sin rett ved siden av Kristi ord.  Med stor konsekvens fulgte det radikalpietistiske brudd</w:t>
      </w:r>
      <w:r w:rsidR="00DA044B">
        <w:t xml:space="preserve">.  </w:t>
      </w:r>
      <w:r w:rsidR="00CA19CC">
        <w:t>I den «</w:t>
      </w:r>
      <w:r w:rsidR="00B024B7">
        <w:t>kirkelige</w:t>
      </w:r>
      <w:r w:rsidR="00CA19CC">
        <w:t xml:space="preserve">» pietisme ble det åpne brudd unngått med </w:t>
      </w:r>
      <w:r w:rsidR="00DA044B">
        <w:t>sideordnede virksomheter</w:t>
      </w:r>
      <w:r w:rsidR="00CA19CC">
        <w:t xml:space="preserve"> i </w:t>
      </w:r>
      <w:r w:rsidR="00DA044B">
        <w:t xml:space="preserve">kirkehus og bedehus, </w:t>
      </w:r>
      <w:r w:rsidR="00CA19CC">
        <w:t xml:space="preserve">anført av </w:t>
      </w:r>
      <w:r w:rsidR="00DA044B">
        <w:t xml:space="preserve">prest og emissær.  Forholdets karakter varierte fra myndig uavhengighet til nært samarbeid mellom lekfolk og prest.  </w:t>
      </w:r>
    </w:p>
    <w:p w:rsidR="00DE721B" w:rsidRDefault="00F92913" w:rsidP="00576C86">
      <w:r>
        <w:t>I vårt land endret forholdet seg</w:t>
      </w:r>
      <w:r w:rsidR="00CA19CC">
        <w:t xml:space="preserve"> </w:t>
      </w:r>
      <w:r w:rsidR="00DA044B">
        <w:t xml:space="preserve">med </w:t>
      </w:r>
      <w:r w:rsidR="00732E08">
        <w:t xml:space="preserve">den kirkeorganiserte virksomhet i </w:t>
      </w:r>
      <w:r w:rsidR="00CA19CC">
        <w:t xml:space="preserve">en </w:t>
      </w:r>
      <w:r w:rsidR="00732E08">
        <w:t>råds- og møtestruktur «til topps», først med demokratisk valgte menighetsråd i hvert sogn</w:t>
      </w:r>
      <w:r w:rsidR="00CA19CC">
        <w:t xml:space="preserve"> (1920)</w:t>
      </w:r>
      <w:r w:rsidR="00732E08">
        <w:t xml:space="preserve">.  </w:t>
      </w:r>
      <w:r w:rsidR="00DE721B">
        <w:t>Med stor konsekvens fulgte det parlamentariske kirkedemokrati</w:t>
      </w:r>
      <w:r w:rsidR="00A857BA">
        <w:t xml:space="preserve"> begrunnet i det abstrakt-funksjonelle embete og med det organiserte tjenestefellesskap som </w:t>
      </w:r>
      <w:r w:rsidR="00DE721B">
        <w:t xml:space="preserve">rammeverk.  </w:t>
      </w:r>
      <w:r w:rsidR="00A857BA">
        <w:t>Kirkef</w:t>
      </w:r>
      <w:r w:rsidR="00DE721B">
        <w:t xml:space="preserve">ellesskapet </w:t>
      </w:r>
      <w:r w:rsidR="00A857BA">
        <w:t xml:space="preserve">ble </w:t>
      </w:r>
      <w:r w:rsidR="00DE721B">
        <w:t xml:space="preserve">prisgitt </w:t>
      </w:r>
      <w:r w:rsidR="00464889">
        <w:t>den</w:t>
      </w:r>
      <w:r w:rsidR="003B6CD2">
        <w:t xml:space="preserve"> </w:t>
      </w:r>
      <w:r w:rsidR="00A857BA">
        <w:t>politiske kamp om in</w:t>
      </w:r>
      <w:r w:rsidR="00DE721B">
        <w:t>teressekontroll</w:t>
      </w:r>
      <w:r w:rsidR="00732E08">
        <w:t xml:space="preserve">, og </w:t>
      </w:r>
      <w:r w:rsidR="00CA19CC">
        <w:t xml:space="preserve">forpliktet på </w:t>
      </w:r>
      <w:r w:rsidR="00732E08">
        <w:t>flertallsmakt nedfelt i kirkemøtevedtak.</w:t>
      </w:r>
      <w:r w:rsidR="00DE721B">
        <w:t xml:space="preserve">  </w:t>
      </w:r>
    </w:p>
    <w:p w:rsidR="006D3BB5" w:rsidRDefault="00DE721B" w:rsidP="00576C86">
      <w:r>
        <w:t xml:space="preserve">Også representanter for </w:t>
      </w:r>
      <w:r w:rsidR="00464889">
        <w:t>den</w:t>
      </w:r>
      <w:r w:rsidR="003B6CD2">
        <w:t xml:space="preserve"> </w:t>
      </w:r>
      <w:r>
        <w:t>liberale teologi</w:t>
      </w:r>
      <w:r w:rsidR="00C758B8">
        <w:t>tradisjon</w:t>
      </w:r>
      <w:r w:rsidR="003B6CD2">
        <w:t xml:space="preserve"> </w:t>
      </w:r>
      <w:r>
        <w:t>foret</w:t>
      </w:r>
      <w:r w:rsidR="00A857BA">
        <w:t xml:space="preserve">rakk </w:t>
      </w:r>
      <w:r w:rsidR="00464889">
        <w:t>den</w:t>
      </w:r>
      <w:r w:rsidR="003B6CD2">
        <w:t xml:space="preserve"> </w:t>
      </w:r>
      <w:r>
        <w:t>unge Luther</w:t>
      </w:r>
      <w:r w:rsidR="00732E08">
        <w:t xml:space="preserve"> fremfor </w:t>
      </w:r>
      <w:r w:rsidR="00464889">
        <w:t>den</w:t>
      </w:r>
      <w:r w:rsidR="003B6CD2">
        <w:t xml:space="preserve"> </w:t>
      </w:r>
      <w:r>
        <w:t>eldre.  Også liberalerne operer</w:t>
      </w:r>
      <w:r w:rsidR="00A857BA">
        <w:t xml:space="preserve">te </w:t>
      </w:r>
      <w:r>
        <w:t>med forestilling</w:t>
      </w:r>
      <w:r w:rsidR="005A4539">
        <w:t>en</w:t>
      </w:r>
      <w:r w:rsidR="003B6CD2">
        <w:t xml:space="preserve"> </w:t>
      </w:r>
      <w:r w:rsidR="00A857BA">
        <w:t xml:space="preserve">om </w:t>
      </w:r>
      <w:r w:rsidR="00732E08">
        <w:t xml:space="preserve">å være </w:t>
      </w:r>
      <w:r w:rsidR="006D3BB5">
        <w:t xml:space="preserve">underveis mot </w:t>
      </w:r>
      <w:r w:rsidR="00464889">
        <w:t>den</w:t>
      </w:r>
      <w:r w:rsidR="003B6CD2">
        <w:t xml:space="preserve"> </w:t>
      </w:r>
      <w:r w:rsidR="006D3BB5">
        <w:t>fullendte reformasjon, m</w:t>
      </w:r>
      <w:r w:rsidR="005A4539">
        <w:t>en</w:t>
      </w:r>
      <w:r w:rsidR="003B6CD2">
        <w:t xml:space="preserve"> </w:t>
      </w:r>
      <w:r w:rsidR="00732E08">
        <w:t xml:space="preserve">da </w:t>
      </w:r>
      <w:r w:rsidR="006D3BB5">
        <w:t>ved hjelp av tilpasninger til modernitetens samfunn</w:t>
      </w:r>
      <w:r w:rsidR="00732E08">
        <w:t xml:space="preserve"> med den moralitet som dets </w:t>
      </w:r>
      <w:r w:rsidR="00B024B7">
        <w:t>yndlingsidéer</w:t>
      </w:r>
      <w:r w:rsidR="00732E08">
        <w:t xml:space="preserve"> krever.  </w:t>
      </w:r>
      <w:r w:rsidR="006D3BB5">
        <w:t>M</w:t>
      </w:r>
      <w:r w:rsidR="005A4539">
        <w:t>en</w:t>
      </w:r>
      <w:r w:rsidR="003B6CD2">
        <w:t xml:space="preserve"> </w:t>
      </w:r>
      <w:r w:rsidR="006D3BB5">
        <w:t xml:space="preserve">hemmet av «det gamle synet», var </w:t>
      </w:r>
      <w:r w:rsidR="0035155F">
        <w:t>man</w:t>
      </w:r>
      <w:r w:rsidR="003B6CD2">
        <w:t xml:space="preserve"> </w:t>
      </w:r>
      <w:r w:rsidR="006D3BB5">
        <w:t xml:space="preserve">alltid på etterskudd.  </w:t>
      </w:r>
    </w:p>
    <w:p w:rsidR="00DE721B" w:rsidRDefault="006D3BB5" w:rsidP="00576C86">
      <w:r>
        <w:t xml:space="preserve">I likhet med pietismen, er også </w:t>
      </w:r>
      <w:r w:rsidR="00464889">
        <w:t>den</w:t>
      </w:r>
      <w:r w:rsidR="003B6CD2">
        <w:t xml:space="preserve"> </w:t>
      </w:r>
      <w:r>
        <w:t xml:space="preserve">liberale </w:t>
      </w:r>
      <w:r w:rsidR="00DE721B">
        <w:t>betraktningsmåte prosessuell</w:t>
      </w:r>
      <w:r w:rsidR="00842E23">
        <w:t>,</w:t>
      </w:r>
      <w:r>
        <w:t xml:space="preserve"> og med tre </w:t>
      </w:r>
      <w:r w:rsidR="00DE721B">
        <w:t>karakteristika</w:t>
      </w:r>
      <w:r>
        <w:t xml:space="preserve"> </w:t>
      </w:r>
      <w:r w:rsidR="00DE721B">
        <w:t xml:space="preserve">kjent fra moderne </w:t>
      </w:r>
      <w:r w:rsidR="00A764DE">
        <w:t>økumen</w:t>
      </w:r>
      <w:r w:rsidR="00DE721B">
        <w:t>isme, evangelikal protestantisme og reformerte tradisjoner si</w:t>
      </w:r>
      <w:r w:rsidR="00464889">
        <w:t>den</w:t>
      </w:r>
      <w:r w:rsidR="003B6CD2">
        <w:t xml:space="preserve"> </w:t>
      </w:r>
      <w:r>
        <w:t>1500-tallet (</w:t>
      </w:r>
      <w:r w:rsidR="00DE721B">
        <w:t>Zwingli</w:t>
      </w:r>
      <w:r>
        <w:t>,</w:t>
      </w:r>
      <w:r w:rsidR="00DE721B">
        <w:t xml:space="preserve"> Calvi</w:t>
      </w:r>
      <w:r w:rsidR="00842E23">
        <w:t>n</w:t>
      </w:r>
      <w:r w:rsidR="003B6CD2">
        <w:t xml:space="preserve"> </w:t>
      </w:r>
      <w:r>
        <w:t>og Bucer)</w:t>
      </w:r>
      <w:r w:rsidR="00DE721B">
        <w:t xml:space="preserve">: </w:t>
      </w:r>
    </w:p>
    <w:p w:rsidR="00DE721B" w:rsidRDefault="00DE721B" w:rsidP="00C94B59">
      <w:pPr>
        <w:pStyle w:val="avsnitt"/>
      </w:pPr>
      <w:r>
        <w:t xml:space="preserve">(1) </w:t>
      </w:r>
      <w:r w:rsidRPr="006D3BB5">
        <w:rPr>
          <w:i/>
        </w:rPr>
        <w:t>Inderlighet</w:t>
      </w:r>
      <w:r>
        <w:t xml:space="preserve"> – med vekt på opplevelsesmystikk.</w:t>
      </w:r>
    </w:p>
    <w:p w:rsidR="00DE721B" w:rsidRDefault="00DE721B" w:rsidP="00C94B59">
      <w:pPr>
        <w:pStyle w:val="avsnitt"/>
      </w:pPr>
      <w:r>
        <w:t xml:space="preserve">(2) </w:t>
      </w:r>
      <w:r w:rsidRPr="006D3BB5">
        <w:rPr>
          <w:i/>
        </w:rPr>
        <w:t>Individualisme</w:t>
      </w:r>
      <w:r>
        <w:t xml:space="preserve"> – med vekt på debatt og meningsutvekslinger. </w:t>
      </w:r>
    </w:p>
    <w:p w:rsidR="00DE721B" w:rsidRDefault="00DE721B" w:rsidP="00C94B59">
      <w:pPr>
        <w:pStyle w:val="avsnitt"/>
      </w:pPr>
      <w:r>
        <w:t xml:space="preserve">(3) </w:t>
      </w:r>
      <w:r w:rsidRPr="006D3BB5">
        <w:rPr>
          <w:i/>
        </w:rPr>
        <w:t>Reduksjonisme</w:t>
      </w:r>
      <w:r>
        <w:t xml:space="preserve"> (el</w:t>
      </w:r>
      <w:r w:rsidR="00A41904">
        <w:t>.</w:t>
      </w:r>
      <w:r>
        <w:t xml:space="preserve"> </w:t>
      </w:r>
      <w:r w:rsidR="00B75CEB">
        <w:t>min</w:t>
      </w:r>
      <w:r w:rsidR="00842E23">
        <w:t>i</w:t>
      </w:r>
      <w:r>
        <w:t xml:space="preserve">malisme) – med vekt på tilstrekkelig enighet.  </w:t>
      </w:r>
    </w:p>
    <w:p w:rsidR="00DE721B" w:rsidRDefault="006D3BB5" w:rsidP="00576C86">
      <w:r>
        <w:t>P</w:t>
      </w:r>
      <w:r w:rsidR="00DE721B">
        <w:t xml:space="preserve">ietisme og liberalisme </w:t>
      </w:r>
      <w:r>
        <w:t xml:space="preserve">representerer kirkesosiale </w:t>
      </w:r>
      <w:r w:rsidR="00DE721B">
        <w:t xml:space="preserve">motkrefter </w:t>
      </w:r>
      <w:r w:rsidR="005D1B36">
        <w:t xml:space="preserve">til apostolatets kirke i </w:t>
      </w:r>
      <w:r w:rsidR="00CA19CC">
        <w:t xml:space="preserve">den </w:t>
      </w:r>
      <w:r w:rsidR="00902399">
        <w:t>skriftbund</w:t>
      </w:r>
      <w:r w:rsidR="00CA19CC">
        <w:t xml:space="preserve">ne </w:t>
      </w:r>
      <w:r w:rsidR="00C758B8">
        <w:t>tradisjon</w:t>
      </w:r>
      <w:r w:rsidR="003B6CD2">
        <w:t xml:space="preserve"> </w:t>
      </w:r>
      <w:r w:rsidR="005D1B36">
        <w:t>fra begynnelsen</w:t>
      </w:r>
      <w:r w:rsidR="00902399">
        <w:t xml:space="preserve">.  </w:t>
      </w:r>
      <w:r w:rsidR="005D1B36">
        <w:t xml:space="preserve">Motstandens </w:t>
      </w:r>
      <w:r w:rsidR="00902399">
        <w:t xml:space="preserve">identitet og begrunnelse </w:t>
      </w:r>
      <w:r w:rsidR="006317C1">
        <w:t>finner støtte i kul</w:t>
      </w:r>
      <w:r w:rsidR="004E2010">
        <w:t>turideologiske vilkår</w:t>
      </w:r>
      <w:r w:rsidR="00842E23" w:rsidRPr="00842E23">
        <w:t xml:space="preserve"> </w:t>
      </w:r>
      <w:r w:rsidR="00842E23">
        <w:t>i nåtid</w:t>
      </w:r>
      <w:r w:rsidR="00902399">
        <w:t xml:space="preserve">, og </w:t>
      </w:r>
      <w:r w:rsidR="006317C1">
        <w:t xml:space="preserve">må </w:t>
      </w:r>
      <w:r w:rsidR="004E2010">
        <w:t xml:space="preserve">følgelig </w:t>
      </w:r>
      <w:r w:rsidR="00902399">
        <w:t xml:space="preserve">avvise konfesjonell lutherdom </w:t>
      </w:r>
      <w:r w:rsidR="006317C1">
        <w:t>med dens identitet og begrunnelse i fortid.  Avvisning</w:t>
      </w:r>
      <w:r w:rsidR="005A4539">
        <w:t>en</w:t>
      </w:r>
      <w:r w:rsidR="003B6CD2">
        <w:t xml:space="preserve"> </w:t>
      </w:r>
      <w:r w:rsidR="006317C1">
        <w:t xml:space="preserve">rammer </w:t>
      </w:r>
      <w:r w:rsidR="00464889">
        <w:t>den</w:t>
      </w:r>
      <w:r w:rsidR="003B6CD2">
        <w:t xml:space="preserve"> </w:t>
      </w:r>
      <w:r w:rsidR="006A17EC">
        <w:t>ko</w:t>
      </w:r>
      <w:r w:rsidR="00902399">
        <w:t xml:space="preserve">mpetanse, autoritet og gyldighet </w:t>
      </w:r>
      <w:r w:rsidR="006A17EC">
        <w:t>som apostelordets lære har fra Skriftens Herre og kirkens Lærer, Jesus Kr</w:t>
      </w:r>
      <w:r w:rsidR="006317C1">
        <w:t>i</w:t>
      </w:r>
      <w:r w:rsidR="006A17EC">
        <w:t xml:space="preserve">stus. </w:t>
      </w:r>
    </w:p>
    <w:p w:rsidR="00275F38" w:rsidRDefault="00CF1645" w:rsidP="00576C86">
      <w:pPr>
        <w:pStyle w:val="Overskrift5"/>
      </w:pPr>
      <w:r>
        <w:t xml:space="preserve">To utfordringer til det evangelisk-lutherske </w:t>
      </w:r>
      <w:r w:rsidR="00DA31C9">
        <w:t>gudstjenstefellesskap</w:t>
      </w:r>
      <w:r>
        <w:t xml:space="preserve"> </w:t>
      </w:r>
    </w:p>
    <w:p w:rsidR="00CF1645" w:rsidRPr="00CF1645" w:rsidRDefault="00EB2A24" w:rsidP="00576C86">
      <w:r>
        <w:t xml:space="preserve">Lære og liturgi henger sammen.  Kirkens bekjennelse krever «vår hellige tro» bekjent i sakssvarende ordninger, til vern om Guds barns nåderett hos den </w:t>
      </w:r>
      <w:r w:rsidR="00B024B7">
        <w:t>tre-ene</w:t>
      </w:r>
      <w:r>
        <w:t xml:space="preserve"> Gud.  La meg formulere den læremessige utfordring først i følgende punkter: </w:t>
      </w:r>
    </w:p>
    <w:p w:rsidR="00445E3B" w:rsidRPr="006B15EB" w:rsidRDefault="00EB2A24" w:rsidP="005C71EA">
      <w:pPr>
        <w:pStyle w:val="kirkesang"/>
      </w:pPr>
      <w:r w:rsidRPr="006B15EB">
        <w:t xml:space="preserve">Å sammenholde Ordet og vannet i døptes liv.  </w:t>
      </w:r>
    </w:p>
    <w:p w:rsidR="00445E3B" w:rsidRDefault="00445E3B" w:rsidP="00576C86">
      <w:r w:rsidRPr="00715567">
        <w:t>En kristen har ikke lagt dåpen bak seg for så å leve av Guds ord</w:t>
      </w:r>
      <w:r w:rsidR="00715567" w:rsidRPr="00715567">
        <w:t xml:space="preserve">, men </w:t>
      </w:r>
      <w:r w:rsidRPr="00715567">
        <w:t>lever av Guds ord på dåpens grunn.  I tillit til Guds løfte, gitt i dåpen, skal troen øves i forsakelse og tro – i gjerninger som har Guds ord og befaling for seg.  Først når den onde menneskenatur er død og begravet, er livet i dåpen slutt.</w:t>
      </w:r>
      <w:r>
        <w:rPr>
          <w:i/>
        </w:rPr>
        <w:t xml:space="preserve">  </w:t>
      </w:r>
      <w:r w:rsidR="000F6F00">
        <w:t>Kristus</w:t>
      </w:r>
      <w:r w:rsidR="00715567">
        <w:t xml:space="preserve"> gjenoppretter det tapte gudsbilde og skaper med sin Ånd det nye menneske som skal leve evig for Gud.  Ved dåpen er vi kalt til å stille våre legemer til disposisjon for hans rettferdighet.  Dåpen er rettferdiggjørelsens sakrament hele veien i den kristnes liv.  Rom 6:3-</w:t>
      </w:r>
      <w:r w:rsidR="006B15EB">
        <w:t>11.  Gal 3:26f.  Tit 3:4-8.</w:t>
      </w:r>
    </w:p>
    <w:p w:rsidR="006B15EB" w:rsidRDefault="006B15EB" w:rsidP="00C94B59">
      <w:pPr>
        <w:pStyle w:val="avsnitt"/>
      </w:pPr>
      <w:r>
        <w:t xml:space="preserve">Et liturgisk uttrykk i høymessen: </w:t>
      </w:r>
    </w:p>
    <w:p w:rsidR="006B15EB" w:rsidRDefault="006B15EB" w:rsidP="00C94B59">
      <w:pPr>
        <w:pStyle w:val="avsnitt"/>
      </w:pPr>
      <w:r w:rsidRPr="006B15EB">
        <w:rPr>
          <w:i/>
        </w:rPr>
        <w:t>Presten</w:t>
      </w:r>
      <w:r>
        <w:t>: Dere er alle Guds barn ved troen på Kristus Jesus, for dere som er blitt døpt til Kristus, har kledd dere i Kristus.  Så la oss fremsi forsakelsen og bekjenne vår hellige tro.</w:t>
      </w:r>
    </w:p>
    <w:p w:rsidR="006B15EB" w:rsidRDefault="006B15EB" w:rsidP="00C94B59">
      <w:pPr>
        <w:pStyle w:val="avsnitt"/>
        <w:rPr>
          <w:i/>
        </w:rPr>
      </w:pPr>
      <w:r w:rsidRPr="006B15EB">
        <w:rPr>
          <w:i/>
        </w:rPr>
        <w:t>Menigheten</w:t>
      </w:r>
      <w:r>
        <w:t>: Jeg forsaker djevelen og alle hans gjerninger.  Jeg tror på Gud Fader, osv.</w:t>
      </w:r>
    </w:p>
    <w:p w:rsidR="006B15EB" w:rsidRDefault="00FF7923" w:rsidP="005C71EA">
      <w:pPr>
        <w:pStyle w:val="kirkesang"/>
      </w:pPr>
      <w:r>
        <w:t>Å sammenholde Kristi ord og fremsatt brød og vin.</w:t>
      </w:r>
      <w:r w:rsidR="00275F38">
        <w:t xml:space="preserve">  </w:t>
      </w:r>
    </w:p>
    <w:p w:rsidR="00D21F86" w:rsidRDefault="00FF7923" w:rsidP="00576C86">
      <w:r>
        <w:t>Den oppstandne Kristus tjener oss med Ord og Sakrament i Nattverdens Liturgi</w:t>
      </w:r>
      <w:r w:rsidR="00D21F86">
        <w:t>.  V</w:t>
      </w:r>
      <w:r>
        <w:t xml:space="preserve">i samles om </w:t>
      </w:r>
      <w:r w:rsidR="00D21F86">
        <w:t xml:space="preserve">Kristi </w:t>
      </w:r>
      <w:r>
        <w:t xml:space="preserve">Ord og </w:t>
      </w:r>
      <w:r w:rsidR="00D21F86">
        <w:t xml:space="preserve">Sakrament, trer fram for Faderen ved Sønnen i Den Hellige Ånd, påkaller og ber, takker og priser Gud for himmelske gaver i jordiske skikkelser, og med dem samfunn med ham og Guds kirke i himmelen og på jorden.  </w:t>
      </w:r>
    </w:p>
    <w:p w:rsidR="00A56F41" w:rsidRDefault="00D21F86" w:rsidP="00576C86">
      <w:r>
        <w:t xml:space="preserve">Vi skiller ikke Kristi ord fra brød og vin, for </w:t>
      </w:r>
      <w:r w:rsidR="00A56F41">
        <w:t xml:space="preserve">i kraft av sin Guddoms person skaper han hva hans ord sier.  Med sitt ord tyder han underet han gjør, og med sitt ord befaler han sine venner hva de skal gjøre med gaven han lar rekke fram i brødets og vinens skikkelser.  </w:t>
      </w:r>
    </w:p>
    <w:p w:rsidR="00684C13" w:rsidRDefault="00A56F41" w:rsidP="00576C86">
      <w:r>
        <w:t xml:space="preserve">Ikke noe sted i Nytestamentet knytter Den Hellige Ånd til det sakramentale under i Herrens Nattverd.  Ånden kaller og opplyser ved evangeliet, og derfor </w:t>
      </w:r>
      <w:r w:rsidR="00684C13">
        <w:t xml:space="preserve">ber </w:t>
      </w:r>
      <w:r w:rsidR="000F6F00">
        <w:t xml:space="preserve">vi </w:t>
      </w:r>
      <w:r w:rsidR="00684C13">
        <w:t>ham komme oss til hjelp, så vi tror Kristi ord over fremsatt brød og vin.  Det er vrang lære (heresi) å påkalle Den Hellige Ånd for å gjøre det sakramentale under</w:t>
      </w:r>
      <w:r w:rsidR="00951BBE">
        <w:t xml:space="preserve"> (forvandlingsepiklese)</w:t>
      </w:r>
      <w:r w:rsidR="00684C13">
        <w:t xml:space="preserve">, og vrang lære når man lærer om den nattverdfeirende menighet, at den medvirker til det sakramentale under.  </w:t>
      </w:r>
    </w:p>
    <w:p w:rsidR="00437142" w:rsidRDefault="00275F38" w:rsidP="00576C86">
      <w:r>
        <w:t>Når døpte mennesker sammenholder hva Gud har sammenføyd til vår frelse, samler de seg om rettskafne prester</w:t>
      </w:r>
      <w:r w:rsidR="00437142">
        <w:t xml:space="preserve"> i prekenembetets forvaltergjerning</w:t>
      </w:r>
      <w:r w:rsidR="00684C13">
        <w:t xml:space="preserve">.  De akter dem </w:t>
      </w:r>
      <w:r w:rsidR="00437142">
        <w:t>som Kristi medarbeidere og forvaltere av ”Guds mysterier”</w:t>
      </w:r>
      <w:r w:rsidR="00951BBE">
        <w:t xml:space="preserve"> (</w:t>
      </w:r>
      <w:r w:rsidR="00437142">
        <w:t xml:space="preserve">1 Kor 4:1).  </w:t>
      </w:r>
    </w:p>
    <w:p w:rsidR="00951BBE" w:rsidRDefault="00951BBE" w:rsidP="00576C86">
      <w:r>
        <w:t>Så over til et par praktisk-kirkelige utfordringer:</w:t>
      </w:r>
    </w:p>
    <w:p w:rsidR="00674108" w:rsidRDefault="00951BBE" w:rsidP="005C71EA">
      <w:pPr>
        <w:pStyle w:val="kirkesang"/>
      </w:pPr>
      <w:r>
        <w:t>Å</w:t>
      </w:r>
      <w:r w:rsidR="00674108">
        <w:t xml:space="preserve"> gjenreise løse- og bindemaktens embete i nattverdberedelsen.  </w:t>
      </w:r>
    </w:p>
    <w:p w:rsidR="00951BBE" w:rsidRDefault="00951BBE" w:rsidP="00951BBE">
      <w:r>
        <w:t xml:space="preserve">Blant dem som hører evangeliets gave proklamert for alle, fins dem som </w:t>
      </w:r>
      <w:r w:rsidR="000F6F00">
        <w:t xml:space="preserve">ikke </w:t>
      </w:r>
      <w:r>
        <w:t xml:space="preserve">tør anvende Kristi fortjeneste på seg selv, hva grunnen enn måtte være.  For deres skyld må det være ordnet adgang til privat skrifte, hvor syndenes forlatelse blir tilsagt den enkelte.  </w:t>
      </w:r>
    </w:p>
    <w:p w:rsidR="00951BBE" w:rsidRDefault="00674108" w:rsidP="005C71EA">
      <w:pPr>
        <w:pStyle w:val="kirkesang"/>
      </w:pPr>
      <w:r>
        <w:t xml:space="preserve">Å gjenreise kirkeskoler </w:t>
      </w:r>
      <w:r w:rsidR="00913666">
        <w:t xml:space="preserve">om hensikten med dåpen </w:t>
      </w:r>
      <w:r>
        <w:t>i samarbeid med dåpsforeldre</w:t>
      </w:r>
      <w:r w:rsidR="00913666">
        <w:t>.</w:t>
      </w:r>
      <w:r>
        <w:t xml:space="preserve"> </w:t>
      </w:r>
    </w:p>
    <w:p w:rsidR="00674108" w:rsidRDefault="00674108" w:rsidP="00674108">
      <w:r>
        <w:t xml:space="preserve">Dåpens nytte forutsetter samarbeid mellom lekfolk og prest om </w:t>
      </w:r>
      <w:r w:rsidR="00951BBE">
        <w:t xml:space="preserve">undervisning i kirkens tro og dens begrunnelse, og </w:t>
      </w:r>
      <w:r w:rsidR="00F503DB">
        <w:t xml:space="preserve">om Kristi befalinger som vi må holde for å tjene ham i hans kirke.  </w:t>
      </w:r>
    </w:p>
    <w:p w:rsidR="00674108" w:rsidRDefault="00674108" w:rsidP="00674108">
      <w:r>
        <w:t>Prekenembetet oppfyller dåpens nytte når døpte blir utsendt fra messen med Kristus til gave (troens rettferdighet), enhver til sitt kall</w:t>
      </w:r>
      <w:r w:rsidR="00F503DB">
        <w:t xml:space="preserve"> og i den daglige gjerning.  Der skal troen øves m</w:t>
      </w:r>
      <w:r>
        <w:t xml:space="preserve">ed Kristus til eksempel i gjerninger som har Guds ord og befaling for seg.  </w:t>
      </w:r>
    </w:p>
    <w:p w:rsidR="00275F38" w:rsidRDefault="00275F38" w:rsidP="00576C86"/>
    <w:p w:rsidR="00275F38" w:rsidRDefault="00275F38" w:rsidP="00576C86"/>
    <w:p w:rsidR="00275F38" w:rsidRDefault="00275F38" w:rsidP="00576C86"/>
    <w:p w:rsidR="00584DA6" w:rsidRDefault="00752055" w:rsidP="00576C86">
      <w:pPr>
        <w:pStyle w:val="Overskrift1"/>
        <w:jc w:val="both"/>
      </w:pPr>
      <w:bookmarkStart w:id="13" w:name="_Toc477360807"/>
      <w:r>
        <w:t>ER KIRKENS TRO TROVERDIG?</w:t>
      </w:r>
      <w:bookmarkEnd w:id="13"/>
      <w:r w:rsidR="00DF72C3">
        <w:t xml:space="preserve"> </w:t>
      </w:r>
    </w:p>
    <w:p w:rsidR="00584DA6" w:rsidRDefault="00584DA6" w:rsidP="00576C86"/>
    <w:p w:rsidR="00BE7E0A" w:rsidRDefault="00752055" w:rsidP="00576C86">
      <w:r>
        <w:t xml:space="preserve">Mange har forsøkt å gjøre kirkens tro troverdig.  Det er å legge lista for høyt.  Det står ikke i menneskers makt å gjøre kirkens tro troverdig.  Det har åpenbaringsordets Gud gjort, og det </w:t>
      </w:r>
      <w:r w:rsidR="00BE7E0A">
        <w:t>på tre måter:</w:t>
      </w:r>
      <w:r w:rsidR="00584DA6">
        <w:t xml:space="preserve"> </w:t>
      </w:r>
      <w:r>
        <w:t xml:space="preserve">(1) Med de undergjerninger som Jesus gjorde, (2) </w:t>
      </w:r>
      <w:r w:rsidR="00AE0D0A">
        <w:t xml:space="preserve">med Det gamle testamentes vitnesbyrd og </w:t>
      </w:r>
      <w:r>
        <w:t xml:space="preserve">(3) </w:t>
      </w:r>
      <w:r w:rsidR="00AE0D0A">
        <w:t>med Jesu oppstandelse fra de døde</w:t>
      </w:r>
      <w:r>
        <w:t xml:space="preserve">.  </w:t>
      </w:r>
    </w:p>
    <w:p w:rsidR="00AE0D0A" w:rsidRDefault="00584DA6" w:rsidP="00FE211B">
      <w:pPr>
        <w:pStyle w:val="bibelsitat"/>
      </w:pPr>
      <w:r w:rsidRPr="00AE0D0A">
        <w:rPr>
          <w:b/>
        </w:rPr>
        <w:t>Joh 5:36</w:t>
      </w:r>
      <w:r>
        <w:t xml:space="preserve"> – De gjerninger jeg gjør</w:t>
      </w:r>
      <w:r w:rsidR="00101BA5">
        <w:t>,</w:t>
      </w:r>
      <w:r>
        <w:t xml:space="preserve"> vitner om at Fadere</w:t>
      </w:r>
      <w:r w:rsidR="00BC575D">
        <w:t>n</w:t>
      </w:r>
      <w:r w:rsidR="003B6CD2">
        <w:t xml:space="preserve"> </w:t>
      </w:r>
      <w:r>
        <w:t xml:space="preserve">har sendt meg.  </w:t>
      </w:r>
      <w:r w:rsidRPr="00AE0D0A">
        <w:rPr>
          <w:b/>
        </w:rPr>
        <w:t>Apg 10:43</w:t>
      </w:r>
      <w:r>
        <w:t xml:space="preserve"> – Om ham vitner alle profetene.  </w:t>
      </w:r>
      <w:r w:rsidR="006D5799" w:rsidRPr="006D5799">
        <w:rPr>
          <w:b/>
        </w:rPr>
        <w:t>Rom 1:2-5</w:t>
      </w:r>
      <w:r w:rsidR="006D5799">
        <w:t xml:space="preserve"> – Dette evangelium har Gud på forhånd gitt løfte om gjennom sine profeter i hellige skrifter, evangeliet om hans Sønn, Jesus Kristus, vår Herre, som menneske kommet av Davids ætt, ved hellighets Ånd innsatt som Guds mektige Sønn da han stod opp fra de døde.</w:t>
      </w:r>
    </w:p>
    <w:p w:rsidR="00AE0D0A" w:rsidRDefault="00584DA6" w:rsidP="00FE211B">
      <w:pPr>
        <w:pStyle w:val="bibelsitat"/>
      </w:pPr>
      <w:r w:rsidRPr="00AE0D0A">
        <w:rPr>
          <w:b/>
        </w:rPr>
        <w:t>1 Kor 15:1-3</w:t>
      </w:r>
      <w:r w:rsidR="00DA40DB">
        <w:rPr>
          <w:b/>
        </w:rPr>
        <w:t xml:space="preserve">.  </w:t>
      </w:r>
      <w:r w:rsidR="00AE0D0A" w:rsidRPr="00AE0D0A">
        <w:rPr>
          <w:b/>
        </w:rPr>
        <w:t>Rom 3:28</w:t>
      </w:r>
      <w:r w:rsidR="00DA40DB">
        <w:rPr>
          <w:b/>
        </w:rPr>
        <w:t xml:space="preserve">. </w:t>
      </w:r>
      <w:r w:rsidR="00101BA5" w:rsidRPr="006D5799">
        <w:t xml:space="preserve">Se </w:t>
      </w:r>
      <w:r w:rsidR="00DA40DB">
        <w:t xml:space="preserve">4:25 </w:t>
      </w:r>
      <w:r w:rsidR="00101BA5">
        <w:t xml:space="preserve">hvor </w:t>
      </w:r>
      <w:r w:rsidR="00AE0D0A">
        <w:t>grunntekstens di</w:t>
      </w:r>
      <w:r w:rsidR="00635F2B">
        <w:t>à</w:t>
      </w:r>
      <w:r w:rsidR="00AE0D0A">
        <w:t xml:space="preserve"> </w:t>
      </w:r>
      <w:r w:rsidR="00101BA5">
        <w:t xml:space="preserve">krever </w:t>
      </w:r>
      <w:r w:rsidR="00AE0D0A">
        <w:t>oversettels</w:t>
      </w:r>
      <w:r w:rsidR="005A4539">
        <w:t>en</w:t>
      </w:r>
      <w:r w:rsidR="003B6CD2">
        <w:t xml:space="preserve"> </w:t>
      </w:r>
      <w:r w:rsidR="00AE0D0A">
        <w:t xml:space="preserve">“på </w:t>
      </w:r>
      <w:r w:rsidR="00763251">
        <w:t>grunn</w:t>
      </w:r>
      <w:r w:rsidR="003B6CD2">
        <w:t xml:space="preserve"> </w:t>
      </w:r>
      <w:r w:rsidR="00AE0D0A">
        <w:t>av” i begge led</w:t>
      </w:r>
      <w:r w:rsidR="00635F2B">
        <w:t>d</w:t>
      </w:r>
      <w:r w:rsidR="00AE0D0A">
        <w:t xml:space="preserve">.  </w:t>
      </w:r>
      <w:r w:rsidR="00B024B7">
        <w:t>Jf.</w:t>
      </w:r>
      <w:r w:rsidR="00101BA5">
        <w:t xml:space="preserve"> </w:t>
      </w:r>
      <w:r w:rsidR="00AE0D0A">
        <w:t xml:space="preserve">5:18f, Apg 6:34, Gal 1:23, osv.  </w:t>
      </w:r>
    </w:p>
    <w:p w:rsidR="00AE0D0A" w:rsidRDefault="00584DA6" w:rsidP="00576C86">
      <w:r>
        <w:t>Med Guds forsoningsverk ”for oss” er vår medvirkning til forsoning</w:t>
      </w:r>
      <w:r w:rsidR="00635F2B">
        <w:t>en</w:t>
      </w:r>
      <w:r>
        <w:t xml:space="preserve">s goder utelukket.  </w:t>
      </w:r>
      <w:r w:rsidR="00AE0D0A">
        <w:t>Med Kristi lidende lydighet er vår gjerning utelukket fra frelsens årsak.  De</w:t>
      </w:r>
      <w:r w:rsidR="00BC575D">
        <w:t xml:space="preserve">n </w:t>
      </w:r>
      <w:r>
        <w:t xml:space="preserve">korsfestede og oppstandne Kristus er Guds rettferdighet </w:t>
      </w:r>
      <w:r w:rsidRPr="006D5799">
        <w:rPr>
          <w:i/>
        </w:rPr>
        <w:t>før</w:t>
      </w:r>
      <w:r>
        <w:t xml:space="preserve"> vi kommer til tro på ham.  </w:t>
      </w:r>
      <w:r w:rsidR="007F1E93">
        <w:t>Denne himmelske lære er gitt videre til kirke</w:t>
      </w:r>
      <w:r w:rsidR="00BC575D">
        <w:t>n</w:t>
      </w:r>
      <w:r w:rsidR="00DA40DB">
        <w:t xml:space="preserve"> </w:t>
      </w:r>
      <w:r w:rsidR="007F1E93">
        <w:t>i og med apostelordets lære fra de</w:t>
      </w:r>
      <w:r w:rsidR="00BC575D">
        <w:t>n</w:t>
      </w:r>
      <w:r w:rsidR="00DA40DB">
        <w:t xml:space="preserve"> </w:t>
      </w:r>
      <w:r w:rsidR="007F1E93">
        <w:t xml:space="preserve">korsfestede og oppstandne Kristus </w:t>
      </w:r>
      <w:r w:rsidR="00AE0D0A">
        <w:t xml:space="preserve">(1 Kor 15:3-11, </w:t>
      </w:r>
      <w:r w:rsidR="00B024B7">
        <w:t>jf.</w:t>
      </w:r>
      <w:r w:rsidR="00BC575D">
        <w:t xml:space="preserve"> </w:t>
      </w:r>
      <w:r w:rsidR="00AE0D0A">
        <w:t>14:36-38).</w:t>
      </w:r>
    </w:p>
    <w:p w:rsidR="00AE0D0A" w:rsidRDefault="00584DA6" w:rsidP="00FE211B">
      <w:pPr>
        <w:pStyle w:val="bibelsitat"/>
      </w:pPr>
      <w:r w:rsidRPr="00AE0D0A">
        <w:rPr>
          <w:b/>
        </w:rPr>
        <w:t>Rom 5:18f</w:t>
      </w:r>
      <w:r>
        <w:t xml:space="preserve"> – Altså, likesom é</w:t>
      </w:r>
      <w:r w:rsidR="00BC575D">
        <w:t>n</w:t>
      </w:r>
      <w:r w:rsidR="003B6CD2">
        <w:t xml:space="preserve"> </w:t>
      </w:r>
      <w:r w:rsidR="00DE0985">
        <w:t>mann</w:t>
      </w:r>
      <w:r>
        <w:t>s fall ble til fordømmelse for alle mennesker, så fører é</w:t>
      </w:r>
      <w:r w:rsidR="00BC575D">
        <w:t>n</w:t>
      </w:r>
      <w:r w:rsidR="00DA40DB">
        <w:t xml:space="preserve"> </w:t>
      </w:r>
      <w:r w:rsidR="00DE0985">
        <w:t>mann</w:t>
      </w:r>
      <w:r>
        <w:t>s rettferdige gjerning til frifinnelse og liv for alle.  Likesom de mange ble syndere på grun</w:t>
      </w:r>
      <w:r w:rsidR="00BC575D">
        <w:t>n</w:t>
      </w:r>
      <w:r w:rsidR="00DA40DB">
        <w:t xml:space="preserve"> </w:t>
      </w:r>
      <w:r>
        <w:t>av det ene menneskes ulydighet, skal nå de mange stå som rettferdige på grun</w:t>
      </w:r>
      <w:r w:rsidR="00BC575D">
        <w:t xml:space="preserve">n </w:t>
      </w:r>
      <w:r>
        <w:t>av de</w:t>
      </w:r>
      <w:r w:rsidR="00BC575D">
        <w:t>n</w:t>
      </w:r>
      <w:r w:rsidR="00DA40DB">
        <w:t xml:space="preserve"> </w:t>
      </w:r>
      <w:r>
        <w:t xml:space="preserve">enes lydighet.  </w:t>
      </w:r>
      <w:r w:rsidRPr="00AE0D0A">
        <w:rPr>
          <w:b/>
        </w:rPr>
        <w:t>4:16</w:t>
      </w:r>
      <w:r>
        <w:t xml:space="preserve"> – Derfor fikk (Abraham) løftet fordi </w:t>
      </w:r>
      <w:r w:rsidR="00DE0985">
        <w:t>han</w:t>
      </w:r>
      <w:r w:rsidR="00DA40DB">
        <w:t xml:space="preserve"> </w:t>
      </w:r>
      <w:r>
        <w:t xml:space="preserve">trodde, så alt skulle være av nåde.  </w:t>
      </w:r>
    </w:p>
    <w:p w:rsidR="00057AD5" w:rsidRDefault="00057AD5" w:rsidP="00576C86">
      <w:pPr>
        <w:rPr>
          <w:i/>
        </w:rPr>
      </w:pPr>
      <w:r w:rsidRPr="007D4575">
        <w:t xml:space="preserve">Vi som ble døpt til Kristus Jesus, ble døpt til hans død.  Guds fullbrakte forsoningsverk blir gitt den enkelte i dåpen for at vi skal leve det nye livet med ham som Gud Faderen reiste opp fra de døde.  </w:t>
      </w:r>
      <w:r w:rsidR="00913666">
        <w:t xml:space="preserve">Når vi er døpt </w:t>
      </w:r>
      <w:r w:rsidRPr="007D4575">
        <w:t>til hans død, har ikke synden noen rett over oss.  Derfor skal vi regne oss som døde  for synden, men som levende for Gud i Kristus Jesus.  Med vår forsakelse og tro gjør vi ikke troen troverdig, men stadfester og bekjenner Guds troverdighet i livets vitnesbyrd.</w:t>
      </w:r>
      <w:r>
        <w:rPr>
          <w:i/>
        </w:rPr>
        <w:t xml:space="preserve">  Rom 6:3-1</w:t>
      </w:r>
      <w:r w:rsidR="007D4575">
        <w:rPr>
          <w:i/>
        </w:rPr>
        <w:t>3.</w:t>
      </w:r>
      <w:r>
        <w:rPr>
          <w:i/>
        </w:rPr>
        <w:t xml:space="preserve"> </w:t>
      </w:r>
    </w:p>
    <w:p w:rsidR="00584DA6" w:rsidRDefault="00584DA6" w:rsidP="00FE211B">
      <w:pPr>
        <w:pStyle w:val="bibelsitat"/>
      </w:pPr>
      <w:r w:rsidRPr="007F1E93">
        <w:rPr>
          <w:b/>
        </w:rPr>
        <w:t>2 Tim 1:12</w:t>
      </w:r>
      <w:r>
        <w:t xml:space="preserve"> – jeg vet hvem jeg tror på.  </w:t>
      </w:r>
    </w:p>
    <w:p w:rsidR="007D4575" w:rsidRDefault="007D4575" w:rsidP="007D4575">
      <w:r>
        <w:t>Guds troverdighet medbestemmer den bibelske språkbruk  om troens unike innhold og begrunnelse.</w:t>
      </w:r>
    </w:p>
    <w:p w:rsidR="007D4575" w:rsidRDefault="007D4575">
      <w:pPr>
        <w:spacing w:after="200" w:line="276" w:lineRule="auto"/>
        <w:rPr>
          <w:b/>
          <w:bCs/>
          <w:iCs/>
          <w:szCs w:val="26"/>
        </w:rPr>
      </w:pPr>
      <w:r>
        <w:br w:type="page"/>
      </w:r>
    </w:p>
    <w:p w:rsidR="00D7747E" w:rsidRDefault="00D7747E" w:rsidP="00576C86">
      <w:pPr>
        <w:pStyle w:val="Overskrift5"/>
      </w:pPr>
      <w:r>
        <w:t>Antitetisk språkbruk</w:t>
      </w:r>
    </w:p>
    <w:p w:rsidR="00D7747E" w:rsidRDefault="00584DA6" w:rsidP="00576C86">
      <w:r>
        <w:t>I Bibel</w:t>
      </w:r>
      <w:r w:rsidR="005A4539">
        <w:t>en</w:t>
      </w:r>
      <w:r w:rsidR="003B6CD2">
        <w:t xml:space="preserve"> </w:t>
      </w:r>
      <w:r>
        <w:t xml:space="preserve">er ord som </w:t>
      </w:r>
      <w:r w:rsidR="00D7747E">
        <w:t>«</w:t>
      </w:r>
      <w:r>
        <w:t>rettferdighet</w:t>
      </w:r>
      <w:r w:rsidR="00D7747E">
        <w:t>»</w:t>
      </w:r>
      <w:r>
        <w:t xml:space="preserve"> ofte brukt i ordsammenstillinger med motsatt innhold (antitetisk).  Denne ordbruk markerer </w:t>
      </w:r>
      <w:r w:rsidRPr="007D4575">
        <w:rPr>
          <w:i/>
        </w:rPr>
        <w:t>det usammenlignbare og enestående</w:t>
      </w:r>
      <w:r>
        <w:t xml:space="preserve"> ved Guds gaverettferdighet.  </w:t>
      </w:r>
    </w:p>
    <w:p w:rsidR="007D4575" w:rsidRDefault="00584DA6" w:rsidP="00FE211B">
      <w:pPr>
        <w:pStyle w:val="bibelsitat"/>
      </w:pPr>
      <w:r w:rsidRPr="00D7747E">
        <w:rPr>
          <w:b/>
        </w:rPr>
        <w:t>Eksempler: Ord 17:15</w:t>
      </w:r>
      <w:r>
        <w:t xml:space="preserve"> – Både å frikjenne </w:t>
      </w:r>
      <w:r w:rsidR="005A4539">
        <w:t>en</w:t>
      </w:r>
      <w:r w:rsidR="003B6CD2">
        <w:t xml:space="preserve"> </w:t>
      </w:r>
      <w:r>
        <w:t xml:space="preserve">skyldig og å dømme </w:t>
      </w:r>
      <w:r w:rsidR="005A4539">
        <w:t>en</w:t>
      </w:r>
      <w:r w:rsidR="003B6CD2">
        <w:t xml:space="preserve"> </w:t>
      </w:r>
      <w:r>
        <w:t xml:space="preserve">rettferdig er </w:t>
      </w:r>
      <w:r w:rsidR="005A4539">
        <w:t>en</w:t>
      </w:r>
      <w:r w:rsidR="003B6CD2">
        <w:t xml:space="preserve"> </w:t>
      </w:r>
      <w:r>
        <w:t>styggedom for Herren.  (5 Mos 25:1, 1 Kong 8:32, Jes 50:80</w:t>
      </w:r>
      <w:r w:rsidR="00913666">
        <w:t>,</w:t>
      </w:r>
      <w:r>
        <w:t xml:space="preserve"> osv.)  </w:t>
      </w:r>
    </w:p>
    <w:p w:rsidR="00584DA6" w:rsidRDefault="00584DA6" w:rsidP="00FE211B">
      <w:pPr>
        <w:pStyle w:val="bibelsitat"/>
      </w:pPr>
      <w:r w:rsidRPr="00D7747E">
        <w:rPr>
          <w:b/>
        </w:rPr>
        <w:t>Mt 12:37</w:t>
      </w:r>
      <w:r>
        <w:t xml:space="preserve"> – Ja, etter </w:t>
      </w:r>
      <w:r w:rsidR="00E210FD">
        <w:t>Din</w:t>
      </w:r>
      <w:r>
        <w:t xml:space="preserve">e ord skal du kjennes rettferdig, og etter </w:t>
      </w:r>
      <w:r w:rsidR="00E210FD">
        <w:t>Din</w:t>
      </w:r>
      <w:r>
        <w:t>e ord skal du dømmes skyldig.  (</w:t>
      </w:r>
      <w:r w:rsidR="00B024B7">
        <w:t>Jf.</w:t>
      </w:r>
      <w:r w:rsidR="00E10E82">
        <w:t xml:space="preserve"> </w:t>
      </w:r>
      <w:r>
        <w:t xml:space="preserve">Rom 5:16 og 8:33f, Åp 22:11 osv.)  </w:t>
      </w:r>
      <w:r w:rsidRPr="00D7747E">
        <w:rPr>
          <w:b/>
        </w:rPr>
        <w:t>Fil 3:8f</w:t>
      </w:r>
      <w:r>
        <w:t xml:space="preserve"> – Ja, jeg regner alt som tap, fordi det å kjenne Kristus Jesus, </w:t>
      </w:r>
      <w:r w:rsidR="00B75CEB">
        <w:t xml:space="preserve">min </w:t>
      </w:r>
      <w:r>
        <w:t xml:space="preserve">Herre, er så mye mer verd.  For </w:t>
      </w:r>
      <w:r w:rsidR="00DE0985">
        <w:t>han</w:t>
      </w:r>
      <w:r>
        <w:t xml:space="preserve">s skyld har jeg tapt alt, og jeg ser det som skrap for at jeg </w:t>
      </w:r>
      <w:r w:rsidR="00763251">
        <w:t>kan</w:t>
      </w:r>
      <w:r w:rsidR="003B6CD2">
        <w:t xml:space="preserve"> </w:t>
      </w:r>
      <w:r>
        <w:t xml:space="preserve">vinne Kristus og være i ham.  Her har jeg ikke </w:t>
      </w:r>
      <w:r w:rsidR="00B75CEB">
        <w:t xml:space="preserve">min </w:t>
      </w:r>
      <w:r>
        <w:t>eg</w:t>
      </w:r>
      <w:r w:rsidR="005A4539">
        <w:t>en</w:t>
      </w:r>
      <w:r w:rsidR="003B6CD2">
        <w:t xml:space="preserve"> </w:t>
      </w:r>
      <w:r>
        <w:t xml:space="preserve">rettferdighet, </w:t>
      </w:r>
      <w:r w:rsidR="00464889">
        <w:t>den</w:t>
      </w:r>
      <w:r w:rsidR="003B6CD2">
        <w:t xml:space="preserve"> </w:t>
      </w:r>
      <w:r>
        <w:t>lov</w:t>
      </w:r>
      <w:r w:rsidR="005A4539">
        <w:t>en</w:t>
      </w:r>
      <w:r w:rsidR="003B6CD2">
        <w:t xml:space="preserve"> </w:t>
      </w:r>
      <w:r>
        <w:t>gir, m</w:t>
      </w:r>
      <w:r w:rsidR="005A4539">
        <w:t>en</w:t>
      </w:r>
      <w:r w:rsidR="003B6CD2">
        <w:t xml:space="preserve"> </w:t>
      </w:r>
      <w:r w:rsidR="00464889">
        <w:t>den</w:t>
      </w:r>
      <w:r w:rsidR="003B6CD2">
        <w:t xml:space="preserve"> </w:t>
      </w:r>
      <w:r>
        <w:t>rettferdighet jeg får ved tro på Kristus, som er fra Gud og bygger på tro.</w:t>
      </w:r>
    </w:p>
    <w:p w:rsidR="00584DA6" w:rsidRDefault="00584DA6" w:rsidP="00576C86">
      <w:pPr>
        <w:pStyle w:val="Overskrift5"/>
      </w:pPr>
      <w:r>
        <w:t>Forholdet kjennskap og kunnskap</w:t>
      </w:r>
    </w:p>
    <w:p w:rsidR="00D7747E" w:rsidRDefault="00D7747E" w:rsidP="00576C86">
      <w:r>
        <w:t xml:space="preserve">Jesu skarpe utfall mot </w:t>
      </w:r>
      <w:r w:rsidR="00B024B7">
        <w:t>fariseernes</w:t>
      </w:r>
      <w:r w:rsidR="00584DA6">
        <w:t xml:space="preserve"> lære rammet også </w:t>
      </w:r>
      <w:r w:rsidR="00464889">
        <w:t>den</w:t>
      </w:r>
      <w:r w:rsidR="003B6CD2">
        <w:t xml:space="preserve"> </w:t>
      </w:r>
      <w:r w:rsidR="00584DA6">
        <w:t xml:space="preserve">unge Saulus.  Skriftens ord om </w:t>
      </w:r>
      <w:r w:rsidR="00464889">
        <w:t>den</w:t>
      </w:r>
      <w:r w:rsidR="003B6CD2">
        <w:t xml:space="preserve"> </w:t>
      </w:r>
      <w:r w:rsidR="00584DA6">
        <w:t xml:space="preserve">kommende Messias i </w:t>
      </w:r>
      <w:r w:rsidR="005A4539">
        <w:t>en</w:t>
      </w:r>
      <w:r w:rsidR="003B6CD2">
        <w:t xml:space="preserve"> </w:t>
      </w:r>
      <w:r w:rsidR="00584DA6" w:rsidRPr="007D4575">
        <w:rPr>
          <w:i/>
        </w:rPr>
        <w:t>tjeners</w:t>
      </w:r>
      <w:r w:rsidR="00584DA6">
        <w:t xml:space="preserve"> skikkelse var </w:t>
      </w:r>
      <w:r w:rsidR="007D4575">
        <w:t xml:space="preserve">anstøtelig </w:t>
      </w:r>
      <w:r w:rsidR="00584DA6">
        <w:t xml:space="preserve">også for ham, inntil møtet med </w:t>
      </w:r>
      <w:r w:rsidR="00464889">
        <w:t>den</w:t>
      </w:r>
      <w:r w:rsidR="003B6CD2">
        <w:t xml:space="preserve"> </w:t>
      </w:r>
      <w:r w:rsidR="00584DA6">
        <w:t xml:space="preserve">Oppstandne utenfor Damaskus.  </w:t>
      </w:r>
      <w:r w:rsidR="007D4575">
        <w:t xml:space="preserve">Denne kjennskap </w:t>
      </w:r>
      <w:r w:rsidR="00584DA6">
        <w:t xml:space="preserve">ble </w:t>
      </w:r>
      <w:r w:rsidR="007D4575">
        <w:t xml:space="preserve">snart </w:t>
      </w:r>
      <w:r w:rsidR="00584DA6">
        <w:t xml:space="preserve">utdypet med kunnskapen, gitt med Moses og Profetene, og oppfylt i </w:t>
      </w:r>
      <w:r w:rsidR="005A4539">
        <w:t>en</w:t>
      </w:r>
      <w:r w:rsidR="003B6CD2">
        <w:t xml:space="preserve"> </w:t>
      </w:r>
      <w:r w:rsidR="00584DA6">
        <w:t>bevitnet Jesus-historie</w:t>
      </w:r>
      <w:r w:rsidR="007D4575">
        <w:t>, slik Skriftene har sagt</w:t>
      </w:r>
      <w:r w:rsidR="00584DA6">
        <w:t xml:space="preserve">.  </w:t>
      </w:r>
    </w:p>
    <w:p w:rsidR="00584DA6" w:rsidRDefault="00584DA6" w:rsidP="00FE211B">
      <w:pPr>
        <w:pStyle w:val="bibelsitat"/>
      </w:pPr>
      <w:r w:rsidRPr="00D7747E">
        <w:rPr>
          <w:b/>
        </w:rPr>
        <w:t>Jer 31:34f</w:t>
      </w:r>
      <w:r>
        <w:t xml:space="preserve"> – Da skal ing</w:t>
      </w:r>
      <w:r w:rsidR="005A4539">
        <w:t>en</w:t>
      </w:r>
      <w:r w:rsidR="003B6CD2">
        <w:t xml:space="preserve"> </w:t>
      </w:r>
      <w:r>
        <w:t xml:space="preserve">lenger lære </w:t>
      </w:r>
      <w:r w:rsidR="005A4539">
        <w:t>sin</w:t>
      </w:r>
      <w:r w:rsidR="003B6CD2">
        <w:t xml:space="preserve"> </w:t>
      </w:r>
      <w:r>
        <w:t xml:space="preserve">neste og </w:t>
      </w:r>
      <w:r w:rsidR="005A4539">
        <w:t>sin</w:t>
      </w:r>
      <w:r w:rsidR="003B6CD2">
        <w:t xml:space="preserve"> </w:t>
      </w:r>
      <w:r>
        <w:t>bror og si: “Kj</w:t>
      </w:r>
      <w:r w:rsidR="00A34054">
        <w:t>enn</w:t>
      </w:r>
      <w:r w:rsidR="003B6CD2">
        <w:t xml:space="preserve"> </w:t>
      </w:r>
      <w:r>
        <w:t>Herren!”  De skal alle kjenne meg, både små og store, sier Herren.  For jeg vil tilgi deres misgjerning og ikke komme i hu deres synd.</w:t>
      </w:r>
    </w:p>
    <w:p w:rsidR="00D7747E" w:rsidRDefault="00584DA6" w:rsidP="00576C86">
      <w:r>
        <w:t>Denne kjennskap ligner vennskap.  Vi lærer hverandre å kjenne gjennom det vi sier og gjør.  Kunnskap gir grobun</w:t>
      </w:r>
      <w:r w:rsidR="00E10E82">
        <w:t xml:space="preserve">n </w:t>
      </w:r>
      <w:r>
        <w:t xml:space="preserve">for vennskap.  </w:t>
      </w:r>
    </w:p>
    <w:p w:rsidR="00D7747E" w:rsidRDefault="00584DA6" w:rsidP="00FE211B">
      <w:pPr>
        <w:pStyle w:val="bibelsitat"/>
      </w:pPr>
      <w:r w:rsidRPr="00D7747E">
        <w:rPr>
          <w:b/>
        </w:rPr>
        <w:t>Joh 15:14f</w:t>
      </w:r>
      <w:r>
        <w:t xml:space="preserve"> – Dere er </w:t>
      </w:r>
      <w:r w:rsidR="00B75CEB">
        <w:t>min</w:t>
      </w:r>
      <w:r>
        <w:t>e venner hvis dere gjør det jeg befaler dere.  Jeg kaller dere ikke lenger tjenere, for tjener</w:t>
      </w:r>
      <w:r w:rsidR="005A4539">
        <w:t>en</w:t>
      </w:r>
      <w:r w:rsidR="003B6CD2">
        <w:t xml:space="preserve"> </w:t>
      </w:r>
      <w:r>
        <w:t xml:space="preserve">vet ikke hva </w:t>
      </w:r>
      <w:r w:rsidR="00DE0985">
        <w:t>han</w:t>
      </w:r>
      <w:r>
        <w:t xml:space="preserve">s herre gjør.  Jeg kaller dere venner, for jeg har sagt dere alt jeg har hørt av </w:t>
      </w:r>
      <w:r w:rsidR="00B75CEB">
        <w:t xml:space="preserve">min </w:t>
      </w:r>
      <w:r>
        <w:t xml:space="preserve">Far.  </w:t>
      </w:r>
      <w:r w:rsidR="00D7747E" w:rsidRPr="00D7747E">
        <w:rPr>
          <w:b/>
        </w:rPr>
        <w:t>Joh 17:3</w:t>
      </w:r>
      <w:r w:rsidR="00D7747E">
        <w:t xml:space="preserve"> – Dette er det evige liv, at de kjenner </w:t>
      </w:r>
      <w:r w:rsidR="00464889">
        <w:t>den</w:t>
      </w:r>
      <w:r w:rsidR="003B6CD2">
        <w:t xml:space="preserve"> </w:t>
      </w:r>
      <w:r w:rsidR="00D7747E">
        <w:t xml:space="preserve">eneste sanne Gud ved </w:t>
      </w:r>
      <w:r w:rsidR="00464889">
        <w:t>den</w:t>
      </w:r>
      <w:r w:rsidR="003B6CD2">
        <w:t xml:space="preserve"> </w:t>
      </w:r>
      <w:r w:rsidR="00DE0985">
        <w:t>han</w:t>
      </w:r>
      <w:r w:rsidR="003B6CD2">
        <w:t xml:space="preserve"> </w:t>
      </w:r>
      <w:r w:rsidR="00D7747E">
        <w:t xml:space="preserve">utsendte, Jesus Kristus.  </w:t>
      </w:r>
    </w:p>
    <w:p w:rsidR="00D7747E" w:rsidRDefault="00584DA6" w:rsidP="00576C86">
      <w:r>
        <w:t xml:space="preserve">Også Guds motstander </w:t>
      </w:r>
      <w:r w:rsidR="00321486">
        <w:t xml:space="preserve">kjenner </w:t>
      </w:r>
      <w:r w:rsidR="00464889">
        <w:t>den</w:t>
      </w:r>
      <w:r w:rsidR="003B6CD2">
        <w:t xml:space="preserve"> </w:t>
      </w:r>
      <w:r w:rsidR="00D7747E">
        <w:t xml:space="preserve">Jesus-historie vi bekjenner med </w:t>
      </w:r>
      <w:r w:rsidR="00464889">
        <w:t>Den</w:t>
      </w:r>
      <w:r w:rsidR="003B6CD2">
        <w:t xml:space="preserve"> </w:t>
      </w:r>
      <w:r>
        <w:t>apostoliske trosbekjennelse, m</w:t>
      </w:r>
      <w:r w:rsidR="005A4539">
        <w:t>en</w:t>
      </w:r>
      <w:r w:rsidR="003B6CD2">
        <w:t xml:space="preserve"> </w:t>
      </w:r>
      <w:r w:rsidR="00AB3F85">
        <w:t xml:space="preserve">meningen </w:t>
      </w:r>
      <w:r w:rsidR="00E10E82">
        <w:t>skyr han</w:t>
      </w:r>
      <w:r w:rsidR="00AB3F85">
        <w:t xml:space="preserve"> som pesten</w:t>
      </w:r>
      <w:r w:rsidR="00633118">
        <w:t xml:space="preserve">: </w:t>
      </w:r>
      <w:r>
        <w:t xml:space="preserve"> </w:t>
      </w:r>
    </w:p>
    <w:p w:rsidR="00584DA6" w:rsidRDefault="00584DA6" w:rsidP="00C94B59">
      <w:pPr>
        <w:pStyle w:val="avsnittminnrykk"/>
      </w:pPr>
      <w:r>
        <w:t xml:space="preserve">“Jeg tror at Jesus Kristus, som er </w:t>
      </w:r>
      <w:r w:rsidR="00DC593B">
        <w:t>sann</w:t>
      </w:r>
      <w:r w:rsidR="003B6CD2">
        <w:t xml:space="preserve"> </w:t>
      </w:r>
      <w:r>
        <w:t>Gud, født av Fader</w:t>
      </w:r>
      <w:r w:rsidR="005A4539">
        <w:t>en</w:t>
      </w:r>
      <w:r w:rsidR="003B6CD2">
        <w:t xml:space="preserve"> </w:t>
      </w:r>
      <w:r>
        <w:t>fra evighet og tillike sant menneske født av jomfru Maria</w:t>
      </w:r>
      <w:r w:rsidR="00633118">
        <w:t xml:space="preserve">.  </w:t>
      </w:r>
      <w:r w:rsidR="00DE0985">
        <w:t>Han</w:t>
      </w:r>
      <w:r w:rsidR="003B6CD2">
        <w:t xml:space="preserve"> </w:t>
      </w:r>
      <w:r>
        <w:t xml:space="preserve">er </w:t>
      </w:r>
      <w:r w:rsidR="00B75CEB">
        <w:t xml:space="preserve">min </w:t>
      </w:r>
      <w:r>
        <w:t>Herre, som har gjenløst meg, fortapte og fordømte menneske, kjøpt meg og fridd meg fra alle synder, fra dødens og djevelens makt, ikke med gull eller sølv, m</w:t>
      </w:r>
      <w:r w:rsidR="005A4539">
        <w:t>en</w:t>
      </w:r>
      <w:r w:rsidR="003B6CD2">
        <w:t xml:space="preserve"> </w:t>
      </w:r>
      <w:r>
        <w:t xml:space="preserve">med sitt hellige, dyre blod og </w:t>
      </w:r>
      <w:r w:rsidR="005A4539">
        <w:t>sin</w:t>
      </w:r>
      <w:r w:rsidR="00E10E82">
        <w:t xml:space="preserve"> </w:t>
      </w:r>
      <w:r>
        <w:t>skyld</w:t>
      </w:r>
      <w:r w:rsidR="00635F2B">
        <w:t>f</w:t>
      </w:r>
      <w:r>
        <w:t>rie lidelse og død,</w:t>
      </w:r>
      <w:r w:rsidR="00AB3F85">
        <w:t xml:space="preserve"> for at jeg skal være hans egen og leve under ham</w:t>
      </w:r>
      <w:r>
        <w:t>”</w:t>
      </w:r>
      <w:r w:rsidR="00321486">
        <w:t>,</w:t>
      </w:r>
      <w:r>
        <w:t xml:space="preserve"> osv.</w:t>
      </w:r>
    </w:p>
    <w:p w:rsidR="00633118" w:rsidRDefault="00584DA6" w:rsidP="00576C86">
      <w:r>
        <w:t>Kristentr</w:t>
      </w:r>
      <w:r w:rsidR="00DA40DB">
        <w:t>oen</w:t>
      </w:r>
      <w:r w:rsidR="003B6CD2">
        <w:t xml:space="preserve"> </w:t>
      </w:r>
      <w:r>
        <w:t>er ing</w:t>
      </w:r>
      <w:r w:rsidR="005A4539">
        <w:t>en</w:t>
      </w:r>
      <w:r w:rsidR="003B6CD2">
        <w:t xml:space="preserve"> </w:t>
      </w:r>
      <w:r w:rsidR="00E10E82">
        <w:t>forestilling om «</w:t>
      </w:r>
      <w:r>
        <w:t>noe</w:t>
      </w:r>
      <w:r w:rsidR="00E10E82">
        <w:t>» eller «noen»</w:t>
      </w:r>
      <w:r>
        <w:t xml:space="preserve">.  </w:t>
      </w:r>
      <w:r w:rsidR="00E10E82">
        <w:t>Troens</w:t>
      </w:r>
      <w:r>
        <w:t xml:space="preserve"> rettferdighet er ham jeg tror på – Jesus Kristus.  </w:t>
      </w:r>
    </w:p>
    <w:p w:rsidR="00633118" w:rsidRDefault="00584DA6" w:rsidP="00FE211B">
      <w:pPr>
        <w:pStyle w:val="bibelsitat"/>
      </w:pPr>
      <w:r w:rsidRPr="00633118">
        <w:rPr>
          <w:b/>
        </w:rPr>
        <w:t>Jes 45:24f</w:t>
      </w:r>
      <w:r>
        <w:t xml:space="preserve"> – Om meg skal de si: “Bare hos Herr</w:t>
      </w:r>
      <w:r w:rsidR="005A4539">
        <w:t>en</w:t>
      </w:r>
      <w:r w:rsidR="003B6CD2">
        <w:t xml:space="preserve"> </w:t>
      </w:r>
      <w:r>
        <w:t>er frelse og kraft.”  /…/ Ved Herr</w:t>
      </w:r>
      <w:r w:rsidR="005A4539">
        <w:t>en</w:t>
      </w:r>
      <w:r w:rsidR="003B6CD2">
        <w:t xml:space="preserve"> </w:t>
      </w:r>
      <w:r>
        <w:t>skal hele Israels ætt få rettferd og juble av glede.  (</w:t>
      </w:r>
      <w:r w:rsidR="00B024B7">
        <w:t>Jf.</w:t>
      </w:r>
      <w:r w:rsidR="00E10E82">
        <w:t xml:space="preserve"> </w:t>
      </w:r>
      <w:r>
        <w:t>Jes 53:11.</w:t>
      </w:r>
      <w:r w:rsidR="00633118">
        <w:t>)</w:t>
      </w:r>
      <w:r>
        <w:t xml:space="preserve">  </w:t>
      </w:r>
      <w:r w:rsidR="00633118" w:rsidRPr="00633118">
        <w:rPr>
          <w:b/>
        </w:rPr>
        <w:t>Fil 3:9</w:t>
      </w:r>
      <w:r w:rsidR="00633118">
        <w:t xml:space="preserve"> </w:t>
      </w:r>
      <w:r w:rsidR="008B634A">
        <w:t>–</w:t>
      </w:r>
      <w:r w:rsidR="00633118">
        <w:t xml:space="preserve"> </w:t>
      </w:r>
      <w:r w:rsidR="008B634A">
        <w:t xml:space="preserve">Her har jeg ikke </w:t>
      </w:r>
      <w:r w:rsidR="00B75CEB">
        <w:t xml:space="preserve">min </w:t>
      </w:r>
      <w:r w:rsidR="008B634A">
        <w:t>eg</w:t>
      </w:r>
      <w:r w:rsidR="005A4539">
        <w:t>en</w:t>
      </w:r>
      <w:r w:rsidR="003B6CD2">
        <w:t xml:space="preserve"> </w:t>
      </w:r>
      <w:r w:rsidR="008B634A">
        <w:t xml:space="preserve">rettferdighet, </w:t>
      </w:r>
      <w:r w:rsidR="00464889">
        <w:t>den</w:t>
      </w:r>
      <w:r w:rsidR="003B6CD2">
        <w:t xml:space="preserve"> </w:t>
      </w:r>
      <w:r w:rsidR="008B634A">
        <w:t>som lov</w:t>
      </w:r>
      <w:r w:rsidR="005A4539">
        <w:t>en</w:t>
      </w:r>
      <w:r w:rsidR="003B6CD2">
        <w:t xml:space="preserve"> </w:t>
      </w:r>
      <w:r w:rsidR="008B634A">
        <w:t>gir, m</w:t>
      </w:r>
      <w:r w:rsidR="005A4539">
        <w:t>en</w:t>
      </w:r>
      <w:r w:rsidR="003B6CD2">
        <w:t xml:space="preserve"> </w:t>
      </w:r>
      <w:r w:rsidR="00464889">
        <w:t>den</w:t>
      </w:r>
      <w:r w:rsidR="003B6CD2">
        <w:t xml:space="preserve"> </w:t>
      </w:r>
      <w:r w:rsidR="008B634A">
        <w:t>rettferdighet jeg får ved tro på Kristus, rettferdighet</w:t>
      </w:r>
      <w:r w:rsidR="005A4539">
        <w:t>en</w:t>
      </w:r>
      <w:r w:rsidR="003B6CD2">
        <w:t xml:space="preserve"> </w:t>
      </w:r>
      <w:r w:rsidR="008B634A">
        <w:t>fra Gud ved tr</w:t>
      </w:r>
      <w:r w:rsidR="00DA40DB">
        <w:t xml:space="preserve">oen </w:t>
      </w:r>
      <w:r w:rsidR="008B634A">
        <w:t>(e</w:t>
      </w:r>
      <w:r w:rsidR="00321486">
        <w:t>.</w:t>
      </w:r>
      <w:r w:rsidR="008B634A">
        <w:t xml:space="preserve"> Sv</w:t>
      </w:r>
      <w:r w:rsidR="00321486">
        <w:t>.</w:t>
      </w:r>
      <w:r w:rsidR="008B634A">
        <w:t xml:space="preserve"> Kyrkobibel).  </w:t>
      </w:r>
      <w:r w:rsidR="00AB3F85">
        <w:t xml:space="preserve">Rom 1:16, 4:24.  </w:t>
      </w:r>
      <w:r w:rsidR="00633118">
        <w:t>2 Kor 5:21, 1 Kor 1:30</w:t>
      </w:r>
      <w:r w:rsidR="008B634A">
        <w:t>.</w:t>
      </w:r>
      <w:r w:rsidR="00633118">
        <w:t xml:space="preserve">  </w:t>
      </w:r>
    </w:p>
    <w:p w:rsidR="00633118" w:rsidRDefault="00584DA6" w:rsidP="00576C86">
      <w:r>
        <w:t xml:space="preserve">Denne tro utelukker menneskets medvirkning eller fortjeneste i frelsen.  </w:t>
      </w:r>
      <w:r w:rsidR="008B634A">
        <w:t xml:space="preserve">Skal </w:t>
      </w:r>
      <w:r w:rsidR="0035155F">
        <w:t>man</w:t>
      </w:r>
      <w:r w:rsidR="003B6CD2">
        <w:t xml:space="preserve"> </w:t>
      </w:r>
      <w:r w:rsidR="008B634A">
        <w:t>nevne det som skiller kristentr</w:t>
      </w:r>
      <w:r w:rsidR="00DA40DB">
        <w:t>oen</w:t>
      </w:r>
      <w:r w:rsidR="003B6CD2">
        <w:t xml:space="preserve"> </w:t>
      </w:r>
      <w:r w:rsidR="008B634A">
        <w:t xml:space="preserve">fra </w:t>
      </w:r>
      <w:r w:rsidR="00AB3F85">
        <w:t xml:space="preserve">alle </w:t>
      </w:r>
      <w:r w:rsidR="008B634A">
        <w:t>lovreligioner og livssyn, er det nok å nevne dette: Menneskene blir ikke frelst ved lovgjerninger, m</w:t>
      </w:r>
      <w:r w:rsidR="005A4539">
        <w:t>en</w:t>
      </w:r>
      <w:r w:rsidR="003B6CD2">
        <w:t xml:space="preserve"> </w:t>
      </w:r>
      <w:r w:rsidR="008B634A">
        <w:t xml:space="preserve">ved tro på Jesu, Guds Sønns død for verdens synder.  </w:t>
      </w:r>
    </w:p>
    <w:p w:rsidR="00584DA6" w:rsidRDefault="00584DA6" w:rsidP="00FE211B">
      <w:pPr>
        <w:pStyle w:val="bibelsitat"/>
      </w:pPr>
      <w:r w:rsidRPr="008B634A">
        <w:rPr>
          <w:b/>
        </w:rPr>
        <w:t>Mt 20:28f</w:t>
      </w:r>
      <w:r>
        <w:t xml:space="preserve"> – Menneskesønn</w:t>
      </w:r>
      <w:r w:rsidR="005A4539">
        <w:t>en</w:t>
      </w:r>
      <w:r w:rsidR="003B6CD2">
        <w:t xml:space="preserve"> </w:t>
      </w:r>
      <w:r>
        <w:t>(er ikke) kommet for å la seg tjene, m</w:t>
      </w:r>
      <w:r w:rsidR="005A4539">
        <w:t>en</w:t>
      </w:r>
      <w:r w:rsidR="003B6CD2">
        <w:t xml:space="preserve"> </w:t>
      </w:r>
      <w:r>
        <w:t xml:space="preserve">for selv å tjene og gi sitt liv som løsepenge for mange.  </w:t>
      </w:r>
      <w:r w:rsidR="00633118" w:rsidRPr="008B634A">
        <w:rPr>
          <w:b/>
        </w:rPr>
        <w:t>Rom 3:28</w:t>
      </w:r>
      <w:r w:rsidR="00633118">
        <w:t xml:space="preserve"> </w:t>
      </w:r>
      <w:r w:rsidR="008B634A">
        <w:t>–</w:t>
      </w:r>
      <w:r w:rsidR="00633118">
        <w:t xml:space="preserve"> </w:t>
      </w:r>
      <w:r w:rsidR="008B634A">
        <w:t>et menneske blir erklært rettferdig ved tro ut</w:t>
      </w:r>
      <w:r w:rsidR="005A4539">
        <w:t>en</w:t>
      </w:r>
      <w:r w:rsidR="003B6CD2">
        <w:t xml:space="preserve"> </w:t>
      </w:r>
      <w:r w:rsidR="008B634A">
        <w:t xml:space="preserve">lovgjerninger.  </w:t>
      </w:r>
      <w:r w:rsidR="00633118">
        <w:t xml:space="preserve">4:5.  </w:t>
      </w:r>
      <w:r w:rsidR="00633118" w:rsidRPr="008B634A">
        <w:rPr>
          <w:b/>
        </w:rPr>
        <w:t>Gal 2:16</w:t>
      </w:r>
      <w:r w:rsidR="008B634A" w:rsidRPr="008B634A">
        <w:rPr>
          <w:b/>
        </w:rPr>
        <w:t>b</w:t>
      </w:r>
      <w:r w:rsidR="00633118">
        <w:t xml:space="preserve"> </w:t>
      </w:r>
      <w:r w:rsidR="008B634A">
        <w:t>–</w:t>
      </w:r>
      <w:r w:rsidR="00633118">
        <w:t xml:space="preserve"> </w:t>
      </w:r>
      <w:r w:rsidR="008B634A">
        <w:t>ikke noe menneske blir rettferdig for Gud ved lovgjerninger.</w:t>
      </w:r>
      <w:r w:rsidR="00633118">
        <w:t xml:space="preserve">  Ef 2:8f.  </w:t>
      </w:r>
      <w:r>
        <w:t>Rom 10:4</w:t>
      </w:r>
      <w:r w:rsidR="008B634A">
        <w:t xml:space="preserve">, </w:t>
      </w:r>
      <w:r>
        <w:t>11:6, 22, 35</w:t>
      </w:r>
      <w:r w:rsidR="00633118">
        <w:t>.</w:t>
      </w:r>
      <w:r>
        <w:t xml:space="preserve"> </w:t>
      </w:r>
    </w:p>
    <w:p w:rsidR="008B634A" w:rsidRDefault="00584DA6" w:rsidP="00FE211B">
      <w:pPr>
        <w:pStyle w:val="bibelsitat"/>
      </w:pPr>
      <w:r w:rsidRPr="008B634A">
        <w:rPr>
          <w:b/>
        </w:rPr>
        <w:t>Eksemplet Abraham</w:t>
      </w:r>
      <w:r w:rsidR="008B634A">
        <w:t xml:space="preserve">: </w:t>
      </w:r>
      <w:r w:rsidR="00AB3F85">
        <w:t xml:space="preserve">Han er de </w:t>
      </w:r>
      <w:r w:rsidR="00D01401">
        <w:t>tr</w:t>
      </w:r>
      <w:r w:rsidR="00DA40DB">
        <w:t>oen</w:t>
      </w:r>
      <w:r w:rsidR="00D01401">
        <w:t xml:space="preserve">des far uavhengig av omskjærelsen, </w:t>
      </w:r>
      <w:r>
        <w:t>så rettferdighet</w:t>
      </w:r>
      <w:r w:rsidR="005A4539">
        <w:t>en</w:t>
      </w:r>
      <w:r w:rsidR="003B6CD2">
        <w:t xml:space="preserve"> </w:t>
      </w:r>
      <w:r w:rsidR="00763251">
        <w:t>kan</w:t>
      </w:r>
      <w:r w:rsidR="003B6CD2">
        <w:t xml:space="preserve"> </w:t>
      </w:r>
      <w:r w:rsidR="00D01401">
        <w:t xml:space="preserve">bli dem tilregnet ved tro, </w:t>
      </w:r>
      <w:r w:rsidR="00D01401" w:rsidRPr="00D01401">
        <w:t xml:space="preserve">Rom 4:11b.  </w:t>
      </w:r>
      <w:r w:rsidR="00B024B7">
        <w:t>Jf.</w:t>
      </w:r>
      <w:r w:rsidR="00024C68">
        <w:t xml:space="preserve"> </w:t>
      </w:r>
      <w:r>
        <w:t xml:space="preserve">Jes 53:11.  </w:t>
      </w:r>
    </w:p>
    <w:p w:rsidR="00D01401" w:rsidRDefault="007A6277" w:rsidP="00576C86">
      <w:r>
        <w:t xml:space="preserve">Evangeliet åpenbarer Guds rettferdighet uten lovgjerninger.  Men bekjenner vi ham med forbehold om et hellig liv og levnet, er vi ikke troverdige.  Da gjør vi oss gudsforestillinger på selvforløsningens vei, og </w:t>
      </w:r>
      <w:r w:rsidR="00584DA6">
        <w:t xml:space="preserve">tillegger Gud egenskaper </w:t>
      </w:r>
      <w:r w:rsidR="00D01401">
        <w:t xml:space="preserve">som </w:t>
      </w:r>
      <w:r w:rsidR="00DE0985">
        <w:t>han</w:t>
      </w:r>
      <w:r w:rsidR="003B6CD2">
        <w:t xml:space="preserve"> </w:t>
      </w:r>
      <w:r w:rsidR="00584DA6">
        <w:t xml:space="preserve">ikke har - </w:t>
      </w:r>
      <w:r w:rsidR="0055446E">
        <w:t>løgn</w:t>
      </w:r>
      <w:r w:rsidR="00584DA6">
        <w:t xml:space="preserve">aktig, troløs, </w:t>
      </w:r>
      <w:r>
        <w:t xml:space="preserve">lunefull, upålitelig, uforutsigbar, </w:t>
      </w:r>
      <w:r w:rsidR="00321486">
        <w:t>svikefull</w:t>
      </w:r>
      <w:r w:rsidR="00D01401">
        <w:t>,</w:t>
      </w:r>
      <w:r w:rsidR="00584DA6">
        <w:t xml:space="preserve"> osv.  </w:t>
      </w:r>
    </w:p>
    <w:p w:rsidR="00584DA6" w:rsidRDefault="00584DA6" w:rsidP="00FE211B">
      <w:pPr>
        <w:pStyle w:val="bibelsitat"/>
      </w:pPr>
      <w:r w:rsidRPr="00D01401">
        <w:rPr>
          <w:b/>
        </w:rPr>
        <w:t>Rom 3:18</w:t>
      </w:r>
      <w:r>
        <w:t xml:space="preserve"> – Syn</w:t>
      </w:r>
      <w:r w:rsidR="00464889">
        <w:t>den</w:t>
      </w:r>
      <w:r w:rsidR="003B6CD2">
        <w:t xml:space="preserve"> </w:t>
      </w:r>
      <w:r>
        <w:t xml:space="preserve">hvisker sine ord til </w:t>
      </w:r>
      <w:r w:rsidR="00464889">
        <w:t>den</w:t>
      </w:r>
      <w:r w:rsidR="003B6CD2">
        <w:t xml:space="preserve"> </w:t>
      </w:r>
      <w:r>
        <w:t xml:space="preserve">gudløse, dypt i </w:t>
      </w:r>
      <w:r w:rsidR="00DE0985">
        <w:t>han</w:t>
      </w:r>
      <w:r>
        <w:t xml:space="preserve">s hjerte.  Frykt for Gud vet </w:t>
      </w:r>
      <w:r w:rsidR="00DE0985">
        <w:t>han</w:t>
      </w:r>
      <w:r w:rsidR="003B6CD2">
        <w:t xml:space="preserve"> </w:t>
      </w:r>
      <w:r>
        <w:t>ikke av</w:t>
      </w:r>
      <w:r w:rsidR="00D01401">
        <w:t xml:space="preserve"> </w:t>
      </w:r>
      <w:r>
        <w:t>(= Sal 36:2</w:t>
      </w:r>
      <w:r w:rsidR="00D01401">
        <w:t>)</w:t>
      </w:r>
      <w:r>
        <w:t>.  Rom 10:2-4, Gal 2:16, Fil 3:6ff</w:t>
      </w:r>
      <w:r w:rsidR="00D01401">
        <w:t>.</w:t>
      </w:r>
      <w:r w:rsidR="003B6CD2">
        <w:t xml:space="preserve">       </w:t>
      </w:r>
    </w:p>
    <w:p w:rsidR="00584DA6" w:rsidRDefault="00584DA6" w:rsidP="00576C86">
      <w:pPr>
        <w:pStyle w:val="Overskrift5"/>
      </w:pPr>
      <w:r>
        <w:t xml:space="preserve">Livets rettferdighet – tro i </w:t>
      </w:r>
      <w:r w:rsidR="00DE0985">
        <w:t>han</w:t>
      </w:r>
      <w:r>
        <w:t>dling</w:t>
      </w:r>
    </w:p>
    <w:p w:rsidR="00EE42F6" w:rsidRDefault="00584DA6" w:rsidP="00576C86">
      <w:r>
        <w:t>Du er frikjent, meddeler evangeliet</w:t>
      </w:r>
      <w:r w:rsidR="00D01401">
        <w:t xml:space="preserve">; </w:t>
      </w:r>
      <w:r w:rsidR="007A6277">
        <w:t xml:space="preserve">og du </w:t>
      </w:r>
      <w:r>
        <w:t xml:space="preserve">er utsendt </w:t>
      </w:r>
      <w:r w:rsidR="007A6277">
        <w:t>for å tjene Gud i</w:t>
      </w:r>
      <w:r>
        <w:t xml:space="preserve"> gjerninger</w:t>
      </w:r>
      <w:r w:rsidR="00D01401">
        <w:t xml:space="preserve"> </w:t>
      </w:r>
      <w:r>
        <w:t xml:space="preserve">som har Guds ord og befaling for seg.  Guds frie </w:t>
      </w:r>
      <w:r w:rsidR="00485FE0">
        <w:t>barn</w:t>
      </w:r>
      <w:r w:rsidR="003B6CD2">
        <w:t xml:space="preserve"> </w:t>
      </w:r>
      <w:r w:rsidR="007A6277">
        <w:t>har Kristus til gave og setter all sin lit til ham som er virksom i de troendes liv og skaper det nye menneske som skal leve evig for Gud.  Han forbedrer ikke, men døder den onde menneskenatur</w:t>
      </w:r>
      <w:r w:rsidR="00321486">
        <w:t>.</w:t>
      </w:r>
      <w:r w:rsidR="007A6277">
        <w:t xml:space="preserve"> </w:t>
      </w:r>
      <w:r w:rsidR="00321486">
        <w:t xml:space="preserve">Han </w:t>
      </w:r>
      <w:r w:rsidR="003A1AA9">
        <w:t xml:space="preserve"> skaper han </w:t>
      </w:r>
      <w:r w:rsidR="00EE42F6" w:rsidRPr="00024C68">
        <w:rPr>
          <w:i/>
        </w:rPr>
        <w:t>ny</w:t>
      </w:r>
      <w:r w:rsidR="00EE42F6">
        <w:t xml:space="preserve"> vilje, lyst og kraft</w:t>
      </w:r>
      <w:r w:rsidR="003A1AA9">
        <w:t xml:space="preserve"> til å leve det liv vi er skapt til å leve.  De</w:t>
      </w:r>
      <w:r w:rsidR="00EE42F6">
        <w:t xml:space="preserve">rfor hører </w:t>
      </w:r>
      <w:r w:rsidR="00024C68">
        <w:t>t</w:t>
      </w:r>
      <w:r w:rsidR="00E10E82">
        <w:t>roens</w:t>
      </w:r>
      <w:r w:rsidR="00EE42F6">
        <w:t xml:space="preserve"> lydighet med b</w:t>
      </w:r>
      <w:r w:rsidR="00EE42F6" w:rsidRPr="00EE42F6">
        <w:t>l</w:t>
      </w:r>
      <w:r w:rsidR="00D01401">
        <w:t xml:space="preserve">ant forsoningens goder.  </w:t>
      </w:r>
    </w:p>
    <w:p w:rsidR="00EE42F6" w:rsidRDefault="00584DA6" w:rsidP="00FE211B">
      <w:pPr>
        <w:pStyle w:val="bibelsitat"/>
      </w:pPr>
      <w:r w:rsidRPr="00EE42F6">
        <w:rPr>
          <w:b/>
        </w:rPr>
        <w:t>3 Mos 18:5</w:t>
      </w:r>
      <w:r>
        <w:t xml:space="preserve"> – Dere skal holde </w:t>
      </w:r>
      <w:r w:rsidR="00B75CEB">
        <w:t>min</w:t>
      </w:r>
      <w:r>
        <w:t>e forskrifter og lover.  Det menneske som retter seg etter dem, skal le</w:t>
      </w:r>
      <w:r w:rsidR="00EE42F6">
        <w:t xml:space="preserve">ve </w:t>
      </w:r>
      <w:r w:rsidR="00024C68">
        <w:t xml:space="preserve">ved </w:t>
      </w:r>
      <w:r w:rsidR="00EE42F6">
        <w:t xml:space="preserve">dem.  Jeg er Herren.  </w:t>
      </w:r>
      <w:r w:rsidR="00EE42F6" w:rsidRPr="00EE42F6">
        <w:rPr>
          <w:b/>
        </w:rPr>
        <w:t>Fil 2:13</w:t>
      </w:r>
      <w:r w:rsidR="00EE42F6">
        <w:t xml:space="preserve"> – Det er nemlig Gud som virker i dere både å ville og å virke, slik det behager ham.  </w:t>
      </w:r>
      <w:r w:rsidR="00EE42F6" w:rsidRPr="00EE42F6">
        <w:rPr>
          <w:b/>
        </w:rPr>
        <w:t>G</w:t>
      </w:r>
      <w:r w:rsidRPr="00EE42F6">
        <w:rPr>
          <w:b/>
        </w:rPr>
        <w:t>al 3:</w:t>
      </w:r>
      <w:r w:rsidR="00EE42F6" w:rsidRPr="00EE42F6">
        <w:rPr>
          <w:b/>
        </w:rPr>
        <w:t xml:space="preserve">6, </w:t>
      </w:r>
      <w:r w:rsidRPr="00EE42F6">
        <w:rPr>
          <w:b/>
        </w:rPr>
        <w:t>12</w:t>
      </w:r>
      <w:r w:rsidR="00EE42F6">
        <w:t xml:space="preserve"> </w:t>
      </w:r>
      <w:r w:rsidR="003A1AA9">
        <w:t>–</w:t>
      </w:r>
      <w:r w:rsidR="00EE42F6">
        <w:t xml:space="preserve"> </w:t>
      </w:r>
      <w:r w:rsidR="003A1AA9">
        <w:t xml:space="preserve">Om Abraham heter det at han trodde Gud og det ble regnet til rettferdighet.  /…/ når det står skrevet: Den rettferdige skal leve ved tro, er det klart at ingen blir rettferdig for Gud ved loven.  </w:t>
      </w:r>
      <w:r w:rsidR="00EE42F6">
        <w:t>(</w:t>
      </w:r>
      <w:r w:rsidR="00B024B7">
        <w:t>Jf.</w:t>
      </w:r>
      <w:r w:rsidR="00024C68">
        <w:t xml:space="preserve"> </w:t>
      </w:r>
      <w:r>
        <w:t>1 Mos 3:17-19</w:t>
      </w:r>
      <w:r w:rsidR="00304E9F">
        <w:t>) Rom</w:t>
      </w:r>
      <w:r>
        <w:t xml:space="preserve"> 3:21-25, 28, 4:3, 5:6, 9, 11, 22</w:t>
      </w:r>
      <w:r w:rsidR="00EE42F6">
        <w:t xml:space="preserve">.  </w:t>
      </w:r>
    </w:p>
    <w:p w:rsidR="006F7677" w:rsidRDefault="003A1AA9" w:rsidP="00576C86">
      <w:r>
        <w:t xml:space="preserve">Når apostelen underviser om det nye livet med Kristus som eksempel, da </w:t>
      </w:r>
      <w:r w:rsidR="00584DA6">
        <w:t xml:space="preserve">oppmuntrer </w:t>
      </w:r>
      <w:r>
        <w:t xml:space="preserve">han </w:t>
      </w:r>
      <w:r w:rsidR="006F7677">
        <w:t xml:space="preserve">med Kristi fornyende gjerning lagt </w:t>
      </w:r>
      <w:r w:rsidR="00226849">
        <w:t>foran</w:t>
      </w:r>
      <w:r w:rsidR="003B6CD2">
        <w:t xml:space="preserve"> </w:t>
      </w:r>
      <w:r w:rsidR="006F7677">
        <w:t xml:space="preserve">oss i De ti bud.  Og fremst blant de gjerninger vi skylder Gud, er </w:t>
      </w:r>
      <w:r w:rsidR="00464889">
        <w:t>den</w:t>
      </w:r>
      <w:r w:rsidR="003B6CD2">
        <w:t xml:space="preserve"> </w:t>
      </w:r>
      <w:r>
        <w:t xml:space="preserve">barnlige </w:t>
      </w:r>
      <w:r w:rsidR="006F7677">
        <w:t xml:space="preserve">tro som Gud virker ved evangeliet.  </w:t>
      </w:r>
      <w:r>
        <w:t xml:space="preserve">Den som lærer Gud å kjenne i Kristus Jesus, </w:t>
      </w:r>
      <w:r w:rsidR="006F7677">
        <w:t xml:space="preserve">frykter og elsker Gud over alle ting og setter all </w:t>
      </w:r>
      <w:r w:rsidR="005A4539">
        <w:t>sin</w:t>
      </w:r>
      <w:r w:rsidR="003B6CD2">
        <w:t xml:space="preserve"> </w:t>
      </w:r>
      <w:r w:rsidR="006F7677">
        <w:t>lit til ham.</w:t>
      </w:r>
    </w:p>
    <w:p w:rsidR="006F7677" w:rsidRDefault="00584DA6" w:rsidP="00FE211B">
      <w:pPr>
        <w:pStyle w:val="bibelsitat"/>
      </w:pPr>
      <w:r w:rsidRPr="006F7677">
        <w:rPr>
          <w:b/>
        </w:rPr>
        <w:t>Rom 12:2</w:t>
      </w:r>
      <w:r>
        <w:t xml:space="preserve"> – la dere ikke lenger prege av </w:t>
      </w:r>
      <w:r w:rsidR="00464889">
        <w:t>den</w:t>
      </w:r>
      <w:r w:rsidR="003B6CD2">
        <w:t xml:space="preserve"> </w:t>
      </w:r>
      <w:r>
        <w:t>nåværende verden, m</w:t>
      </w:r>
      <w:r w:rsidR="005A4539">
        <w:t>en</w:t>
      </w:r>
      <w:r w:rsidR="003B6CD2">
        <w:t xml:space="preserve"> </w:t>
      </w:r>
      <w:r>
        <w:t xml:space="preserve">la dere forvandle ved at sinnet fornyes, så dere </w:t>
      </w:r>
      <w:r w:rsidR="00763251">
        <w:t>kan</w:t>
      </w:r>
      <w:r w:rsidR="003B6CD2">
        <w:t xml:space="preserve"> </w:t>
      </w:r>
      <w:r>
        <w:t xml:space="preserve">dømme om hva som er Guds vilje: det gode, det som er til </w:t>
      </w:r>
      <w:r w:rsidR="00DE0985">
        <w:t>han</w:t>
      </w:r>
      <w:r>
        <w:t xml:space="preserve">s behag, det fullkomne.  </w:t>
      </w:r>
      <w:r w:rsidR="006F7677">
        <w:t xml:space="preserve">Joh 6:29, 15:5.  Heb 13:20f.  </w:t>
      </w:r>
    </w:p>
    <w:p w:rsidR="00BC46D1" w:rsidRDefault="00584DA6" w:rsidP="00576C86">
      <w:r>
        <w:t xml:space="preserve">Også da </w:t>
      </w:r>
      <w:r w:rsidR="006F7677">
        <w:t>– når vi øver tr</w:t>
      </w:r>
      <w:r w:rsidR="00DA40DB">
        <w:t>oen</w:t>
      </w:r>
      <w:r w:rsidR="003B6CD2">
        <w:t xml:space="preserve"> </w:t>
      </w:r>
      <w:r w:rsidR="006F7677">
        <w:t>i gode gjerninger</w:t>
      </w:r>
      <w:r w:rsidR="003A1AA9">
        <w:t xml:space="preserve">, </w:t>
      </w:r>
      <w:r>
        <w:t xml:space="preserve">er Kristus </w:t>
      </w:r>
      <w:r w:rsidR="00024C68">
        <w:t>t</w:t>
      </w:r>
      <w:r w:rsidR="00E10E82">
        <w:t>roens</w:t>
      </w:r>
      <w:r>
        <w:t xml:space="preserve"> rettferdighet</w:t>
      </w:r>
      <w:r w:rsidR="006F7677">
        <w:t>,</w:t>
      </w:r>
      <w:r>
        <w:t xml:space="preserve"> og syndenes forlatelse vår støttestav hele veien.  Da trives tr</w:t>
      </w:r>
      <w:r w:rsidR="00DA40DB">
        <w:t>oen</w:t>
      </w:r>
      <w:r w:rsidR="003B6CD2">
        <w:t xml:space="preserve"> </w:t>
      </w:r>
      <w:r>
        <w:t>samm</w:t>
      </w:r>
      <w:r w:rsidR="005A4539">
        <w:t>en</w:t>
      </w:r>
      <w:r w:rsidR="003B6CD2">
        <w:t xml:space="preserve"> </w:t>
      </w:r>
      <w:r>
        <w:t>med gjerning</w:t>
      </w:r>
      <w:r w:rsidR="005A4539">
        <w:t>en</w:t>
      </w:r>
      <w:r>
        <w:t xml:space="preserve">, og samarbeider med Gud </w:t>
      </w:r>
      <w:r w:rsidR="006F7677">
        <w:t xml:space="preserve">i </w:t>
      </w:r>
      <w:r>
        <w:t xml:space="preserve">påkallelse og bønn.  </w:t>
      </w:r>
      <w:r w:rsidR="00F8096B">
        <w:t xml:space="preserve">Da bevitner vi frifinnelsens årsak med </w:t>
      </w:r>
      <w:r>
        <w:t>livets rettferdighet</w:t>
      </w:r>
      <w:r w:rsidR="00F8096B">
        <w:t xml:space="preserve"> til Guds ære </w:t>
      </w:r>
      <w:r w:rsidR="00024C68">
        <w:t xml:space="preserve">fra dag til dag.  </w:t>
      </w:r>
      <w:r w:rsidR="00BC46D1">
        <w:t>I d</w:t>
      </w:r>
      <w:r>
        <w:t xml:space="preserve">enne sammenheng </w:t>
      </w:r>
      <w:r w:rsidR="00BC46D1">
        <w:t xml:space="preserve">støter vi på </w:t>
      </w:r>
      <w:r>
        <w:t>uttrykket ”</w:t>
      </w:r>
      <w:r w:rsidRPr="00BC46D1">
        <w:rPr>
          <w:i/>
        </w:rPr>
        <w:t>å være rettferdig</w:t>
      </w:r>
      <w:r>
        <w:t>” eller “</w:t>
      </w:r>
      <w:r w:rsidRPr="00BC46D1">
        <w:rPr>
          <w:i/>
        </w:rPr>
        <w:t>rettskaffen</w:t>
      </w:r>
      <w:r>
        <w:t xml:space="preserve">”.  </w:t>
      </w:r>
    </w:p>
    <w:p w:rsidR="00BC46D1" w:rsidRDefault="00584DA6" w:rsidP="00FE211B">
      <w:pPr>
        <w:pStyle w:val="bibelsitat"/>
      </w:pPr>
      <w:r w:rsidRPr="00BC46D1">
        <w:rPr>
          <w:b/>
        </w:rPr>
        <w:t xml:space="preserve">Lk 2:25 </w:t>
      </w:r>
      <w:r>
        <w:t xml:space="preserve">– I Jerusalem bodde det </w:t>
      </w:r>
      <w:r w:rsidR="00464889">
        <w:t>den</w:t>
      </w:r>
      <w:r w:rsidR="003B6CD2">
        <w:t xml:space="preserve"> </w:t>
      </w:r>
      <w:r>
        <w:t xml:space="preserve">gang </w:t>
      </w:r>
      <w:r w:rsidR="005A4539">
        <w:t>en</w:t>
      </w:r>
      <w:r w:rsidR="003B6CD2">
        <w:t xml:space="preserve"> </w:t>
      </w:r>
      <w:r w:rsidR="00DE0985">
        <w:t>mann</w:t>
      </w:r>
      <w:r w:rsidR="003B6CD2">
        <w:t xml:space="preserve"> </w:t>
      </w:r>
      <w:r>
        <w:t xml:space="preserve">som hette Simeon, </w:t>
      </w:r>
      <w:r w:rsidR="00DE0985">
        <w:t>han</w:t>
      </w:r>
      <w:r w:rsidR="003B6CD2">
        <w:t xml:space="preserve"> </w:t>
      </w:r>
      <w:r>
        <w:t>var rettskaff</w:t>
      </w:r>
      <w:r w:rsidR="005A4539">
        <w:t>en</w:t>
      </w:r>
      <w:r w:rsidR="003B6CD2">
        <w:t xml:space="preserve"> </w:t>
      </w:r>
      <w:r>
        <w:t>og gudfryktig og ventet på ti</w:t>
      </w:r>
      <w:r w:rsidR="00464889">
        <w:t>den</w:t>
      </w:r>
      <w:r w:rsidR="003B6CD2">
        <w:t xml:space="preserve"> </w:t>
      </w:r>
      <w:r>
        <w:t xml:space="preserve">som skulle komme med trøst for Israel.  </w:t>
      </w:r>
      <w:r w:rsidR="00B024B7">
        <w:t>Jf.</w:t>
      </w:r>
      <w:r w:rsidR="00024C68">
        <w:t xml:space="preserve"> </w:t>
      </w:r>
      <w:r>
        <w:t>Job 13:18, 34:5</w:t>
      </w:r>
      <w:r w:rsidR="00BC46D1">
        <w:t xml:space="preserve">.  </w:t>
      </w:r>
      <w:r>
        <w:t xml:space="preserve">Mt 13:17, Fil 1:1f.  </w:t>
      </w:r>
    </w:p>
    <w:p w:rsidR="00BC46D1" w:rsidRDefault="00BC46D1" w:rsidP="00C94B59">
      <w:pPr>
        <w:pStyle w:val="avsnittminnrykk"/>
      </w:pPr>
      <w:r w:rsidRPr="00BC46D1">
        <w:rPr>
          <w:b/>
        </w:rPr>
        <w:t>Eksemp</w:t>
      </w:r>
      <w:r>
        <w:rPr>
          <w:b/>
        </w:rPr>
        <w:t>ler</w:t>
      </w:r>
      <w:r w:rsidRPr="00BC46D1">
        <w:rPr>
          <w:b/>
        </w:rPr>
        <w:t xml:space="preserve">: </w:t>
      </w:r>
      <w:r w:rsidR="00464889">
        <w:t>Den</w:t>
      </w:r>
      <w:r w:rsidR="003B6CD2">
        <w:t xml:space="preserve"> </w:t>
      </w:r>
      <w:r w:rsidR="00584DA6" w:rsidRPr="00BC46D1">
        <w:t xml:space="preserve">hederlige og rettskafne </w:t>
      </w:r>
      <w:r w:rsidR="00584DA6" w:rsidRPr="00BC46D1">
        <w:rPr>
          <w:i/>
        </w:rPr>
        <w:t>Job</w:t>
      </w:r>
      <w:r w:rsidR="00584DA6">
        <w:t xml:space="preserve">, som Gud førte gjennom mange prøvelser under Jobs stadige innsigelser.  </w:t>
      </w:r>
      <w:r w:rsidR="00B024B7">
        <w:t>Jf.</w:t>
      </w:r>
      <w:r w:rsidR="00024C68">
        <w:t xml:space="preserve"> </w:t>
      </w:r>
      <w:r w:rsidR="00584DA6">
        <w:t>Job 9:20 (15), 10:15, 33:9</w:t>
      </w:r>
      <w:r>
        <w:t>.</w:t>
      </w:r>
      <w:r w:rsidR="00584DA6">
        <w:t xml:space="preserve">  Til sist måtte Job erkjenne at </w:t>
      </w:r>
      <w:r w:rsidR="00DE0985">
        <w:t>han</w:t>
      </w:r>
      <w:r w:rsidR="003B6CD2">
        <w:t xml:space="preserve"> </w:t>
      </w:r>
      <w:r w:rsidR="00584DA6">
        <w:t xml:space="preserve">hadde </w:t>
      </w:r>
      <w:r w:rsidR="00F8096B">
        <w:t xml:space="preserve">tilslørt </w:t>
      </w:r>
      <w:r w:rsidR="00584DA6">
        <w:t xml:space="preserve">Guds </w:t>
      </w:r>
      <w:r w:rsidR="00A34054">
        <w:t>plan</w:t>
      </w:r>
      <w:r w:rsidR="003B6CD2">
        <w:t xml:space="preserve"> </w:t>
      </w:r>
      <w:r w:rsidR="00584DA6">
        <w:t>med uforstandige ord</w:t>
      </w:r>
      <w:r>
        <w:t xml:space="preserve">, </w:t>
      </w:r>
      <w:r w:rsidR="00584DA6">
        <w:t xml:space="preserve">Job 42:3.  </w:t>
      </w:r>
    </w:p>
    <w:p w:rsidR="00584DA6" w:rsidRDefault="00584DA6" w:rsidP="00C94B59">
      <w:pPr>
        <w:pStyle w:val="avsnittminnrykk"/>
      </w:pPr>
      <w:r w:rsidRPr="00BC46D1">
        <w:rPr>
          <w:i/>
        </w:rPr>
        <w:t>Josef</w:t>
      </w:r>
      <w:r>
        <w:t>, jomfru Marias trolovede</w:t>
      </w:r>
      <w:r w:rsidR="00BC46D1">
        <w:t xml:space="preserve">, </w:t>
      </w:r>
      <w:r>
        <w:t xml:space="preserve">ville skilles fra Maria for ikke å føre skam over henne (Mt 1:19).  </w:t>
      </w:r>
    </w:p>
    <w:p w:rsidR="00BC46D1" w:rsidRDefault="00584DA6" w:rsidP="00576C86">
      <w:r>
        <w:t xml:space="preserve">Guds </w:t>
      </w:r>
      <w:r w:rsidR="00BC46D1">
        <w:t xml:space="preserve">kjære </w:t>
      </w:r>
      <w:r w:rsidR="00485FE0">
        <w:t>barn</w:t>
      </w:r>
      <w:r w:rsidR="00724112">
        <w:t xml:space="preserve"> </w:t>
      </w:r>
      <w:r w:rsidR="00F8096B">
        <w:t xml:space="preserve">er ham kjær fordi Gud er den han er og </w:t>
      </w:r>
      <w:r w:rsidR="00145A1C">
        <w:t xml:space="preserve">har </w:t>
      </w:r>
      <w:r w:rsidR="00F8096B">
        <w:t xml:space="preserve">vist verden sitt innerste vesen i selvhengivende kjærlighet, stilt fram for verden i Kristus Jesus og ham korsfestet.  Vår barnerett hos Gud, gitt av nåde og til en ufattelig pris, stadfester vi ved å praktisere dåpen i forsakelse og tro til Guds ære.  </w:t>
      </w:r>
      <w:r w:rsidR="00464889">
        <w:t>Den</w:t>
      </w:r>
      <w:r w:rsidR="003B6CD2">
        <w:t xml:space="preserve"> </w:t>
      </w:r>
      <w:r w:rsidR="00BC46D1">
        <w:t>onde menneskenatur stritter imot, m</w:t>
      </w:r>
      <w:r w:rsidR="005A4539">
        <w:t>en</w:t>
      </w:r>
      <w:r w:rsidR="003B6CD2">
        <w:t xml:space="preserve"> </w:t>
      </w:r>
      <w:r w:rsidR="00BC46D1">
        <w:t xml:space="preserve">oppmuntret </w:t>
      </w:r>
      <w:r w:rsidR="00724112">
        <w:t xml:space="preserve">av </w:t>
      </w:r>
      <w:r w:rsidR="00464889">
        <w:t>den</w:t>
      </w:r>
      <w:r w:rsidR="00724112">
        <w:t xml:space="preserve"> </w:t>
      </w:r>
      <w:r w:rsidR="00BC46D1">
        <w:t>trøst som ev</w:t>
      </w:r>
      <w:r w:rsidR="00635F2B">
        <w:t>an</w:t>
      </w:r>
      <w:r w:rsidR="00BC46D1">
        <w:t xml:space="preserve">geliet gir, går </w:t>
      </w:r>
      <w:r w:rsidR="00F8096B">
        <w:t xml:space="preserve">Guds barn </w:t>
      </w:r>
      <w:r w:rsidR="00BC46D1">
        <w:t xml:space="preserve">til </w:t>
      </w:r>
      <w:r w:rsidR="005A4539">
        <w:t>sin</w:t>
      </w:r>
      <w:r w:rsidR="003B6CD2">
        <w:t xml:space="preserve"> </w:t>
      </w:r>
      <w:r w:rsidR="00BC46D1">
        <w:t xml:space="preserve">gjerning, enhver i sitt kall.  </w:t>
      </w:r>
      <w:r w:rsidR="00F8096B">
        <w:t xml:space="preserve">Ved troen </w:t>
      </w:r>
      <w:r w:rsidR="00773F36">
        <w:t xml:space="preserve">på Guds lidende lydighet «for oss», er de rettferdige for Gud, og derfor lever de </w:t>
      </w:r>
      <w:r w:rsidR="00F8096B">
        <w:t xml:space="preserve">rettskaffent for Gud og mennesker.  </w:t>
      </w:r>
    </w:p>
    <w:p w:rsidR="00584DA6" w:rsidRDefault="00584DA6" w:rsidP="00FE211B">
      <w:pPr>
        <w:pStyle w:val="bibelsitat"/>
      </w:pPr>
      <w:r w:rsidRPr="00BC46D1">
        <w:rPr>
          <w:b/>
        </w:rPr>
        <w:t>Sal 32:11</w:t>
      </w:r>
      <w:r>
        <w:t xml:space="preserve"> – Bryt ut i jubel, dere rettferdige!  Alle oppriktige, rop av fryd!  (Sal 33:1, 97:11, 140:14</w:t>
      </w:r>
      <w:r w:rsidR="00BC46D1">
        <w:t xml:space="preserve">.  </w:t>
      </w:r>
      <w:r>
        <w:t xml:space="preserve">Esek 18:5, 9)  </w:t>
      </w:r>
    </w:p>
    <w:p w:rsidR="00584DA6" w:rsidRDefault="006961A4" w:rsidP="00576C86">
      <w:pPr>
        <w:pStyle w:val="Overskrift5"/>
      </w:pPr>
      <w:r>
        <w:t xml:space="preserve">Guds tro eller </w:t>
      </w:r>
      <w:r w:rsidR="00584DA6">
        <w:t>selvgjort tro</w:t>
      </w:r>
      <w:r>
        <w:t>?</w:t>
      </w:r>
    </w:p>
    <w:p w:rsidR="006961A4" w:rsidRDefault="00584DA6" w:rsidP="00576C86">
      <w:r>
        <w:t xml:space="preserve">Blant tilhørerne </w:t>
      </w:r>
      <w:r w:rsidR="0032133C">
        <w:t xml:space="preserve">finnes </w:t>
      </w:r>
      <w:r w:rsidR="00773F36">
        <w:t xml:space="preserve">også de som </w:t>
      </w:r>
      <w:r>
        <w:t xml:space="preserve">forsvarer seg med </w:t>
      </w:r>
      <w:r w:rsidR="00773F36">
        <w:t xml:space="preserve">et </w:t>
      </w:r>
      <w:r>
        <w:t>ærbar</w:t>
      </w:r>
      <w:r w:rsidR="00773F36">
        <w:t xml:space="preserve">t liv, og </w:t>
      </w:r>
      <w:r w:rsidR="00724112">
        <w:t xml:space="preserve">forbedrer seg </w:t>
      </w:r>
      <w:r>
        <w:t xml:space="preserve">så godt de </w:t>
      </w:r>
      <w:r w:rsidR="00763251">
        <w:t>kan</w:t>
      </w:r>
      <w:r w:rsidR="003B6CD2">
        <w:t xml:space="preserve"> </w:t>
      </w:r>
      <w:r>
        <w:t xml:space="preserve">med “et Fadervår i pakt”.  </w:t>
      </w:r>
    </w:p>
    <w:p w:rsidR="006961A4" w:rsidRDefault="00584DA6" w:rsidP="00576C86">
      <w:r>
        <w:t>“Jeg er ing</w:t>
      </w:r>
      <w:r w:rsidR="005A4539">
        <w:t>en</w:t>
      </w:r>
      <w:r w:rsidR="003B6CD2">
        <w:t xml:space="preserve"> </w:t>
      </w:r>
      <w:r>
        <w:t xml:space="preserve">kristen”, sa </w:t>
      </w:r>
      <w:r w:rsidR="00773F36">
        <w:t xml:space="preserve">tenåringen.  </w:t>
      </w:r>
      <w:r>
        <w:t xml:space="preserve">“Hva har </w:t>
      </w:r>
      <w:r w:rsidRPr="00724112">
        <w:rPr>
          <w:i/>
        </w:rPr>
        <w:t>du</w:t>
      </w:r>
      <w:r>
        <w:t xml:space="preserve"> gjort, da?”  Spørsmålet </w:t>
      </w:r>
      <w:r w:rsidR="006961A4">
        <w:t xml:space="preserve">rørte ved </w:t>
      </w:r>
      <w:r w:rsidR="00724112">
        <w:t xml:space="preserve">den onde lyst i tanker, ord og gjerninger, og </w:t>
      </w:r>
      <w:r w:rsidR="00773F36">
        <w:t>åpnet for Guds løsning i en bevitnet Jesus-historie og tils</w:t>
      </w:r>
      <w:r w:rsidR="00724112">
        <w:t xml:space="preserve">agt den enkelte i det private </w:t>
      </w:r>
      <w:r>
        <w:t xml:space="preserve">skriftemål.  </w:t>
      </w:r>
      <w:r w:rsidR="00961D70">
        <w:t xml:space="preserve">Når mennesker har </w:t>
      </w:r>
      <w:r w:rsidR="00773F36">
        <w:t xml:space="preserve">evnen til å føle skyld og skam i behold, er det hverdagssynder som røver troens frimodighet.  I skriftemålet blir syndsforlatelsen </w:t>
      </w:r>
      <w:r w:rsidR="00AA3FBE">
        <w:t xml:space="preserve">uten forbehold </w:t>
      </w:r>
      <w:r w:rsidR="00773F36">
        <w:t xml:space="preserve">tilsagt den enkelte på Kristi vegne.  </w:t>
      </w:r>
      <w:r w:rsidR="00AA3FBE">
        <w:t xml:space="preserve">Det er hovedsaken.  </w:t>
      </w:r>
      <w:r>
        <w:t xml:space="preserve">Da er det nok med </w:t>
      </w:r>
      <w:r w:rsidR="005A4539">
        <w:t>en</w:t>
      </w:r>
      <w:r w:rsidR="003B6CD2">
        <w:t xml:space="preserve"> </w:t>
      </w:r>
      <w:r>
        <w:t>skrifte</w:t>
      </w:r>
      <w:r w:rsidR="005A4539">
        <w:t>bønn</w:t>
      </w:r>
      <w:r w:rsidR="003B6CD2">
        <w:t xml:space="preserve"> </w:t>
      </w:r>
      <w:r w:rsidR="00AA3FBE">
        <w:t>som gir a</w:t>
      </w:r>
      <w:r>
        <w:t xml:space="preserve">nledning til å nevne </w:t>
      </w:r>
      <w:r w:rsidR="005A4539">
        <w:t>en</w:t>
      </w:r>
      <w:r w:rsidR="003B6CD2">
        <w:t xml:space="preserve"> </w:t>
      </w:r>
      <w:r>
        <w:t>synd eller to</w:t>
      </w:r>
      <w:r w:rsidR="00AA3FBE">
        <w:t xml:space="preserve">, for </w:t>
      </w:r>
      <w:r>
        <w:t>Gud vet vår nød</w:t>
      </w:r>
      <w:r w:rsidR="006961A4">
        <w:t xml:space="preserve"> bedre </w:t>
      </w:r>
      <w:r w:rsidR="00A34054">
        <w:t>enn</w:t>
      </w:r>
      <w:r w:rsidR="003B6CD2">
        <w:t xml:space="preserve"> </w:t>
      </w:r>
      <w:r w:rsidR="006961A4">
        <w:t>vi n</w:t>
      </w:r>
      <w:r w:rsidR="00DA40DB">
        <w:t>oen</w:t>
      </w:r>
      <w:r w:rsidR="006961A4">
        <w:t>sinne kjenner oss selv</w:t>
      </w:r>
      <w:r>
        <w:t xml:space="preserve">.  </w:t>
      </w:r>
      <w:r w:rsidR="006961A4">
        <w:t>Da skal skriftefar</w:t>
      </w:r>
      <w:r w:rsidR="005A4539">
        <w:t>en</w:t>
      </w:r>
      <w:r w:rsidR="003B6CD2">
        <w:t xml:space="preserve"> </w:t>
      </w:r>
      <w:r w:rsidR="006961A4">
        <w:t>bru</w:t>
      </w:r>
      <w:r>
        <w:t>ke Kristi fullmakt</w:t>
      </w:r>
      <w:r w:rsidR="00C568A4">
        <w:t xml:space="preserve"> og meddele i Kristi sted</w:t>
      </w:r>
      <w:r>
        <w:t xml:space="preserve">: “Jeg forlater deg </w:t>
      </w:r>
      <w:r w:rsidR="00C568A4">
        <w:t>d</w:t>
      </w:r>
      <w:r w:rsidR="00E210FD">
        <w:t>in</w:t>
      </w:r>
      <w:r>
        <w:t>e synder, i Faderens</w:t>
      </w:r>
      <w:r w:rsidR="005D459C">
        <w:t>…</w:t>
      </w:r>
      <w:r>
        <w:t xml:space="preserve"> osv.”  </w:t>
      </w:r>
      <w:r w:rsidR="00AA3FBE">
        <w:t>Joh 20:23.</w:t>
      </w:r>
      <w:r w:rsidR="00AA3FBE" w:rsidRPr="00AA3FBE">
        <w:t xml:space="preserve"> </w:t>
      </w:r>
      <w:r w:rsidR="00AA3FBE">
        <w:t xml:space="preserve"> Slik bekrefter Gud sin nådepakt i dåpen og gir troens frimodighet i et legende fellesskap.</w:t>
      </w:r>
    </w:p>
    <w:p w:rsidR="00584DA6" w:rsidRDefault="006961A4" w:rsidP="00576C86">
      <w:r>
        <w:t>Ing</w:t>
      </w:r>
      <w:r w:rsidR="005A4539">
        <w:t>en</w:t>
      </w:r>
      <w:r w:rsidR="003B6CD2">
        <w:t xml:space="preserve"> </w:t>
      </w:r>
      <w:r>
        <w:t>blir bevart i Guds tro ut</w:t>
      </w:r>
      <w:r w:rsidR="005A4539">
        <w:t>en</w:t>
      </w:r>
      <w:r w:rsidR="003B6CD2">
        <w:t xml:space="preserve"> </w:t>
      </w:r>
      <w:r w:rsidR="00C568A4">
        <w:t>t</w:t>
      </w:r>
      <w:r w:rsidR="00E10E82">
        <w:t>roens</w:t>
      </w:r>
      <w:r>
        <w:t xml:space="preserve"> gode strid (1 Tim 1:18, 2 Tim 4:7).  </w:t>
      </w:r>
      <w:r w:rsidR="00AA3FBE">
        <w:t xml:space="preserve">En fluktvei heter å ta seg sammen og satse på selvforbedring med Guds hjelp.  </w:t>
      </w:r>
      <w:r w:rsidR="00AA5D95">
        <w:t>Det er å underkjenne frels</w:t>
      </w:r>
      <w:r w:rsidR="005A4539">
        <w:t>en</w:t>
      </w:r>
      <w:r w:rsidR="00AA3FBE">
        <w:t>, gitt</w:t>
      </w:r>
      <w:r w:rsidR="003B6CD2">
        <w:t xml:space="preserve"> </w:t>
      </w:r>
      <w:r w:rsidR="00AA5D95">
        <w:t>i vår dåp</w:t>
      </w:r>
      <w:r w:rsidR="00AA3FBE">
        <w:t xml:space="preserve">.  I troens gode strid anvender vi Guds løftepakt i dåpen og tror syndenes forlatelse med bønn til Gud: Herre, hjelp!  Herre, forbarme deg! </w:t>
      </w:r>
      <w:r w:rsidR="004545E3">
        <w:t xml:space="preserve"> </w:t>
      </w:r>
      <w:r w:rsidR="00AA5D95">
        <w:t>Kamp</w:t>
      </w:r>
      <w:r w:rsidR="005A4539">
        <w:t>en</w:t>
      </w:r>
      <w:r w:rsidR="003B6CD2">
        <w:t xml:space="preserve"> </w:t>
      </w:r>
      <w:r w:rsidR="00AA5D95">
        <w:t xml:space="preserve">står mellom </w:t>
      </w:r>
      <w:r w:rsidR="00584DA6">
        <w:t xml:space="preserve">herlighetsteologi </w:t>
      </w:r>
      <w:r w:rsidR="00AA5D95">
        <w:t xml:space="preserve">og </w:t>
      </w:r>
      <w:r w:rsidR="00584DA6">
        <w:t xml:space="preserve">korsteologi.  </w:t>
      </w:r>
      <w:r w:rsidR="004545E3">
        <w:t xml:space="preserve">Den ene vandrer i beskuelse, </w:t>
      </w:r>
      <w:r w:rsidR="000951E6">
        <w:t xml:space="preserve">den </w:t>
      </w:r>
      <w:r w:rsidR="004545E3">
        <w:t xml:space="preserve">andre i tillit til Guds ord og løfte.  </w:t>
      </w:r>
    </w:p>
    <w:p w:rsidR="00AA5D95" w:rsidRDefault="004545E3" w:rsidP="00576C86">
      <w:r>
        <w:t xml:space="preserve">Den som vil </w:t>
      </w:r>
      <w:r w:rsidR="000951E6">
        <w:t xml:space="preserve">sikre seg </w:t>
      </w:r>
      <w:r>
        <w:t xml:space="preserve">visshet om frelse med følelser og rørelser, må leve et liv på opplevelsesjakt og bli skuffet gang på gang.  Herlighetsteologi lar mennesker før eller siden gå skuffet bort, skuffet over andre og </w:t>
      </w:r>
      <w:r w:rsidR="00584DA6">
        <w:t xml:space="preserve">skuffet over seg selv </w:t>
      </w:r>
      <w:r w:rsidR="00C568A4">
        <w:t xml:space="preserve">som ikke maktet rollen som </w:t>
      </w:r>
      <w:r w:rsidR="00AA5D95">
        <w:t xml:space="preserve">gladkristen, aktiv kristen, osv.  </w:t>
      </w:r>
    </w:p>
    <w:p w:rsidR="00F3776B" w:rsidRDefault="00F3776B" w:rsidP="00F3776B">
      <w:r>
        <w:t xml:space="preserve">Jesus sier om dem som lærer menneskene en selvbestemt tro, at de “stenger himmelriket for menneskene”, Mt 23:13.  De røver forsoningens goder.  Med hensyn til «de minste små» som tror på ham, er det ingen forskjell mellom småbarn, </w:t>
      </w:r>
      <w:r w:rsidR="000951E6">
        <w:t xml:space="preserve">retarderte </w:t>
      </w:r>
      <w:r>
        <w:t>og voksne (Mt 18:9, 25:40).  Og er de svake</w:t>
      </w:r>
      <w:r w:rsidR="0016079D">
        <w:t xml:space="preserve"> på ulike måter</w:t>
      </w:r>
      <w:r>
        <w:t xml:space="preserve"> eller ligger i koma, så går Den Hellige Ånd i forbønn for dem med uutsigelige sukk i hjertets dyp (Rom 8:26f).  </w:t>
      </w:r>
    </w:p>
    <w:p w:rsidR="00661642" w:rsidRDefault="00584DA6" w:rsidP="00FE211B">
      <w:pPr>
        <w:pStyle w:val="bibelsitat"/>
      </w:pPr>
      <w:r w:rsidRPr="00661642">
        <w:rPr>
          <w:b/>
        </w:rPr>
        <w:t>Gal 5:4f</w:t>
      </w:r>
      <w:r>
        <w:t xml:space="preserve"> – Dere som vil bli rettferdige for Gud ved loven, er skilt fra Kristus, dere er falt ut av nåden, m</w:t>
      </w:r>
      <w:r w:rsidR="005A4539">
        <w:t>en</w:t>
      </w:r>
      <w:r w:rsidR="003B6CD2">
        <w:t xml:space="preserve"> </w:t>
      </w:r>
      <w:r>
        <w:t>vi holder oss til tr</w:t>
      </w:r>
      <w:r w:rsidR="00DA40DB">
        <w:t>oen</w:t>
      </w:r>
      <w:r>
        <w:t>, og ser ved Ån</w:t>
      </w:r>
      <w:r w:rsidR="00464889">
        <w:t>den</w:t>
      </w:r>
      <w:r w:rsidR="003B6CD2">
        <w:t xml:space="preserve"> </w:t>
      </w:r>
      <w:r>
        <w:t xml:space="preserve">fram mot </w:t>
      </w:r>
      <w:r w:rsidR="00464889">
        <w:t>den</w:t>
      </w:r>
      <w:r w:rsidR="003B6CD2">
        <w:t xml:space="preserve"> </w:t>
      </w:r>
      <w:r>
        <w:t xml:space="preserve">rettferdighet som er vårt håp.  </w:t>
      </w:r>
      <w:r w:rsidRPr="00661642">
        <w:rPr>
          <w:b/>
        </w:rPr>
        <w:t>Sal 73:24-26</w:t>
      </w:r>
      <w:r>
        <w:t xml:space="preserve"> – M</w:t>
      </w:r>
      <w:r w:rsidR="005A4539">
        <w:t>en</w:t>
      </w:r>
      <w:r w:rsidR="003B6CD2">
        <w:t xml:space="preserve"> </w:t>
      </w:r>
      <w:r>
        <w:t xml:space="preserve">jeg blir alltid hos deg, du har grepet </w:t>
      </w:r>
      <w:r w:rsidR="00B75CEB">
        <w:t xml:space="preserve">min </w:t>
      </w:r>
      <w:r>
        <w:t>høyre hånd.  Du leder meg med ditt råd, og si</w:t>
      </w:r>
      <w:r w:rsidR="00464889">
        <w:t>den</w:t>
      </w:r>
      <w:r w:rsidR="003B6CD2">
        <w:t xml:space="preserve"> </w:t>
      </w:r>
      <w:r>
        <w:t xml:space="preserve">tar du meg opp i herlighet.  Hvem har jeg ellers i himmelen?  Når jeg bare har deg, ønsker jeg ikke noe på jorden.  Om kropp og sjel forgår, er Gud for evig </w:t>
      </w:r>
      <w:r w:rsidR="00B75CEB">
        <w:t xml:space="preserve">min </w:t>
      </w:r>
      <w:r>
        <w:t xml:space="preserve">klippe og </w:t>
      </w:r>
      <w:r w:rsidR="00B75CEB">
        <w:t xml:space="preserve">min </w:t>
      </w:r>
      <w:r>
        <w:t xml:space="preserve">del. </w:t>
      </w:r>
      <w:r w:rsidR="00AA5D95">
        <w:t xml:space="preserve"> (</w:t>
      </w:r>
      <w:r w:rsidR="00661642">
        <w:t>Asafs tro var Lasarus’ tro, Lk 16:22, 31.)</w:t>
      </w:r>
    </w:p>
    <w:p w:rsidR="00F3776B" w:rsidRDefault="00F3776B" w:rsidP="00F3776B">
      <w:r>
        <w:t xml:space="preserve">Jesus er hva navnet sier: Guds frelse.  Han er den ”fremmede” rettferdighet, også når han virker det nye livet ”i oss”.  Han er hele veien troens rettferdighet ”for oss” –  ingen unntatt.  </w:t>
      </w:r>
    </w:p>
    <w:p w:rsidR="00661642" w:rsidRDefault="00F3776B" w:rsidP="00576C86">
      <w:r>
        <w:t>Så er den tilregnede rettferdighet m</w:t>
      </w:r>
      <w:r w:rsidR="00584DA6">
        <w:t>edisin</w:t>
      </w:r>
      <w:r w:rsidR="005A4539">
        <w:t>en</w:t>
      </w:r>
      <w:r w:rsidR="003B6CD2">
        <w:t xml:space="preserve"> </w:t>
      </w:r>
      <w:r w:rsidR="00584DA6">
        <w:t>mot herlighetsteologi</w:t>
      </w:r>
      <w:r>
        <w:t>.  Medisinen heter «s</w:t>
      </w:r>
      <w:r w:rsidR="00584DA6">
        <w:t>yndenes forlatelse</w:t>
      </w:r>
      <w:r>
        <w:t>»</w:t>
      </w:r>
      <w:r w:rsidR="00584DA6">
        <w:t xml:space="preserve">, </w:t>
      </w:r>
      <w:r w:rsidR="00661642">
        <w:t>forkynt og tilsagt for Guds godhets skyld</w:t>
      </w:r>
      <w:r w:rsidR="00586EFF">
        <w:t xml:space="preserve">, stilt fram for verden i Kristus Jesus og ham korsfestet (1 Kor 2:2).  </w:t>
      </w:r>
      <w:r w:rsidR="00661642">
        <w:t>Gud</w:t>
      </w:r>
      <w:r w:rsidR="00584DA6">
        <w:t xml:space="preserve"> befaler og nøder oss til å </w:t>
      </w:r>
      <w:r w:rsidR="00661642">
        <w:t>stole på Guds universelle nåde i Kristi død</w:t>
      </w:r>
      <w:r w:rsidR="004D50C4">
        <w:t xml:space="preserve">, </w:t>
      </w:r>
      <w:r w:rsidR="00661642">
        <w:t xml:space="preserve">gitt </w:t>
      </w:r>
      <w:r w:rsidR="00464889">
        <w:t>den</w:t>
      </w:r>
      <w:r w:rsidR="003B6CD2">
        <w:t xml:space="preserve"> </w:t>
      </w:r>
      <w:r w:rsidR="00661642">
        <w:t>enkelte i dåp</w:t>
      </w:r>
      <w:r w:rsidR="005A4539">
        <w:t>en</w:t>
      </w:r>
      <w:r w:rsidR="003B6CD2">
        <w:t xml:space="preserve"> </w:t>
      </w:r>
      <w:r w:rsidR="00661642">
        <w:t xml:space="preserve">til </w:t>
      </w:r>
      <w:r w:rsidR="00DE0985">
        <w:t>han</w:t>
      </w:r>
      <w:r w:rsidR="00661642">
        <w:t xml:space="preserve">s død.  </w:t>
      </w:r>
      <w:r w:rsidR="004D50C4" w:rsidRPr="004D50C4">
        <w:t>Da er l</w:t>
      </w:r>
      <w:r w:rsidR="004D50C4">
        <w:t xml:space="preserve">ovens byrde lett, for </w:t>
      </w:r>
      <w:r w:rsidR="00464889">
        <w:t>den</w:t>
      </w:r>
      <w:r w:rsidR="003B6CD2">
        <w:t xml:space="preserve"> </w:t>
      </w:r>
      <w:r w:rsidR="004D50C4">
        <w:t>har Kristus båret og oppfylt i alle deler</w:t>
      </w:r>
      <w:r w:rsidR="00586EFF">
        <w:t xml:space="preserve"> og i alles sted</w:t>
      </w:r>
      <w:r w:rsidR="004D50C4">
        <w:t xml:space="preserve">.  </w:t>
      </w:r>
      <w:r w:rsidR="00586EFF">
        <w:t xml:space="preserve">Ved troen begynner vi den evige sabbatshvile i ham.  </w:t>
      </w:r>
    </w:p>
    <w:p w:rsidR="004D50C4" w:rsidRDefault="00584DA6" w:rsidP="00FE211B">
      <w:pPr>
        <w:pStyle w:val="bibelsitat"/>
      </w:pPr>
      <w:r w:rsidRPr="004D50C4">
        <w:rPr>
          <w:b/>
        </w:rPr>
        <w:t>Mt 11:28-30</w:t>
      </w:r>
      <w:r>
        <w:t xml:space="preserve"> – Kom til meg, alle dere som strever og bærer tunge byrder, så vil jeg gi dere hvile.  Ta mitt åk på dere og lær av meg, for jeg er tålsom og ydmyk av hjertet, og dere skal finne hvile for deres sjeler.  For mitt åk er godt, og </w:t>
      </w:r>
      <w:r w:rsidR="00B75CEB">
        <w:t xml:space="preserve">min </w:t>
      </w:r>
      <w:r>
        <w:t xml:space="preserve">byrde lett.  </w:t>
      </w:r>
      <w:r w:rsidR="00F3776B" w:rsidRPr="00661642">
        <w:rPr>
          <w:b/>
        </w:rPr>
        <w:t>1 Joh 3:23</w:t>
      </w:r>
      <w:r w:rsidR="00F3776B">
        <w:t xml:space="preserve"> – Vi skal tro på hans Sønn /…/ og elske hverandre, slik som han       bød oss.  (Rom 1:5, Apg 6:7 osv</w:t>
      </w:r>
      <w:r w:rsidR="008F6C0A">
        <w:t>.</w:t>
      </w:r>
      <w:r w:rsidR="00F3776B">
        <w:t xml:space="preserve">)  </w:t>
      </w:r>
    </w:p>
    <w:p w:rsidR="00584DA6" w:rsidRPr="00586EFF" w:rsidRDefault="004D50C4" w:rsidP="00C94B59">
      <w:pPr>
        <w:pStyle w:val="avsnittminnrykk"/>
      </w:pPr>
      <w:r w:rsidRPr="00C94B59">
        <w:rPr>
          <w:b/>
        </w:rPr>
        <w:t>Eksempler</w:t>
      </w:r>
      <w:r w:rsidRPr="00586EFF">
        <w:t xml:space="preserve">: </w:t>
      </w:r>
      <w:r w:rsidR="00B20CC4" w:rsidRPr="00586EFF">
        <w:t xml:space="preserve">Om forhold tro og kjærlighet, se </w:t>
      </w:r>
      <w:r w:rsidR="00584DA6" w:rsidRPr="00586EFF">
        <w:t>Rom 4:2</w:t>
      </w:r>
      <w:r w:rsidR="00B20CC4" w:rsidRPr="00586EFF">
        <w:t>f</w:t>
      </w:r>
      <w:r w:rsidR="00584DA6" w:rsidRPr="00586EFF">
        <w:t xml:space="preserve"> og Lk 1:7</w:t>
      </w:r>
      <w:r w:rsidRPr="00586EFF">
        <w:t>4f</w:t>
      </w:r>
      <w:r w:rsidR="00584DA6" w:rsidRPr="00586EFF">
        <w:t xml:space="preserve">.  </w:t>
      </w:r>
      <w:r w:rsidR="00B20CC4" w:rsidRPr="00586EFF">
        <w:t>–</w:t>
      </w:r>
      <w:r w:rsidRPr="00586EFF">
        <w:t xml:space="preserve"> </w:t>
      </w:r>
      <w:r w:rsidR="00F3776B">
        <w:t>Om f</w:t>
      </w:r>
      <w:r w:rsidR="00B20CC4" w:rsidRPr="00586EFF">
        <w:t xml:space="preserve">orholdet </w:t>
      </w:r>
      <w:r w:rsidR="00F3776B">
        <w:t>t</w:t>
      </w:r>
      <w:r w:rsidR="00E10E82" w:rsidRPr="00586EFF">
        <w:t>roens</w:t>
      </w:r>
      <w:r w:rsidR="00B20CC4" w:rsidRPr="00586EFF">
        <w:t xml:space="preserve"> rettferdighet og skinnhellighet, se Lk 16:15 og </w:t>
      </w:r>
      <w:r w:rsidR="00584DA6" w:rsidRPr="00586EFF">
        <w:t xml:space="preserve">Rom 3:20.  </w:t>
      </w:r>
      <w:r w:rsidR="00B20CC4" w:rsidRPr="00586EFF">
        <w:t xml:space="preserve">Fil 3:8f/1 Kor 4:3f </w:t>
      </w:r>
      <w:r w:rsidR="00584DA6" w:rsidRPr="00586EFF">
        <w:t>og Joh 12:43.</w:t>
      </w:r>
    </w:p>
    <w:p w:rsidR="00584DA6" w:rsidRDefault="00906827" w:rsidP="00576C86">
      <w:r>
        <w:t xml:space="preserve">Troen er i seg selv et mørke, men har i Guds ord lys på sin vei.  Troen ser </w:t>
      </w:r>
      <w:r w:rsidR="00C47ECB">
        <w:t xml:space="preserve">i Den Hellige Skrift </w:t>
      </w:r>
      <w:r>
        <w:t xml:space="preserve">Ordet som ble mennesket i Jesu tjenerskikkelse, og ser </w:t>
      </w:r>
      <w:r w:rsidR="00464889">
        <w:t>en</w:t>
      </w:r>
      <w:r w:rsidR="003B6CD2">
        <w:t xml:space="preserve"> </w:t>
      </w:r>
      <w:r>
        <w:t xml:space="preserve">forsonet Gud i </w:t>
      </w:r>
      <w:r w:rsidR="00584DA6">
        <w:t>“Jesus Kristus og ham korsfestet” (1 Kor 2:2</w:t>
      </w:r>
      <w:r>
        <w:t xml:space="preserve">, </w:t>
      </w:r>
      <w:r w:rsidR="00B024B7">
        <w:t>jf.</w:t>
      </w:r>
      <w:r>
        <w:t xml:space="preserve"> Jes 53:5, 11</w:t>
      </w:r>
      <w:r w:rsidR="00584DA6">
        <w:t xml:space="preserve">).  </w:t>
      </w:r>
      <w:r>
        <w:t>Troen bekjenner hva evangeliet åpenbarer, at «</w:t>
      </w:r>
      <w:r w:rsidR="00DE0985">
        <w:t>han</w:t>
      </w:r>
      <w:r w:rsidR="003B6CD2">
        <w:t xml:space="preserve"> </w:t>
      </w:r>
      <w:r w:rsidR="00584DA6">
        <w:t xml:space="preserve">er </w:t>
      </w:r>
      <w:r w:rsidR="00B75CEB">
        <w:rPr>
          <w:i/>
        </w:rPr>
        <w:t xml:space="preserve">Min </w:t>
      </w:r>
      <w:r w:rsidR="00584DA6">
        <w:t>Herre</w:t>
      </w:r>
      <w:r w:rsidR="004053C5">
        <w:t>»</w:t>
      </w:r>
      <w:r>
        <w:t xml:space="preserve"> og ingen Gud foruten ham, den eneste sanne Gud Fader, Sønn og Hellige Ånd, nå og alltid og i all evighet.  </w:t>
      </w:r>
      <w:r w:rsidR="00C47ECB">
        <w:t>Troen istemmer Guds vitnesbyrd og har Guds tro.</w:t>
      </w:r>
    </w:p>
    <w:p w:rsidR="00DE1ACB" w:rsidRDefault="006B3EF8" w:rsidP="00DE1ACB">
      <w:r>
        <w:t>G</w:t>
      </w:r>
      <w:r w:rsidR="00584DA6">
        <w:t xml:space="preserve">uds tilgivende nåde for Kristi skyld er </w:t>
      </w:r>
      <w:r w:rsidR="00464889">
        <w:t>den</w:t>
      </w:r>
      <w:r w:rsidR="003B6CD2">
        <w:t xml:space="preserve"> </w:t>
      </w:r>
      <w:r w:rsidR="007820C3">
        <w:t>samme for alle Guds barn</w:t>
      </w:r>
      <w:r w:rsidR="008F6C0A">
        <w:t xml:space="preserve"> som er frikjent</w:t>
      </w:r>
      <w:r>
        <w:t xml:space="preserve"> </w:t>
      </w:r>
      <w:r w:rsidR="00DE1ACB">
        <w:t>på grunn av Guds Sønns lidende lydighet</w:t>
      </w:r>
      <w:r w:rsidR="00A97028">
        <w:t>.</w:t>
      </w:r>
      <w:r w:rsidR="00DE1ACB">
        <w:t xml:space="preserve"> </w:t>
      </w:r>
      <w:r w:rsidR="00A97028">
        <w:t xml:space="preserve">Han er </w:t>
      </w:r>
      <w:r w:rsidR="00DE1ACB">
        <w:t xml:space="preserve">den </w:t>
      </w:r>
      <w:r>
        <w:t xml:space="preserve">nådehimmel </w:t>
      </w:r>
      <w:r w:rsidR="00DE1ACB">
        <w:t xml:space="preserve">som </w:t>
      </w:r>
      <w:r>
        <w:t xml:space="preserve">skjuler </w:t>
      </w:r>
      <w:r w:rsidR="00F3776B">
        <w:t xml:space="preserve">de feil og </w:t>
      </w:r>
      <w:r>
        <w:t>mangler</w:t>
      </w:r>
      <w:r w:rsidR="00F3776B">
        <w:t xml:space="preserve"> som </w:t>
      </w:r>
      <w:r w:rsidR="00DE1ACB">
        <w:t xml:space="preserve">enda </w:t>
      </w:r>
      <w:r w:rsidR="00F3776B">
        <w:t>hefter ved Guds barn</w:t>
      </w:r>
      <w:r w:rsidR="00C47ECB">
        <w:t>.  De</w:t>
      </w:r>
      <w:r w:rsidR="00DE1ACB">
        <w:t xml:space="preserve">res navn er </w:t>
      </w:r>
      <w:r w:rsidR="00C47ECB">
        <w:t>skrevet i Livets Bok, og derfor</w:t>
      </w:r>
      <w:r>
        <w:t xml:space="preserve"> kommer de ikke for dommen (Mt 25:34</w:t>
      </w:r>
      <w:r w:rsidR="00C47ECB">
        <w:t xml:space="preserve">, </w:t>
      </w:r>
      <w:r w:rsidR="00B024B7">
        <w:t>jf.</w:t>
      </w:r>
      <w:r w:rsidR="00C47ECB">
        <w:t xml:space="preserve"> Fil 4:3, Åp 3:5, 13:8, 20:12</w:t>
      </w:r>
      <w:r>
        <w:t xml:space="preserve">).  </w:t>
      </w:r>
    </w:p>
    <w:p w:rsidR="00DE1ACB" w:rsidRDefault="00C47ECB" w:rsidP="00DE1ACB">
      <w:r>
        <w:t>Guds vitnesbyrd i en bevitnet Jesus-historie, slik Skriften har sagt</w:t>
      </w:r>
      <w:r w:rsidR="008C098E">
        <w:t>, gjør kirkens tro troverdig</w:t>
      </w:r>
      <w:r w:rsidR="00DE1ACB">
        <w:t xml:space="preserve">.  Guds frelsesverk </w:t>
      </w:r>
      <w:r w:rsidR="00A97028">
        <w:t>er</w:t>
      </w:r>
      <w:r w:rsidR="00DE1ACB">
        <w:t xml:space="preserve"> gitt den enkelte i dåpen med </w:t>
      </w:r>
      <w:r>
        <w:t>løfte</w:t>
      </w:r>
      <w:r w:rsidR="008C098E">
        <w:t xml:space="preserve">t om salighet for hver den som tror </w:t>
      </w:r>
      <w:r>
        <w:t>(</w:t>
      </w:r>
      <w:r w:rsidR="00DE1ACB">
        <w:t>Mk</w:t>
      </w:r>
      <w:r>
        <w:t xml:space="preserve"> 16:16</w:t>
      </w:r>
      <w:r w:rsidR="00DE1ACB">
        <w:t>a</w:t>
      </w:r>
      <w:r>
        <w:t>)</w:t>
      </w:r>
      <w:r w:rsidR="00DE1ACB">
        <w:t xml:space="preserve">.  </w:t>
      </w:r>
    </w:p>
    <w:p w:rsidR="00C46816" w:rsidRDefault="00C46816" w:rsidP="00FE211B">
      <w:pPr>
        <w:pStyle w:val="bibelsitat"/>
      </w:pPr>
      <w:r w:rsidRPr="00C46816">
        <w:rPr>
          <w:b/>
        </w:rPr>
        <w:t>2 Tim 2:11-13</w:t>
      </w:r>
      <w:r>
        <w:t xml:space="preserve"> – Dette er et troverdig ord: For døde vi med ham, skal vi også leve med ham.  Holder vi ut, skal vi også herske med ham.  Fornekter vi, skal han fornekte oss.  Er vi troløse, så er han trofast, for han kan ikke fornekte seg selv.  </w:t>
      </w:r>
      <w:r w:rsidR="00B024B7">
        <w:t>Jf.</w:t>
      </w:r>
      <w:r>
        <w:t xml:space="preserve"> Rom 6:4-8.  </w:t>
      </w:r>
      <w:r w:rsidRPr="00C46816">
        <w:rPr>
          <w:b/>
        </w:rPr>
        <w:t>Åp 1:</w:t>
      </w:r>
      <w:r w:rsidR="008C098E">
        <w:rPr>
          <w:b/>
        </w:rPr>
        <w:t>4f</w:t>
      </w:r>
      <w:r>
        <w:t xml:space="preserve"> – Nåde være med dere </w:t>
      </w:r>
      <w:r w:rsidR="008C098E">
        <w:t>og fred /</w:t>
      </w:r>
      <w:r>
        <w:t>…</w:t>
      </w:r>
      <w:r w:rsidR="008C098E">
        <w:t>/</w:t>
      </w:r>
      <w:r>
        <w:t xml:space="preserve"> fra Jesus Kristus, det troverdige vitne</w:t>
      </w:r>
      <w:r w:rsidR="008C098E">
        <w:t>..</w:t>
      </w:r>
      <w:r>
        <w:t>.</w:t>
      </w:r>
    </w:p>
    <w:p w:rsidR="002E7D4A" w:rsidRDefault="002E7D4A" w:rsidP="00576C86"/>
    <w:p w:rsidR="002E7D4A" w:rsidRDefault="002E7D4A" w:rsidP="00576C86"/>
    <w:p w:rsidR="007F6375" w:rsidRDefault="007F6375">
      <w:pPr>
        <w:spacing w:after="200" w:line="276" w:lineRule="auto"/>
        <w:jc w:val="left"/>
      </w:pPr>
      <w:r>
        <w:br w:type="page"/>
      </w:r>
    </w:p>
    <w:p w:rsidR="002E7D4A" w:rsidRDefault="002E7D4A" w:rsidP="00576C86"/>
    <w:p w:rsidR="00584DA6" w:rsidRDefault="00584DA6" w:rsidP="00576C86">
      <w:pPr>
        <w:pStyle w:val="Overskrift1"/>
        <w:jc w:val="both"/>
      </w:pPr>
      <w:bookmarkStart w:id="14" w:name="_Toc477360808"/>
      <w:r>
        <w:t>D</w:t>
      </w:r>
      <w:r w:rsidR="00C758B8">
        <w:t>E</w:t>
      </w:r>
      <w:r w:rsidR="0062060A">
        <w:t>N</w:t>
      </w:r>
      <w:r w:rsidR="003B6CD2">
        <w:t xml:space="preserve"> </w:t>
      </w:r>
      <w:r>
        <w:t>FRAFALNES OMVENDELSE</w:t>
      </w:r>
      <w:bookmarkEnd w:id="14"/>
      <w:r>
        <w:t xml:space="preserve">  </w:t>
      </w:r>
    </w:p>
    <w:p w:rsidR="00584DA6" w:rsidRDefault="00584DA6" w:rsidP="00576C86"/>
    <w:p w:rsidR="008C098E" w:rsidRDefault="00584DA6" w:rsidP="00576C86">
      <w:r>
        <w:t xml:space="preserve">Allerede kristenforfølgelsene i Romerriket </w:t>
      </w:r>
      <w:r w:rsidR="008C098E">
        <w:t>reiste spør</w:t>
      </w:r>
      <w:r>
        <w:t xml:space="preserve">smålet: Er det mulig for </w:t>
      </w:r>
      <w:r w:rsidR="00464889">
        <w:t>den</w:t>
      </w:r>
      <w:r w:rsidR="003B6CD2">
        <w:t xml:space="preserve"> </w:t>
      </w:r>
      <w:r>
        <w:t xml:space="preserve">frafalne å vende tilbake til dåpens nåde </w:t>
      </w:r>
      <w:r w:rsidR="00A97028">
        <w:t>når</w:t>
      </w:r>
      <w:r>
        <w:t xml:space="preserve"> vedkommende angrer og tror Guds tilgivelse for Kristi skyld?  Pietismens vekkelsesforkynnelse reiste spørsmålet på nytt</w:t>
      </w:r>
      <w:r w:rsidR="008C098E">
        <w:t xml:space="preserve"> med </w:t>
      </w:r>
      <w:r>
        <w:t>psykologiserende frelsesskjema</w:t>
      </w:r>
      <w:r w:rsidR="008C098E">
        <w:t xml:space="preserve"> og menneskets </w:t>
      </w:r>
      <w:r>
        <w:t xml:space="preserve">levetid </w:t>
      </w:r>
      <w:r w:rsidR="008C098E">
        <w:t xml:space="preserve">inndelt i </w:t>
      </w:r>
      <w:r>
        <w:t>perioder</w:t>
      </w:r>
      <w:r w:rsidR="008C098E">
        <w:t xml:space="preserve">.  </w:t>
      </w:r>
    </w:p>
    <w:p w:rsidR="001A00F7" w:rsidRDefault="001A00F7" w:rsidP="00CB59DA">
      <w:pPr>
        <w:pStyle w:val="Overskrift5"/>
      </w:pPr>
      <w:r>
        <w:t>Periodisme</w:t>
      </w:r>
    </w:p>
    <w:p w:rsidR="0062060A" w:rsidRDefault="00584DA6" w:rsidP="00576C86">
      <w:r>
        <w:t xml:space="preserve">Især </w:t>
      </w:r>
      <w:r w:rsidRPr="00930D56">
        <w:rPr>
          <w:i/>
        </w:rPr>
        <w:t>de</w:t>
      </w:r>
      <w:r w:rsidR="00930D56" w:rsidRPr="00930D56">
        <w:rPr>
          <w:i/>
        </w:rPr>
        <w:t>t</w:t>
      </w:r>
      <w:r w:rsidRPr="00930D56">
        <w:rPr>
          <w:i/>
        </w:rPr>
        <w:t xml:space="preserve"> vakte </w:t>
      </w:r>
      <w:r w:rsidR="00930D56" w:rsidRPr="00930D56">
        <w:rPr>
          <w:i/>
        </w:rPr>
        <w:t>stadium</w:t>
      </w:r>
      <w:r w:rsidR="00930D56">
        <w:t xml:space="preserve"> </w:t>
      </w:r>
      <w:r w:rsidR="006B4FAA">
        <w:t xml:space="preserve">var begrenset til «nådetiden» og </w:t>
      </w:r>
      <w:r>
        <w:t xml:space="preserve">betraktet som </w:t>
      </w:r>
      <w:r w:rsidR="005A4539">
        <w:t>en</w:t>
      </w:r>
      <w:r w:rsidR="003B6CD2">
        <w:t xml:space="preserve"> </w:t>
      </w:r>
      <w:r>
        <w:t>prosess</w:t>
      </w:r>
      <w:r w:rsidR="00930D56">
        <w:t xml:space="preserve">, </w:t>
      </w:r>
      <w:r>
        <w:t>lik et fremadskridende svangerskap</w:t>
      </w:r>
      <w:r w:rsidR="00930D56">
        <w:t xml:space="preserve"> i sorg over syn</w:t>
      </w:r>
      <w:r w:rsidR="00464889">
        <w:t>den</w:t>
      </w:r>
      <w:r w:rsidR="006B4FAA">
        <w:t>,</w:t>
      </w:r>
      <w:r w:rsidR="003B6CD2">
        <w:t xml:space="preserve"> </w:t>
      </w:r>
      <w:r w:rsidR="00930D56">
        <w:t>inntil gjenfødelsens veer</w:t>
      </w:r>
      <w:r w:rsidR="001A00F7">
        <w:t xml:space="preserve"> var synlige og hørbare.  </w:t>
      </w:r>
      <w:r>
        <w:t xml:space="preserve">Følgelig måtte </w:t>
      </w:r>
      <w:r w:rsidR="0035155F">
        <w:t>man</w:t>
      </w:r>
      <w:r w:rsidR="003B6CD2">
        <w:t xml:space="preserve"> </w:t>
      </w:r>
      <w:r>
        <w:t xml:space="preserve">ikke </w:t>
      </w:r>
      <w:r w:rsidR="001A00F7">
        <w:t xml:space="preserve">være </w:t>
      </w:r>
      <w:r>
        <w:t>for snar med syndsforlatelsen</w:t>
      </w:r>
      <w:r w:rsidR="006B4FAA">
        <w:t>,</w:t>
      </w:r>
      <w:r w:rsidR="0062060A">
        <w:t xml:space="preserve"> eller erklære </w:t>
      </w:r>
      <w:r w:rsidR="006B4FAA">
        <w:t xml:space="preserve">den vakte </w:t>
      </w:r>
      <w:r w:rsidR="0062060A">
        <w:t xml:space="preserve">for </w:t>
      </w:r>
      <w:r w:rsidR="006B4FAA">
        <w:t xml:space="preserve">et gjenfødt </w:t>
      </w:r>
      <w:r w:rsidR="0062060A">
        <w:t xml:space="preserve">Guds barn for tidlig.  </w:t>
      </w:r>
      <w:r w:rsidR="001A00F7">
        <w:t>Regel: Snar til å binde, s</w:t>
      </w:r>
      <w:r w:rsidR="005A4539">
        <w:t>en</w:t>
      </w:r>
      <w:r w:rsidR="003B6CD2">
        <w:t xml:space="preserve"> </w:t>
      </w:r>
      <w:r w:rsidR="001A00F7">
        <w:t>til å løse!</w:t>
      </w:r>
      <w:r w:rsidR="001A00F7" w:rsidRPr="001A00F7">
        <w:t xml:space="preserve"> </w:t>
      </w:r>
      <w:r w:rsidR="001A00F7">
        <w:t xml:space="preserve"> </w:t>
      </w:r>
    </w:p>
    <w:p w:rsidR="00584DA6" w:rsidRDefault="001A00F7" w:rsidP="00576C86">
      <w:r>
        <w:t xml:space="preserve">Uteble </w:t>
      </w:r>
      <w:r w:rsidR="0062060A">
        <w:t>«</w:t>
      </w:r>
      <w:r>
        <w:t>gjenfødels</w:t>
      </w:r>
      <w:r w:rsidR="005A4539">
        <w:t>en</w:t>
      </w:r>
      <w:r w:rsidR="0062060A">
        <w:t>»</w:t>
      </w:r>
      <w:r w:rsidR="003B6CD2">
        <w:t xml:space="preserve"> </w:t>
      </w:r>
      <w:r>
        <w:t>(el</w:t>
      </w:r>
      <w:r w:rsidR="00A97028">
        <w:t>.</w:t>
      </w:r>
      <w:r>
        <w:t xml:space="preserve"> </w:t>
      </w:r>
      <w:r w:rsidR="0062060A">
        <w:t>t</w:t>
      </w:r>
      <w:r w:rsidR="00E10E82">
        <w:t>roens</w:t>
      </w:r>
      <w:r>
        <w:t xml:space="preserve"> gjennombrudd), var nådeti</w:t>
      </w:r>
      <w:r w:rsidR="00464889">
        <w:t>den</w:t>
      </w:r>
      <w:r w:rsidR="003B6CD2">
        <w:t xml:space="preserve"> </w:t>
      </w:r>
      <w:r>
        <w:t xml:space="preserve">slutt.  </w:t>
      </w:r>
      <w:r w:rsidR="006B4FAA">
        <w:t xml:space="preserve">Slik kunne man betrakte en bygd eller by når vekkelsestiden var over og «lysestaken» flyttet til et annet sted, eller vandringsmannen Jesus </w:t>
      </w:r>
      <w:r w:rsidR="002F1967">
        <w:t xml:space="preserve">hadde </w:t>
      </w:r>
      <w:r w:rsidR="006B4FAA">
        <w:t xml:space="preserve">ristet støvet av sine føtter og dradd sin vei.  Var alt håp ute?  Var omvendelsen enda mulig?  </w:t>
      </w:r>
    </w:p>
    <w:p w:rsidR="00584DA6" w:rsidRDefault="00584DA6" w:rsidP="00576C86">
      <w:r>
        <w:t xml:space="preserve">Hvor mennesker feller dommer om nådetidens slutt, </w:t>
      </w:r>
      <w:r w:rsidR="000A4837">
        <w:t xml:space="preserve">begrenser de </w:t>
      </w:r>
      <w:r>
        <w:t xml:space="preserve">Guds løfter og Åndens gjerning </w:t>
      </w:r>
      <w:r w:rsidR="000A4837">
        <w:t xml:space="preserve">med evangeliet.  </w:t>
      </w:r>
      <w:r>
        <w:t xml:space="preserve">Dette strider mot Jesu befaling om å forkynne </w:t>
      </w:r>
      <w:r w:rsidR="000A4837">
        <w:t xml:space="preserve">i Jesu navn </w:t>
      </w:r>
      <w:r>
        <w:t xml:space="preserve">omvendelse og syndenes forlatelse for alle </w:t>
      </w:r>
      <w:r w:rsidR="000A4837">
        <w:t>folk</w:t>
      </w:r>
      <w:r>
        <w:t xml:space="preserve"> (Mt 11:28, Mk 1:15, Lk 24:46f).  Ved evangeliet trøster og oppmuntrer Gud til tro: </w:t>
      </w:r>
      <w:r w:rsidR="00E210FD">
        <w:t>Din</w:t>
      </w:r>
      <w:r w:rsidR="003B6CD2">
        <w:t xml:space="preserve"> </w:t>
      </w:r>
      <w:r w:rsidR="000A4837">
        <w:t>g</w:t>
      </w:r>
      <w:r>
        <w:t xml:space="preserve">jenløser lever og </w:t>
      </w:r>
      <w:r w:rsidR="00DE0985">
        <w:t>han</w:t>
      </w:r>
      <w:r>
        <w:t xml:space="preserve">s evige rettferdighet er </w:t>
      </w:r>
      <w:r w:rsidR="000A4837">
        <w:t>d</w:t>
      </w:r>
      <w:r w:rsidR="00E210FD">
        <w:t>in</w:t>
      </w:r>
      <w:r>
        <w:t xml:space="preserve">!  (Joh 3:16, </w:t>
      </w:r>
      <w:r w:rsidR="00B024B7">
        <w:t>jf.</w:t>
      </w:r>
      <w:r w:rsidR="000A4837">
        <w:t xml:space="preserve"> </w:t>
      </w:r>
      <w:r>
        <w:t xml:space="preserve">20:23) </w:t>
      </w:r>
      <w:r w:rsidR="009E387C">
        <w:t xml:space="preserve"> Hvor Guds kirkes rene kjennetegn er for hånden, der er det nådetid.  Derfor må vi be til Ordets Herre at hans rene evangelium ikke må bli tatt ifra oss som fortjent.  </w:t>
      </w:r>
    </w:p>
    <w:p w:rsidR="001A00F7" w:rsidRDefault="001A00F7" w:rsidP="00CB59DA">
      <w:pPr>
        <w:pStyle w:val="Overskrift5"/>
      </w:pPr>
      <w:r>
        <w:t>Det nyevangeliske alternativ</w:t>
      </w:r>
    </w:p>
    <w:p w:rsidR="00C40506" w:rsidRDefault="00464889" w:rsidP="00576C86">
      <w:r>
        <w:t>Den</w:t>
      </w:r>
      <w:r w:rsidR="003B6CD2">
        <w:t xml:space="preserve"> </w:t>
      </w:r>
      <w:r w:rsidR="00584DA6">
        <w:t>”nyevangelisk</w:t>
      </w:r>
      <w:r w:rsidR="00C40506">
        <w:t>e</w:t>
      </w:r>
      <w:r w:rsidR="00584DA6">
        <w:t xml:space="preserve">” forkynnelse </w:t>
      </w:r>
      <w:r w:rsidR="009E387C">
        <w:t>forkortet frelsesskjemaet til omvendelses</w:t>
      </w:r>
      <w:r w:rsidR="00584DA6">
        <w:t>opplevels</w:t>
      </w:r>
      <w:r w:rsidR="005A4539">
        <w:t>en</w:t>
      </w:r>
      <w:r w:rsidR="003B6CD2">
        <w:t xml:space="preserve"> </w:t>
      </w:r>
      <w:r w:rsidR="00584DA6">
        <w:t xml:space="preserve">der og da.  Fremdeles trer </w:t>
      </w:r>
      <w:r w:rsidR="009E387C">
        <w:t xml:space="preserve">forkynnere </w:t>
      </w:r>
      <w:r w:rsidR="00584DA6">
        <w:t>i Åndens sted og deler ut frels</w:t>
      </w:r>
      <w:r w:rsidR="005A4539">
        <w:t>en</w:t>
      </w:r>
      <w:r w:rsidR="003B6CD2">
        <w:t xml:space="preserve"> </w:t>
      </w:r>
      <w:r w:rsidR="00584DA6">
        <w:t>etter bestemte kriterier, for så å erklære vedkommende for kristen</w:t>
      </w:r>
      <w:r w:rsidR="000A4837">
        <w:t xml:space="preserve"> – med forbehold</w:t>
      </w:r>
      <w:r w:rsidR="00584DA6">
        <w:t xml:space="preserve">.  </w:t>
      </w:r>
    </w:p>
    <w:p w:rsidR="0088697C" w:rsidRDefault="00584DA6" w:rsidP="00576C86">
      <w:r>
        <w:t xml:space="preserve">Det </w:t>
      </w:r>
      <w:r w:rsidR="00763251">
        <w:t>kan</w:t>
      </w:r>
      <w:r w:rsidR="003B6CD2">
        <w:t xml:space="preserve"> </w:t>
      </w:r>
      <w:r>
        <w:t xml:space="preserve">være </w:t>
      </w:r>
      <w:r w:rsidR="002F1967">
        <w:t xml:space="preserve">at </w:t>
      </w:r>
      <w:r>
        <w:t>forkynner</w:t>
      </w:r>
      <w:r w:rsidR="005A4539">
        <w:t>en</w:t>
      </w:r>
      <w:r w:rsidR="003B6CD2">
        <w:t xml:space="preserve"> </w:t>
      </w:r>
      <w:r>
        <w:t xml:space="preserve">fremstiller Kristi lydighet i alles sted (1 Joh 2:2), </w:t>
      </w:r>
      <w:r w:rsidR="0088697C">
        <w:t xml:space="preserve">at han </w:t>
      </w:r>
      <w:r>
        <w:t>proklamerer Guds forsoning med ver</w:t>
      </w:r>
      <w:r w:rsidR="00464889">
        <w:t>den</w:t>
      </w:r>
      <w:r w:rsidR="003B6CD2">
        <w:t xml:space="preserve"> </w:t>
      </w:r>
      <w:r>
        <w:t xml:space="preserve">i Kristus, og </w:t>
      </w:r>
      <w:r w:rsidR="009E387C">
        <w:t xml:space="preserve">forkynner </w:t>
      </w:r>
      <w:r w:rsidR="00C40506">
        <w:t xml:space="preserve">Kristi oppstandelse, </w:t>
      </w:r>
      <w:r>
        <w:t>rettferdiggjort i alles sted (Åp 5:9, 12, Jes 53, Rom 4:25)</w:t>
      </w:r>
      <w:r w:rsidR="0088697C">
        <w:t>, men til et visst punkt</w:t>
      </w:r>
      <w:r>
        <w:t xml:space="preserve">.  </w:t>
      </w:r>
      <w:r w:rsidR="0088697C">
        <w:t>Talen slutter med</w:t>
      </w:r>
      <w:r w:rsidR="00A357C0" w:rsidRPr="00762C6A">
        <w:rPr>
          <w:i/>
        </w:rPr>
        <w:t xml:space="preserve"> forbehold</w:t>
      </w:r>
      <w:r w:rsidR="00A357C0">
        <w:t xml:space="preserve"> om en lov</w:t>
      </w:r>
      <w:r>
        <w:t xml:space="preserve">gjerning </w:t>
      </w:r>
      <w:r w:rsidR="00A357C0">
        <w:t>eller frelsesprosedyre, bestemt av mennesker.</w:t>
      </w:r>
      <w:r>
        <w:t xml:space="preserve"> </w:t>
      </w:r>
      <w:r w:rsidR="00762C6A">
        <w:t xml:space="preserve"> </w:t>
      </w:r>
      <w:r w:rsidR="0088697C">
        <w:t xml:space="preserve">Guds nåde forkynt med forbehold, binder mennesker til opplevelsesjakt, valgbeslutninger og menneskepåfunn.  Denne binding forfalsker evangeliet (Gal 5:4f).  </w:t>
      </w:r>
    </w:p>
    <w:p w:rsidR="00584DA6" w:rsidRDefault="00762C6A" w:rsidP="00576C86">
      <w:r>
        <w:t xml:space="preserve">Om man i denne sammenheng bruker dåpen, er også den en lydighetshandling som bekrefter omvendelsesopplevelsen og den </w:t>
      </w:r>
      <w:r w:rsidR="0088697C">
        <w:t xml:space="preserve">selvvalgte </w:t>
      </w:r>
      <w:r>
        <w:t>tro</w:t>
      </w:r>
      <w:r w:rsidR="0088697C">
        <w:t xml:space="preserve">, om enn med Guds hjelp.  </w:t>
      </w:r>
      <w:r>
        <w:t xml:space="preserve">Skiller man Ordet fra vannet i dåpen, må man redusere vanndåpen til en </w:t>
      </w:r>
      <w:r w:rsidR="0088697C">
        <w:t xml:space="preserve">handling som </w:t>
      </w:r>
      <w:r>
        <w:t>bekrefte</w:t>
      </w:r>
      <w:r w:rsidR="0088697C">
        <w:t xml:space="preserve">r den omvendelse eller det standpunkt man har tatt allerede.  </w:t>
      </w:r>
      <w:r>
        <w:t xml:space="preserve">Med stor konsekvens blir dåpen uten betydning i døptes dagligliv.  </w:t>
      </w:r>
    </w:p>
    <w:p w:rsidR="009579B8" w:rsidRDefault="00584DA6" w:rsidP="00576C86">
      <w:r>
        <w:t>Evangeliets budbærere bedriver ikke sjelegraving</w:t>
      </w:r>
      <w:r w:rsidR="007B0EA7">
        <w:t xml:space="preserve">.  De presenterer heller ingen prosedyre som gir til kjenne valg og </w:t>
      </w:r>
      <w:r w:rsidR="00B20819">
        <w:t>overgivelse</w:t>
      </w:r>
      <w:r>
        <w:t xml:space="preserve"> </w:t>
      </w:r>
      <w:r w:rsidR="00B20819">
        <w:t>med håndsoppre</w:t>
      </w:r>
      <w:r w:rsidR="00635F2B">
        <w:t>k</w:t>
      </w:r>
      <w:r w:rsidR="00B20819">
        <w:t xml:space="preserve">ning, kneling og bønn.  </w:t>
      </w:r>
      <w:r w:rsidR="009579B8">
        <w:t>De setter ingen betingelser, for Guds oppreisning fra døden i våre synder kjenner ingen annen grense enn vantroen.</w:t>
      </w:r>
    </w:p>
    <w:p w:rsidR="00435DDC" w:rsidRDefault="007B0EA7" w:rsidP="00576C86">
      <w:r>
        <w:t xml:space="preserve">En evangelisk-luthersk prest eller predikant </w:t>
      </w:r>
      <w:r w:rsidRPr="0088697C">
        <w:rPr>
          <w:i/>
        </w:rPr>
        <w:t>kun</w:t>
      </w:r>
      <w:r w:rsidR="009579B8" w:rsidRPr="0088697C">
        <w:rPr>
          <w:i/>
        </w:rPr>
        <w:t>n</w:t>
      </w:r>
      <w:r w:rsidRPr="0088697C">
        <w:rPr>
          <w:i/>
        </w:rPr>
        <w:t>gjør</w:t>
      </w:r>
      <w:r>
        <w:t xml:space="preserve"> Guds fullbrakte forsoning</w:t>
      </w:r>
      <w:r w:rsidR="0088697C">
        <w:t xml:space="preserve"> med verden</w:t>
      </w:r>
      <w:r w:rsidR="00435DDC">
        <w:t xml:space="preserve">, og meddeler syndenes forlatelse på grunn av Jesu Kristi, Guds Sønns lidende lydighet.  Han </w:t>
      </w:r>
      <w:r w:rsidR="00435DDC" w:rsidRPr="0088697C">
        <w:rPr>
          <w:i/>
        </w:rPr>
        <w:t>oppmuntrer</w:t>
      </w:r>
      <w:r w:rsidR="00435DDC">
        <w:t xml:space="preserve"> tilhørerne til å la seg forlike med Gud og leve forlikt med ham og sin neste, og med Kristus til gave leve med ham til eksempel i gjerninger som har Guds ord og befaling for seg.  </w:t>
      </w:r>
    </w:p>
    <w:p w:rsidR="007B0EA7" w:rsidRDefault="00435DDC" w:rsidP="00576C86">
      <w:r>
        <w:t xml:space="preserve">En rettskaffen prest </w:t>
      </w:r>
      <w:r w:rsidR="007B0EA7">
        <w:t xml:space="preserve">tilbyr ingen redningsplanke istedenfor dåpen, men </w:t>
      </w:r>
      <w:r w:rsidR="00E314E3">
        <w:t xml:space="preserve">gir ekte saker.  Han </w:t>
      </w:r>
      <w:r w:rsidR="007B0EA7">
        <w:t xml:space="preserve">forkynner frelsen gitt </w:t>
      </w:r>
      <w:r w:rsidR="009579B8">
        <w:t xml:space="preserve">den enkelte </w:t>
      </w:r>
      <w:r w:rsidR="007B0EA7">
        <w:t>i dåpen med løfte om salighet for hver den som tror</w:t>
      </w:r>
      <w:r w:rsidR="00E314E3">
        <w:t>, for t</w:t>
      </w:r>
      <w:r w:rsidR="009579B8">
        <w:t xml:space="preserve">roen kjenner ingen annen </w:t>
      </w:r>
      <w:r w:rsidR="007B0EA7">
        <w:t xml:space="preserve">kvalifikasjon enn Jesu Kristi lidende lydighet i alles sted.  </w:t>
      </w:r>
      <w:r w:rsidR="00E314E3">
        <w:t>Og de som uten forbehold tror Kristi ord om alterets sakrament og istemmer kirkens tro, innbyr han til Herrens Nattverd, for med sine gaver styrker Kristus de troende og bevarer dem i samfunn med Guds kirke i himmelen og på jorden</w:t>
      </w:r>
      <w:r w:rsidR="008034D8">
        <w:t>.  O</w:t>
      </w:r>
      <w:r w:rsidR="00E314E3">
        <w:t xml:space="preserve">g ved å gjøre som han befaler, kommer vi hans lidelse og død i hu med takksigelser for Faderen og i Den Hellige Ånd.  </w:t>
      </w:r>
      <w:r w:rsidR="008034D8">
        <w:t xml:space="preserve">- </w:t>
      </w:r>
      <w:r w:rsidR="00E314E3">
        <w:t>Men de som ikke tør anvende Kristi fortjeneste på seg selv, innbyr han til privat skriftemål</w:t>
      </w:r>
      <w:r w:rsidR="008034D8" w:rsidRPr="008034D8">
        <w:t xml:space="preserve"> </w:t>
      </w:r>
      <w:r w:rsidR="008034D8">
        <w:t xml:space="preserve">for at </w:t>
      </w:r>
      <w:r w:rsidR="002E5A9B">
        <w:t xml:space="preserve">Gud </w:t>
      </w:r>
      <w:r w:rsidR="008034D8">
        <w:t xml:space="preserve">skal stadfeste for den enkelte den barnerett han har gitt i dåpen.  Andre innbys til </w:t>
      </w:r>
      <w:r w:rsidR="00E314E3">
        <w:t xml:space="preserve">undervisning med Bibel og katekisme til hjelp.  </w:t>
      </w:r>
    </w:p>
    <w:p w:rsidR="009579B8" w:rsidRDefault="00435DDC" w:rsidP="00576C86">
      <w:r>
        <w:t>En evangelisk</w:t>
      </w:r>
      <w:r w:rsidR="008034D8">
        <w:t xml:space="preserve">-luthersk prest utfører prekenembetets gjerning i tillit til Herren Jesus.  Han kaster garnet ut til fangst, i tillit til </w:t>
      </w:r>
      <w:r w:rsidR="00221999">
        <w:t xml:space="preserve">Gud </w:t>
      </w:r>
      <w:r w:rsidR="008034D8">
        <w:t>Den Hellige Ånd</w:t>
      </w:r>
      <w:r w:rsidR="00221999">
        <w:t xml:space="preserve">, at han </w:t>
      </w:r>
      <w:r w:rsidR="008034D8">
        <w:t xml:space="preserve">kaller og opplyser med </w:t>
      </w:r>
      <w:r w:rsidR="009579B8">
        <w:t>evangeliet</w:t>
      </w:r>
      <w:r w:rsidR="00221999">
        <w:t xml:space="preserve">, </w:t>
      </w:r>
      <w:r w:rsidR="008034D8">
        <w:t>når og hvor han vil</w:t>
      </w:r>
      <w:r w:rsidR="00221999">
        <w:t xml:space="preserve">, i dem som hører Guds ord.  </w:t>
      </w:r>
      <w:r w:rsidR="009579B8">
        <w:t xml:space="preserve">Da skjer det at noen </w:t>
      </w:r>
      <w:r w:rsidR="008034D8">
        <w:t xml:space="preserve">begynner å </w:t>
      </w:r>
      <w:r w:rsidR="009579B8">
        <w:t>anvende Kristi fortjeneste på seg selv, og oppdage</w:t>
      </w:r>
      <w:r w:rsidR="008034D8">
        <w:t>r</w:t>
      </w:r>
      <w:r w:rsidR="009579B8">
        <w:t xml:space="preserve"> i ettertid at de tror.  Slik er troens gnist.  </w:t>
      </w:r>
    </w:p>
    <w:p w:rsidR="00584DA6" w:rsidRDefault="00584DA6" w:rsidP="00FE211B">
      <w:pPr>
        <w:pStyle w:val="bibelsitat"/>
      </w:pPr>
      <w:r w:rsidRPr="000455BE">
        <w:rPr>
          <w:b/>
        </w:rPr>
        <w:t>Joh 15:22</w:t>
      </w:r>
      <w:r w:rsidR="000455BE">
        <w:t xml:space="preserve"> – Var jeg ikke kommet, og hadde jeg ikke talt til dem, da hadde de vært ut</w:t>
      </w:r>
      <w:r w:rsidR="005A4539">
        <w:t>en</w:t>
      </w:r>
      <w:r w:rsidR="003B6CD2">
        <w:t xml:space="preserve"> </w:t>
      </w:r>
      <w:r w:rsidR="000455BE">
        <w:t>skyld.  M</w:t>
      </w:r>
      <w:r w:rsidR="005A4539">
        <w:t>en</w:t>
      </w:r>
      <w:r w:rsidR="003B6CD2">
        <w:t xml:space="preserve"> </w:t>
      </w:r>
      <w:r w:rsidR="000455BE">
        <w:t>nå har de ing</w:t>
      </w:r>
      <w:r w:rsidR="005A4539">
        <w:t>en</w:t>
      </w:r>
      <w:r w:rsidR="003B6CD2">
        <w:t xml:space="preserve"> </w:t>
      </w:r>
      <w:r w:rsidR="000455BE">
        <w:t xml:space="preserve">unnskyldning for </w:t>
      </w:r>
      <w:r w:rsidR="005A4539">
        <w:t>sin</w:t>
      </w:r>
      <w:r w:rsidR="003B6CD2">
        <w:t xml:space="preserve"> </w:t>
      </w:r>
      <w:r w:rsidR="000455BE">
        <w:t xml:space="preserve">synd.  </w:t>
      </w:r>
      <w:r w:rsidRPr="000455BE">
        <w:rPr>
          <w:b/>
        </w:rPr>
        <w:t>16:9</w:t>
      </w:r>
      <w:r w:rsidR="000455BE">
        <w:t xml:space="preserve"> – Syn</w:t>
      </w:r>
      <w:r w:rsidR="00464889">
        <w:t>den</w:t>
      </w:r>
      <w:r w:rsidR="003B6CD2">
        <w:t xml:space="preserve"> </w:t>
      </w:r>
      <w:r w:rsidR="000455BE">
        <w:t>er at de ikke tror på meg.</w:t>
      </w:r>
      <w:r>
        <w:t xml:space="preserve">  </w:t>
      </w:r>
    </w:p>
    <w:p w:rsidR="000455BE" w:rsidRDefault="000455BE" w:rsidP="00FE211B">
      <w:pPr>
        <w:pStyle w:val="bibelsitat"/>
      </w:pPr>
      <w:r w:rsidRPr="000455BE">
        <w:rPr>
          <w:b/>
        </w:rPr>
        <w:t>Heb 12:22-25</w:t>
      </w:r>
      <w:r>
        <w:t xml:space="preserve"> – Dere er kommet til fjellet </w:t>
      </w:r>
      <w:r w:rsidR="00C47DB1">
        <w:t>Sion</w:t>
      </w:r>
      <w:r>
        <w:t xml:space="preserve">, til </w:t>
      </w:r>
      <w:r w:rsidR="00464889">
        <w:t>den</w:t>
      </w:r>
      <w:r w:rsidR="003B6CD2">
        <w:t xml:space="preserve"> </w:t>
      </w:r>
      <w:r>
        <w:t xml:space="preserve">levende Guds by, det himmelske Jerusalem, til ti tusener av engler, til </w:t>
      </w:r>
      <w:r w:rsidR="005A4539">
        <w:t>en</w:t>
      </w:r>
      <w:r w:rsidR="003B6CD2">
        <w:t xml:space="preserve"> </w:t>
      </w:r>
      <w:r>
        <w:t>høytidssamling, til menighet</w:t>
      </w:r>
      <w:r w:rsidR="005A4539">
        <w:t>en</w:t>
      </w:r>
      <w:r w:rsidR="003B6CD2">
        <w:t xml:space="preserve"> </w:t>
      </w:r>
      <w:r>
        <w:t>av de førstefødt</w:t>
      </w:r>
      <w:r w:rsidR="00F916C1">
        <w:t>e</w:t>
      </w:r>
      <w:r>
        <w:t xml:space="preserve"> som er oppskrevet i himmelen.  Dere er kommet til </w:t>
      </w:r>
      <w:r w:rsidR="005A4539">
        <w:t>en</w:t>
      </w:r>
      <w:r w:rsidR="003B6CD2">
        <w:t xml:space="preserve"> </w:t>
      </w:r>
      <w:r>
        <w:t>dommer som er alles Gud, til åndene av de rettferdige som har nådd fullendelsen, til</w:t>
      </w:r>
      <w:r w:rsidR="00F916C1">
        <w:t xml:space="preserve"> Jesus, mellom</w:t>
      </w:r>
      <w:r w:rsidR="00DE0985">
        <w:t>mann</w:t>
      </w:r>
      <w:r w:rsidR="005A4539">
        <w:t>en</w:t>
      </w:r>
      <w:r w:rsidR="003B6CD2">
        <w:t xml:space="preserve"> </w:t>
      </w:r>
      <w:r w:rsidR="00F916C1">
        <w:t xml:space="preserve">for </w:t>
      </w:r>
      <w:r w:rsidR="005A4539">
        <w:t>en</w:t>
      </w:r>
      <w:r w:rsidR="003B6CD2">
        <w:t xml:space="preserve"> </w:t>
      </w:r>
      <w:r w:rsidR="00F916C1">
        <w:t xml:space="preserve">ny </w:t>
      </w:r>
      <w:r>
        <w:t xml:space="preserve">pakt, og til det rensende blod som taler sterkere </w:t>
      </w:r>
      <w:r w:rsidR="00A34054">
        <w:t>enn</w:t>
      </w:r>
      <w:r w:rsidR="003B6CD2">
        <w:t xml:space="preserve"> </w:t>
      </w:r>
      <w:r>
        <w:t xml:space="preserve">Abels blod.  </w:t>
      </w:r>
      <w:r w:rsidR="00F916C1">
        <w:t xml:space="preserve">Se til at dere ikke avviser ham som taler!  De som avviste ham som talte sitt ord her på jorden, slapp ikke unna.  Enda </w:t>
      </w:r>
      <w:r w:rsidR="00B75CEB">
        <w:t>min</w:t>
      </w:r>
      <w:r w:rsidR="00F916C1">
        <w:t>dre skal vi gjøre det dersom vi vender oss bort fra ham som taler fra himmelen.</w:t>
      </w:r>
    </w:p>
    <w:p w:rsidR="00584DA6" w:rsidRPr="000759A4" w:rsidRDefault="00584DA6" w:rsidP="00C94B59">
      <w:pPr>
        <w:pStyle w:val="avsnittminnrykk"/>
      </w:pPr>
      <w:r w:rsidRPr="000759A4">
        <w:rPr>
          <w:b/>
        </w:rPr>
        <w:t>Eksempel</w:t>
      </w:r>
      <w:r w:rsidRPr="000759A4">
        <w:t xml:space="preserve">: Jesu dom over </w:t>
      </w:r>
      <w:r w:rsidR="00A07B22" w:rsidRPr="000759A4">
        <w:t>fariseerne</w:t>
      </w:r>
      <w:r w:rsidR="000455BE" w:rsidRPr="000759A4">
        <w:t xml:space="preserve">, </w:t>
      </w:r>
      <w:r w:rsidRPr="000759A4">
        <w:t>Lk 19:39ff</w:t>
      </w:r>
      <w:r w:rsidR="000455BE" w:rsidRPr="000759A4">
        <w:t xml:space="preserve"> og </w:t>
      </w:r>
      <w:r w:rsidRPr="000759A4">
        <w:t xml:space="preserve">Mt 23.  </w:t>
      </w:r>
    </w:p>
    <w:p w:rsidR="002F6248" w:rsidRDefault="002F6248" w:rsidP="00C94B59">
      <w:pPr>
        <w:pStyle w:val="avsnitt"/>
        <w:rPr>
          <w:rFonts w:eastAsiaTheme="majorEastAsia"/>
        </w:rPr>
      </w:pPr>
    </w:p>
    <w:p w:rsidR="00221999" w:rsidRDefault="00221999" w:rsidP="00C94B59">
      <w:pPr>
        <w:pStyle w:val="avsnitt"/>
        <w:rPr>
          <w:rFonts w:eastAsiaTheme="majorEastAsia"/>
        </w:rPr>
      </w:pPr>
    </w:p>
    <w:p w:rsidR="00221999" w:rsidRDefault="00221999" w:rsidP="00C94B59">
      <w:pPr>
        <w:pStyle w:val="avsnitt"/>
        <w:rPr>
          <w:rFonts w:eastAsiaTheme="majorEastAsia"/>
        </w:rPr>
      </w:pPr>
    </w:p>
    <w:p w:rsidR="00DC10F4" w:rsidRDefault="00DC10F4" w:rsidP="007F6375">
      <w:pPr>
        <w:pStyle w:val="Overskrift1"/>
      </w:pPr>
      <w:bookmarkStart w:id="15" w:name="_Toc477360809"/>
      <w:r>
        <w:t xml:space="preserve">RETTFERDIGGJØRELSE OG FORSONING I </w:t>
      </w:r>
      <w:r w:rsidR="00AA061A">
        <w:t xml:space="preserve">BIBELSK </w:t>
      </w:r>
      <w:r>
        <w:t>ORDBRUK</w:t>
      </w:r>
      <w:bookmarkEnd w:id="15"/>
    </w:p>
    <w:p w:rsidR="00DC10F4" w:rsidRDefault="00DC10F4" w:rsidP="00576C86"/>
    <w:p w:rsidR="0066721B" w:rsidRDefault="00683050" w:rsidP="00576C86">
      <w:r>
        <w:t xml:space="preserve">Vår </w:t>
      </w:r>
      <w:r w:rsidR="00226849">
        <w:t>posisjon</w:t>
      </w:r>
      <w:r w:rsidR="003B6CD2">
        <w:t xml:space="preserve"> </w:t>
      </w:r>
      <w:r>
        <w:t xml:space="preserve">til </w:t>
      </w:r>
      <w:r w:rsidR="00464889">
        <w:t>den</w:t>
      </w:r>
      <w:r w:rsidR="003B6CD2">
        <w:t xml:space="preserve"> </w:t>
      </w:r>
      <w:r>
        <w:t xml:space="preserve">Oppstandnes undervisning er </w:t>
      </w:r>
      <w:r w:rsidR="00464889">
        <w:t>den</w:t>
      </w:r>
      <w:r w:rsidR="003B6CD2">
        <w:t xml:space="preserve"> </w:t>
      </w:r>
      <w:r>
        <w:t>samme som for øyenvitnene</w:t>
      </w:r>
      <w:r w:rsidR="0066721B">
        <w:t xml:space="preserve">, da de lyttet til </w:t>
      </w:r>
      <w:r w:rsidR="00FE211B">
        <w:t xml:space="preserve">ham </w:t>
      </w:r>
      <w:r>
        <w:t>(</w:t>
      </w:r>
      <w:r w:rsidR="00DC10F4">
        <w:t xml:space="preserve">Lk 24).  </w:t>
      </w:r>
      <w:r w:rsidR="001333B9">
        <w:t xml:space="preserve">I likhet med </w:t>
      </w:r>
      <w:r w:rsidR="003644D1">
        <w:t xml:space="preserve">dem, </w:t>
      </w:r>
      <w:r w:rsidR="001333B9">
        <w:t xml:space="preserve">må </w:t>
      </w:r>
      <w:r w:rsidR="003644D1">
        <w:t xml:space="preserve">også </w:t>
      </w:r>
      <w:r w:rsidR="001333B9">
        <w:t>kristne i ettertid se Jesus-historien i oppstandelsesperspektivet</w:t>
      </w:r>
      <w:r w:rsidR="003644D1">
        <w:t>,</w:t>
      </w:r>
      <w:r w:rsidR="001333B9">
        <w:t xml:space="preserve"> og føre skriftbevis på apostolisk vis, lært </w:t>
      </w:r>
      <w:r w:rsidR="003644D1">
        <w:t xml:space="preserve">av </w:t>
      </w:r>
      <w:r w:rsidR="001333B9">
        <w:t>den Oppstandne</w:t>
      </w:r>
      <w:r w:rsidR="0066721B">
        <w:t xml:space="preserve">.  </w:t>
      </w:r>
      <w:r w:rsidR="001333B9">
        <w:t>Men forskjellen er åpenbar.</w:t>
      </w:r>
    </w:p>
    <w:p w:rsidR="00FE211B" w:rsidRDefault="0006376C" w:rsidP="00576C86">
      <w:r>
        <w:t xml:space="preserve">De var kronvitner i et </w:t>
      </w:r>
      <w:r w:rsidR="0066721B">
        <w:t xml:space="preserve">umiddelbart og </w:t>
      </w:r>
      <w:r>
        <w:t xml:space="preserve">direkte forhold til </w:t>
      </w:r>
      <w:r w:rsidR="0066721B">
        <w:t xml:space="preserve">den oppstandne Jesus.  Vårt forhold er middelbart og indirekte.  </w:t>
      </w:r>
      <w:r>
        <w:t>Vi er henvist til apostelordets lære fra ham (Lk 10:16), gitt videre til kirk</w:t>
      </w:r>
      <w:r w:rsidR="005A4539">
        <w:t>en</w:t>
      </w:r>
      <w:r w:rsidR="003B6CD2">
        <w:t xml:space="preserve"> </w:t>
      </w:r>
      <w:r w:rsidR="0066721B">
        <w:t xml:space="preserve">og formidlet </w:t>
      </w:r>
      <w:r>
        <w:t>med ord og termer bestemt av nåderett</w:t>
      </w:r>
      <w:r w:rsidR="005A4539">
        <w:t>en</w:t>
      </w:r>
      <w:r w:rsidR="003B6CD2">
        <w:t xml:space="preserve"> </w:t>
      </w:r>
      <w:r>
        <w:t xml:space="preserve">i Guds rike.  </w:t>
      </w:r>
      <w:r w:rsidR="003644D1">
        <w:t xml:space="preserve">Skal vi fatte den rettferdighet som evangeliet åpenbarer, må vi følge deres eksempel som mottok den Oppstandnes undervisning: Lytte, lese og arbeide </w:t>
      </w:r>
      <w:r w:rsidR="00E112F7">
        <w:t xml:space="preserve">under hans veiledning </w:t>
      </w:r>
      <w:r w:rsidR="003644D1">
        <w:t xml:space="preserve">med ordene </w:t>
      </w:r>
      <w:r w:rsidR="00E112F7">
        <w:t xml:space="preserve">som er </w:t>
      </w:r>
      <w:r w:rsidR="002E5A9B">
        <w:t>gitt videre til kirken i og med apostelordets lære</w:t>
      </w:r>
      <w:r w:rsidR="001D3F84">
        <w:t>.</w:t>
      </w:r>
      <w:r w:rsidR="002E5A9B">
        <w:t xml:space="preserve"> </w:t>
      </w:r>
      <w:r>
        <w:t xml:space="preserve">Denne innsikt i traderingsperspektivet er av grunnleggende betydning for kristne </w:t>
      </w:r>
      <w:r w:rsidR="0066721B">
        <w:t xml:space="preserve">uansett tid og sted.  </w:t>
      </w:r>
    </w:p>
    <w:p w:rsidR="00197CEB" w:rsidRPr="004A5E1E" w:rsidRDefault="00197CEB" w:rsidP="00576C86">
      <w:pPr>
        <w:pStyle w:val="Overskrift5"/>
        <w:rPr>
          <w:lang w:val="nn-NO"/>
        </w:rPr>
      </w:pPr>
      <w:r w:rsidRPr="004A5E1E">
        <w:rPr>
          <w:lang w:val="nn-NO"/>
        </w:rPr>
        <w:t>Variasjon</w:t>
      </w:r>
      <w:r w:rsidR="005A4539" w:rsidRPr="004A5E1E">
        <w:rPr>
          <w:lang w:val="nn-NO"/>
        </w:rPr>
        <w:t>en</w:t>
      </w:r>
      <w:r w:rsidR="00720F9D" w:rsidRPr="004A5E1E">
        <w:rPr>
          <w:lang w:val="nn-NO"/>
        </w:rPr>
        <w:t xml:space="preserve"> </w:t>
      </w:r>
      <w:r w:rsidRPr="004A5E1E">
        <w:rPr>
          <w:lang w:val="nn-NO"/>
        </w:rPr>
        <w:t xml:space="preserve">i </w:t>
      </w:r>
      <w:r w:rsidR="001333B9">
        <w:rPr>
          <w:lang w:val="nn-NO"/>
        </w:rPr>
        <w:t xml:space="preserve">det bibelske </w:t>
      </w:r>
      <w:r w:rsidR="00DC10F4" w:rsidRPr="004A5E1E">
        <w:rPr>
          <w:lang w:val="nn-NO"/>
        </w:rPr>
        <w:t xml:space="preserve">rettsspråk </w:t>
      </w:r>
    </w:p>
    <w:p w:rsidR="00720F9D" w:rsidRPr="004A5E1E" w:rsidRDefault="00464889" w:rsidP="001333B9">
      <w:pPr>
        <w:pStyle w:val="Overskrift6"/>
        <w:rPr>
          <w:lang w:val="nn-NO"/>
        </w:rPr>
      </w:pPr>
      <w:r w:rsidRPr="004A5E1E">
        <w:rPr>
          <w:lang w:val="nn-NO"/>
        </w:rPr>
        <w:t>Den</w:t>
      </w:r>
      <w:r w:rsidR="003B6CD2" w:rsidRPr="004A5E1E">
        <w:rPr>
          <w:lang w:val="nn-NO"/>
        </w:rPr>
        <w:t xml:space="preserve"> </w:t>
      </w:r>
      <w:r w:rsidR="00DC10F4" w:rsidRPr="004A5E1E">
        <w:rPr>
          <w:lang w:val="nn-NO"/>
        </w:rPr>
        <w:t>synonyme ordbruk</w:t>
      </w:r>
      <w:r w:rsidR="00197CEB" w:rsidRPr="004A5E1E">
        <w:rPr>
          <w:lang w:val="nn-NO"/>
        </w:rPr>
        <w:t xml:space="preserve">: </w:t>
      </w:r>
    </w:p>
    <w:p w:rsidR="00703620" w:rsidRDefault="003644D1" w:rsidP="003644D1">
      <w:r>
        <w:t xml:space="preserve">Den synonyme ordbruk synes glemt når man forkynner evangeliet om </w:t>
      </w:r>
      <w:r w:rsidRPr="00AA061A">
        <w:rPr>
          <w:i/>
        </w:rPr>
        <w:t>synderens</w:t>
      </w:r>
      <w:r>
        <w:t xml:space="preserve"> rettferdiggjørelse for Kristi skyld, men uten begrunnelsen i </w:t>
      </w:r>
      <w:r w:rsidRPr="0066721B">
        <w:rPr>
          <w:i/>
        </w:rPr>
        <w:t>Kristi</w:t>
      </w:r>
      <w:r>
        <w:t xml:space="preserve"> lidende lydighet</w:t>
      </w:r>
      <w:r w:rsidR="00703620">
        <w:t xml:space="preserve">.  Den rettferdighet som evangeliet åpenbarer, er </w:t>
      </w:r>
      <w:r>
        <w:t xml:space="preserve">Kristi rettferdiggjørelse etter sin menneskenatur.  </w:t>
      </w:r>
      <w:r w:rsidR="00703620">
        <w:t xml:space="preserve">Født under loven, var han i sin lidende lydighet </w:t>
      </w:r>
      <w:r>
        <w:t xml:space="preserve">lovens oppfyller </w:t>
      </w:r>
      <w:r w:rsidR="00703620">
        <w:t xml:space="preserve">og Guds rene, uskyldige Lam </w:t>
      </w:r>
      <w:r>
        <w:t>(Mt 5:17)</w:t>
      </w:r>
      <w:r w:rsidR="00703620">
        <w:t xml:space="preserve"> og </w:t>
      </w:r>
      <w:r>
        <w:t xml:space="preserve">verdens syndebærer (20:28, Joh 1:29).  </w:t>
      </w:r>
      <w:r w:rsidR="00703620">
        <w:t>Kristi rettferdiggjørelse og Guds forsoning med verden i ham</w:t>
      </w:r>
      <w:r w:rsidR="00371290">
        <w:t xml:space="preserve"> handler om </w:t>
      </w:r>
      <w:r w:rsidR="00703620">
        <w:t xml:space="preserve">samme sak – Guds fullbrakte frelsesverk.  </w:t>
      </w:r>
    </w:p>
    <w:p w:rsidR="003644D1" w:rsidRDefault="00703620" w:rsidP="003644D1">
      <w:r>
        <w:t xml:space="preserve">Dette forhold møter oss når vi leser </w:t>
      </w:r>
      <w:r w:rsidR="003644D1">
        <w:t xml:space="preserve">«rettferdiggjørelse» og «forsoning» </w:t>
      </w:r>
      <w:r>
        <w:t xml:space="preserve">brukt </w:t>
      </w:r>
      <w:r w:rsidR="003644D1">
        <w:t xml:space="preserve">om </w:t>
      </w:r>
      <w:r w:rsidR="003644D1" w:rsidRPr="00703620">
        <w:t xml:space="preserve">samme </w:t>
      </w:r>
      <w:r>
        <w:t>hendelse</w:t>
      </w:r>
      <w:r w:rsidR="00371290">
        <w:t xml:space="preserve">: </w:t>
      </w:r>
      <w:r w:rsidR="003644D1">
        <w:t>Guds Sønns lidende lydighet, lydig til døden</w:t>
      </w:r>
      <w:r>
        <w:t xml:space="preserve"> i Jesu tjenerskikkelse</w:t>
      </w:r>
      <w:r w:rsidR="003644D1">
        <w:t xml:space="preserve">.  </w:t>
      </w:r>
      <w:r>
        <w:t xml:space="preserve">Samme hendelse blir belyst med ulike </w:t>
      </w:r>
      <w:r w:rsidR="003644D1">
        <w:t xml:space="preserve">innfallsvinkler.  Ordet forsoning plasserer oss i templet, rettferdiggjørelse i rettssalen.  </w:t>
      </w:r>
    </w:p>
    <w:p w:rsidR="003644D1" w:rsidRDefault="003644D1" w:rsidP="003644D1">
      <w:r>
        <w:t xml:space="preserve">Gjennom hele Bibelen </w:t>
      </w:r>
      <w:r w:rsidR="00371290">
        <w:t xml:space="preserve">er </w:t>
      </w:r>
      <w:r>
        <w:t>ordet «rettferdiggjørelse» ofte brukt i rettslig (forensisk) mening</w:t>
      </w:r>
      <w:r w:rsidR="00371290">
        <w:t xml:space="preserve">, </w:t>
      </w:r>
      <w:r>
        <w:t xml:space="preserve">og ofte i motsetning til fordømmelse (5 Mos 25:1, Rom 5:18).  </w:t>
      </w:r>
      <w:r w:rsidR="00371290">
        <w:t xml:space="preserve">Samme ordbruk omfatter </w:t>
      </w:r>
      <w:r>
        <w:t xml:space="preserve">Guds forsoning med verden i Kristi død: </w:t>
      </w:r>
    </w:p>
    <w:p w:rsidR="00FA4874" w:rsidRDefault="00FA4874" w:rsidP="00FA4874">
      <w:pPr>
        <w:pStyle w:val="bibelsitat"/>
        <w:rPr>
          <w:b/>
        </w:rPr>
      </w:pPr>
      <w:r>
        <w:rPr>
          <w:b/>
        </w:rPr>
        <w:t>Eksempler:</w:t>
      </w:r>
    </w:p>
    <w:p w:rsidR="00FA4874" w:rsidRDefault="00FA4874" w:rsidP="00FA4874">
      <w:pPr>
        <w:pStyle w:val="bibelsitat"/>
      </w:pPr>
      <w:r w:rsidRPr="00DC10F4">
        <w:rPr>
          <w:b/>
        </w:rPr>
        <w:t>1 Joh 2:2</w:t>
      </w:r>
      <w:r>
        <w:t xml:space="preserve"> – (Kristus Jesus) er forsoningen (= rettferdiggjørelsen) for våre synder, ja, ikke bare for våre, men for hele verdens. </w:t>
      </w:r>
    </w:p>
    <w:p w:rsidR="00FA4874" w:rsidRDefault="003644D1" w:rsidP="00FA4874">
      <w:pPr>
        <w:pStyle w:val="bibelsitat"/>
      </w:pPr>
      <w:r w:rsidRPr="00DC10F4">
        <w:rPr>
          <w:b/>
        </w:rPr>
        <w:t>Rom 5:9f</w:t>
      </w:r>
      <w:r>
        <w:t xml:space="preserve"> (1-11) – </w:t>
      </w:r>
      <w:r w:rsidRPr="00FA4874">
        <w:rPr>
          <w:i/>
        </w:rPr>
        <w:t>Da vi nå er blitt rettferdiggjort (= forsonet) i hans blod, skal vi desto mer bli frelst ved ham fra vreden.  Om vi blev forsonet (= rettferdiggjort) med Gud ved hans Sønns død, mens vi var fiender, skal vi desto mer - da vi er forsonet (= rettferdiggjort), bli frelst ved hans liv</w:t>
      </w:r>
      <w:r>
        <w:t xml:space="preserve">.  </w:t>
      </w:r>
      <w:r w:rsidR="00A07B22">
        <w:t>Jf.</w:t>
      </w:r>
      <w:r w:rsidR="00FA4874">
        <w:t xml:space="preserve"> 2 Kor 5:19, 21.  - Ordbruken om forsoning og rettferdiggjørelse uttrykker samme sak, </w:t>
      </w:r>
    </w:p>
    <w:p w:rsidR="00DC10F4" w:rsidRDefault="00371290" w:rsidP="00C94B59">
      <w:pPr>
        <w:pStyle w:val="avsnitt"/>
      </w:pPr>
      <w:r w:rsidRPr="00371290">
        <w:rPr>
          <w:b/>
        </w:rPr>
        <w:t>Rom 4: 3, 5</w:t>
      </w:r>
      <w:r>
        <w:t xml:space="preserve">.  Apostelen </w:t>
      </w:r>
      <w:r w:rsidR="00DC10F4">
        <w:t>Paulus siterer ordene om Abraham som trodde Herren</w:t>
      </w:r>
      <w:r>
        <w:t xml:space="preserve">, og </w:t>
      </w:r>
      <w:r w:rsidR="00DC10F4" w:rsidRPr="00197CEB">
        <w:rPr>
          <w:i/>
        </w:rPr>
        <w:t>(Gud) «regnet ham det til rettferdighet</w:t>
      </w:r>
      <w:r>
        <w:rPr>
          <w:i/>
        </w:rPr>
        <w:t xml:space="preserve">, </w:t>
      </w:r>
      <w:r>
        <w:t>1 Mos 15:6 (</w:t>
      </w:r>
      <w:r w:rsidR="00DC10F4">
        <w:t>NO 1930).  Paulus anvender Abrahams tro på «</w:t>
      </w:r>
      <w:r w:rsidR="00464889">
        <w:rPr>
          <w:i/>
        </w:rPr>
        <w:t>den</w:t>
      </w:r>
      <w:r w:rsidR="003B6CD2">
        <w:rPr>
          <w:i/>
        </w:rPr>
        <w:t xml:space="preserve"> </w:t>
      </w:r>
      <w:r w:rsidR="00DC10F4" w:rsidRPr="00197CEB">
        <w:rPr>
          <w:i/>
        </w:rPr>
        <w:t>som ikke har gjerninger, m</w:t>
      </w:r>
      <w:r w:rsidR="005A4539">
        <w:rPr>
          <w:i/>
        </w:rPr>
        <w:t>en</w:t>
      </w:r>
      <w:r w:rsidR="003B6CD2">
        <w:rPr>
          <w:i/>
        </w:rPr>
        <w:t xml:space="preserve"> </w:t>
      </w:r>
      <w:r w:rsidR="00DC10F4" w:rsidRPr="00197CEB">
        <w:rPr>
          <w:i/>
        </w:rPr>
        <w:t xml:space="preserve">som tror på ham som erklærer </w:t>
      </w:r>
      <w:r w:rsidR="00464889">
        <w:rPr>
          <w:i/>
        </w:rPr>
        <w:t>den</w:t>
      </w:r>
      <w:r w:rsidR="003B6CD2">
        <w:rPr>
          <w:i/>
        </w:rPr>
        <w:t xml:space="preserve"> </w:t>
      </w:r>
      <w:r w:rsidR="00DC10F4" w:rsidRPr="00197CEB">
        <w:rPr>
          <w:i/>
        </w:rPr>
        <w:t>ugudelige rettferdig</w:t>
      </w:r>
      <w:r w:rsidR="00DC10F4">
        <w:t xml:space="preserve">» Å tilregne rettferdighet og å erklære rettferdig er samme sak.  </w:t>
      </w:r>
    </w:p>
    <w:p w:rsidR="00DC10F4" w:rsidRDefault="00DC10F4" w:rsidP="00C94B59">
      <w:pPr>
        <w:pStyle w:val="avsnitt"/>
      </w:pPr>
      <w:r>
        <w:t xml:space="preserve">Som skriftbevis anfører Paulus sitatet fra </w:t>
      </w:r>
      <w:r w:rsidRPr="00197CEB">
        <w:rPr>
          <w:b/>
        </w:rPr>
        <w:t>Salme 37:1f</w:t>
      </w:r>
      <w:r>
        <w:t xml:space="preserve"> (NO 1930) – </w:t>
      </w:r>
      <w:r w:rsidRPr="00F33339">
        <w:rPr>
          <w:i/>
        </w:rPr>
        <w:t xml:space="preserve">Salige er de hvis overtredelser er forlatt, og hvis synd er skjult, salig er </w:t>
      </w:r>
      <w:r w:rsidR="00464889" w:rsidRPr="00F33339">
        <w:rPr>
          <w:i/>
        </w:rPr>
        <w:t>den</w:t>
      </w:r>
      <w:r w:rsidR="003B6CD2" w:rsidRPr="00F33339">
        <w:rPr>
          <w:i/>
        </w:rPr>
        <w:t xml:space="preserve"> </w:t>
      </w:r>
      <w:r w:rsidR="00DE0985" w:rsidRPr="00F33339">
        <w:rPr>
          <w:i/>
        </w:rPr>
        <w:t>mann</w:t>
      </w:r>
      <w:r w:rsidR="003B6CD2" w:rsidRPr="00F33339">
        <w:rPr>
          <w:i/>
        </w:rPr>
        <w:t xml:space="preserve"> </w:t>
      </w:r>
      <w:r w:rsidRPr="00F33339">
        <w:rPr>
          <w:i/>
        </w:rPr>
        <w:t>som Herr</w:t>
      </w:r>
      <w:r w:rsidR="005A4539" w:rsidRPr="00F33339">
        <w:rPr>
          <w:i/>
        </w:rPr>
        <w:t>en</w:t>
      </w:r>
      <w:r w:rsidR="003B6CD2" w:rsidRPr="00F33339">
        <w:rPr>
          <w:i/>
        </w:rPr>
        <w:t xml:space="preserve"> </w:t>
      </w:r>
      <w:r w:rsidRPr="00F33339">
        <w:rPr>
          <w:i/>
        </w:rPr>
        <w:t>ikke tilregner synd</w:t>
      </w:r>
      <w:r>
        <w:t xml:space="preserve">.  – Å forlate, skjule og ikke tilregne synd er synonyme ord om samme sak (Rom 4:7f).  </w:t>
      </w:r>
    </w:p>
    <w:p w:rsidR="00DC10F4" w:rsidRDefault="00FA4874" w:rsidP="00C94B59">
      <w:pPr>
        <w:pStyle w:val="avsnitt"/>
      </w:pPr>
      <w:r w:rsidRPr="00197CEB">
        <w:rPr>
          <w:b/>
        </w:rPr>
        <w:t>Apg 13:38f</w:t>
      </w:r>
      <w:r>
        <w:t xml:space="preserve"> (NO 1930).  </w:t>
      </w:r>
      <w:r w:rsidR="00DC10F4">
        <w:t>Under tal</w:t>
      </w:r>
      <w:r w:rsidR="005A4539">
        <w:t>en</w:t>
      </w:r>
      <w:r w:rsidR="003B6CD2">
        <w:t xml:space="preserve"> </w:t>
      </w:r>
      <w:r w:rsidR="00DC10F4">
        <w:t>til synagoge-menighet</w:t>
      </w:r>
      <w:r w:rsidR="005A4539">
        <w:t>en</w:t>
      </w:r>
      <w:r w:rsidR="003B6CD2">
        <w:t xml:space="preserve"> </w:t>
      </w:r>
      <w:r w:rsidR="00DC10F4">
        <w:t>i Pisidia sa Paulus</w:t>
      </w:r>
      <w:r>
        <w:t xml:space="preserve"> at han på Jesu Kristi vegne </w:t>
      </w:r>
      <w:r w:rsidR="00DC10F4">
        <w:t>forkynte syndenes forlatelse for dem, «</w:t>
      </w:r>
      <w:r w:rsidR="00DC10F4" w:rsidRPr="00197CEB">
        <w:rPr>
          <w:i/>
        </w:rPr>
        <w:t>og fra alt det som dere ikke kunne rettferdiggjøres fra ved Mose lov, rettferdiggjøres i ham enhver som tror</w:t>
      </w:r>
      <w:r w:rsidR="00DC10F4">
        <w:t xml:space="preserve">».  </w:t>
      </w:r>
      <w:r>
        <w:t xml:space="preserve">- </w:t>
      </w:r>
      <w:r w:rsidR="00DC10F4">
        <w:t>Her betyr «</w:t>
      </w:r>
      <w:r>
        <w:t xml:space="preserve">å </w:t>
      </w:r>
      <w:r w:rsidR="00DC10F4">
        <w:t xml:space="preserve">rettferdiggjøre» det samme som å forlate, tilgi, frikjenne eller ikke tilregne synd.  </w:t>
      </w:r>
    </w:p>
    <w:p w:rsidR="00FA4874" w:rsidRDefault="00DC10F4" w:rsidP="00C94B59">
      <w:pPr>
        <w:pStyle w:val="avsnitt"/>
      </w:pPr>
      <w:r w:rsidRPr="00197CEB">
        <w:rPr>
          <w:b/>
        </w:rPr>
        <w:t>Tit 3:4-7</w:t>
      </w:r>
      <w:r>
        <w:t>: Gud frelste oss i dåp</w:t>
      </w:r>
      <w:r w:rsidR="005A4539">
        <w:t>en</w:t>
      </w:r>
      <w:r w:rsidR="003B6CD2">
        <w:t xml:space="preserve"> </w:t>
      </w:r>
      <w:r>
        <w:t xml:space="preserve">- ikke på </w:t>
      </w:r>
      <w:r w:rsidR="00763251">
        <w:t>grunn</w:t>
      </w:r>
      <w:r w:rsidR="003B6CD2">
        <w:t xml:space="preserve"> </w:t>
      </w:r>
      <w:r>
        <w:t>av gjerninger som vi hadde gjort i rettferdighet, m</w:t>
      </w:r>
      <w:r w:rsidR="005A4539">
        <w:t>en</w:t>
      </w:r>
      <w:r w:rsidR="003B6CD2">
        <w:t xml:space="preserve"> </w:t>
      </w:r>
      <w:r>
        <w:t>fordi Gud er barmhjertig.  «</w:t>
      </w:r>
      <w:r w:rsidRPr="00197CEB">
        <w:rPr>
          <w:i/>
        </w:rPr>
        <w:t xml:space="preserve">Slik skulle vi stå rettferdige for Gud ved </w:t>
      </w:r>
      <w:r w:rsidR="00DE0985">
        <w:rPr>
          <w:i/>
        </w:rPr>
        <w:t>han</w:t>
      </w:r>
      <w:r w:rsidRPr="00197CEB">
        <w:rPr>
          <w:i/>
        </w:rPr>
        <w:t>s nåde</w:t>
      </w:r>
      <w:r>
        <w:t>.</w:t>
      </w:r>
      <w:r w:rsidR="00197CEB">
        <w:t>»</w:t>
      </w:r>
      <w:r>
        <w:t xml:space="preserve">  </w:t>
      </w:r>
    </w:p>
    <w:p w:rsidR="00FA4874" w:rsidRDefault="00FA4874" w:rsidP="00C94B59">
      <w:pPr>
        <w:pStyle w:val="avsnitt"/>
      </w:pPr>
      <w:r>
        <w:t>Apostlene kunne bruke også andre ord om samme sak:</w:t>
      </w:r>
    </w:p>
    <w:p w:rsidR="00DC10F4" w:rsidRDefault="00DC10F4" w:rsidP="00C94B59">
      <w:pPr>
        <w:pStyle w:val="avsnitt"/>
      </w:pPr>
      <w:r>
        <w:t xml:space="preserve">Da </w:t>
      </w:r>
      <w:r w:rsidRPr="00FA4874">
        <w:rPr>
          <w:i/>
        </w:rPr>
        <w:t>Paulus</w:t>
      </w:r>
      <w:r>
        <w:t xml:space="preserve"> holdt avskjedstal</w:t>
      </w:r>
      <w:r w:rsidR="005A4539">
        <w:t>en</w:t>
      </w:r>
      <w:r w:rsidR="003B6CD2">
        <w:t xml:space="preserve"> </w:t>
      </w:r>
      <w:r>
        <w:t xml:space="preserve">for </w:t>
      </w:r>
      <w:r w:rsidR="00DE0985">
        <w:t>presten</w:t>
      </w:r>
      <w:r>
        <w:t xml:space="preserve">e og biskopene i Efesus-menigheten, overga </w:t>
      </w:r>
      <w:r w:rsidR="00DE0985">
        <w:t>han</w:t>
      </w:r>
      <w:r w:rsidR="003B6CD2">
        <w:t xml:space="preserve"> </w:t>
      </w:r>
      <w:r>
        <w:t>dem «</w:t>
      </w:r>
      <w:r w:rsidRPr="00197CEB">
        <w:rPr>
          <w:i/>
        </w:rPr>
        <w:t xml:space="preserve">til Gud og </w:t>
      </w:r>
      <w:r w:rsidR="00DE0985">
        <w:rPr>
          <w:i/>
        </w:rPr>
        <w:t>han</w:t>
      </w:r>
      <w:r w:rsidRPr="00197CEB">
        <w:rPr>
          <w:i/>
        </w:rPr>
        <w:t>s nådeord</w:t>
      </w:r>
      <w:r>
        <w:t>» (Apg 20:32 NO 2001).</w:t>
      </w:r>
    </w:p>
    <w:p w:rsidR="00DC10F4" w:rsidRDefault="00DC10F4" w:rsidP="00C94B59">
      <w:pPr>
        <w:pStyle w:val="avsnitt"/>
      </w:pPr>
      <w:r w:rsidRPr="00A2403C">
        <w:rPr>
          <w:i/>
        </w:rPr>
        <w:t>Peter</w:t>
      </w:r>
      <w:r>
        <w:t xml:space="preserve"> bruk</w:t>
      </w:r>
      <w:r w:rsidR="00A2403C">
        <w:t xml:space="preserve">te gjerne verbet </w:t>
      </w:r>
      <w:r>
        <w:t>”</w:t>
      </w:r>
      <w:r w:rsidRPr="002E0763">
        <w:rPr>
          <w:i/>
        </w:rPr>
        <w:t xml:space="preserve">å frelse” </w:t>
      </w:r>
      <w:r w:rsidRPr="00A2403C">
        <w:t>synonymt med</w:t>
      </w:r>
      <w:r w:rsidRPr="002E0763">
        <w:rPr>
          <w:i/>
        </w:rPr>
        <w:t xml:space="preserve"> ”å rettferdiggjøre</w:t>
      </w:r>
      <w:r>
        <w:t xml:space="preserve">”, </w:t>
      </w:r>
      <w:r w:rsidR="00A07B22">
        <w:t>f.eks.</w:t>
      </w:r>
      <w:r>
        <w:t xml:space="preserve"> </w:t>
      </w:r>
      <w:r w:rsidRPr="00F33339">
        <w:rPr>
          <w:i/>
        </w:rPr>
        <w:t>Apg 4:12</w:t>
      </w:r>
      <w:r>
        <w:t xml:space="preserve"> - Det er ikke frelse i n</w:t>
      </w:r>
      <w:r w:rsidR="00DA40DB">
        <w:t>oen</w:t>
      </w:r>
      <w:r w:rsidR="003B6CD2">
        <w:t xml:space="preserve"> </w:t>
      </w:r>
      <w:r>
        <w:t>annen</w:t>
      </w:r>
      <w:r w:rsidR="0014727D">
        <w:t xml:space="preserve"> osv (</w:t>
      </w:r>
      <w:r>
        <w:t xml:space="preserve">se 15:1, 11.  </w:t>
      </w:r>
      <w:r w:rsidR="00A07B22">
        <w:t>Jf.</w:t>
      </w:r>
      <w:r w:rsidR="00F33339">
        <w:t xml:space="preserve"> </w:t>
      </w:r>
      <w:r>
        <w:t xml:space="preserve">Gal 2:16, Ef 2:5).  </w:t>
      </w:r>
    </w:p>
    <w:p w:rsidR="00A2403C" w:rsidRDefault="00DC10F4" w:rsidP="00A2403C">
      <w:pPr>
        <w:pStyle w:val="Overskrift6"/>
      </w:pPr>
      <w:r w:rsidRPr="002E0763">
        <w:t>Omskrivende ord og uttrykk</w:t>
      </w:r>
    </w:p>
    <w:p w:rsidR="002E0763" w:rsidRDefault="00DC10F4" w:rsidP="00576C86">
      <w:r>
        <w:t xml:space="preserve">De som oversatte «Moses, Profetene og Salmene» til gresk (Septuaginta), var så fortrolig med </w:t>
      </w:r>
      <w:r w:rsidR="00464889">
        <w:t>den</w:t>
      </w:r>
      <w:r w:rsidR="003B6CD2">
        <w:t xml:space="preserve"> </w:t>
      </w:r>
      <w:r>
        <w:t>hebraiske uttrykksmåte at de ofte foretrakk ordet ”miskunn”</w:t>
      </w:r>
      <w:r w:rsidR="002E0763">
        <w:t xml:space="preserve"> (el</w:t>
      </w:r>
      <w:r w:rsidR="001D3F84">
        <w:t>.</w:t>
      </w:r>
      <w:r w:rsidR="002E0763">
        <w:t xml:space="preserve"> miskunnhet) </w:t>
      </w:r>
      <w:r>
        <w:t xml:space="preserve">fremfor ”rettferdighet” (dikaiosynæ).  </w:t>
      </w:r>
    </w:p>
    <w:p w:rsidR="00DC10F4" w:rsidRPr="00C94B59" w:rsidRDefault="00DC10F4" w:rsidP="00C94B59">
      <w:pPr>
        <w:pStyle w:val="avsnitt"/>
      </w:pPr>
      <w:r w:rsidRPr="00C94B59">
        <w:rPr>
          <w:b/>
        </w:rPr>
        <w:t>Eksempler</w:t>
      </w:r>
      <w:r w:rsidRPr="00C94B59">
        <w:t xml:space="preserve">: </w:t>
      </w:r>
      <w:r w:rsidRPr="00173BE9">
        <w:t>1 Mos 19:19, 20:13, 21:23, 32:10.  M</w:t>
      </w:r>
      <w:r w:rsidR="005A4539" w:rsidRPr="00173BE9">
        <w:t>en</w:t>
      </w:r>
      <w:r w:rsidR="0014727D" w:rsidRPr="00173BE9">
        <w:t xml:space="preserve"> </w:t>
      </w:r>
      <w:r w:rsidRPr="00173BE9">
        <w:t>overført på Nytestamentet, vil denne fremgangsmåte passe dårlig i mange sammenhenger.</w:t>
      </w:r>
      <w:r w:rsidRPr="00C94B59">
        <w:t xml:space="preserve">  </w:t>
      </w:r>
    </w:p>
    <w:p w:rsidR="00173BE9" w:rsidRDefault="00173BE9" w:rsidP="00223842">
      <w:pPr>
        <w:pStyle w:val="Overskrift5"/>
      </w:pPr>
      <w:r>
        <w:t xml:space="preserve">Rettslig språkbruk  </w:t>
      </w:r>
    </w:p>
    <w:p w:rsidR="00223842" w:rsidRDefault="00223842" w:rsidP="00223842">
      <w:r>
        <w:t xml:space="preserve">Denne språkbruk om Guds frelsesverk belyser </w:t>
      </w:r>
      <w:r w:rsidRPr="002655DB">
        <w:rPr>
          <w:i/>
        </w:rPr>
        <w:t>forholdet</w:t>
      </w:r>
      <w:r>
        <w:t xml:space="preserve"> mellom frifinnelse og fornyelse, eller synderens rettferdiggjørelse og helliggjørelse.  Frifinnelsen på grunn av Kristi lidende lydighet – og den alene, begrunner barneretten hos Gud.  Denne frifinnelse av nåde, mottatt i tro, er fornyelsens vilkår.  </w:t>
      </w:r>
      <w:r w:rsidR="001D3F84">
        <w:t xml:space="preserve">Han er </w:t>
      </w:r>
      <w:r>
        <w:t>virksom i den troendes liv og skaper det nye menneske som skal leve evig for Gud i rettferdighet, uskyldighet og salighet (</w:t>
      </w:r>
      <w:r w:rsidR="00A07B22">
        <w:t>jf.</w:t>
      </w:r>
      <w:r>
        <w:t xml:space="preserve"> forkl</w:t>
      </w:r>
      <w:r w:rsidR="0047231F">
        <w:t>.</w:t>
      </w:r>
      <w:r>
        <w:t xml:space="preserve"> LK 2</w:t>
      </w:r>
      <w:r w:rsidR="00A07B22">
        <w:t>.</w:t>
      </w:r>
      <w:r>
        <w:t xml:space="preserve"> </w:t>
      </w:r>
      <w:r w:rsidR="00A07B22">
        <w:t>trosart.</w:t>
      </w:r>
      <w:r>
        <w:t xml:space="preserve">).  </w:t>
      </w:r>
    </w:p>
    <w:p w:rsidR="00E650EB" w:rsidRDefault="00E650EB" w:rsidP="00E650EB">
      <w:r>
        <w:t>I denne sammenheng bruker grunnteksten et gjerningsord som betyr å «frifinne» den anklagede og erklære ham for «ikke skyldig» (</w:t>
      </w:r>
      <w:r w:rsidRPr="007D269E">
        <w:rPr>
          <w:i/>
        </w:rPr>
        <w:t>dikaioun</w:t>
      </w:r>
      <w:r>
        <w:t>).  Denne frifinnelse kalles en «rettferdiggjørelsesdom» (</w:t>
      </w:r>
      <w:r w:rsidRPr="00E650EB">
        <w:rPr>
          <w:i/>
        </w:rPr>
        <w:t>dikaioma</w:t>
      </w:r>
      <w:r>
        <w:t xml:space="preserve">).  Evangeliet kunngjør frifinnelsen: Dine synder er forlatt.  Du er frikjent.  Kristus tok din sak og gikk i ditt sted.  Syndenes forlatelse blir kunngjort offentlig i prekenen, gitt den enkelte i dåpen til Jesu Kristi død, og stadfestet i privatskriftemålet for </w:t>
      </w:r>
      <w:r w:rsidR="001D3F84">
        <w:t xml:space="preserve">alle </w:t>
      </w:r>
      <w:r>
        <w:t xml:space="preserve">som ber sin prest om å høre </w:t>
      </w:r>
      <w:r w:rsidR="001D3F84">
        <w:t xml:space="preserve">deres </w:t>
      </w:r>
      <w:r>
        <w:t>skriftemål: Da har han Kristi fullmakt til å si på Kristi vegne: «Jeg forlater deg dine synder, i Faderens osv</w:t>
      </w:r>
      <w:r w:rsidR="001D3F84">
        <w:t>…</w:t>
      </w:r>
      <w:r>
        <w:t>»  Årsaken er underfull: Den sanne Gud og mann har i sin lidende lydighet oppfylt Guds lov i alle deler og båret verdens synder.  Derfor er ikke syndenes forlatelse å få noe annet sted enn i Guds kirke på jorden.</w:t>
      </w:r>
    </w:p>
    <w:p w:rsidR="00E650EB" w:rsidRDefault="00E650EB" w:rsidP="00E650EB">
      <w:pPr>
        <w:pStyle w:val="bibelsitat"/>
      </w:pPr>
      <w:r w:rsidRPr="007E1DA2">
        <w:rPr>
          <w:b/>
        </w:rPr>
        <w:t>Rom 5:10, 16, 18f (Jes 53:11)</w:t>
      </w:r>
      <w:r>
        <w:t xml:space="preserve"> – Da vi enda var Guds fiender, ble vi forsonet med ham ved hans Sønns død.  Når vi nå er forsonet, hvor mye mer skal vi ikke da bli frelst ved hans liv.  Ja, ikke bare det, vi priser oss lykkelige i Gud, ved vår Herre Jesus Kristus, han som har gitt oss forsoningen.  /…/ For dommen over en mann førte til fordømmelse, men nådens gave førte til frifinnelse, enda det var mange som hadde falt.  /…/ Altså: Likesom fordømmelse kom over alle mennesker ved den enes synd, så kom også rettferdiggjørelse til liv over alle mennesker ved den enes rettferdiggjørelsesdom.  Likesom de mange kom til å stå som syndere på grunn av det ene menneske ulydighet, så skulle de mange stå som rettferdige på grunn av den enes lydighet.  </w:t>
      </w:r>
    </w:p>
    <w:p w:rsidR="00E650EB" w:rsidRDefault="00E650EB" w:rsidP="00E650EB">
      <w:r>
        <w:t>Guds vitnesbyrd om «den enes rettferdiggjørelsesdom» er Jesu oppstandelse fra de døde, rettferdiggjort i alles sted.  Guds vitnesbyrd blir stadfestet i den forsamlede menighet, som holder alle den Oppstandnes befalinger.  Der er Herren Jesus, sann Gud og vår bror, virksom</w:t>
      </w:r>
      <w:r w:rsidR="001D3F84">
        <w:t>t</w:t>
      </w:r>
      <w:r>
        <w:t xml:space="preserve"> til stede ved sine medarbeidere, som trofast forvalter «Guds hemmeligheter» i prekenembetets gjerning (1 Kor 4:1f).  </w:t>
      </w:r>
    </w:p>
    <w:p w:rsidR="00223842" w:rsidRDefault="00223842" w:rsidP="00223842">
      <w:r>
        <w:t>Vi merker oss først at frifinnelsen – den tilregnede rettferdighet, blir tydeliggjort ved hjelp av motsetninger (</w:t>
      </w:r>
      <w:r w:rsidR="00B658D7">
        <w:rPr>
          <w:b/>
        </w:rPr>
        <w:t xml:space="preserve">antitetisk </w:t>
      </w:r>
      <w:r w:rsidRPr="00223842">
        <w:rPr>
          <w:b/>
        </w:rPr>
        <w:t>ordbruk</w:t>
      </w:r>
      <w:r>
        <w:t xml:space="preserve">).  Eksempler: </w:t>
      </w:r>
    </w:p>
    <w:p w:rsidR="00223842" w:rsidRDefault="00223842" w:rsidP="00223842">
      <w:pPr>
        <w:pStyle w:val="avsnitt"/>
        <w:numPr>
          <w:ilvl w:val="0"/>
          <w:numId w:val="70"/>
        </w:numPr>
        <w:ind w:left="567"/>
      </w:pPr>
      <w:r>
        <w:t xml:space="preserve">Guds </w:t>
      </w:r>
      <w:r w:rsidRPr="0014727D">
        <w:rPr>
          <w:i/>
        </w:rPr>
        <w:t>velsignelse</w:t>
      </w:r>
      <w:r>
        <w:t xml:space="preserve"> - motsatt av Guds </w:t>
      </w:r>
      <w:r w:rsidRPr="0014727D">
        <w:rPr>
          <w:i/>
        </w:rPr>
        <w:t>forbannelse</w:t>
      </w:r>
      <w:r>
        <w:t xml:space="preserve"> (Gal 3:9f, Apg 3:25).  </w:t>
      </w:r>
    </w:p>
    <w:p w:rsidR="00223842" w:rsidRDefault="00223842" w:rsidP="00223842">
      <w:pPr>
        <w:pStyle w:val="avsnitt"/>
        <w:numPr>
          <w:ilvl w:val="0"/>
          <w:numId w:val="70"/>
        </w:numPr>
        <w:ind w:left="567"/>
      </w:pPr>
      <w:r>
        <w:t xml:space="preserve">Å </w:t>
      </w:r>
      <w:r w:rsidRPr="0014727D">
        <w:rPr>
          <w:i/>
        </w:rPr>
        <w:t>bli Guds rettferdighet</w:t>
      </w:r>
      <w:r>
        <w:t xml:space="preserve"> i Kristus - motsatt av </w:t>
      </w:r>
      <w:r w:rsidRPr="0014727D">
        <w:rPr>
          <w:i/>
        </w:rPr>
        <w:t>å gjøre til synd</w:t>
      </w:r>
      <w:r>
        <w:t xml:space="preserve"> (2 Kor 5:21).  </w:t>
      </w:r>
    </w:p>
    <w:p w:rsidR="00223842" w:rsidRDefault="00223842" w:rsidP="00223842">
      <w:pPr>
        <w:pStyle w:val="avsnitt"/>
        <w:numPr>
          <w:ilvl w:val="0"/>
          <w:numId w:val="70"/>
        </w:numPr>
        <w:ind w:left="567"/>
      </w:pPr>
      <w:r>
        <w:t xml:space="preserve">Å </w:t>
      </w:r>
      <w:r w:rsidRPr="0014727D">
        <w:rPr>
          <w:i/>
        </w:rPr>
        <w:t>løse</w:t>
      </w:r>
      <w:r>
        <w:t xml:space="preserve"> synder - motsatt av å </w:t>
      </w:r>
      <w:r w:rsidRPr="0014727D">
        <w:rPr>
          <w:i/>
        </w:rPr>
        <w:t>binde</w:t>
      </w:r>
      <w:r>
        <w:t xml:space="preserve"> synder (Mt 16:19, 18:18, Joh 20:23).  </w:t>
      </w:r>
    </w:p>
    <w:p w:rsidR="00223842" w:rsidRDefault="00223842" w:rsidP="00A64F90">
      <w:pPr>
        <w:pStyle w:val="Listeavsnitt"/>
      </w:pPr>
      <w:r>
        <w:t xml:space="preserve">Å </w:t>
      </w:r>
      <w:r w:rsidRPr="00B658D7">
        <w:rPr>
          <w:i/>
        </w:rPr>
        <w:t>frelse</w:t>
      </w:r>
      <w:r>
        <w:t xml:space="preserve"> - motsatt av å </w:t>
      </w:r>
      <w:r w:rsidRPr="00B658D7">
        <w:rPr>
          <w:i/>
        </w:rPr>
        <w:t>fordømme</w:t>
      </w:r>
      <w:r>
        <w:t xml:space="preserve">.  </w:t>
      </w:r>
      <w:r w:rsidR="00B658D7" w:rsidRPr="00B658D7">
        <w:rPr>
          <w:b/>
        </w:rPr>
        <w:t>Mt 12:37</w:t>
      </w:r>
      <w:r w:rsidR="00B658D7">
        <w:t xml:space="preserve"> – etter dine ord skal du kjennes rettferdig, og etter dine ord skal du dømmes skyldig.  (Rom 5:16 og 8:33f.)  </w:t>
      </w:r>
      <w:r w:rsidRPr="00B658D7">
        <w:rPr>
          <w:b/>
        </w:rPr>
        <w:t>Mk 16:16</w:t>
      </w:r>
      <w:r>
        <w:t xml:space="preserve"> – </w:t>
      </w:r>
      <w:r w:rsidRPr="00B658D7">
        <w:rPr>
          <w:i/>
        </w:rPr>
        <w:t>Den som tror og blir døpt, skal bli salig, men den som ikke tror, skal bli fordømt</w:t>
      </w:r>
      <w:r>
        <w:t xml:space="preserve"> (</w:t>
      </w:r>
      <w:r w:rsidR="00A07B22">
        <w:t>jf.</w:t>
      </w:r>
      <w:r>
        <w:t xml:space="preserve"> Mt 1:21, 9:2, Rom 5:1, Apg 13:39).  </w:t>
      </w:r>
    </w:p>
    <w:p w:rsidR="00B658D7" w:rsidRDefault="00B658D7" w:rsidP="00A64F90">
      <w:pPr>
        <w:pStyle w:val="Listeavsnitt"/>
      </w:pPr>
      <w:r>
        <w:t xml:space="preserve">Å </w:t>
      </w:r>
      <w:r w:rsidRPr="00B658D7">
        <w:rPr>
          <w:i/>
        </w:rPr>
        <w:t>frikjenne en skyldig og å dømme en rettferdig</w:t>
      </w:r>
      <w:r>
        <w:t xml:space="preserve">.  Ord 17:15, 5 Mos 25:1, 1 Kong 8:32, Jes 50:80.  </w:t>
      </w:r>
    </w:p>
    <w:p w:rsidR="00223842" w:rsidRPr="00CB59DA" w:rsidRDefault="00223842" w:rsidP="00223842">
      <w:pPr>
        <w:pStyle w:val="avsnitt"/>
        <w:numPr>
          <w:ilvl w:val="0"/>
          <w:numId w:val="70"/>
        </w:numPr>
        <w:ind w:left="567"/>
      </w:pPr>
      <w:r>
        <w:t xml:space="preserve">I sin forsvarstale for kong Agrippa illustrerte Paulus syndenes </w:t>
      </w:r>
      <w:r w:rsidRPr="00223842">
        <w:rPr>
          <w:i/>
        </w:rPr>
        <w:t>forlatelse</w:t>
      </w:r>
      <w:r>
        <w:t xml:space="preserve"> i </w:t>
      </w:r>
      <w:r w:rsidRPr="00CB59DA">
        <w:t xml:space="preserve">motsetning til </w:t>
      </w:r>
      <w:r w:rsidRPr="00CB59DA">
        <w:rPr>
          <w:i/>
        </w:rPr>
        <w:t>lenkene</w:t>
      </w:r>
      <w:r w:rsidRPr="00CB59DA">
        <w:t xml:space="preserve"> han bar (Apg 26:29, </w:t>
      </w:r>
      <w:r w:rsidR="00A07B22" w:rsidRPr="00CB59DA">
        <w:t>jf.</w:t>
      </w:r>
      <w:r w:rsidRPr="00CB59DA">
        <w:t xml:space="preserve"> Jesus-ordet, v 18).  </w:t>
      </w:r>
    </w:p>
    <w:p w:rsidR="00223842" w:rsidRPr="00223842" w:rsidRDefault="00223842" w:rsidP="00223842">
      <w:r>
        <w:t>Eksempler på rettslig (forensisk) språkbruk:</w:t>
      </w:r>
    </w:p>
    <w:p w:rsidR="00173BE9" w:rsidRDefault="00173BE9" w:rsidP="00A64F90">
      <w:pPr>
        <w:pStyle w:val="Listeavsnitt"/>
        <w:numPr>
          <w:ilvl w:val="0"/>
          <w:numId w:val="11"/>
        </w:numPr>
      </w:pPr>
      <w:r w:rsidRPr="00BE71F5">
        <w:rPr>
          <w:i/>
        </w:rPr>
        <w:t>Josefs bror Juda</w:t>
      </w:r>
      <w:r>
        <w:t xml:space="preserve"> fant det nytteløst å erklære seg selv uskyldig for Gud (1 Mos 44:16).  –</w:t>
      </w:r>
    </w:p>
    <w:p w:rsidR="00173BE9" w:rsidRDefault="00173BE9" w:rsidP="00A64F90">
      <w:pPr>
        <w:pStyle w:val="Listeavsnitt"/>
        <w:numPr>
          <w:ilvl w:val="0"/>
          <w:numId w:val="11"/>
        </w:numPr>
      </w:pPr>
      <w:r w:rsidRPr="00BE71F5">
        <w:rPr>
          <w:i/>
        </w:rPr>
        <w:t xml:space="preserve">Dommerne </w:t>
      </w:r>
      <w:r>
        <w:t xml:space="preserve">skal frikjenne den som har rett, og dømme den som er skyldig (5 Mos 25:1).  </w:t>
      </w:r>
    </w:p>
    <w:p w:rsidR="00173BE9" w:rsidRDefault="00173BE9" w:rsidP="00A64F90">
      <w:pPr>
        <w:pStyle w:val="Listeavsnitt"/>
        <w:numPr>
          <w:ilvl w:val="0"/>
          <w:numId w:val="11"/>
        </w:numPr>
      </w:pPr>
      <w:r w:rsidRPr="00BE71F5">
        <w:t>Absaloms svik</w:t>
      </w:r>
      <w:r>
        <w:t xml:space="preserve">: Når noen kom til kong David for å få dom i en sak, pleide Absalom å si, </w:t>
      </w:r>
      <w:r w:rsidRPr="00BE71F5">
        <w:rPr>
          <w:b/>
        </w:rPr>
        <w:t>2 Sam 15:4</w:t>
      </w:r>
      <w:r>
        <w:t xml:space="preserve"> - </w:t>
      </w:r>
      <w:r w:rsidRPr="00A2403C">
        <w:t>Bare de ville sette meg til dommer i landet!  Da kunne alle som hadde en trette eller sak, komme til meg, og jeg skulle hjelpe dem til å få sin rett</w:t>
      </w:r>
      <w:r>
        <w:t xml:space="preserve">. – Men dette </w:t>
      </w:r>
      <w:r w:rsidR="00A2403C">
        <w:t xml:space="preserve">krav på uinnskrenket myndighet </w:t>
      </w:r>
      <w:r>
        <w:t xml:space="preserve">var i strid med Guds lov, </w:t>
      </w:r>
      <w:r w:rsidRPr="00BE71F5">
        <w:t>2 Mos 23:7f,</w:t>
      </w:r>
      <w:r>
        <w:rPr>
          <w:b/>
        </w:rPr>
        <w:t xml:space="preserve"> </w:t>
      </w:r>
      <w:r w:rsidRPr="00BE71F5">
        <w:t>5 Mos 16:19, 27:25</w:t>
      </w:r>
      <w:r>
        <w:t xml:space="preserve">.  </w:t>
      </w:r>
    </w:p>
    <w:p w:rsidR="00173BE9" w:rsidRDefault="00173BE9" w:rsidP="00A64F90">
      <w:pPr>
        <w:pStyle w:val="Listeavsnitt"/>
        <w:numPr>
          <w:ilvl w:val="0"/>
          <w:numId w:val="11"/>
        </w:numPr>
      </w:pPr>
      <w:r w:rsidRPr="00EA6F57">
        <w:t>Asafs bønn</w:t>
      </w:r>
      <w:r>
        <w:t xml:space="preserve">: </w:t>
      </w:r>
      <w:r w:rsidRPr="00A2403C">
        <w:t>Hjelp fattige og farløse til å få sin rett, frikjenn de arme og trengende</w:t>
      </w:r>
      <w:r>
        <w:t xml:space="preserve"> (Sal 82:3).  </w:t>
      </w:r>
    </w:p>
    <w:p w:rsidR="00173BE9" w:rsidRDefault="00173BE9" w:rsidP="00A64F90">
      <w:pPr>
        <w:pStyle w:val="Listeavsnitt"/>
        <w:numPr>
          <w:ilvl w:val="0"/>
          <w:numId w:val="11"/>
        </w:numPr>
      </w:pPr>
      <w:r w:rsidRPr="00EA6F57">
        <w:rPr>
          <w:i/>
        </w:rPr>
        <w:t>Da templet ble vigslet</w:t>
      </w:r>
      <w:r>
        <w:t xml:space="preserve">, ba kong Salomo blant annet, </w:t>
      </w:r>
      <w:r w:rsidRPr="00EA6F57">
        <w:rPr>
          <w:b/>
        </w:rPr>
        <w:t>1 Kong 8:31</w:t>
      </w:r>
      <w:r>
        <w:t xml:space="preserve"> - </w:t>
      </w:r>
      <w:r w:rsidRPr="002655DB">
        <w:rPr>
          <w:i/>
        </w:rPr>
        <w:t>Frikjenn den rettferdige</w:t>
      </w:r>
      <w:r w:rsidRPr="00EA6F57">
        <w:t xml:space="preserve"> og la ham få igj</w:t>
      </w:r>
      <w:r>
        <w:t xml:space="preserve">en </w:t>
      </w:r>
      <w:r w:rsidRPr="00EA6F57">
        <w:t xml:space="preserve">for </w:t>
      </w:r>
      <w:r>
        <w:t xml:space="preserve">sin </w:t>
      </w:r>
      <w:r w:rsidRPr="00EA6F57">
        <w:t>rettferd</w:t>
      </w:r>
      <w:r w:rsidRPr="00EA6F57">
        <w:rPr>
          <w:i/>
        </w:rPr>
        <w:t>.</w:t>
      </w:r>
      <w:r>
        <w:t xml:space="preserve">  </w:t>
      </w:r>
    </w:p>
    <w:p w:rsidR="00173BE9" w:rsidRDefault="00173BE9" w:rsidP="00A64F90">
      <w:pPr>
        <w:pStyle w:val="Listeavsnitt"/>
        <w:numPr>
          <w:ilvl w:val="0"/>
          <w:numId w:val="11"/>
        </w:numPr>
      </w:pPr>
      <w:r w:rsidRPr="00EA6F57">
        <w:t>Om Herrens rettferdige Tjener</w:t>
      </w:r>
      <w:r>
        <w:t xml:space="preserve">, </w:t>
      </w:r>
      <w:r w:rsidRPr="00EA6F57">
        <w:rPr>
          <w:b/>
        </w:rPr>
        <w:t>Jes 53:11</w:t>
      </w:r>
      <w:r>
        <w:t xml:space="preserve"> – </w:t>
      </w:r>
      <w:r w:rsidRPr="00A2403C">
        <w:rPr>
          <w:i/>
        </w:rPr>
        <w:t>Min rettferdige Tjener skal gjøre de mange rettferdige når de kjenner ham, for han har båret deres synder</w:t>
      </w:r>
      <w:r>
        <w:t>.  (</w:t>
      </w:r>
      <w:r w:rsidR="00A2403C">
        <w:t xml:space="preserve">Dette bibelsted er </w:t>
      </w:r>
      <w:r>
        <w:t>kalt «Bibelens krystalliseringspunkt»</w:t>
      </w:r>
      <w:r w:rsidR="00A2403C">
        <w:t>.  Det handler om</w:t>
      </w:r>
      <w:r w:rsidR="00A2403C" w:rsidRPr="00A2403C">
        <w:t xml:space="preserve"> </w:t>
      </w:r>
      <w:r w:rsidR="00A2403C">
        <w:t>«det salige bytte»</w:t>
      </w:r>
      <w:r w:rsidR="00E122E3">
        <w:t>)</w:t>
      </w:r>
      <w:r>
        <w:t>.</w:t>
      </w:r>
    </w:p>
    <w:p w:rsidR="00173BE9" w:rsidRDefault="00A2403C" w:rsidP="00223842">
      <w:pPr>
        <w:spacing w:before="240"/>
      </w:pPr>
      <w:r>
        <w:t>Adams falne ætt lever i trelldom under okkupasjon</w:t>
      </w:r>
      <w:r w:rsidR="00E122E3">
        <w:t xml:space="preserve"> av Guds fiendemakter</w:t>
      </w:r>
      <w:r>
        <w:t>, fordømt og fortapt</w:t>
      </w:r>
      <w:r w:rsidR="00223842">
        <w:t xml:space="preserve"> under synd og død og satans velde</w:t>
      </w:r>
      <w:r>
        <w:t xml:space="preserve">.  Men en </w:t>
      </w:r>
      <w:r w:rsidR="00173BE9">
        <w:t>rettergang  med en lykkelig utgang</w:t>
      </w:r>
      <w:r w:rsidR="00E122E3">
        <w:t xml:space="preserve"> har funnet sted</w:t>
      </w:r>
      <w:r>
        <w:t xml:space="preserve">.  </w:t>
      </w:r>
      <w:r w:rsidR="00173BE9">
        <w:t xml:space="preserve">Gud hørte «den elendiges» bønn i Jesu, Guds Sønns munn, </w:t>
      </w:r>
      <w:r w:rsidR="00173BE9" w:rsidRPr="00E071A3">
        <w:rPr>
          <w:b/>
        </w:rPr>
        <w:t>Sal 35:23</w:t>
      </w:r>
      <w:r w:rsidR="00173BE9">
        <w:t xml:space="preserve"> – </w:t>
      </w:r>
      <w:r w:rsidR="00173BE9" w:rsidRPr="00E071A3">
        <w:rPr>
          <w:i/>
        </w:rPr>
        <w:t xml:space="preserve">før </w:t>
      </w:r>
      <w:r w:rsidR="00173BE9">
        <w:rPr>
          <w:i/>
        </w:rPr>
        <w:t xml:space="preserve">min </w:t>
      </w:r>
      <w:r w:rsidR="00173BE9" w:rsidRPr="00E071A3">
        <w:rPr>
          <w:i/>
        </w:rPr>
        <w:t>sak!</w:t>
      </w:r>
      <w:r w:rsidR="00173BE9">
        <w:t xml:space="preserve"> (43:1, 119:154).  Alle elendiges elendighet var lagt på Guds rettferdige Tjener i den dypeste elendighet.  </w:t>
      </w:r>
    </w:p>
    <w:p w:rsidR="00173BE9" w:rsidRDefault="00173BE9" w:rsidP="00173BE9">
      <w:r>
        <w:t xml:space="preserve">En underlig rettergang.  Gud førte sak mot oss, men med sin enbårne Sønn som vår stedfortreder.  Den Hellige og Rettferdige led i sin menneskenatur syndens nød, </w:t>
      </w:r>
      <w:r w:rsidRPr="00EB62F5">
        <w:rPr>
          <w:b/>
        </w:rPr>
        <w:t>Sal 22:2</w:t>
      </w:r>
      <w:r>
        <w:t xml:space="preserve"> - </w:t>
      </w:r>
      <w:r>
        <w:rPr>
          <w:i/>
        </w:rPr>
        <w:t xml:space="preserve">Min </w:t>
      </w:r>
      <w:r w:rsidRPr="00EB62F5">
        <w:rPr>
          <w:i/>
        </w:rPr>
        <w:t xml:space="preserve">Gud, </w:t>
      </w:r>
      <w:r>
        <w:rPr>
          <w:i/>
        </w:rPr>
        <w:t xml:space="preserve">min </w:t>
      </w:r>
      <w:r w:rsidRPr="00EB62F5">
        <w:rPr>
          <w:i/>
        </w:rPr>
        <w:t>Gud, hvorfor har du forlatt meg?</w:t>
      </w:r>
      <w:r>
        <w:t xml:space="preserve">  Her merker vi oss Jesu perspektiv i samme salme, som ofte blir oversett når man kommenterer </w:t>
      </w:r>
      <w:r w:rsidR="004C0DA5">
        <w:t xml:space="preserve">disse </w:t>
      </w:r>
      <w:r>
        <w:t xml:space="preserve">Jesu ord på korset. </w:t>
      </w:r>
    </w:p>
    <w:p w:rsidR="00173BE9" w:rsidRDefault="00173BE9" w:rsidP="00173BE9">
      <w:pPr>
        <w:pStyle w:val="bibelsitat"/>
      </w:pPr>
      <w:r w:rsidRPr="00EB62F5">
        <w:rPr>
          <w:b/>
        </w:rPr>
        <w:t>Sal 22:30ff</w:t>
      </w:r>
      <w:r>
        <w:t xml:space="preserve"> – Jeg vil leve for Herren, min ætt skal tjene ham, og vitne om ham for kommende slekter.  /…/ at han grep inn til frelse.  </w:t>
      </w:r>
    </w:p>
    <w:p w:rsidR="004C0DA5" w:rsidRDefault="004C0DA5" w:rsidP="00173BE9">
      <w:r>
        <w:t>Ordene ser forsoningsverket i lys av Jesu oppstandelse fra de døde.  På pinsedagen talte apostelen i s</w:t>
      </w:r>
      <w:r w:rsidR="00173BE9">
        <w:t xml:space="preserve">amme </w:t>
      </w:r>
      <w:r>
        <w:t xml:space="preserve">tilbakeskuende </w:t>
      </w:r>
      <w:r w:rsidR="00173BE9">
        <w:t xml:space="preserve">perspektiv </w:t>
      </w:r>
      <w:r>
        <w:t>på Jesu død</w:t>
      </w:r>
      <w:r w:rsidR="00173BE9">
        <w:t>: Vi har med våre synder korsfestet «</w:t>
      </w:r>
      <w:r w:rsidR="00173BE9" w:rsidRPr="004C0DA5">
        <w:rPr>
          <w:i/>
        </w:rPr>
        <w:t>herlighetens Herre</w:t>
      </w:r>
      <w:r w:rsidR="00173BE9">
        <w:t xml:space="preserve">», men Gud hørte Den elendiges rop, reiste ham opp fra de døde og gjorde ham til Herre og Messias (Apg 2:32-34).  </w:t>
      </w:r>
    </w:p>
    <w:p w:rsidR="00173BE9" w:rsidRDefault="00173BE9" w:rsidP="00173BE9">
      <w:r>
        <w:t>Fra ham har Guds folk i den nye pakt mottatt løse- og bindemaktens embete</w:t>
      </w:r>
      <w:r w:rsidR="004C0DA5">
        <w:t>.  L</w:t>
      </w:r>
      <w:r>
        <w:t xml:space="preserve">ydig mot Jesu </w:t>
      </w:r>
      <w:r w:rsidR="004C0DA5">
        <w:t xml:space="preserve">befaling </w:t>
      </w:r>
      <w:r w:rsidR="009F04EB">
        <w:t xml:space="preserve">forkynte </w:t>
      </w:r>
      <w:r>
        <w:t xml:space="preserve">apostlenes etterfølgere omvendelse og syndenes for alle folk </w:t>
      </w:r>
      <w:r w:rsidR="009F04EB">
        <w:t xml:space="preserve">i Jesu navn </w:t>
      </w:r>
      <w:r>
        <w:t>(Lk 24:47).  Frifinnelsen har funnet sted i «Guds blod» (Apg 20:28)</w:t>
      </w:r>
      <w:r w:rsidR="004C0DA5">
        <w:t>, og Gud vil ha sitt verk trodd i verden</w:t>
      </w:r>
      <w:r>
        <w:t xml:space="preserve">.  </w:t>
      </w:r>
    </w:p>
    <w:p w:rsidR="00173BE9" w:rsidRPr="007E2AF3" w:rsidRDefault="00173BE9" w:rsidP="00173BE9">
      <w:pPr>
        <w:pStyle w:val="bibelsitat"/>
        <w:rPr>
          <w:b/>
          <w:bCs/>
          <w:iCs/>
          <w:szCs w:val="26"/>
        </w:rPr>
      </w:pPr>
      <w:r w:rsidRPr="00197CEB">
        <w:rPr>
          <w:b/>
        </w:rPr>
        <w:t>1 Tim 4:16</w:t>
      </w:r>
      <w:r>
        <w:t xml:space="preserve"> – Gi akt på deg selv og din gjerning som lærer.  Fortsett med dette!  For når du gjør det, skal du frelse både deg selv og dem som hører deg.  </w:t>
      </w:r>
      <w:r w:rsidR="00A07B22" w:rsidRPr="007E2AF3">
        <w:t>Jf.</w:t>
      </w:r>
      <w:r w:rsidRPr="007E2AF3">
        <w:t xml:space="preserve"> Dan 12:1-3.  Mt 16:13ff, 18:18.  Joh 20:23.  2 Kor 3 og 5:18-21.  </w:t>
      </w:r>
    </w:p>
    <w:p w:rsidR="00B658D7" w:rsidRDefault="00B658D7" w:rsidP="00B658D7">
      <w:pPr>
        <w:pStyle w:val="Overskrift5"/>
      </w:pPr>
      <w:r>
        <w:t>Ikke-tilregning og tilregning – tro i passiv mening</w:t>
      </w:r>
    </w:p>
    <w:p w:rsidR="00B658D7" w:rsidRDefault="00B658D7" w:rsidP="00B658D7">
      <w:r w:rsidRPr="00223842">
        <w:t>Guds rettferdiggjørelsesdom har to sider – både ikke-tilregning og tilregning</w:t>
      </w:r>
      <w:r>
        <w:t xml:space="preserve">.  Synden blir for Kristi skyld ikke tilregnet.  Guds rettferdighet i Kristus blir av nåde tilregnet troen.  </w:t>
      </w:r>
    </w:p>
    <w:p w:rsidR="00B658D7" w:rsidRDefault="00B658D7" w:rsidP="00B658D7">
      <w:r>
        <w:t>Denne kunnskap om ikke-tilregning og tilregning forebygger to misforståelser – den ene at rettferdiggjørelsen ved tro er ”noe” vi skal forestille oss, den andre at troen er en lydighetshandling eller beslutning vi må ta for at frelsen skal bli oss til del.  Misforståelsene unngås med evangeliet om Guds Sønn</w:t>
      </w:r>
      <w:r w:rsidR="009F04EB">
        <w:t>s</w:t>
      </w:r>
      <w:r>
        <w:t xml:space="preserve"> rettferdiggjørelse i Jesu tjenerskikkelse: </w:t>
      </w:r>
    </w:p>
    <w:p w:rsidR="00B658D7" w:rsidRPr="007E2AF3" w:rsidRDefault="00B658D7" w:rsidP="00B658D7">
      <w:pPr>
        <w:rPr>
          <w:lang w:val="nn-NO"/>
        </w:rPr>
      </w:pPr>
      <w:r>
        <w:t xml:space="preserve">Guds Sønn ble gjort til synd etter sin menneskenatur.  I sin lidende lydighet bar han menneskenes synder og </w:t>
      </w:r>
      <w:r w:rsidRPr="00B658D7">
        <w:rPr>
          <w:i/>
        </w:rPr>
        <w:t>ble tilregnet</w:t>
      </w:r>
      <w:r>
        <w:t xml:space="preserve"> menneskenes fortjente død på forbannelsens tre.  Stedfortrederen oppfylte Guds hellige lov i alle deler og i alles sted.  Derfor oppstod han rettferdiggjort på grunn av </w:t>
      </w:r>
      <w:r w:rsidRPr="00B658D7">
        <w:rPr>
          <w:i/>
        </w:rPr>
        <w:t>vår</w:t>
      </w:r>
      <w:r>
        <w:t xml:space="preserve"> rettferdiggjørelse (Rom 4:25, </w:t>
      </w:r>
      <w:r w:rsidR="00A07B22">
        <w:t>jf.</w:t>
      </w:r>
      <w:r>
        <w:t xml:space="preserve"> 5:12ff).  Verdens synder blir ikke lenger tilregnet </w:t>
      </w:r>
      <w:r w:rsidRPr="00223842">
        <w:t>Den Hellige og Rettferdige</w:t>
      </w:r>
      <w:r>
        <w:t xml:space="preserve">.  Tvert om: Den Hellige og Rettferdige lever og råder ved Faderens høyre for å bli tilregnet hver den som tror og står uten ros for Gud.  </w:t>
      </w:r>
      <w:r w:rsidRPr="007E2AF3">
        <w:rPr>
          <w:lang w:val="nn-NO"/>
        </w:rPr>
        <w:t>(Mt 5:3, Lk 18:14, 19:9</w:t>
      </w:r>
      <w:r w:rsidR="0047231F">
        <w:rPr>
          <w:lang w:val="nn-NO"/>
        </w:rPr>
        <w:t>,</w:t>
      </w:r>
      <w:r w:rsidRPr="007E2AF3">
        <w:rPr>
          <w:lang w:val="nn-NO"/>
        </w:rPr>
        <w:t xml:space="preserve"> osv.)</w:t>
      </w:r>
    </w:p>
    <w:p w:rsidR="00B658D7" w:rsidRDefault="00B658D7" w:rsidP="00B658D7">
      <w:pPr>
        <w:pStyle w:val="bibelsitat"/>
      </w:pPr>
      <w:r w:rsidRPr="000279D9">
        <w:rPr>
          <w:b/>
          <w:lang w:val="nn-NO"/>
        </w:rPr>
        <w:t>Eksempler</w:t>
      </w:r>
      <w:r w:rsidRPr="000279D9">
        <w:rPr>
          <w:lang w:val="nn-NO"/>
        </w:rPr>
        <w:t xml:space="preserve">: Rom 4:2 </w:t>
      </w:r>
      <w:r w:rsidR="00A07B22" w:rsidRPr="000279D9">
        <w:rPr>
          <w:lang w:val="nn-NO"/>
        </w:rPr>
        <w:t>jf.</w:t>
      </w:r>
      <w:r w:rsidRPr="000279D9">
        <w:rPr>
          <w:lang w:val="nn-NO"/>
        </w:rPr>
        <w:t xml:space="preserve"> Lk 1:75.  Rom 3:20 </w:t>
      </w:r>
      <w:r w:rsidR="00A07B22" w:rsidRPr="000279D9">
        <w:rPr>
          <w:lang w:val="nn-NO"/>
        </w:rPr>
        <w:t>jf.</w:t>
      </w:r>
      <w:r w:rsidRPr="000279D9">
        <w:rPr>
          <w:lang w:val="nn-NO"/>
        </w:rPr>
        <w:t xml:space="preserve"> Lk 16:15.  </w:t>
      </w:r>
      <w:r>
        <w:t xml:space="preserve">Fil 3:8f </w:t>
      </w:r>
      <w:r w:rsidR="00A07B22">
        <w:t>jf.</w:t>
      </w:r>
      <w:r>
        <w:t xml:space="preserve">  Joh 12:43. </w:t>
      </w:r>
    </w:p>
    <w:p w:rsidR="00B658D7" w:rsidRPr="00B658D7" w:rsidRDefault="00B658D7" w:rsidP="00173BE9">
      <w:r w:rsidRPr="00B658D7">
        <w:t xml:space="preserve">Hva Gud har gjort i Sønnens exodus fra fornedrelse til opphøyelse, vil han gjøre med menneskene.  Derfor gir han </w:t>
      </w:r>
      <w:r w:rsidR="009F04EB">
        <w:t xml:space="preserve">den enkelte </w:t>
      </w:r>
      <w:r w:rsidRPr="00B658D7">
        <w:t>den fullbrakte frelse i dåpen til Jesu Kristi død</w:t>
      </w:r>
      <w:r>
        <w:t xml:space="preserve"> – både ikke-tilregning og tilregning</w:t>
      </w:r>
      <w:r w:rsidRPr="00B658D7">
        <w:t xml:space="preserve">.  </w:t>
      </w:r>
    </w:p>
    <w:p w:rsidR="00173BE9" w:rsidRDefault="00173BE9" w:rsidP="00173BE9">
      <w:r w:rsidRPr="00607C09">
        <w:rPr>
          <w:b/>
        </w:rPr>
        <w:t>Ikke-tilregning</w:t>
      </w:r>
      <w:r>
        <w:t xml:space="preserve">: Frelsens gave består i syndenes </w:t>
      </w:r>
      <w:r w:rsidRPr="00223842">
        <w:rPr>
          <w:i/>
        </w:rPr>
        <w:t>forlatelse</w:t>
      </w:r>
      <w:r w:rsidR="00B658D7">
        <w:rPr>
          <w:i/>
        </w:rPr>
        <w:t xml:space="preserve">.  </w:t>
      </w:r>
      <w:r>
        <w:t>Gud tilregner oss ikke syndens lønn</w:t>
      </w:r>
      <w:r w:rsidR="00B658D7">
        <w:t xml:space="preserve">, for Guds Sønn har i Jesu skikkelse har tatt bort verdens synder og slettet verdens syndeskyld.  </w:t>
      </w:r>
      <w:r w:rsidRPr="008F4651">
        <w:rPr>
          <w:b/>
        </w:rPr>
        <w:t>Heb 9:22</w:t>
      </w:r>
      <w:r w:rsidRPr="00607C09">
        <w:rPr>
          <w:i/>
        </w:rPr>
        <w:t xml:space="preserve"> - Ut</w:t>
      </w:r>
      <w:r>
        <w:rPr>
          <w:i/>
        </w:rPr>
        <w:t xml:space="preserve">en </w:t>
      </w:r>
      <w:r w:rsidRPr="00607C09">
        <w:rPr>
          <w:i/>
        </w:rPr>
        <w:t>blodsutgytelse blir det ing</w:t>
      </w:r>
      <w:r>
        <w:rPr>
          <w:i/>
        </w:rPr>
        <w:t xml:space="preserve">en </w:t>
      </w:r>
      <w:r w:rsidRPr="00607C09">
        <w:rPr>
          <w:i/>
        </w:rPr>
        <w:t xml:space="preserve">forlatelse </w:t>
      </w:r>
      <w:r>
        <w:t>(</w:t>
      </w:r>
      <w:r w:rsidR="00A07B22">
        <w:t>jf.</w:t>
      </w:r>
      <w:r>
        <w:t xml:space="preserve"> 2 Mos 23:7).  </w:t>
      </w:r>
      <w:r w:rsidR="00C61EFC">
        <w:t xml:space="preserve">Ikke vår </w:t>
      </w:r>
      <w:r w:rsidR="00B658D7">
        <w:t>tro, men han som t</w:t>
      </w:r>
      <w:r w:rsidR="00223842">
        <w:t>roen favner</w:t>
      </w:r>
      <w:r w:rsidR="00B658D7">
        <w:t>, det slaktede Guds Lam</w:t>
      </w:r>
      <w:r w:rsidR="00C61EFC">
        <w:t>, er årsaken</w:t>
      </w:r>
      <w:r w:rsidR="00B658D7">
        <w:t xml:space="preserve"> (</w:t>
      </w:r>
      <w:r>
        <w:t xml:space="preserve">Joh 1:29, Åp 5).  </w:t>
      </w:r>
    </w:p>
    <w:p w:rsidR="00173BE9" w:rsidRDefault="00173BE9" w:rsidP="00173BE9">
      <w:r>
        <w:rPr>
          <w:b/>
        </w:rPr>
        <w:t>T</w:t>
      </w:r>
      <w:r w:rsidRPr="00607C09">
        <w:rPr>
          <w:b/>
        </w:rPr>
        <w:t>ilregning</w:t>
      </w:r>
      <w:r>
        <w:t xml:space="preserve">: Ved evangeliet </w:t>
      </w:r>
      <w:r w:rsidR="00B658D7">
        <w:t xml:space="preserve">(i avgrenset mening) </w:t>
      </w:r>
      <w:r w:rsidRPr="00223842">
        <w:rPr>
          <w:i/>
        </w:rPr>
        <w:t>tilsier</w:t>
      </w:r>
      <w:r>
        <w:t xml:space="preserve"> Gud oss </w:t>
      </w:r>
      <w:r w:rsidR="00B658D7">
        <w:t>og tilregner oss sin hellighet og rettferdighet i Kristus Jesus.  Den som hører Kristi ord og kommer til tro, anvender hva Gud tilsier og er ved dåpen og troen</w:t>
      </w:r>
      <w:r w:rsidR="00C61EFC">
        <w:t>.</w:t>
      </w:r>
      <w:r w:rsidR="00B658D7">
        <w:t xml:space="preserve">  </w:t>
      </w:r>
      <w:r>
        <w:t xml:space="preserve">Altså består ikke troens rettferdighet i «noe» vi </w:t>
      </w:r>
      <w:r w:rsidR="004C0DA5">
        <w:t xml:space="preserve">skal </w:t>
      </w:r>
      <w:r>
        <w:t xml:space="preserve">forestille oss, men </w:t>
      </w:r>
      <w:r w:rsidR="00B658D7">
        <w:t xml:space="preserve">i </w:t>
      </w:r>
      <w:r>
        <w:t xml:space="preserve">en </w:t>
      </w:r>
      <w:r w:rsidRPr="004C0DA5">
        <w:rPr>
          <w:i/>
        </w:rPr>
        <w:t>virkelig</w:t>
      </w:r>
      <w:r>
        <w:t xml:space="preserve"> rettferdighet, </w:t>
      </w:r>
      <w:r w:rsidR="00B658D7">
        <w:t xml:space="preserve">nemlig den hele Kristus – sann Gud og sant menneske, reist opp fra de døde på grunn av vår rettferdiggjørelse.  </w:t>
      </w:r>
    </w:p>
    <w:p w:rsidR="00B658D7" w:rsidRDefault="00B658D7" w:rsidP="00B658D7">
      <w:r>
        <w:t xml:space="preserve">Guds løfte oppmuntrer oss til å anvende Guds gave-rettferdighet i tillit til Gud som etter sitt løfte vil være oss nådig for Kristi skyld.  Gud virker ved evangeliets løfter denne tillit til ham.  Troen arter seg da som </w:t>
      </w:r>
      <w:r w:rsidRPr="00B658D7">
        <w:rPr>
          <w:i/>
        </w:rPr>
        <w:t>passiv</w:t>
      </w:r>
      <w:r>
        <w:t xml:space="preserve"> lydighet; den mottar og anvender Guds gave-rettferdighet – Kristus i sin lidende lydighet «for oss».   </w:t>
      </w:r>
    </w:p>
    <w:p w:rsidR="00B658D7" w:rsidRDefault="00B658D7" w:rsidP="00B658D7">
      <w:pPr>
        <w:pStyle w:val="bibelsitat"/>
      </w:pPr>
      <w:r w:rsidRPr="00C8393D">
        <w:rPr>
          <w:b/>
        </w:rPr>
        <w:t>Mt 11:28</w:t>
      </w:r>
      <w:r>
        <w:t xml:space="preserve"> – Kom til meg, alle dere som strever og bærer tunge byrder, og jeg vil gi dere hvile.  Apg 16:31 osv. </w:t>
      </w:r>
    </w:p>
    <w:p w:rsidR="00223842" w:rsidRDefault="00223842" w:rsidP="00223842">
      <w:r>
        <w:t xml:space="preserve">I forholdet ikke-tilregning og tilregning merker vi oss tre ting: </w:t>
      </w:r>
    </w:p>
    <w:p w:rsidR="00223842" w:rsidRDefault="00223842" w:rsidP="005C71EA">
      <w:pPr>
        <w:pStyle w:val="kirkesang"/>
      </w:pPr>
      <w:r>
        <w:t xml:space="preserve">Gud har skaffet de undertrykte rett overfor undertrykkere. </w:t>
      </w:r>
    </w:p>
    <w:p w:rsidR="00223842" w:rsidRDefault="00223842" w:rsidP="00223842">
      <w:pPr>
        <w:pStyle w:val="bibelsitat"/>
      </w:pPr>
      <w:r w:rsidRPr="00E430CF">
        <w:rPr>
          <w:b/>
        </w:rPr>
        <w:t>Sal 7:9-11</w:t>
      </w:r>
      <w:r>
        <w:t xml:space="preserve"> – Herre, du som dømmer folkene, hjelp meg til min rett, for jeg er rettskaffen og hel i min ferd.  Gjør ende på de gudløses ondskap, men la den rettferdige bli stående!  Du som prøver hjerter og nyrer, du er en rettferdig Gud.  Gud er mitt vernende skjold, han frelser de oppriktige av hjertet.  82:2-4, 103:6.  </w:t>
      </w:r>
    </w:p>
    <w:p w:rsidR="00223842" w:rsidRDefault="00223842" w:rsidP="005C71EA">
      <w:pPr>
        <w:pStyle w:val="kirkesang"/>
      </w:pPr>
      <w:r>
        <w:t xml:space="preserve">Nådepaktens Gud har oppfylt alle plikter og gitt alle den samme nåderett hos ham.  </w:t>
      </w:r>
    </w:p>
    <w:p w:rsidR="00223842" w:rsidRDefault="00223842" w:rsidP="00223842">
      <w:pPr>
        <w:pStyle w:val="bibelsitat"/>
      </w:pPr>
      <w:r w:rsidRPr="00E430CF">
        <w:rPr>
          <w:b/>
        </w:rPr>
        <w:t>Sal 143:2</w:t>
      </w:r>
      <w:r>
        <w:t xml:space="preserve"> – ingen som lever, er rettferdig for deg.  </w:t>
      </w:r>
      <w:r w:rsidRPr="00E430CF">
        <w:rPr>
          <w:b/>
        </w:rPr>
        <w:t>Ord 20:9</w:t>
      </w:r>
      <w:r>
        <w:t xml:space="preserve"> – Hvem kan si: «Jeg har holdt hjertet rent, nå er jeg renset for synd?»  </w:t>
      </w:r>
      <w:r w:rsidRPr="00E430CF">
        <w:rPr>
          <w:b/>
        </w:rPr>
        <w:t>51:2</w:t>
      </w:r>
      <w:r>
        <w:t xml:space="preserve"> – Vær meg nådig, Gud, i din trofasthet, slett ut min e overtredelser i din store barmhjertighet.  </w:t>
      </w:r>
      <w:r w:rsidRPr="00E430CF">
        <w:rPr>
          <w:b/>
        </w:rPr>
        <w:t>32:1f</w:t>
      </w:r>
      <w:r>
        <w:t xml:space="preserve"> – Salig er den som har fått sine overtredelser tilgitt og sine synder skjult.  Salig er det menneske som Herren ikke tilregner skyld, og som er uten svik i sin ånd.  </w:t>
      </w:r>
    </w:p>
    <w:p w:rsidR="00223842" w:rsidRDefault="00223842" w:rsidP="005C71EA">
      <w:pPr>
        <w:pStyle w:val="kirkesang"/>
      </w:pPr>
      <w:r>
        <w:t xml:space="preserve">Evangeliet åpenbarer Guds nådige sinnelag, som finnes før </w:t>
      </w:r>
      <w:r w:rsidR="00A07B22">
        <w:t>evangeliet</w:t>
      </w:r>
      <w:r>
        <w:t xml:space="preserve"> åpenbarer den for oss uavhengig av loven.</w:t>
      </w:r>
    </w:p>
    <w:p w:rsidR="00223842" w:rsidRDefault="00223842" w:rsidP="00223842">
      <w:pPr>
        <w:pStyle w:val="bibelsitat"/>
      </w:pPr>
      <w:r w:rsidRPr="00E430CF">
        <w:rPr>
          <w:b/>
        </w:rPr>
        <w:t>Jer 33:16</w:t>
      </w:r>
      <w:r>
        <w:t xml:space="preserve"> – I de dagene skal Juda bli frelst og Jerusalem bo trygt.  Og dette er navnet byen skal få: «Herren, vår rettferdighet».  </w:t>
      </w:r>
      <w:r w:rsidRPr="00E430CF">
        <w:rPr>
          <w:b/>
        </w:rPr>
        <w:t>Jes 45:4</w:t>
      </w:r>
      <w:r>
        <w:t xml:space="preserve"> – For min tjener Jakobs skyld, for Israel, som jeg har utvalgt, har jeg kalt deg og gitt deg et hedersnavn, enda du ikke kjente meg.  </w:t>
      </w:r>
    </w:p>
    <w:p w:rsidR="00223842" w:rsidRDefault="00223842" w:rsidP="00223842">
      <w:pPr>
        <w:pStyle w:val="bibelsitat"/>
      </w:pPr>
      <w:r w:rsidRPr="00E430CF">
        <w:rPr>
          <w:b/>
        </w:rPr>
        <w:t>Rom 1:16f</w:t>
      </w:r>
      <w:r>
        <w:t xml:space="preserve"> – evangeliet /…/ er en Guds kraft til frelse for alle som tror /…/ i det åpenbares Guds rettferdighet, av tro og til tro, slik det står skrevet: Den rettferdige skal leve ved tro.  Rom 3:26, 5:21, 1 Kor 1:30, 2 Kor 5:21.  </w:t>
      </w:r>
    </w:p>
    <w:p w:rsidR="003F228E" w:rsidRDefault="003F228E" w:rsidP="00223842">
      <w:pPr>
        <w:pStyle w:val="Overskrift5"/>
      </w:pPr>
    </w:p>
    <w:p w:rsidR="00223842" w:rsidRDefault="00223842" w:rsidP="00223842">
      <w:pPr>
        <w:pStyle w:val="Overskrift5"/>
      </w:pPr>
      <w:r>
        <w:t xml:space="preserve">Dåpen - </w:t>
      </w:r>
      <w:r w:rsidRPr="00323B1D">
        <w:t>rettferdiggjørelsens sakrament</w:t>
      </w:r>
    </w:p>
    <w:p w:rsidR="00173BE9" w:rsidRPr="00323B1D" w:rsidRDefault="004C0DA5" w:rsidP="00223842">
      <w:pPr>
        <w:spacing w:before="120"/>
        <w:rPr>
          <w:u w:val="double"/>
        </w:rPr>
      </w:pPr>
      <w:r>
        <w:t xml:space="preserve">Men skal vi ikke medvirke til vår egen frelse?  Dette </w:t>
      </w:r>
      <w:r w:rsidR="00304E9F">
        <w:t>problemet</w:t>
      </w:r>
      <w:r>
        <w:t xml:space="preserve"> </w:t>
      </w:r>
      <w:r w:rsidR="00173BE9">
        <w:t xml:space="preserve">oppstår fordi man overser hvordan Gud gir den enkelte del i det fullbrakte forsoningsverk.  Guds frelsesverk er fullført for alle, og omvendelse og syndenes forlatelse skal forkynnes for alle, men </w:t>
      </w:r>
      <w:r w:rsidR="00173BE9" w:rsidRPr="004C0DA5">
        <w:rPr>
          <w:i/>
        </w:rPr>
        <w:t>frelsen blir gitt den enkelte i dåpen</w:t>
      </w:r>
      <w:r w:rsidR="00173BE9">
        <w:t xml:space="preserve"> til Jesu Kristi død.  Først frifinnelsen</w:t>
      </w:r>
      <w:r>
        <w:t xml:space="preserve">, gitt den enkelte </w:t>
      </w:r>
      <w:r w:rsidR="00173BE9">
        <w:t>i dåpen</w:t>
      </w:r>
      <w:r>
        <w:t xml:space="preserve"> med barnerett hos Gud.  D</w:t>
      </w:r>
      <w:r w:rsidR="00173BE9">
        <w:t xml:space="preserve">eretter </w:t>
      </w:r>
      <w:r>
        <w:t xml:space="preserve">følger hensikten </w:t>
      </w:r>
      <w:r w:rsidR="00323B1D">
        <w:t xml:space="preserve">– livet med </w:t>
      </w:r>
      <w:r w:rsidR="00173BE9">
        <w:t>Kristus som gave</w:t>
      </w:r>
      <w:r w:rsidR="00EC0BC2">
        <w:t xml:space="preserve">.  </w:t>
      </w:r>
      <w:r w:rsidR="00A07B22">
        <w:t>Jf.</w:t>
      </w:r>
      <w:r w:rsidR="00173BE9">
        <w:t xml:space="preserve"> Rom 6:3-11, 1 Pet 2:21ff, 3:8ff.  </w:t>
      </w:r>
    </w:p>
    <w:p w:rsidR="00323B1D" w:rsidRDefault="00323B1D" w:rsidP="00323B1D">
      <w:pPr>
        <w:pStyle w:val="bibelsitat"/>
      </w:pPr>
      <w:r w:rsidRPr="009A181D">
        <w:rPr>
          <w:b/>
        </w:rPr>
        <w:t>Gal 3:26f</w:t>
      </w:r>
      <w:r>
        <w:t xml:space="preserve"> – Alle er dere Guds barn ved troen i Kristus Jesus.  Dere, så mange som er blitt døpt til Kristus, har kledd dere i Kristus.  </w:t>
      </w:r>
    </w:p>
    <w:p w:rsidR="00173BE9" w:rsidRDefault="00323B1D" w:rsidP="00173BE9">
      <w:r>
        <w:t xml:space="preserve">Med den rettferdighet som evangeliet åpenbarer, er Gud virksom og skaper den situasjon da et menneske anvender Kristi lidende lydighet på seg selv (1 Kor 2:2, </w:t>
      </w:r>
      <w:r w:rsidR="00A07B22">
        <w:t>jf.</w:t>
      </w:r>
      <w:r>
        <w:t xml:space="preserve"> Joh1:12, Rom 8:15f, Gal 3:26f).  </w:t>
      </w:r>
      <w:r w:rsidRPr="00323B1D">
        <w:t>Da kommer den udøpte til dåpen og blir døpt</w:t>
      </w:r>
      <w:r w:rsidR="00223842">
        <w:t>, og d</w:t>
      </w:r>
      <w:r w:rsidRPr="00323B1D">
        <w:t xml:space="preserve">en frafalne vender om til Guds løftepakt i dåpen.  </w:t>
      </w:r>
      <w:r>
        <w:t xml:space="preserve">(Joh 3:36, </w:t>
      </w:r>
      <w:r w:rsidR="00A07B22">
        <w:t>jf.</w:t>
      </w:r>
      <w:r>
        <w:t xml:space="preserve"> Mk 16:16a</w:t>
      </w:r>
      <w:r w:rsidR="00223842">
        <w:t>.</w:t>
      </w:r>
      <w:r>
        <w:t xml:space="preserve">)  </w:t>
      </w:r>
      <w:r w:rsidR="00223842">
        <w:t xml:space="preserve">Målet er livet med </w:t>
      </w:r>
      <w:r w:rsidR="00173BE9">
        <w:t xml:space="preserve">Kristus til </w:t>
      </w:r>
      <w:r w:rsidR="00173BE9" w:rsidRPr="009A181D">
        <w:rPr>
          <w:i/>
        </w:rPr>
        <w:t>gave</w:t>
      </w:r>
      <w:r w:rsidR="00173BE9">
        <w:t>, gitt av nåde</w:t>
      </w:r>
      <w:r w:rsidR="00223842">
        <w:t xml:space="preserve">.  Gaven er Den Hellige og Rettferdighet i hans lidende lydighet.  Han alene er troens rettferdighet for Gud, og med ham til gave har Gud behag i livet med ham til eksempel i gjerninger som har Guds ord og befaling for seg. </w:t>
      </w:r>
      <w:r w:rsidR="004E5339">
        <w:t xml:space="preserve">Han </w:t>
      </w:r>
      <w:r w:rsidR="00223842">
        <w:t xml:space="preserve">skaper det nye menneske som skal leve evig for Gud.  </w:t>
      </w:r>
    </w:p>
    <w:p w:rsidR="00223842" w:rsidRDefault="00223842" w:rsidP="00173BE9">
      <w:r>
        <w:t>Forholdet mellom Kristus som gave og eksempel</w:t>
      </w:r>
      <w:r w:rsidRPr="00323B1D">
        <w:rPr>
          <w:b/>
        </w:rPr>
        <w:t xml:space="preserve"> </w:t>
      </w:r>
      <w:r w:rsidRPr="00223842">
        <w:t>følger exodus-mønsteret i Sønnens fornedrelse</w:t>
      </w:r>
      <w:r>
        <w:t xml:space="preserve">.  Det medbestemmer den døptes liv i </w:t>
      </w:r>
      <w:r w:rsidR="00173BE9">
        <w:t>forsakelse og tro</w:t>
      </w:r>
      <w:r>
        <w:t xml:space="preserve">, lik en </w:t>
      </w:r>
      <w:r w:rsidRPr="00223842">
        <w:t xml:space="preserve">utvandring fra lidelse og død </w:t>
      </w:r>
      <w:r>
        <w:t xml:space="preserve">- </w:t>
      </w:r>
      <w:r w:rsidRPr="00223842">
        <w:t>til</w:t>
      </w:r>
      <w:r>
        <w:rPr>
          <w:b/>
        </w:rPr>
        <w:t xml:space="preserve"> </w:t>
      </w:r>
      <w:r>
        <w:t>oppstandelse og evig salighet, «likesom han er stått opp fra de døde, lever og regjerer i evighet» (forkl</w:t>
      </w:r>
      <w:r w:rsidR="0047231F">
        <w:t>.</w:t>
      </w:r>
      <w:r>
        <w:t xml:space="preserve"> 2</w:t>
      </w:r>
      <w:r w:rsidR="0047231F">
        <w:t>.</w:t>
      </w:r>
      <w:r>
        <w:t xml:space="preserve"> trosart</w:t>
      </w:r>
      <w:r w:rsidR="0047231F">
        <w:t>.</w:t>
      </w:r>
      <w:r>
        <w:t>).</w:t>
      </w:r>
    </w:p>
    <w:p w:rsidR="00173BE9" w:rsidRDefault="00223842" w:rsidP="00173BE9">
      <w:r>
        <w:t xml:space="preserve">Den troendes liv starter ikke i det lovede land.  Når troen øves under jordelivets kår, arter livet seg som en </w:t>
      </w:r>
      <w:r w:rsidRPr="00206CD1">
        <w:rPr>
          <w:i/>
        </w:rPr>
        <w:t>utvandring</w:t>
      </w:r>
      <w:r>
        <w:rPr>
          <w:i/>
        </w:rPr>
        <w:t xml:space="preserve">, </w:t>
      </w:r>
      <w:r>
        <w:t xml:space="preserve">aldri uten kors og trengsel, men stadig underveis mot Guds fullendte rike, jagende mot målet.  Guds kirke er på denne jord det folk som følger Lammet, hvor enn det går (Lk 14:4).  Dagen nærmer seg, da Gud setter sluttstrek for frelsens historie.  </w:t>
      </w:r>
      <w:r w:rsidRPr="00206CD1">
        <w:rPr>
          <w:i/>
        </w:rPr>
        <w:t>Dagsordr</w:t>
      </w:r>
      <w:r>
        <w:rPr>
          <w:i/>
        </w:rPr>
        <w:t xml:space="preserve">en </w:t>
      </w:r>
      <w:r>
        <w:t xml:space="preserve">lyder, </w:t>
      </w:r>
      <w:r w:rsidRPr="00206CD1">
        <w:rPr>
          <w:b/>
        </w:rPr>
        <w:t>Mt 26:41</w:t>
      </w:r>
      <w:r>
        <w:t xml:space="preserve"> – </w:t>
      </w:r>
      <w:r w:rsidRPr="00206CD1">
        <w:rPr>
          <w:i/>
        </w:rPr>
        <w:t>Våk og be!</w:t>
      </w:r>
      <w:r>
        <w:t xml:space="preserve">  (25:13), for den som står, risikerer å falle.  </w:t>
      </w:r>
      <w:r w:rsidR="00A07B22">
        <w:t>Jf.</w:t>
      </w:r>
      <w:r>
        <w:t xml:space="preserve"> dåpsformaningen, 1 Kor 10:1-12.  </w:t>
      </w:r>
      <w:r w:rsidR="00375E94">
        <w:t xml:space="preserve">Alternativet </w:t>
      </w:r>
      <w:r>
        <w:t xml:space="preserve">består i </w:t>
      </w:r>
      <w:r w:rsidR="00375E94">
        <w:t>den falske åndelighet</w:t>
      </w:r>
      <w:r>
        <w:t xml:space="preserve"> med støtte i </w:t>
      </w:r>
      <w:r w:rsidR="00EC0BC2">
        <w:t xml:space="preserve">selvbekreftende tilbakemeldinger. </w:t>
      </w:r>
    </w:p>
    <w:p w:rsidR="002E0763" w:rsidRDefault="002E0763" w:rsidP="00576C86">
      <w:pPr>
        <w:pStyle w:val="Overskrift5"/>
      </w:pPr>
      <w:r>
        <w:t>Formidling krever oversettelse</w:t>
      </w:r>
      <w:r w:rsidR="00D80A6B">
        <w:t>, omskriving og prioritering</w:t>
      </w:r>
    </w:p>
    <w:p w:rsidR="0014727D" w:rsidRDefault="00DC10F4" w:rsidP="00576C86">
      <w:r>
        <w:t xml:space="preserve">Herrens apostler måtte </w:t>
      </w:r>
      <w:r w:rsidRPr="00607C09">
        <w:rPr>
          <w:i/>
        </w:rPr>
        <w:t>avpasse</w:t>
      </w:r>
      <w:r>
        <w:t xml:space="preserve"> forkynnels</w:t>
      </w:r>
      <w:r w:rsidR="005A4539">
        <w:t>en</w:t>
      </w:r>
      <w:r w:rsidR="003B6CD2">
        <w:t xml:space="preserve"> </w:t>
      </w:r>
      <w:r>
        <w:t xml:space="preserve">til tilhørere i </w:t>
      </w:r>
      <w:r w:rsidR="00464889">
        <w:t>den</w:t>
      </w:r>
      <w:r w:rsidR="003B6CD2">
        <w:t xml:space="preserve"> </w:t>
      </w:r>
      <w:r>
        <w:t>greske kultur</w:t>
      </w:r>
      <w:r w:rsidR="0014727D">
        <w:t>krets</w:t>
      </w:r>
      <w:r w:rsidR="00350435">
        <w:t xml:space="preserve">.  Det var de nødt til, for </w:t>
      </w:r>
      <w:r w:rsidR="004E5339">
        <w:t xml:space="preserve">disse </w:t>
      </w:r>
      <w:r w:rsidR="00350435">
        <w:t xml:space="preserve">var som regel </w:t>
      </w:r>
      <w:r w:rsidR="002E0763">
        <w:t xml:space="preserve">ukjent </w:t>
      </w:r>
      <w:r>
        <w:t xml:space="preserve">med </w:t>
      </w:r>
      <w:r w:rsidR="0014727D">
        <w:t xml:space="preserve">åpenbaringsordets </w:t>
      </w:r>
      <w:r>
        <w:t xml:space="preserve">rettsspråk </w:t>
      </w:r>
      <w:r w:rsidR="0014727D">
        <w:t xml:space="preserve">i den gamle pakt.  </w:t>
      </w:r>
      <w:r w:rsidR="00350435">
        <w:t xml:space="preserve">Herrens apostler måtte oversette saken </w:t>
      </w:r>
      <w:r w:rsidR="004E5339">
        <w:t xml:space="preserve">til </w:t>
      </w:r>
      <w:r w:rsidR="00350435">
        <w:t xml:space="preserve">tilhørernes språk og med ord som </w:t>
      </w:r>
      <w:r>
        <w:t xml:space="preserve">tilhørerne var fortrolig med.  </w:t>
      </w:r>
      <w:r w:rsidR="00350435">
        <w:t xml:space="preserve">Med evangeliet om Guds verk i Jesus Kristus – hans person og verk, fikk ordene </w:t>
      </w:r>
      <w:r w:rsidR="004E5339">
        <w:t xml:space="preserve">nytt </w:t>
      </w:r>
      <w:r w:rsidR="00350435">
        <w:t xml:space="preserve">innhold.  </w:t>
      </w:r>
      <w:r w:rsidR="0014727D">
        <w:t>De</w:t>
      </w:r>
      <w:r w:rsidR="00350435">
        <w:t xml:space="preserve">nne form for oversettelse </w:t>
      </w:r>
      <w:r w:rsidR="0014727D">
        <w:t>fremgår tydelig av Johannes-skriftene</w:t>
      </w:r>
      <w:r w:rsidR="00350435">
        <w:t xml:space="preserve">.  De </w:t>
      </w:r>
      <w:r>
        <w:t>skiller seg ut med et språk som synes enkelt for oss</w:t>
      </w:r>
      <w:r w:rsidR="00350435">
        <w:t>, men ser vi ord som «brød», «lys» osv</w:t>
      </w:r>
      <w:r w:rsidR="004E5339">
        <w:t>.</w:t>
      </w:r>
      <w:r w:rsidR="00350435">
        <w:t xml:space="preserve"> i deres sammenheng, formidler ordene Guds tro til oss.  </w:t>
      </w:r>
      <w:r>
        <w:t xml:space="preserve">Det samme gjør </w:t>
      </w:r>
      <w:r w:rsidR="00350435">
        <w:t xml:space="preserve">de andre </w:t>
      </w:r>
      <w:r>
        <w:t>evangelistene</w:t>
      </w:r>
      <w:r w:rsidR="00350435">
        <w:t xml:space="preserve">.  </w:t>
      </w:r>
    </w:p>
    <w:p w:rsidR="00DC10F4" w:rsidRDefault="00F25786" w:rsidP="00576C86">
      <w:r>
        <w:t xml:space="preserve">Når </w:t>
      </w:r>
      <w:r w:rsidR="00DC10F4">
        <w:t xml:space="preserve">Paulus </w:t>
      </w:r>
      <w:r w:rsidR="00DC10F4" w:rsidRPr="00607C09">
        <w:rPr>
          <w:i/>
        </w:rPr>
        <w:t>utdyper</w:t>
      </w:r>
      <w:r w:rsidR="00DC10F4">
        <w:t xml:space="preserve"> lær</w:t>
      </w:r>
      <w:r w:rsidR="005A4539">
        <w:t>en</w:t>
      </w:r>
      <w:r w:rsidR="003B6CD2">
        <w:t xml:space="preserve"> </w:t>
      </w:r>
      <w:r w:rsidR="00DC10F4">
        <w:t xml:space="preserve">med skriftbevis og rettstermer fra Det gamle testamentet, </w:t>
      </w:r>
      <w:r w:rsidR="00D80A6B">
        <w:t xml:space="preserve">har </w:t>
      </w:r>
      <w:r w:rsidR="00DE0985">
        <w:t>han</w:t>
      </w:r>
      <w:r w:rsidR="003B6CD2">
        <w:t xml:space="preserve"> </w:t>
      </w:r>
      <w:r w:rsidR="00D80A6B">
        <w:t>lærde tilhørere</w:t>
      </w:r>
      <w:r w:rsidR="004E5339">
        <w:t xml:space="preserve"> som er </w:t>
      </w:r>
      <w:r w:rsidR="00D80A6B">
        <w:t>fortrolig</w:t>
      </w:r>
      <w:r w:rsidR="004E5339">
        <w:t>e</w:t>
      </w:r>
      <w:r w:rsidR="00D80A6B">
        <w:t xml:space="preserve"> med «Moses og Profetene».  Da </w:t>
      </w:r>
      <w:r w:rsidR="00DC10F4">
        <w:t xml:space="preserve">opplever vi et språk som for oss er krevende.  Ordene </w:t>
      </w:r>
      <w:r w:rsidR="00C26D30">
        <w:t xml:space="preserve">leder </w:t>
      </w:r>
      <w:r w:rsidR="00464889">
        <w:t>inn</w:t>
      </w:r>
      <w:r w:rsidR="003B6CD2">
        <w:t xml:space="preserve"> </w:t>
      </w:r>
      <w:r w:rsidR="00DC10F4">
        <w:t>i kristen</w:t>
      </w:r>
      <w:r w:rsidR="00C26D30">
        <w:t>t</w:t>
      </w:r>
      <w:r w:rsidR="00E10E82">
        <w:t>roens</w:t>
      </w:r>
      <w:r w:rsidR="00DC10F4">
        <w:t xml:space="preserve"> dybder (</w:t>
      </w:r>
      <w:r w:rsidR="00A07B22">
        <w:t>jf.</w:t>
      </w:r>
      <w:r w:rsidR="00C26D30">
        <w:t xml:space="preserve"> </w:t>
      </w:r>
      <w:r w:rsidR="00DC10F4">
        <w:t>progresjon</w:t>
      </w:r>
      <w:r w:rsidR="005A4539">
        <w:t>en</w:t>
      </w:r>
      <w:r w:rsidR="003B6CD2">
        <w:t xml:space="preserve"> </w:t>
      </w:r>
      <w:r w:rsidR="00DC10F4">
        <w:t>i Romerbrevets læredel</w:t>
      </w:r>
      <w:r w:rsidR="00C26D30">
        <w:t>, kap 1-11</w:t>
      </w:r>
      <w:r w:rsidR="00DC10F4">
        <w:t>).</w:t>
      </w:r>
    </w:p>
    <w:p w:rsidR="00DC10F4" w:rsidRDefault="00DC10F4" w:rsidP="00576C86">
      <w:r>
        <w:t xml:space="preserve">Nevnt er Peters tale på </w:t>
      </w:r>
      <w:r w:rsidRPr="00607C09">
        <w:rPr>
          <w:i/>
        </w:rPr>
        <w:t>Pinsedag</w:t>
      </w:r>
      <w:r w:rsidR="005A4539">
        <w:rPr>
          <w:i/>
        </w:rPr>
        <w:t>en</w:t>
      </w:r>
      <w:r w:rsidR="003B6CD2">
        <w:rPr>
          <w:i/>
        </w:rPr>
        <w:t xml:space="preserve"> </w:t>
      </w:r>
      <w:r>
        <w:t>(Apg 2), og tal</w:t>
      </w:r>
      <w:r w:rsidR="005A4539">
        <w:t>en</w:t>
      </w:r>
      <w:r w:rsidR="003B6CD2">
        <w:t xml:space="preserve"> </w:t>
      </w:r>
      <w:r>
        <w:t xml:space="preserve">som Paulus holdt til sitt forsvar for kong </w:t>
      </w:r>
      <w:r w:rsidRPr="00607C09">
        <w:rPr>
          <w:i/>
        </w:rPr>
        <w:t>Agrippa</w:t>
      </w:r>
      <w:r>
        <w:t xml:space="preserve"> (Apg 26).  I samtal</w:t>
      </w:r>
      <w:r w:rsidR="005A4539">
        <w:t>en</w:t>
      </w:r>
      <w:r w:rsidR="003B6CD2">
        <w:t xml:space="preserve"> </w:t>
      </w:r>
      <w:r>
        <w:t xml:space="preserve">med </w:t>
      </w:r>
      <w:r w:rsidRPr="00607C09">
        <w:rPr>
          <w:i/>
        </w:rPr>
        <w:t>filosofene på Areopagos</w:t>
      </w:r>
      <w:r>
        <w:t xml:space="preserve"> (Apg 17:21ff) grep Paulus fatt i tanke</w:t>
      </w:r>
      <w:r w:rsidR="00C26D30">
        <w:t xml:space="preserve">ne deres </w:t>
      </w:r>
      <w:r>
        <w:t xml:space="preserve">om </w:t>
      </w:r>
      <w:r w:rsidR="005A4539">
        <w:t>en</w:t>
      </w:r>
      <w:r w:rsidR="003B6CD2">
        <w:t xml:space="preserve"> </w:t>
      </w:r>
      <w:r w:rsidR="00C26D30">
        <w:t xml:space="preserve">ukjent gud.  </w:t>
      </w:r>
      <w:r>
        <w:t xml:space="preserve">Derfra fortsatte </w:t>
      </w:r>
      <w:r w:rsidR="00DE0985">
        <w:t>han</w:t>
      </w:r>
      <w:r w:rsidR="003B6CD2">
        <w:t xml:space="preserve"> </w:t>
      </w:r>
      <w:r>
        <w:t>med Guds opprettholdende gjerning inntil Dommens dag, da Jesus Kristus skal utøve Guds dommergjerning</w:t>
      </w:r>
      <w:r w:rsidR="00C26D30">
        <w:t>.  D</w:t>
      </w:r>
      <w:r>
        <w:t xml:space="preserve">ette har Gud gjort troverdig ved å </w:t>
      </w:r>
      <w:r w:rsidR="004E5339">
        <w:t xml:space="preserve">reise </w:t>
      </w:r>
      <w:r>
        <w:t xml:space="preserve">ham </w:t>
      </w:r>
      <w:r w:rsidR="004E5339">
        <w:t xml:space="preserve">opp </w:t>
      </w:r>
      <w:r>
        <w:t>fra de døde</w:t>
      </w:r>
      <w:r w:rsidR="00C26D30">
        <w:t>, forklarte han</w:t>
      </w:r>
      <w:r>
        <w:t xml:space="preserve">.  Da gjorde mange av filosofene narr av ham, mens andre ville vite mer.  Hva var problemet? </w:t>
      </w:r>
    </w:p>
    <w:p w:rsidR="00DC10F4" w:rsidRDefault="00C26D30" w:rsidP="00576C86">
      <w:r>
        <w:t xml:space="preserve">Problemet var </w:t>
      </w:r>
      <w:r w:rsidR="00DC10F4">
        <w:t xml:space="preserve">sannhetskriteriene i </w:t>
      </w:r>
      <w:r w:rsidR="00464889">
        <w:t>den</w:t>
      </w:r>
      <w:r w:rsidR="003B6CD2">
        <w:t xml:space="preserve"> </w:t>
      </w:r>
      <w:r w:rsidR="00DC10F4">
        <w:t>antikke verden</w:t>
      </w:r>
      <w:r w:rsidR="00D80A6B">
        <w:t xml:space="preserve">.  </w:t>
      </w:r>
      <w:r>
        <w:t xml:space="preserve">I den tradisjon som filosofene representerte, </w:t>
      </w:r>
      <w:r w:rsidR="00D80A6B">
        <w:t xml:space="preserve">er </w:t>
      </w:r>
      <w:r w:rsidR="00DC10F4">
        <w:t>bare det sant som er blitt trodd av mange</w:t>
      </w:r>
      <w:r w:rsidR="00D80A6B">
        <w:t>,</w:t>
      </w:r>
      <w:r w:rsidR="00DC10F4">
        <w:t xml:space="preserve"> </w:t>
      </w:r>
      <w:r w:rsidR="00F25786">
        <w:t xml:space="preserve">og </w:t>
      </w:r>
      <w:r w:rsidR="00DC10F4">
        <w:t xml:space="preserve">med stor utbredelse </w:t>
      </w:r>
      <w:r w:rsidR="00D80A6B">
        <w:t>og fra gammelt av.  V</w:t>
      </w:r>
      <w:r>
        <w:t>i</w:t>
      </w:r>
      <w:r w:rsidR="00D80A6B">
        <w:t xml:space="preserve"> merker oss at Paulus ved denne anledning </w:t>
      </w:r>
      <w:r w:rsidR="00DC10F4" w:rsidRPr="00D80A6B">
        <w:rPr>
          <w:i/>
        </w:rPr>
        <w:t>prioriterte</w:t>
      </w:r>
      <w:r w:rsidR="00DC10F4">
        <w:t xml:space="preserve"> Jesu oppstandelse fremfor skriftbevis</w:t>
      </w:r>
      <w:r>
        <w:t xml:space="preserve">, som var </w:t>
      </w:r>
      <w:r w:rsidR="00F25786">
        <w:t xml:space="preserve">en </w:t>
      </w:r>
      <w:r>
        <w:t xml:space="preserve">bevisførsel </w:t>
      </w:r>
      <w:r w:rsidR="00227382">
        <w:t xml:space="preserve">som var </w:t>
      </w:r>
      <w:r>
        <w:t>fremmed for tilhørerne</w:t>
      </w:r>
      <w:r w:rsidR="00DC10F4">
        <w:t xml:space="preserve">.  </w:t>
      </w:r>
    </w:p>
    <w:p w:rsidR="00B658D7" w:rsidRDefault="00DC10F4" w:rsidP="00576C86">
      <w:r>
        <w:t xml:space="preserve">Evangeliet lar seg </w:t>
      </w:r>
      <w:r w:rsidRPr="00D80A6B">
        <w:rPr>
          <w:i/>
        </w:rPr>
        <w:t>omskrive</w:t>
      </w:r>
      <w:r>
        <w:t xml:space="preserve"> </w:t>
      </w:r>
      <w:r w:rsidR="00C26D30">
        <w:t xml:space="preserve">– ikke bare </w:t>
      </w:r>
      <w:r>
        <w:t>på flere måter, m</w:t>
      </w:r>
      <w:r w:rsidR="005A4539">
        <w:t>en</w:t>
      </w:r>
      <w:r w:rsidR="003B6CD2">
        <w:t xml:space="preserve"> </w:t>
      </w:r>
      <w:r>
        <w:t xml:space="preserve">også i kortere eller lengre form.  </w:t>
      </w:r>
    </w:p>
    <w:p w:rsidR="00C26D30" w:rsidRPr="007E2AF3" w:rsidRDefault="00DC10F4" w:rsidP="007F6375">
      <w:pPr>
        <w:pStyle w:val="avsnitt"/>
        <w:rPr>
          <w:lang w:val="nn-NO"/>
        </w:rPr>
      </w:pPr>
      <w:r w:rsidRPr="007E2AF3">
        <w:rPr>
          <w:lang w:val="nn-NO"/>
        </w:rPr>
        <w:t xml:space="preserve">I </w:t>
      </w:r>
      <w:r w:rsidRPr="007E2AF3">
        <w:rPr>
          <w:i/>
          <w:lang w:val="nn-NO"/>
        </w:rPr>
        <w:t>kortform</w:t>
      </w:r>
      <w:r w:rsidRPr="007E2AF3">
        <w:rPr>
          <w:lang w:val="nn-NO"/>
        </w:rPr>
        <w:t>: Joh 3:16-18, 5:24.  1 Joh 1:7, 2:12, 3:14.  Rom 3:26, 5:9.  1 Kor 6:11.  Kol 1:13.</w:t>
      </w:r>
      <w:r w:rsidR="003B6CD2" w:rsidRPr="007E2AF3">
        <w:rPr>
          <w:lang w:val="nn-NO"/>
        </w:rPr>
        <w:t xml:space="preserve">      </w:t>
      </w:r>
    </w:p>
    <w:p w:rsidR="00DC10F4" w:rsidRPr="007E2AF3" w:rsidRDefault="00C26D30" w:rsidP="007F6375">
      <w:pPr>
        <w:pStyle w:val="avsnitt"/>
        <w:rPr>
          <w:lang w:val="nn-NO"/>
        </w:rPr>
      </w:pPr>
      <w:r w:rsidRPr="007E2AF3">
        <w:rPr>
          <w:lang w:val="nn-NO"/>
        </w:rPr>
        <w:t xml:space="preserve">Eksempler på </w:t>
      </w:r>
      <w:r w:rsidRPr="007E2AF3">
        <w:rPr>
          <w:i/>
          <w:lang w:val="nn-NO"/>
        </w:rPr>
        <w:t>utdyping</w:t>
      </w:r>
      <w:r w:rsidRPr="007E2AF3">
        <w:rPr>
          <w:lang w:val="nn-NO"/>
        </w:rPr>
        <w:t xml:space="preserve"> med f</w:t>
      </w:r>
      <w:r w:rsidR="00DC10F4" w:rsidRPr="007E2AF3">
        <w:rPr>
          <w:lang w:val="nn-NO"/>
        </w:rPr>
        <w:t xml:space="preserve">lere ord: Apg 2:38 omskrevet i Tit 3:5-7.  Apg 3:19 omskrevet i Kol 2:12-14.  Apg 10:43 omskrevet i Rom 3:21-26. </w:t>
      </w:r>
    </w:p>
    <w:p w:rsidR="00030C52" w:rsidRDefault="00030C52" w:rsidP="00576C86">
      <w:pPr>
        <w:pStyle w:val="Overskrift5"/>
      </w:pPr>
      <w:r>
        <w:t xml:space="preserve">Konklusjon: </w:t>
      </w:r>
    </w:p>
    <w:p w:rsidR="00223842" w:rsidRDefault="00747FEC" w:rsidP="00576C86">
      <w:r>
        <w:t xml:space="preserve">Det var under arbeidet med salmeforelesningene Martin </w:t>
      </w:r>
      <w:r w:rsidR="00030C52">
        <w:t xml:space="preserve">Luther </w:t>
      </w:r>
      <w:r w:rsidR="00F25786">
        <w:t xml:space="preserve">måtte erkjenne at </w:t>
      </w:r>
      <w:r w:rsidR="00464889">
        <w:t>den</w:t>
      </w:r>
      <w:r w:rsidR="003B6CD2">
        <w:t xml:space="preserve"> </w:t>
      </w:r>
      <w:r w:rsidR="00030C52">
        <w:t>rettferdighet som evangeliet åpenbarer</w:t>
      </w:r>
      <w:r w:rsidR="00F25786">
        <w:t xml:space="preserve">, er </w:t>
      </w:r>
      <w:r>
        <w:t xml:space="preserve">en </w:t>
      </w:r>
      <w:r w:rsidRPr="00223842">
        <w:rPr>
          <w:i/>
        </w:rPr>
        <w:t>tilregnet</w:t>
      </w:r>
      <w:r>
        <w:t xml:space="preserve"> rettferdighet</w:t>
      </w:r>
      <w:r w:rsidR="00223842">
        <w:t xml:space="preserve"> og samtidig </w:t>
      </w:r>
      <w:r w:rsidR="00223842" w:rsidRPr="00223842">
        <w:rPr>
          <w:i/>
        </w:rPr>
        <w:t>ikke-tilregning</w:t>
      </w:r>
      <w:r w:rsidR="00223842">
        <w:t xml:space="preserve"> av synd</w:t>
      </w:r>
      <w:r>
        <w:t xml:space="preserve">.  </w:t>
      </w:r>
      <w:r w:rsidR="00223842">
        <w:t>Luther var bibelteolog, og i likhet med ham, arbeidet reformatorene med en hel Bibel.  Moderne teologi spriker i mange fagfelt og i en mengde spesialiteter.</w:t>
      </w:r>
    </w:p>
    <w:p w:rsidR="00B658D7" w:rsidRDefault="00030C52" w:rsidP="00576C86">
      <w:r>
        <w:t>Ut</w:t>
      </w:r>
      <w:r w:rsidR="005A4539">
        <w:t>en</w:t>
      </w:r>
      <w:r w:rsidR="003B6CD2">
        <w:t xml:space="preserve"> </w:t>
      </w:r>
      <w:r>
        <w:t>begrunnels</w:t>
      </w:r>
      <w:r w:rsidR="005A4539">
        <w:t>en</w:t>
      </w:r>
      <w:r w:rsidR="003B6CD2">
        <w:t xml:space="preserve"> </w:t>
      </w:r>
      <w:r>
        <w:t xml:space="preserve">i Det gamle testamentes Kristus-vitnesbyrd, blir </w:t>
      </w:r>
      <w:r w:rsidR="00747FEC">
        <w:t xml:space="preserve">den nytestamentlige tro </w:t>
      </w:r>
      <w:r w:rsidR="00F25786">
        <w:t>lett forv</w:t>
      </w:r>
      <w:r w:rsidR="00747FEC">
        <w:t xml:space="preserve">ansket og fremstilt som en </w:t>
      </w:r>
      <w:r w:rsidR="00223842">
        <w:t>«</w:t>
      </w:r>
      <w:r w:rsidR="00747FEC">
        <w:t>paulinsk særtradisjon</w:t>
      </w:r>
      <w:r w:rsidR="00223842">
        <w:t>»</w:t>
      </w:r>
      <w:r w:rsidR="00747FEC">
        <w:t xml:space="preserve"> og en spesialitet for </w:t>
      </w:r>
      <w:r w:rsidR="00223842">
        <w:t>«</w:t>
      </w:r>
      <w:r w:rsidR="00747FEC">
        <w:t>konfesjonelle</w:t>
      </w:r>
      <w:r w:rsidR="00223842">
        <w:t>»</w:t>
      </w:r>
      <w:r w:rsidR="00747FEC">
        <w:t xml:space="preserve"> lutheranere.  Man overser </w:t>
      </w:r>
      <w:r w:rsidR="00223842">
        <w:t xml:space="preserve">bakgrunnen i Det gamle testamente og likeså åpenbaringsordets språkbruk når det er tale om frifinnelse (rettferdigerklæring) og </w:t>
      </w:r>
      <w:r w:rsidR="00747FEC">
        <w:t>fornyelse</w:t>
      </w:r>
      <w:r w:rsidR="00223842">
        <w:t xml:space="preserve"> (helliggjørelse).  </w:t>
      </w:r>
    </w:p>
    <w:p w:rsidR="009559BB" w:rsidRDefault="00223842" w:rsidP="00576C86">
      <w:r>
        <w:t xml:space="preserve">Med stor konsekvens fulgte </w:t>
      </w:r>
      <w:r w:rsidR="00747FEC">
        <w:t xml:space="preserve">kirkefellesskap </w:t>
      </w:r>
      <w:r>
        <w:t xml:space="preserve">mellom kirker – lutherske av formalitet – og </w:t>
      </w:r>
      <w:r w:rsidR="00747FEC">
        <w:t>kirker i den reformerte tradisjon</w:t>
      </w:r>
      <w:r>
        <w:t>,</w:t>
      </w:r>
      <w:r w:rsidR="00747FEC">
        <w:t xml:space="preserve"> og </w:t>
      </w:r>
      <w:r>
        <w:t>likeså F</w:t>
      </w:r>
      <w:r w:rsidR="00747FEC">
        <w:t xml:space="preserve">elleserklæringen med Romerkirken om rettferdiggjørelsen.  Man er enige om sammenhengen, </w:t>
      </w:r>
      <w:r>
        <w:t xml:space="preserve">men </w:t>
      </w:r>
      <w:r w:rsidR="00747FEC">
        <w:t>ser bort fra forskjellen</w:t>
      </w:r>
      <w:r>
        <w:t xml:space="preserve">.  Man </w:t>
      </w:r>
      <w:r w:rsidR="00747FEC">
        <w:t xml:space="preserve">forkynner synderens frifinnelse </w:t>
      </w:r>
      <w:r w:rsidR="00747FEC" w:rsidRPr="00B658D7">
        <w:rPr>
          <w:i/>
        </w:rPr>
        <w:t>med forbehold om nådevirkninger</w:t>
      </w:r>
      <w:r w:rsidR="00747FEC">
        <w:t xml:space="preserve"> </w:t>
      </w:r>
      <w:r w:rsidR="00B658D7">
        <w:t xml:space="preserve">og </w:t>
      </w:r>
      <w:r w:rsidR="00747FEC">
        <w:t>gode gjerninger</w:t>
      </w:r>
      <w:r>
        <w:t>.</w:t>
      </w:r>
      <w:r w:rsidR="00B658D7">
        <w:t xml:space="preserve">  </w:t>
      </w:r>
      <w:r>
        <w:t xml:space="preserve">  Man forkynner et </w:t>
      </w:r>
      <w:r w:rsidR="00747FEC">
        <w:t>annet evangelium</w:t>
      </w:r>
      <w:r>
        <w:t xml:space="preserve">, som om det finnes et annet evangelium enn det apostelordet har gitt oss fra Skriftens Herre, han som åpnet Skriftene for dem og ga videre den rett utlagte Skrift.  </w:t>
      </w:r>
      <w:r w:rsidR="00747FEC">
        <w:t xml:space="preserve">Gal 1:7, 9.  </w:t>
      </w:r>
    </w:p>
    <w:p w:rsidR="00B658D7" w:rsidRDefault="00747FEC" w:rsidP="00576C86">
      <w:r>
        <w:t xml:space="preserve">Den bibelske forskjell mellom frifinnelse og fornyelse, mellom rettferdiggjørelse og helliggjørelse, utløste kirkens reformasjon og etter hvert Romerkirkens motreformasjon.  </w:t>
      </w:r>
    </w:p>
    <w:p w:rsidR="00747FEC" w:rsidRDefault="00747FEC" w:rsidP="00576C86">
      <w:r>
        <w:t xml:space="preserve">Under reformasjonsjubileet </w:t>
      </w:r>
      <w:r w:rsidR="00223842">
        <w:t xml:space="preserve">vil mange feire </w:t>
      </w:r>
      <w:r w:rsidR="00223842" w:rsidRPr="00223842">
        <w:rPr>
          <w:i/>
        </w:rPr>
        <w:t>at</w:t>
      </w:r>
      <w:r w:rsidR="00223842">
        <w:t xml:space="preserve"> </w:t>
      </w:r>
      <w:r>
        <w:t>Luther</w:t>
      </w:r>
      <w:r w:rsidR="00223842">
        <w:t xml:space="preserve"> slo opp sine teser mot avlatshandelen </w:t>
      </w:r>
      <w:r w:rsidR="00B658D7">
        <w:t xml:space="preserve">den 31. oktober 1517, </w:t>
      </w:r>
      <w:r w:rsidR="00223842">
        <w:t xml:space="preserve">og </w:t>
      </w:r>
      <w:r>
        <w:t xml:space="preserve">utløste kirkens reformasjon.  </w:t>
      </w:r>
      <w:r w:rsidR="00227382">
        <w:t xml:space="preserve">Men </w:t>
      </w:r>
      <w:r w:rsidRPr="00223842">
        <w:rPr>
          <w:i/>
        </w:rPr>
        <w:t>hva</w:t>
      </w:r>
      <w:r>
        <w:t xml:space="preserve"> jubilerer </w:t>
      </w:r>
      <w:r w:rsidR="00223842">
        <w:t xml:space="preserve">man </w:t>
      </w:r>
      <w:r>
        <w:t xml:space="preserve">for?  Ikke kan det være den nytestamentlige tro, som Luther </w:t>
      </w:r>
      <w:r w:rsidR="00223842">
        <w:t xml:space="preserve">brakte fram i lyset og </w:t>
      </w:r>
      <w:r>
        <w:t>forsvarte</w:t>
      </w:r>
      <w:r w:rsidR="00223842">
        <w:t xml:space="preserve"> med skriftbevis på apostolisk vis</w:t>
      </w:r>
      <w:r>
        <w:t xml:space="preserve">.  </w:t>
      </w:r>
      <w:r w:rsidR="00B658D7">
        <w:t xml:space="preserve">Det vil bli mye snakk om Luther, men lite </w:t>
      </w:r>
      <w:r w:rsidR="00227382">
        <w:t>eller ingen</w:t>
      </w:r>
      <w:r w:rsidR="003D598A">
        <w:t xml:space="preserve">ting </w:t>
      </w:r>
      <w:r w:rsidR="00B658D7">
        <w:t xml:space="preserve">om kirkens bekjennelsesdannelse </w:t>
      </w:r>
      <w:r w:rsidR="00A07B22">
        <w:t xml:space="preserve">på </w:t>
      </w:r>
      <w:r w:rsidR="00B658D7">
        <w:t>reformasjons</w:t>
      </w:r>
      <w:r w:rsidR="00A07B22">
        <w:t>t</w:t>
      </w:r>
      <w:r w:rsidR="00B658D7">
        <w:t>i</w:t>
      </w:r>
      <w:r w:rsidR="00A07B22">
        <w:t>den.</w:t>
      </w:r>
    </w:p>
    <w:p w:rsidR="00747FEC" w:rsidRDefault="00747FEC">
      <w:pPr>
        <w:spacing w:after="200" w:line="276" w:lineRule="auto"/>
        <w:rPr>
          <w:b/>
          <w:bCs/>
        </w:rPr>
      </w:pPr>
    </w:p>
    <w:p w:rsidR="00DC10F4" w:rsidRDefault="00DC10F4" w:rsidP="00747FEC">
      <w:pPr>
        <w:pStyle w:val="Overskrift5"/>
      </w:pPr>
      <w:r>
        <w:t>Bekjennelsesskriftene om språkbruken:</w:t>
      </w:r>
    </w:p>
    <w:p w:rsidR="00DC10F4" w:rsidRDefault="00E430CF" w:rsidP="00A64F90">
      <w:pPr>
        <w:pStyle w:val="Listeavsnitt"/>
      </w:pPr>
      <w:r>
        <w:t>Det ikke lagt v</w:t>
      </w:r>
      <w:r w:rsidR="00464889">
        <w:t>inn</w:t>
      </w:r>
      <w:r w:rsidR="003B6CD2">
        <w:t xml:space="preserve"> </w:t>
      </w:r>
      <w:r>
        <w:t>på begrepsdefinisjoner og systematisk or</w:t>
      </w:r>
      <w:r w:rsidR="00464889">
        <w:t>den</w:t>
      </w:r>
      <w:r w:rsidR="003B6CD2">
        <w:t xml:space="preserve"> </w:t>
      </w:r>
      <w:r>
        <w:t xml:space="preserve">i </w:t>
      </w:r>
      <w:r w:rsidR="00DC10F4">
        <w:t>bekjennelsesskriftene fra kirkens reforma</w:t>
      </w:r>
      <w:r w:rsidR="00120420">
        <w:t>sjon</w:t>
      </w:r>
      <w:r w:rsidR="003B6CD2">
        <w:t xml:space="preserve"> </w:t>
      </w:r>
      <w:r w:rsidR="00DC10F4">
        <w:t>(</w:t>
      </w:r>
      <w:r w:rsidR="00A07B22">
        <w:t>jf.</w:t>
      </w:r>
      <w:r w:rsidR="00BB1BD4">
        <w:t xml:space="preserve"> </w:t>
      </w:r>
      <w:r w:rsidR="00DC10F4">
        <w:t>SK Tr</w:t>
      </w:r>
      <w:r w:rsidR="00DA40DB">
        <w:t>oen</w:t>
      </w:r>
      <w:r w:rsidR="00DC10F4">
        <w:t>, 28-30).  Denne observa</w:t>
      </w:r>
      <w:r w:rsidR="00120420">
        <w:t>sjon</w:t>
      </w:r>
      <w:r w:rsidR="003B6CD2">
        <w:t xml:space="preserve"> </w:t>
      </w:r>
      <w:r w:rsidR="00DC10F4">
        <w:t>tilsvarer nytestamentlig språkbruk om fre</w:t>
      </w:r>
      <w:r>
        <w:t>l</w:t>
      </w:r>
      <w:r w:rsidR="00DC10F4">
        <w:t xml:space="preserve">sen. </w:t>
      </w:r>
    </w:p>
    <w:p w:rsidR="00DC10F4" w:rsidRDefault="00DC10F4" w:rsidP="00A64F90">
      <w:pPr>
        <w:pStyle w:val="Listeavsnitt"/>
      </w:pPr>
      <w:r>
        <w:t xml:space="preserve">Prioritet har </w:t>
      </w:r>
      <w:r w:rsidR="00E430CF">
        <w:t>forskjell</w:t>
      </w:r>
      <w:r w:rsidR="005A4539">
        <w:t>en</w:t>
      </w:r>
      <w:r w:rsidR="003B6CD2">
        <w:t xml:space="preserve"> </w:t>
      </w:r>
      <w:r w:rsidR="00E430CF">
        <w:t>mellom frifinnelse (</w:t>
      </w:r>
      <w:r>
        <w:t>rettferdiggjørelse i avgrenset mening</w:t>
      </w:r>
      <w:r w:rsidR="00E430CF">
        <w:t>) og fornyelse (helliggjørelse).  Front</w:t>
      </w:r>
      <w:r w:rsidR="005A4539">
        <w:t>en</w:t>
      </w:r>
      <w:r w:rsidR="003B6CD2">
        <w:t xml:space="preserve"> </w:t>
      </w:r>
      <w:r w:rsidR="00E430CF">
        <w:t xml:space="preserve">gjelder frifinnelse med forbehold om nådevirkninger.  </w:t>
      </w:r>
      <w:r>
        <w:t>Hvor dette trosforsvar blir forsømt, eller ligger nede, går skjelning</w:t>
      </w:r>
      <w:r w:rsidR="005A4539">
        <w:t>en</w:t>
      </w:r>
      <w:r w:rsidR="003B6CD2">
        <w:t xml:space="preserve"> </w:t>
      </w:r>
      <w:r>
        <w:t>tapt</w:t>
      </w:r>
      <w:r w:rsidR="00030C52">
        <w:t>,</w:t>
      </w:r>
      <w:r>
        <w:t xml:space="preserve"> og kirk</w:t>
      </w:r>
      <w:r w:rsidR="005A4539">
        <w:t>en</w:t>
      </w:r>
      <w:r w:rsidR="003B6CD2">
        <w:t xml:space="preserve"> </w:t>
      </w:r>
      <w:r>
        <w:t>ligger åp</w:t>
      </w:r>
      <w:r w:rsidR="005A4539">
        <w:t>en</w:t>
      </w:r>
      <w:r w:rsidR="003B6CD2">
        <w:t xml:space="preserve"> </w:t>
      </w:r>
      <w:r>
        <w:t xml:space="preserve">for </w:t>
      </w:r>
      <w:r w:rsidR="00030C52">
        <w:t>villfarelser.</w:t>
      </w:r>
      <w:r w:rsidR="003B6CD2">
        <w:t xml:space="preserve">  </w:t>
      </w:r>
      <w:r w:rsidR="00030C52">
        <w:t xml:space="preserve">De lar lovgjerninger utfylle </w:t>
      </w:r>
      <w:r>
        <w:t xml:space="preserve">Kristi lovoppfyllelse og offerdød.  FC Ep 3:7-8, SD 3:18-21, 39.  </w:t>
      </w:r>
    </w:p>
    <w:p w:rsidR="00DC10F4" w:rsidRDefault="00DC10F4" w:rsidP="00A64F90">
      <w:pPr>
        <w:pStyle w:val="Listeavsnitt"/>
      </w:pPr>
      <w:r w:rsidRPr="00777BAB">
        <w:t>Om språkbruken,</w:t>
      </w:r>
      <w:r w:rsidR="00747FEC" w:rsidRPr="00777BAB">
        <w:t xml:space="preserve"> se</w:t>
      </w:r>
      <w:r w:rsidRPr="00777BAB">
        <w:t xml:space="preserve"> Apol 4:76-78, 12:58, FC SD 3:17-22.  </w:t>
      </w:r>
      <w:r>
        <w:t>Gud erklærer synder</w:t>
      </w:r>
      <w:r w:rsidR="005A4539">
        <w:t>en</w:t>
      </w:r>
      <w:r w:rsidR="003B6CD2">
        <w:t xml:space="preserve"> </w:t>
      </w:r>
      <w:r>
        <w:t xml:space="preserve">rettferdig, som tror at Gud er ham nådig på </w:t>
      </w:r>
      <w:r w:rsidR="00763251">
        <w:t>grunn</w:t>
      </w:r>
      <w:r w:rsidR="003B6CD2">
        <w:t xml:space="preserve"> </w:t>
      </w:r>
      <w:r>
        <w:t>av mellom</w:t>
      </w:r>
      <w:r w:rsidR="00DE0985">
        <w:t>mann</w:t>
      </w:r>
      <w:r w:rsidR="005A4539">
        <w:t>en</w:t>
      </w:r>
      <w:r w:rsidR="003B6CD2">
        <w:t xml:space="preserve"> </w:t>
      </w:r>
      <w:r>
        <w:t xml:space="preserve">Kristus, Apol 4:230.  </w:t>
      </w:r>
    </w:p>
    <w:p w:rsidR="00DC10F4" w:rsidRDefault="00C758B8" w:rsidP="00A64F90">
      <w:pPr>
        <w:pStyle w:val="Listeavsnitt"/>
      </w:pPr>
      <w:r>
        <w:t>En</w:t>
      </w:r>
      <w:r w:rsidR="003B6CD2">
        <w:t xml:space="preserve"> </w:t>
      </w:r>
      <w:r w:rsidR="00DC10F4">
        <w:t>defini</w:t>
      </w:r>
      <w:r w:rsidR="00120420">
        <w:t>sjon</w:t>
      </w:r>
      <w:r w:rsidR="003B6CD2">
        <w:t xml:space="preserve"> </w:t>
      </w:r>
      <w:r w:rsidR="00DC10F4">
        <w:t xml:space="preserve">av </w:t>
      </w:r>
      <w:r w:rsidR="00464889">
        <w:t>den</w:t>
      </w:r>
      <w:r w:rsidR="003B6CD2">
        <w:t xml:space="preserve"> </w:t>
      </w:r>
      <w:r w:rsidR="00DC10F4">
        <w:t xml:space="preserve">tilregnede rettferdighet er </w:t>
      </w:r>
      <w:r w:rsidR="00DC10F4" w:rsidRPr="00030C52">
        <w:rPr>
          <w:b/>
        </w:rPr>
        <w:t>kommentar</w:t>
      </w:r>
      <w:r w:rsidR="005A4539">
        <w:rPr>
          <w:b/>
        </w:rPr>
        <w:t>en</w:t>
      </w:r>
      <w:r w:rsidR="003B6CD2">
        <w:rPr>
          <w:b/>
        </w:rPr>
        <w:t xml:space="preserve"> </w:t>
      </w:r>
      <w:r w:rsidR="00DC10F4" w:rsidRPr="00030C52">
        <w:rPr>
          <w:b/>
        </w:rPr>
        <w:t>til Rom 5:1 i</w:t>
      </w:r>
      <w:r w:rsidR="00DC10F4">
        <w:t xml:space="preserve"> </w:t>
      </w:r>
      <w:r w:rsidR="00DC10F4" w:rsidRPr="00030C52">
        <w:rPr>
          <w:b/>
        </w:rPr>
        <w:t>Apol 4:305</w:t>
      </w:r>
      <w:r w:rsidR="00DC10F4">
        <w:t>: ”</w:t>
      </w:r>
      <w:r w:rsidR="00DC10F4" w:rsidRPr="00030C52">
        <w:t xml:space="preserve">På dette sted betyr ”rettferdiggjøre”, ifølge rettslig språkbruk, å frikjenne </w:t>
      </w:r>
      <w:r w:rsidR="005A4539">
        <w:t>en</w:t>
      </w:r>
      <w:r w:rsidR="003B6CD2">
        <w:t xml:space="preserve"> </w:t>
      </w:r>
      <w:r w:rsidR="00DC10F4" w:rsidRPr="00030C52">
        <w:t xml:space="preserve">skyldig </w:t>
      </w:r>
      <w:r w:rsidR="00464889">
        <w:t>person</w:t>
      </w:r>
      <w:r w:rsidR="003B6CD2">
        <w:t xml:space="preserve"> </w:t>
      </w:r>
      <w:r w:rsidR="00DC10F4" w:rsidRPr="00030C52">
        <w:t xml:space="preserve">og erklære ham rettferdig, og å gjøre dette på </w:t>
      </w:r>
      <w:r w:rsidR="00763251">
        <w:t>grunn</w:t>
      </w:r>
      <w:r w:rsidR="003B6CD2">
        <w:t xml:space="preserve"> </w:t>
      </w:r>
      <w:r w:rsidR="00DC10F4" w:rsidRPr="00030C52">
        <w:t xml:space="preserve">av </w:t>
      </w:r>
      <w:r w:rsidR="005A4539">
        <w:t>en</w:t>
      </w:r>
      <w:r w:rsidR="003B6CD2">
        <w:t xml:space="preserve"> </w:t>
      </w:r>
      <w:r w:rsidR="00DC10F4" w:rsidRPr="00030C52">
        <w:t>annens rettferdighet, nemlig Kristi</w:t>
      </w:r>
      <w:r w:rsidR="00361984">
        <w:t xml:space="preserve"> </w:t>
      </w:r>
      <w:r w:rsidR="00361984" w:rsidRPr="00030C52">
        <w:t>rettferdighet</w:t>
      </w:r>
      <w:r w:rsidR="00DC10F4" w:rsidRPr="00030C52">
        <w:t xml:space="preserve">.  </w:t>
      </w:r>
      <w:r w:rsidR="00DE0985">
        <w:t>Han</w:t>
      </w:r>
      <w:r w:rsidR="00DC10F4" w:rsidRPr="00030C52">
        <w:t>s fremmede rettferdighet er det som blir meddelt oss ved tr</w:t>
      </w:r>
      <w:r w:rsidR="00DA40DB">
        <w:t>oen</w:t>
      </w:r>
      <w:r w:rsidR="00DC10F4">
        <w:t xml:space="preserve">.”  </w:t>
      </w:r>
      <w:r w:rsidR="00A07B22">
        <w:t>Jf.</w:t>
      </w:r>
      <w:r w:rsidR="000073ED">
        <w:t xml:space="preserve"> </w:t>
      </w:r>
      <w:r w:rsidR="00DC10F4">
        <w:t>Apol 4:86, 252, 21:19.</w:t>
      </w:r>
      <w:r w:rsidR="003B6CD2">
        <w:t xml:space="preserve">       </w:t>
      </w:r>
    </w:p>
    <w:p w:rsidR="00DC10F4" w:rsidRDefault="00DC10F4" w:rsidP="00A64F90">
      <w:pPr>
        <w:pStyle w:val="Listeavsnitt"/>
      </w:pPr>
      <w:r>
        <w:t xml:space="preserve">Å motta syndenes forlatelse er det samme som å bli rettferdiggjort, Apol 4:76.  </w:t>
      </w:r>
    </w:p>
    <w:p w:rsidR="00DC10F4" w:rsidRDefault="00DC10F4" w:rsidP="00A64F90">
      <w:pPr>
        <w:pStyle w:val="Listeavsnitt"/>
      </w:pPr>
      <w:r>
        <w:t>Ordet ”rettferdiggjøre” betyr å avløse, dvs</w:t>
      </w:r>
      <w:r w:rsidR="00A07B22">
        <w:t>.</w:t>
      </w:r>
      <w:r>
        <w:t xml:space="preserve"> frikjenne fra synd, FC Ep 3:7, SD 3:30. </w:t>
      </w:r>
    </w:p>
    <w:p w:rsidR="00DC10F4" w:rsidRDefault="00DC10F4" w:rsidP="00A64F90">
      <w:pPr>
        <w:pStyle w:val="Listeavsnitt"/>
      </w:pPr>
      <w:r>
        <w:t>“</w:t>
      </w:r>
      <w:r w:rsidRPr="00030C52">
        <w:t xml:space="preserve">Derfor betyr ordet </w:t>
      </w:r>
      <w:r w:rsidR="00747FEC">
        <w:t xml:space="preserve">å </w:t>
      </w:r>
      <w:r w:rsidRPr="00030C52">
        <w:t>rettferdiggjøre her å erklære rettferdig og befri fra syn</w:t>
      </w:r>
      <w:r w:rsidR="00464889">
        <w:t>den</w:t>
      </w:r>
      <w:r w:rsidR="003B6CD2">
        <w:t xml:space="preserve"> </w:t>
      </w:r>
      <w:r w:rsidRPr="00030C52">
        <w:t>og frikjenne fra syndens evige straff for Kristi rettferdighets skyld, som av Gud blir tilregnet tr</w:t>
      </w:r>
      <w:r w:rsidR="00DA40DB">
        <w:t>oen</w:t>
      </w:r>
      <w:r w:rsidRPr="00030C52">
        <w:t>, Fil 3(9).  Denne bruk</w:t>
      </w:r>
      <w:r w:rsidR="003B6CD2">
        <w:t xml:space="preserve"> </w:t>
      </w:r>
      <w:r w:rsidRPr="00030C52">
        <w:t>og betydning</w:t>
      </w:r>
      <w:r w:rsidR="003B6CD2">
        <w:t xml:space="preserve"> </w:t>
      </w:r>
      <w:r w:rsidRPr="00030C52">
        <w:t xml:space="preserve">av dette ordet er vanlig i /…/ </w:t>
      </w:r>
      <w:r w:rsidR="00464889">
        <w:t>Den</w:t>
      </w:r>
      <w:r w:rsidR="003B6CD2">
        <w:t xml:space="preserve"> </w:t>
      </w:r>
      <w:r w:rsidRPr="00030C52">
        <w:t>hellige Skrift</w:t>
      </w:r>
      <w:r>
        <w:t>.»  FC SD 3:17 (sit</w:t>
      </w:r>
      <w:r w:rsidR="0047231F">
        <w:t>.</w:t>
      </w:r>
      <w:r>
        <w:t xml:space="preserve"> Ord 17:15, Jes 5:22f, Rom 8:33).  </w:t>
      </w:r>
    </w:p>
    <w:p w:rsidR="00DC10F4" w:rsidRDefault="00DC10F4" w:rsidP="00A64F90">
      <w:pPr>
        <w:pStyle w:val="Listeavsnitt"/>
      </w:pPr>
      <w:r>
        <w:t xml:space="preserve">”Å motta syndenes forlatelse er å bli rettferdiggjort, ifølge det som står: ”Salige er de som har fått sine misgjerninger forlatt”, Sal 32,1 (Apol 4:76).  </w:t>
      </w:r>
    </w:p>
    <w:p w:rsidR="00DC10F4" w:rsidRDefault="00DC10F4" w:rsidP="00A64F90">
      <w:pPr>
        <w:pStyle w:val="Listeavsnitt"/>
      </w:pPr>
      <w:r>
        <w:t>- ”rettferdiggjørelse er forsoning for Kristi skyld, at vi blir rettferdiggjort ved tro” (Apol 4:148).</w:t>
      </w:r>
    </w:p>
    <w:p w:rsidR="000073ED" w:rsidRPr="00777BAB" w:rsidRDefault="00DC10F4" w:rsidP="00C94B59">
      <w:pPr>
        <w:spacing w:before="240"/>
      </w:pPr>
      <w:r w:rsidRPr="00777BAB">
        <w:rPr>
          <w:b/>
        </w:rPr>
        <w:t>Til selvstudium</w:t>
      </w:r>
      <w:r w:rsidRPr="00777BAB">
        <w:t xml:space="preserve">: </w:t>
      </w:r>
    </w:p>
    <w:p w:rsidR="00DC10F4" w:rsidRPr="00747FEC" w:rsidRDefault="00DC10F4" w:rsidP="00576C86">
      <w:r w:rsidRPr="00777BAB">
        <w:t xml:space="preserve">CA 4 og 5, 24:28.  </w:t>
      </w:r>
      <w:r w:rsidRPr="00747FEC">
        <w:t>Apol 4:75-121, 176-178, 258, 395</w:t>
      </w:r>
      <w:r w:rsidR="00747FEC" w:rsidRPr="00747FEC">
        <w:t xml:space="preserve">.  </w:t>
      </w:r>
      <w:r w:rsidR="00747FEC">
        <w:t xml:space="preserve">Samme </w:t>
      </w:r>
      <w:r w:rsidRPr="00747FEC">
        <w:t xml:space="preserve">13:8, 21:19, 27:11.  </w:t>
      </w:r>
    </w:p>
    <w:p w:rsidR="00DC10F4" w:rsidRDefault="00DC10F4" w:rsidP="00576C86">
      <w:r w:rsidRPr="00777BAB">
        <w:rPr>
          <w:lang w:val="nn-NO"/>
        </w:rPr>
        <w:t xml:space="preserve">FC SD 3:4, 9, 14-15, 29-30, 56-58.  (1 Kor 1:18-21, 2:1, 4, 9f 13ff.  </w:t>
      </w:r>
      <w:r>
        <w:t>Rom 1:22.  Åp 13:8.)</w:t>
      </w:r>
    </w:p>
    <w:p w:rsidR="00B327ED" w:rsidRDefault="00B327ED" w:rsidP="00C94B59">
      <w:pPr>
        <w:pStyle w:val="innskuttlinje"/>
      </w:pPr>
    </w:p>
    <w:p w:rsidR="00DC10F4" w:rsidRDefault="00342C29" w:rsidP="00747FEC">
      <w:pPr>
        <w:pStyle w:val="Overskrift5"/>
      </w:pPr>
      <w:r>
        <w:t>Bekjennelsesskriftene om rettferdiggjørels</w:t>
      </w:r>
      <w:r w:rsidR="005A4539">
        <w:t xml:space="preserve">en </w:t>
      </w:r>
      <w:r>
        <w:t>ved tro:</w:t>
      </w:r>
    </w:p>
    <w:p w:rsidR="00DC10F4" w:rsidRDefault="00DC10F4" w:rsidP="00A64F90">
      <w:pPr>
        <w:pStyle w:val="Listeavsnitt"/>
      </w:pPr>
      <w:r>
        <w:t>”de blir rettferdiggjort ut</w:t>
      </w:r>
      <w:r w:rsidR="005A4539">
        <w:t>en</w:t>
      </w:r>
      <w:r w:rsidR="003B6CD2">
        <w:t xml:space="preserve"> </w:t>
      </w:r>
      <w:r>
        <w:t>vederlag, for Kristi skyld ved tr</w:t>
      </w:r>
      <w:r w:rsidR="00DA40DB">
        <w:t>oen</w:t>
      </w:r>
      <w:r>
        <w:t xml:space="preserve">, når de tror at de blir tatt til nåde, og at syndene blir forlatt for Kristi skyld, </w:t>
      </w:r>
      <w:r w:rsidR="00DE0985">
        <w:t>han</w:t>
      </w:r>
      <w:r w:rsidR="003B6CD2">
        <w:t xml:space="preserve"> </w:t>
      </w:r>
      <w:r>
        <w:t xml:space="preserve">som ved </w:t>
      </w:r>
      <w:r w:rsidR="005A4539">
        <w:t>sin</w:t>
      </w:r>
      <w:r w:rsidR="003B6CD2">
        <w:t xml:space="preserve"> </w:t>
      </w:r>
      <w:r>
        <w:t>død har gjort fyllest for våre synder.  Denne tro tilregner Gud som rettferdighet for seg, Rom 3 og 4”.  (CA 4.  Kursiv her.)</w:t>
      </w:r>
    </w:p>
    <w:p w:rsidR="00DC10F4" w:rsidRDefault="00E10E82" w:rsidP="00A64F90">
      <w:pPr>
        <w:pStyle w:val="Listeavsnitt"/>
      </w:pPr>
      <w:r>
        <w:t>Troens</w:t>
      </w:r>
      <w:r w:rsidR="00DC10F4">
        <w:t xml:space="preserve"> gjenstand er Kristi </w:t>
      </w:r>
      <w:r w:rsidR="00464889">
        <w:t>person</w:t>
      </w:r>
      <w:r w:rsidR="003B6CD2">
        <w:t xml:space="preserve"> </w:t>
      </w:r>
      <w:r w:rsidR="00DC10F4">
        <w:t>og verk.  Verket må ikke skilles fra person</w:t>
      </w:r>
      <w:r w:rsidR="005A4539">
        <w:t>en</w:t>
      </w:r>
      <w:r w:rsidR="003B6CD2">
        <w:t xml:space="preserve"> </w:t>
      </w:r>
      <w:r w:rsidR="00DC10F4">
        <w:t xml:space="preserve">– eller omvendt: Guds frifinnelsesdom mottas i tro for Kristi skyld, SD 3:13-14 (Apol 4:45-46, 48, 79, 101, 112).  </w:t>
      </w:r>
    </w:p>
    <w:p w:rsidR="00DC10F4" w:rsidRDefault="00464889" w:rsidP="00A64F90">
      <w:pPr>
        <w:pStyle w:val="Listeavsnitt"/>
      </w:pPr>
      <w:r>
        <w:t>Den</w:t>
      </w:r>
      <w:r w:rsidR="003B6CD2">
        <w:t xml:space="preserve"> </w:t>
      </w:r>
      <w:r w:rsidR="00DC10F4">
        <w:t xml:space="preserve">rettferdighet som </w:t>
      </w:r>
      <w:r>
        <w:t>Den</w:t>
      </w:r>
      <w:r w:rsidR="003B6CD2">
        <w:t xml:space="preserve"> </w:t>
      </w:r>
      <w:r w:rsidR="00DC10F4">
        <w:t xml:space="preserve">Hellige Ånd tilbyr oss i evangeliet og sakramentene, er Kristi frivillige lydighet, lidelse og oppstandelse i vårt sted.  </w:t>
      </w:r>
      <w:r w:rsidR="00DE0985">
        <w:t>Han</w:t>
      </w:r>
      <w:r w:rsidR="00DA40DB">
        <w:t xml:space="preserve"> </w:t>
      </w:r>
      <w:r w:rsidR="00DC10F4">
        <w:t>er årsak</w:t>
      </w:r>
      <w:r w:rsidR="005A4539">
        <w:t>en</w:t>
      </w:r>
      <w:r w:rsidR="003B6CD2">
        <w:t xml:space="preserve"> </w:t>
      </w:r>
      <w:r w:rsidR="00DC10F4">
        <w:t xml:space="preserve">til at Gud forlater synden, ser på oss som hellige og rettferdige, og gjør oss evig salige, FC SD 3:14-16.  Se CA 3:2f.  </w:t>
      </w:r>
    </w:p>
    <w:p w:rsidR="00DC10F4" w:rsidRDefault="00DC10F4" w:rsidP="00A64F90">
      <w:pPr>
        <w:pStyle w:val="Listeavsnitt"/>
      </w:pPr>
      <w:r>
        <w:t xml:space="preserve">”Fra denne artikkel </w:t>
      </w:r>
      <w:r w:rsidR="00763251">
        <w:t>kan</w:t>
      </w:r>
      <w:r w:rsidR="003B6CD2">
        <w:t xml:space="preserve"> </w:t>
      </w:r>
      <w:r w:rsidR="0035155F">
        <w:t>man</w:t>
      </w:r>
      <w:r w:rsidR="003B6CD2">
        <w:t xml:space="preserve"> </w:t>
      </w:r>
      <w:r>
        <w:t xml:space="preserve">ikke vike eller gi etter, om så himmel og jord og det som ellers ikke vil bestå, styrtet sammen.  For det ”er intet annet navn, som vi </w:t>
      </w:r>
      <w:r w:rsidR="00763251">
        <w:t>kan</w:t>
      </w:r>
      <w:r w:rsidR="003B6CD2">
        <w:t xml:space="preserve"> </w:t>
      </w:r>
      <w:r>
        <w:t>bli salige ved, sier St</w:t>
      </w:r>
      <w:r w:rsidR="004A74FA">
        <w:t>.</w:t>
      </w:r>
      <w:r>
        <w:t xml:space="preserve"> Peter </w:t>
      </w:r>
      <w:r w:rsidR="004A74FA">
        <w:t xml:space="preserve">i </w:t>
      </w:r>
      <w:r>
        <w:t xml:space="preserve">Apg 4 (12).  ”Og ved </w:t>
      </w:r>
      <w:r w:rsidR="00DE0985">
        <w:t>han</w:t>
      </w:r>
      <w:r>
        <w:t xml:space="preserve">s sår har vi fått legedom” (Jes 53:5).  </w:t>
      </w:r>
      <w:r w:rsidRPr="00747FEC">
        <w:rPr>
          <w:i/>
        </w:rPr>
        <w:t>Og av denne artikkel</w:t>
      </w:r>
      <w:r w:rsidR="005A4539" w:rsidRPr="00747FEC">
        <w:rPr>
          <w:i/>
        </w:rPr>
        <w:t>en</w:t>
      </w:r>
      <w:r w:rsidR="003B6CD2" w:rsidRPr="00747FEC">
        <w:rPr>
          <w:i/>
        </w:rPr>
        <w:t xml:space="preserve"> </w:t>
      </w:r>
      <w:r w:rsidRPr="00747FEC">
        <w:rPr>
          <w:i/>
        </w:rPr>
        <w:t>avhenger alt det som vi lever og lærer mot paven, djevel</w:t>
      </w:r>
      <w:r w:rsidR="005A4539" w:rsidRPr="00747FEC">
        <w:rPr>
          <w:i/>
        </w:rPr>
        <w:t>en</w:t>
      </w:r>
      <w:r w:rsidR="003B6CD2" w:rsidRPr="00747FEC">
        <w:rPr>
          <w:i/>
        </w:rPr>
        <w:t xml:space="preserve"> </w:t>
      </w:r>
      <w:r w:rsidRPr="00747FEC">
        <w:rPr>
          <w:i/>
        </w:rPr>
        <w:t>og verden.  Dette må vi være fullvisse om og ikke tvile.  Ellers er alt tapt</w:t>
      </w:r>
      <w:r>
        <w:t xml:space="preserve"> og paven, djevel</w:t>
      </w:r>
      <w:r w:rsidR="005A4539">
        <w:t>en</w:t>
      </w:r>
      <w:r w:rsidR="003B6CD2">
        <w:t xml:space="preserve"> </w:t>
      </w:r>
      <w:r>
        <w:t>og alt som er mot oss, beholder seier</w:t>
      </w:r>
      <w:r w:rsidR="005A4539">
        <w:t>en</w:t>
      </w:r>
      <w:r w:rsidR="003B6CD2">
        <w:t xml:space="preserve"> </w:t>
      </w:r>
      <w:r>
        <w:t>og får rett” (SA B 1:5</w:t>
      </w:r>
      <w:r w:rsidR="00747FEC">
        <w:t>.  Kursiv her</w:t>
      </w:r>
      <w:r>
        <w:t xml:space="preserve">).  </w:t>
      </w:r>
    </w:p>
    <w:p w:rsidR="00DC10F4" w:rsidRDefault="00DC10F4" w:rsidP="00A64F90">
      <w:pPr>
        <w:pStyle w:val="Listeavsnitt"/>
      </w:pPr>
      <w:r>
        <w:t>Kristus er Guds ”fremmede” rettferdighet, som gis oss ved tr</w:t>
      </w:r>
      <w:r w:rsidR="00DA40DB">
        <w:t>oen</w:t>
      </w:r>
      <w:r>
        <w:t>, Apol 4:305, 24:12 (</w:t>
      </w:r>
      <w:r w:rsidR="00A07B22">
        <w:t>ref.</w:t>
      </w:r>
      <w:r>
        <w:t xml:space="preserve"> Rom 5:1).  </w:t>
      </w:r>
    </w:p>
    <w:p w:rsidR="00DC10F4" w:rsidRDefault="00DC10F4" w:rsidP="00A64F90">
      <w:pPr>
        <w:pStyle w:val="Listeavsnitt"/>
      </w:pPr>
      <w:r>
        <w:t>Rettferdighet</w:t>
      </w:r>
      <w:r w:rsidR="005A4539">
        <w:t>en</w:t>
      </w:r>
      <w:r w:rsidR="003B6CD2">
        <w:t xml:space="preserve"> </w:t>
      </w:r>
      <w:r>
        <w:t xml:space="preserve">i Kristi lydighet blir tilregnet oss, FC Ep 3:4, </w:t>
      </w:r>
      <w:r w:rsidR="00A07B22">
        <w:t>jf.</w:t>
      </w:r>
      <w:r w:rsidR="000073ED">
        <w:t xml:space="preserve"> </w:t>
      </w:r>
      <w:r>
        <w:t>21, SD 3:14-16.  - Denne tilregnede rettferdighet må ikke blandes samm</w:t>
      </w:r>
      <w:r w:rsidR="005A4539">
        <w:t>en</w:t>
      </w:r>
      <w:r w:rsidR="003B6CD2">
        <w:t xml:space="preserve"> </w:t>
      </w:r>
      <w:r>
        <w:t xml:space="preserve">med </w:t>
      </w:r>
      <w:r w:rsidR="00464889">
        <w:t>den</w:t>
      </w:r>
      <w:r w:rsidR="003B6CD2">
        <w:t xml:space="preserve"> </w:t>
      </w:r>
      <w:r>
        <w:t xml:space="preserve">tilegnede eller påbegynte rettferdighet (Guds vesensmessige </w:t>
      </w:r>
      <w:r w:rsidR="00A07B22">
        <w:t>rett</w:t>
      </w:r>
      <w:r>
        <w:t xml:space="preserve">), FC SD 3:23-25, 30, 32.  </w:t>
      </w:r>
    </w:p>
    <w:p w:rsidR="00DC10F4" w:rsidRDefault="00DC10F4" w:rsidP="00A64F90">
      <w:pPr>
        <w:pStyle w:val="Listeavsnitt"/>
      </w:pPr>
      <w:r>
        <w:t>Kristus tar lov</w:t>
      </w:r>
      <w:r w:rsidR="005A4539">
        <w:t>en</w:t>
      </w:r>
      <w:r w:rsidR="003B6CD2">
        <w:t xml:space="preserve"> </w:t>
      </w:r>
      <w:r>
        <w:t xml:space="preserve">i </w:t>
      </w:r>
      <w:r w:rsidR="005A4539">
        <w:t>sin</w:t>
      </w:r>
      <w:r w:rsidR="003B6CD2">
        <w:t xml:space="preserve"> </w:t>
      </w:r>
      <w:r>
        <w:t xml:space="preserve">hånd og utlegger </w:t>
      </w:r>
      <w:r w:rsidR="00464889">
        <w:t>den</w:t>
      </w:r>
      <w:r w:rsidR="003B6CD2">
        <w:t xml:space="preserve"> </w:t>
      </w:r>
      <w:r>
        <w:t>åndelig, dvs</w:t>
      </w:r>
      <w:r w:rsidR="00A07B22">
        <w:t>.</w:t>
      </w:r>
      <w:r>
        <w:t xml:space="preserve"> åpenbarer Guds vrede over alle syndere, og hvor stor </w:t>
      </w:r>
      <w:r w:rsidR="00464889">
        <w:t>den</w:t>
      </w:r>
      <w:r w:rsidR="003B6CD2">
        <w:t xml:space="preserve"> </w:t>
      </w:r>
      <w:r>
        <w:t xml:space="preserve">er, FC SD 5:10.  </w:t>
      </w:r>
    </w:p>
    <w:p w:rsidR="00DC10F4" w:rsidRDefault="00464889" w:rsidP="00A64F90">
      <w:pPr>
        <w:pStyle w:val="Listeavsnitt"/>
      </w:pPr>
      <w:r>
        <w:t>Den</w:t>
      </w:r>
      <w:r w:rsidR="003B6CD2">
        <w:t xml:space="preserve"> </w:t>
      </w:r>
      <w:r w:rsidR="00DC10F4">
        <w:t>rette kunnskap om Kristus som vår mellom</w:t>
      </w:r>
      <w:r w:rsidR="00DE0985">
        <w:t>mann</w:t>
      </w:r>
      <w:r w:rsidR="003B6CD2">
        <w:t xml:space="preserve"> </w:t>
      </w:r>
      <w:r w:rsidR="00DC10F4">
        <w:t xml:space="preserve">og forsoner, stiller </w:t>
      </w:r>
      <w:r w:rsidR="00DE0985">
        <w:t>han</w:t>
      </w:r>
      <w:r w:rsidR="00DC10F4">
        <w:t xml:space="preserve">s velgjerninger opp mot Guds vrede, Apol 4:46, 126, 159, 256. </w:t>
      </w:r>
    </w:p>
    <w:p w:rsidR="00DC10F4" w:rsidRPr="000073ED" w:rsidRDefault="00B658D7" w:rsidP="00B658D7">
      <w:pPr>
        <w:pStyle w:val="avsnitt"/>
        <w:ind w:hanging="567"/>
      </w:pPr>
      <w:r>
        <w:tab/>
      </w:r>
      <w:r w:rsidR="00DC10F4" w:rsidRPr="000073ED">
        <w:t>Tr</w:t>
      </w:r>
      <w:r w:rsidR="00DA40DB" w:rsidRPr="000073ED">
        <w:t>oen</w:t>
      </w:r>
      <w:r w:rsidR="003B6CD2" w:rsidRPr="000073ED">
        <w:t xml:space="preserve"> </w:t>
      </w:r>
      <w:r w:rsidR="00DC10F4" w:rsidRPr="000073ED">
        <w:t xml:space="preserve">stiller ikke frem våre fortjenester og vår kjærlighet mot Guds hellige vrede over synden.  </w:t>
      </w:r>
      <w:r w:rsidR="00E10E82" w:rsidRPr="000073ED">
        <w:t>Troens</w:t>
      </w:r>
      <w:r w:rsidR="00DC10F4" w:rsidRPr="000073ED">
        <w:t xml:space="preserve"> tilflukt er Guds nådige løfte, og dens forsvar vår mellom</w:t>
      </w:r>
      <w:r w:rsidR="00DE0985" w:rsidRPr="000073ED">
        <w:t>mann</w:t>
      </w:r>
      <w:r w:rsidR="003B6CD2" w:rsidRPr="000073ED">
        <w:t xml:space="preserve"> </w:t>
      </w:r>
      <w:r w:rsidR="00DC10F4" w:rsidRPr="000073ED">
        <w:t>og stedfortreder Kristus. CA 4 viser til Rom 3-4.  Apol 4:40, 46, 80f, 231. FC SD 3:37-41.</w:t>
      </w:r>
    </w:p>
    <w:p w:rsidR="00DC10F4" w:rsidRDefault="00DC10F4" w:rsidP="00A64F90">
      <w:pPr>
        <w:pStyle w:val="Listeavsnitt"/>
      </w:pPr>
      <w:r>
        <w:t>”</w:t>
      </w:r>
      <w:r w:rsidR="00E10E82">
        <w:t>Troens</w:t>
      </w:r>
      <w:r>
        <w:t xml:space="preserve"> rettferdighet for Gud består </w:t>
      </w:r>
      <w:r w:rsidR="00FA18DF">
        <w:t>kun</w:t>
      </w:r>
      <w:r w:rsidR="003B6CD2">
        <w:t xml:space="preserve"> </w:t>
      </w:r>
      <w:r>
        <w:t xml:space="preserve">i forsoning av nåde eller forlatelse for syndene /…/ Derfor tror, lærer og bekjenner vi at hele Kristi persons hele lydighet, </w:t>
      </w:r>
      <w:r w:rsidR="00747FEC">
        <w:t xml:space="preserve">- </w:t>
      </w:r>
      <w:r>
        <w:t xml:space="preserve">som </w:t>
      </w:r>
      <w:r w:rsidR="00DE0985">
        <w:t>han</w:t>
      </w:r>
      <w:r w:rsidR="003B6CD2">
        <w:t xml:space="preserve"> </w:t>
      </w:r>
      <w:r>
        <w:t>har vist Fader</w:t>
      </w:r>
      <w:r w:rsidR="005A4539">
        <w:t>en</w:t>
      </w:r>
      <w:r w:rsidR="003B6CD2">
        <w:t xml:space="preserve"> </w:t>
      </w:r>
      <w:r>
        <w:t xml:space="preserve">for oss, like til </w:t>
      </w:r>
      <w:r w:rsidR="00464889">
        <w:t>den</w:t>
      </w:r>
      <w:r w:rsidR="003B6CD2">
        <w:t xml:space="preserve"> </w:t>
      </w:r>
      <w:r>
        <w:t>mest forsmedelige død på korset, blir regnet oss til rettferdighet”,  FC SD 3:30, samme 9, 14, 56.</w:t>
      </w:r>
    </w:p>
    <w:p w:rsidR="00DC10F4" w:rsidRDefault="00DC10F4" w:rsidP="00A64F90">
      <w:pPr>
        <w:pStyle w:val="Listeavsnitt"/>
      </w:pPr>
      <w:r>
        <w:t>”</w:t>
      </w:r>
      <w:r w:rsidR="00747FEC">
        <w:t xml:space="preserve">- </w:t>
      </w:r>
      <w:r>
        <w:t xml:space="preserve">så ofte som vi snakker om </w:t>
      </w:r>
      <w:r w:rsidR="00464889">
        <w:t>den</w:t>
      </w:r>
      <w:r w:rsidR="003B6CD2">
        <w:t xml:space="preserve"> </w:t>
      </w:r>
      <w:r>
        <w:t xml:space="preserve">rettferdiggjørende tro, må vi vite at disse tre ting hører sammen: Løftet selv, det at løftet er ufortjent, og Kristi fortjeneste som løsepenge og forsoning» (Apol 4:53). </w:t>
      </w:r>
    </w:p>
    <w:p w:rsidR="00DC10F4" w:rsidRDefault="00DC10F4" w:rsidP="00A64F90">
      <w:pPr>
        <w:pStyle w:val="Listeavsnitt"/>
      </w:pPr>
      <w:r>
        <w:t xml:space="preserve">All vår rettferdighet må søkes ”utenfor oss”, FC SD 3:55, </w:t>
      </w:r>
      <w:r w:rsidR="00A07B22">
        <w:t>jf.</w:t>
      </w:r>
      <w:r w:rsidR="009A19CE">
        <w:t xml:space="preserve"> </w:t>
      </w:r>
      <w:r>
        <w:t>Ep3:4.  Merk Luther om samme sak, SK Tr</w:t>
      </w:r>
      <w:r w:rsidR="00DA40DB">
        <w:t>oen</w:t>
      </w:r>
      <w:r>
        <w:t xml:space="preserve">, 38, </w:t>
      </w:r>
    </w:p>
    <w:p w:rsidR="00DC10F4" w:rsidRDefault="00DC10F4" w:rsidP="00A64F90">
      <w:pPr>
        <w:pStyle w:val="Listeavsnitt"/>
      </w:pPr>
      <w:r>
        <w:t xml:space="preserve">Om menneskets </w:t>
      </w:r>
      <w:r w:rsidR="00226849">
        <w:t>situasjon</w:t>
      </w:r>
      <w:r w:rsidR="003B6CD2">
        <w:t xml:space="preserve"> </w:t>
      </w:r>
      <w:r>
        <w:t xml:space="preserve">overfor Gud, og Guds initiativ, se Apol 4:40, 46.  </w:t>
      </w:r>
    </w:p>
    <w:p w:rsidR="00DC10F4" w:rsidRDefault="00DC10F4" w:rsidP="00A64F90">
      <w:pPr>
        <w:pStyle w:val="Listeavsnitt"/>
      </w:pPr>
      <w:r>
        <w:t>CA 3:2-5 og CA 4 (tysk tekst) viser til Kristi lidelse.  Godtgjørels</w:t>
      </w:r>
      <w:r w:rsidR="005A4539">
        <w:t>en</w:t>
      </w:r>
      <w:r w:rsidR="003B6CD2">
        <w:t xml:space="preserve"> </w:t>
      </w:r>
      <w:r>
        <w:t xml:space="preserve">for Gud består i Kristi lidende lydighet.  Ved evangeliet meddeler Gud denne fremmede rettferdighet, som er </w:t>
      </w:r>
      <w:r w:rsidR="00464889">
        <w:t>den</w:t>
      </w:r>
      <w:r w:rsidR="003B6CD2">
        <w:t xml:space="preserve"> </w:t>
      </w:r>
      <w:r w:rsidRPr="00223842">
        <w:rPr>
          <w:i/>
        </w:rPr>
        <w:t>hele</w:t>
      </w:r>
      <w:r>
        <w:t xml:space="preserve"> Kristus i </w:t>
      </w:r>
      <w:r w:rsidR="00DE0985">
        <w:t>han</w:t>
      </w:r>
      <w:r>
        <w:t xml:space="preserve">s frivillige lydighet som </w:t>
      </w:r>
      <w:r w:rsidR="00DC593B">
        <w:t>sann</w:t>
      </w:r>
      <w:r w:rsidR="003B6CD2">
        <w:t xml:space="preserve"> </w:t>
      </w:r>
      <w:r>
        <w:t xml:space="preserve">Gud og sant menneske, Apol 4:305f, </w:t>
      </w:r>
      <w:r w:rsidR="00A07B22">
        <w:t>jf.</w:t>
      </w:r>
      <w:r w:rsidR="009A19CE">
        <w:t xml:space="preserve"> </w:t>
      </w:r>
      <w:r>
        <w:t xml:space="preserve">FC Ep 3:3, SD 3:4, 55.  </w:t>
      </w:r>
    </w:p>
    <w:p w:rsidR="00DC10F4" w:rsidRDefault="00DC10F4" w:rsidP="00A64F90">
      <w:pPr>
        <w:pStyle w:val="Listeavsnitt"/>
      </w:pPr>
      <w:r>
        <w:t xml:space="preserve">Gud tilregner oss </w:t>
      </w:r>
      <w:r w:rsidR="00464889">
        <w:t>den</w:t>
      </w:r>
      <w:r w:rsidR="003B6CD2">
        <w:t xml:space="preserve"> </w:t>
      </w:r>
      <w:r>
        <w:t xml:space="preserve">fremmede rettferdighet, som er ”tilgivelse for syndene og Guds nådige antagelse av fattige syndere for Kristi lidelses og fortjenestes skyld”, FC SD 3:54. </w:t>
      </w:r>
    </w:p>
    <w:p w:rsidR="00DC10F4" w:rsidRDefault="00E10E82" w:rsidP="00A64F90">
      <w:pPr>
        <w:pStyle w:val="Listeavsnitt"/>
      </w:pPr>
      <w:r>
        <w:t>Troens</w:t>
      </w:r>
      <w:r w:rsidR="00DC10F4">
        <w:t xml:space="preserve"> visshet hviler alltid hos mellom</w:t>
      </w:r>
      <w:r w:rsidR="00DE0985">
        <w:t>mann</w:t>
      </w:r>
      <w:r w:rsidR="005A4539">
        <w:t>en</w:t>
      </w:r>
      <w:r w:rsidR="003B6CD2">
        <w:t xml:space="preserve"> </w:t>
      </w:r>
      <w:r w:rsidR="00DC10F4">
        <w:t xml:space="preserve">Kristus, i tillit til </w:t>
      </w:r>
      <w:r w:rsidR="00DE0985">
        <w:t>han</w:t>
      </w:r>
      <w:r w:rsidR="00DC10F4">
        <w:t xml:space="preserve">s lidende lydighet, Apol 4:118, 163, FC SD 3:9.  </w:t>
      </w:r>
    </w:p>
    <w:p w:rsidR="00DC10F4" w:rsidRDefault="00DC10F4" w:rsidP="00A64F90">
      <w:pPr>
        <w:pStyle w:val="Listeavsnitt"/>
      </w:pPr>
      <w:r>
        <w:t>De som ikke forkynner årsak</w:t>
      </w:r>
      <w:r w:rsidR="005A4539">
        <w:t>en</w:t>
      </w:r>
      <w:r w:rsidR="003B6CD2">
        <w:t xml:space="preserve"> </w:t>
      </w:r>
      <w:r>
        <w:t xml:space="preserve">til </w:t>
      </w:r>
      <w:r w:rsidR="009A19CE">
        <w:t>t</w:t>
      </w:r>
      <w:r w:rsidR="00E10E82">
        <w:t>roens</w:t>
      </w:r>
      <w:r>
        <w:t xml:space="preserve"> visshet, tilintetgjør evangeliet om Kristi rettferdighet og løftet om syndenes forlatelse av nåde, Apol 4:120f.  </w:t>
      </w:r>
    </w:p>
    <w:p w:rsidR="00DC10F4" w:rsidRDefault="00B23E82" w:rsidP="00A64F90">
      <w:pPr>
        <w:pStyle w:val="Listeavsnitt"/>
      </w:pPr>
      <w:r>
        <w:t>Kun</w:t>
      </w:r>
      <w:r w:rsidR="003B6CD2">
        <w:t xml:space="preserve"> </w:t>
      </w:r>
      <w:r w:rsidR="009A19CE">
        <w:t>t</w:t>
      </w:r>
      <w:r w:rsidR="00E10E82">
        <w:t>roens</w:t>
      </w:r>
      <w:r w:rsidR="00DC10F4">
        <w:t xml:space="preserve"> rettferdighet i Kristus gir rett kunnskap om Gud, Apol 4:204, FC SD 3:11.  </w:t>
      </w:r>
    </w:p>
    <w:p w:rsidR="00DC10F4" w:rsidRDefault="00DC10F4" w:rsidP="00A64F90">
      <w:pPr>
        <w:pStyle w:val="Listeavsnitt"/>
      </w:pPr>
      <w:r>
        <w:t xml:space="preserve">Guds rettferdighet i Kristus mottas </w:t>
      </w:r>
      <w:r w:rsidR="00FA18DF">
        <w:t>kun</w:t>
      </w:r>
      <w:r w:rsidR="003B6CD2">
        <w:t xml:space="preserve"> </w:t>
      </w:r>
      <w:r>
        <w:t xml:space="preserve">ved tro.  </w:t>
      </w:r>
      <w:r w:rsidR="009A19CE">
        <w:t xml:space="preserve">Ifølge </w:t>
      </w:r>
      <w:r>
        <w:t>Apologi</w:t>
      </w:r>
      <w:r w:rsidR="005A4539">
        <w:t>en</w:t>
      </w:r>
      <w:r w:rsidR="003B6CD2">
        <w:t xml:space="preserve"> </w:t>
      </w:r>
      <w:r>
        <w:t xml:space="preserve">artikkel 4 </w:t>
      </w:r>
      <w:r w:rsidR="009A19CE">
        <w:t xml:space="preserve">er det fire grunner til </w:t>
      </w:r>
      <w:r w:rsidR="00817293">
        <w:t>dette</w:t>
      </w:r>
      <w:r>
        <w:t>(e</w:t>
      </w:r>
      <w:r w:rsidR="00817293">
        <w:t>.</w:t>
      </w:r>
      <w:r>
        <w:t xml:space="preserve"> Robert D</w:t>
      </w:r>
      <w:r w:rsidR="00817293">
        <w:t>.</w:t>
      </w:r>
      <w:r>
        <w:t xml:space="preserve"> Preus): </w:t>
      </w:r>
    </w:p>
    <w:p w:rsidR="00DC10F4" w:rsidRDefault="00C758B8" w:rsidP="00A64F90">
      <w:pPr>
        <w:pStyle w:val="Listeavsnitt"/>
      </w:pPr>
      <w:r>
        <w:t>En</w:t>
      </w:r>
      <w:r w:rsidR="003B6CD2">
        <w:t xml:space="preserve"> </w:t>
      </w:r>
      <w:r w:rsidR="00DC10F4">
        <w:t xml:space="preserve">frifinnelsesdom og et løfte </w:t>
      </w:r>
      <w:r w:rsidR="00763251">
        <w:t>kan</w:t>
      </w:r>
      <w:r w:rsidR="003B6CD2">
        <w:t xml:space="preserve"> </w:t>
      </w:r>
      <w:r w:rsidR="00DC10F4">
        <w:t xml:space="preserve">bare mottas i tro, 61-72.  </w:t>
      </w:r>
    </w:p>
    <w:p w:rsidR="00DC10F4" w:rsidRDefault="00DC10F4" w:rsidP="00A64F90">
      <w:pPr>
        <w:pStyle w:val="Listeavsnitt"/>
      </w:pPr>
      <w:r>
        <w:t xml:space="preserve">På </w:t>
      </w:r>
      <w:r w:rsidR="00763251">
        <w:t>grunn</w:t>
      </w:r>
      <w:r w:rsidR="003B6CD2">
        <w:t xml:space="preserve"> </w:t>
      </w:r>
      <w:r>
        <w:t>av vantro og ann</w:t>
      </w:r>
      <w:r w:rsidR="005A4539">
        <w:t>en</w:t>
      </w:r>
      <w:r w:rsidR="003B6CD2">
        <w:t xml:space="preserve"> </w:t>
      </w:r>
      <w:r>
        <w:t xml:space="preserve">synd, fortjener ikke mennesket annet </w:t>
      </w:r>
      <w:r w:rsidR="00A34054">
        <w:t>enn</w:t>
      </w:r>
      <w:r w:rsidR="003B6CD2">
        <w:t xml:space="preserve"> </w:t>
      </w:r>
      <w:r>
        <w:t xml:space="preserve">Guds </w:t>
      </w:r>
      <w:r w:rsidR="009A19CE">
        <w:t>straffe</w:t>
      </w:r>
      <w:r>
        <w:t xml:space="preserve">dom, og ingenting godt fra ham, 29-43.  </w:t>
      </w:r>
    </w:p>
    <w:p w:rsidR="00DC10F4" w:rsidRDefault="00DC10F4" w:rsidP="00A64F90">
      <w:pPr>
        <w:pStyle w:val="Listeavsnitt"/>
      </w:pPr>
      <w:r>
        <w:t>Guds lov frelser ingen.  Lov</w:t>
      </w:r>
      <w:r w:rsidR="005A4539">
        <w:t>en</w:t>
      </w:r>
      <w:r w:rsidR="003B6CD2">
        <w:t xml:space="preserve"> </w:t>
      </w:r>
      <w:r w:rsidR="00763251">
        <w:t>kan</w:t>
      </w:r>
      <w:r w:rsidR="003B6CD2">
        <w:t xml:space="preserve"> </w:t>
      </w:r>
      <w:r>
        <w:t>fremme ytre or</w:t>
      </w:r>
      <w:r w:rsidR="00464889">
        <w:t>den</w:t>
      </w:r>
      <w:r w:rsidR="003B6CD2">
        <w:t xml:space="preserve"> </w:t>
      </w:r>
      <w:r>
        <w:t>og disiplin, 22-28, m</w:t>
      </w:r>
      <w:r w:rsidR="005A4539">
        <w:t>en</w:t>
      </w:r>
      <w:r w:rsidR="003B6CD2">
        <w:t xml:space="preserve"> </w:t>
      </w:r>
      <w:r>
        <w:t xml:space="preserve">bringer alltid med seg anklager og frykt, 37-38, 257, 285.  </w:t>
      </w:r>
    </w:p>
    <w:p w:rsidR="00DC10F4" w:rsidRDefault="00DC10F4" w:rsidP="00A64F90">
      <w:pPr>
        <w:pStyle w:val="Listeavsnitt"/>
      </w:pPr>
      <w:r>
        <w:t>Ing</w:t>
      </w:r>
      <w:r w:rsidR="005A4539">
        <w:t>en</w:t>
      </w:r>
      <w:r w:rsidR="003B6CD2">
        <w:t xml:space="preserve"> </w:t>
      </w:r>
      <w:r w:rsidR="00763251">
        <w:t>kan</w:t>
      </w:r>
      <w:r w:rsidR="003B6CD2">
        <w:t xml:space="preserve"> </w:t>
      </w:r>
      <w:r>
        <w:t>lyde lov</w:t>
      </w:r>
      <w:r w:rsidR="005A4539">
        <w:t>en</w:t>
      </w:r>
      <w:r w:rsidR="003B6CD2">
        <w:t xml:space="preserve"> </w:t>
      </w:r>
      <w:r>
        <w:t>og bli rettferdiggjort ved den, m</w:t>
      </w:r>
      <w:r w:rsidR="005A4539">
        <w:t>en</w:t>
      </w:r>
      <w:r w:rsidR="003B6CD2">
        <w:t xml:space="preserve"> </w:t>
      </w:r>
      <w:r>
        <w:t xml:space="preserve">evangeliet forteller at vi er frifunnet av Guds nåde for Kristi skyld, 43-46, 157-158, 196.  Dette budskap er </w:t>
      </w:r>
      <w:r w:rsidR="00464889">
        <w:t>den</w:t>
      </w:r>
      <w:r w:rsidR="003B6CD2">
        <w:t xml:space="preserve"> </w:t>
      </w:r>
      <w:r>
        <w:t>sanne trøst mot dø</w:t>
      </w:r>
      <w:r w:rsidR="00464889">
        <w:t>den</w:t>
      </w:r>
      <w:r w:rsidR="003B6CD2">
        <w:t xml:space="preserve"> </w:t>
      </w:r>
      <w:r>
        <w:t>og dommen, 85, 118, 148, 382.</w:t>
      </w:r>
    </w:p>
    <w:p w:rsidR="00DC10F4" w:rsidRDefault="00DC10F4" w:rsidP="00A64F90">
      <w:pPr>
        <w:pStyle w:val="Listeavsnitt"/>
      </w:pPr>
      <w:r>
        <w:t>”</w:t>
      </w:r>
      <w:r w:rsidR="00464889">
        <w:t>Den</w:t>
      </w:r>
      <w:r w:rsidR="003B6CD2">
        <w:t xml:space="preserve"> </w:t>
      </w:r>
      <w:r>
        <w:t xml:space="preserve">som nå vet at </w:t>
      </w:r>
      <w:r w:rsidR="00DE0985">
        <w:t>han</w:t>
      </w:r>
      <w:r w:rsidR="003B6CD2">
        <w:t xml:space="preserve"> </w:t>
      </w:r>
      <w:r>
        <w:t xml:space="preserve">ved Kristus har </w:t>
      </w:r>
      <w:r w:rsidR="005A4539">
        <w:t>en</w:t>
      </w:r>
      <w:r w:rsidR="003B6CD2">
        <w:t xml:space="preserve"> </w:t>
      </w:r>
      <w:r>
        <w:t xml:space="preserve">nådig Fader, </w:t>
      </w:r>
      <w:r w:rsidR="00DE0985">
        <w:t>han</w:t>
      </w:r>
      <w:r w:rsidR="003B6CD2">
        <w:t xml:space="preserve"> </w:t>
      </w:r>
      <w:r>
        <w:t xml:space="preserve">kjenner i sannhet Gud, </w:t>
      </w:r>
      <w:r w:rsidR="00DE0985">
        <w:t>han</w:t>
      </w:r>
      <w:r w:rsidR="003B6CD2">
        <w:t xml:space="preserve"> </w:t>
      </w:r>
      <w:r>
        <w:t xml:space="preserve">vet at Gud har omsorg for ham, </w:t>
      </w:r>
      <w:r w:rsidR="00763251">
        <w:t>kan</w:t>
      </w:r>
      <w:r w:rsidR="003B6CD2">
        <w:t xml:space="preserve"> </w:t>
      </w:r>
      <w:r>
        <w:t>kalle på ham og er - kort sagt, ikke ut</w:t>
      </w:r>
      <w:r w:rsidR="005A4539">
        <w:t>en</w:t>
      </w:r>
      <w:r w:rsidR="003B6CD2">
        <w:t xml:space="preserve"> </w:t>
      </w:r>
      <w:r>
        <w:t xml:space="preserve">Gud, slik som hedningene”, CA 20:24.  </w:t>
      </w:r>
    </w:p>
    <w:p w:rsidR="00747FEC" w:rsidRDefault="00747FEC" w:rsidP="00B658D7">
      <w:pPr>
        <w:ind w:left="567" w:hanging="567"/>
      </w:pPr>
    </w:p>
    <w:p w:rsidR="00DC10F4" w:rsidRDefault="005A4539" w:rsidP="00B658D7">
      <w:pPr>
        <w:pStyle w:val="avsnitt"/>
      </w:pPr>
      <w:r>
        <w:rPr>
          <w:b/>
        </w:rPr>
        <w:t>Martin</w:t>
      </w:r>
      <w:r w:rsidR="003B6CD2">
        <w:rPr>
          <w:b/>
        </w:rPr>
        <w:t xml:space="preserve"> </w:t>
      </w:r>
      <w:r w:rsidR="00DC10F4" w:rsidRPr="0034586C">
        <w:rPr>
          <w:b/>
        </w:rPr>
        <w:t>Chemnitz</w:t>
      </w:r>
      <w:r w:rsidR="00DC10F4">
        <w:t>: ”Dette ene lærestykke fremfor alt skiller kirk</w:t>
      </w:r>
      <w:r>
        <w:t>en</w:t>
      </w:r>
      <w:r w:rsidR="003B6CD2">
        <w:t xml:space="preserve"> </w:t>
      </w:r>
      <w:r w:rsidR="00DC10F4">
        <w:t>fra alle øvrige mennesker og deres overtro.  /…/ Om dette punkt fordunkles, forvrenges eller omstyrtes, er det umulig å bevare lær</w:t>
      </w:r>
      <w:r>
        <w:t>en</w:t>
      </w:r>
      <w:r w:rsidR="003B6CD2">
        <w:t xml:space="preserve"> </w:t>
      </w:r>
      <w:r w:rsidR="00DC10F4">
        <w:t>ren i andre stykker” (Loci II, 545f).</w:t>
      </w:r>
    </w:p>
    <w:p w:rsidR="0034586C" w:rsidRDefault="0034586C" w:rsidP="00576C86"/>
    <w:p w:rsidR="0034586C" w:rsidRDefault="0034586C" w:rsidP="00576C86"/>
    <w:p w:rsidR="00B658D7" w:rsidRDefault="00B658D7" w:rsidP="00B658D7">
      <w:pPr>
        <w:pStyle w:val="avsnitt"/>
        <w:rPr>
          <w:rFonts w:eastAsiaTheme="majorEastAsia"/>
        </w:rPr>
      </w:pPr>
    </w:p>
    <w:p w:rsidR="004C142D" w:rsidRPr="003F228E" w:rsidRDefault="009A19CE" w:rsidP="003F228E">
      <w:pPr>
        <w:pStyle w:val="Overskrift1"/>
        <w:rPr>
          <w:sz w:val="56"/>
          <w:szCs w:val="56"/>
        </w:rPr>
      </w:pPr>
      <w:bookmarkStart w:id="16" w:name="_Toc477360810"/>
      <w:r w:rsidRPr="003F228E">
        <w:rPr>
          <w:sz w:val="56"/>
          <w:szCs w:val="56"/>
        </w:rPr>
        <w:t xml:space="preserve">TROENS </w:t>
      </w:r>
      <w:r w:rsidR="00C461A5" w:rsidRPr="003F228E">
        <w:rPr>
          <w:sz w:val="56"/>
          <w:szCs w:val="56"/>
        </w:rPr>
        <w:t>RETTFERDIGHET</w:t>
      </w:r>
      <w:r w:rsidR="00B658D7" w:rsidRPr="003F228E">
        <w:rPr>
          <w:sz w:val="56"/>
          <w:szCs w:val="56"/>
        </w:rPr>
        <w:t xml:space="preserve"> </w:t>
      </w:r>
      <w:r w:rsidR="00E650EB" w:rsidRPr="003F228E">
        <w:rPr>
          <w:sz w:val="56"/>
          <w:szCs w:val="56"/>
        </w:rPr>
        <w:t>I TROENS LYDIGHET</w:t>
      </w:r>
      <w:bookmarkEnd w:id="16"/>
    </w:p>
    <w:p w:rsidR="00E650EB" w:rsidRDefault="00E650EB" w:rsidP="00E650EB"/>
    <w:p w:rsidR="00E650EB" w:rsidRDefault="00E650EB" w:rsidP="00E650EB">
      <w:pPr>
        <w:pStyle w:val="Overskrift5"/>
      </w:pPr>
      <w:r>
        <w:t xml:space="preserve">Tro i bibelsk mening </w:t>
      </w:r>
    </w:p>
    <w:p w:rsidR="00E650EB" w:rsidRDefault="00E650EB" w:rsidP="00E650EB">
      <w:r>
        <w:t xml:space="preserve">Kristentroen ligner ikke et spann som det er opp til kirken eller den enkelte å fylle med innhold.  Kristentroen er heller ikke </w:t>
      </w:r>
      <w:r w:rsidRPr="00F63F8C">
        <w:rPr>
          <w:i/>
        </w:rPr>
        <w:t>et pressmiddel</w:t>
      </w:r>
      <w:r>
        <w:t xml:space="preserve"> overfor Gud, eller en </w:t>
      </w:r>
      <w:r w:rsidRPr="00F63F8C">
        <w:rPr>
          <w:i/>
        </w:rPr>
        <w:t>gjenytelse</w:t>
      </w:r>
      <w:r>
        <w:rPr>
          <w:i/>
        </w:rPr>
        <w:t xml:space="preserve"> </w:t>
      </w:r>
      <w:r>
        <w:t xml:space="preserve">som kvalifiserer til barnerett hos Gud.  </w:t>
      </w:r>
    </w:p>
    <w:p w:rsidR="00E650EB" w:rsidRDefault="00E650EB" w:rsidP="00E650EB">
      <w:r>
        <w:t>Enkelte bibeloversettelser signaliserer forestillingen om gjenytelse.  De lar oss lese «</w:t>
      </w:r>
      <w:r w:rsidRPr="004C142D">
        <w:rPr>
          <w:i/>
        </w:rPr>
        <w:t>derfor</w:t>
      </w:r>
      <w:r>
        <w:t xml:space="preserve"> regnet Herren (Abraham) som rettferdig» (</w:t>
      </w:r>
      <w:r w:rsidR="00A07B22">
        <w:t>jf.</w:t>
      </w:r>
      <w:r>
        <w:t xml:space="preserve"> NO 2001: 1 Mos 15:6, Rom 4:3, Gal 3:6).  Ordet “derfor” står ikke i grunnteksten.  </w:t>
      </w:r>
    </w:p>
    <w:p w:rsidR="00E650EB" w:rsidRDefault="00E650EB" w:rsidP="00E650EB">
      <w:r>
        <w:t xml:space="preserve">Troen er ofte nevnt sammen med </w:t>
      </w:r>
      <w:r w:rsidRPr="00C8393D">
        <w:rPr>
          <w:i/>
        </w:rPr>
        <w:t>trofasthet og sanndruhet</w:t>
      </w:r>
      <w:r>
        <w:t>, dels om Gud, dels om mennesker.  Brukt om mennesker er det tale om Åndens frukt i helliggjørelsen (el</w:t>
      </w:r>
      <w:r w:rsidR="008E0BE3">
        <w:t>.</w:t>
      </w:r>
      <w:r>
        <w:t xml:space="preserve"> fornyelsen).  </w:t>
      </w:r>
    </w:p>
    <w:p w:rsidR="00E650EB" w:rsidRDefault="00E650EB" w:rsidP="00E650EB">
      <w:pPr>
        <w:pStyle w:val="bibelsitat"/>
      </w:pPr>
      <w:r w:rsidRPr="002E66B2">
        <w:rPr>
          <w:b/>
        </w:rPr>
        <w:t>Rom 3:3</w:t>
      </w:r>
      <w:r>
        <w:t xml:space="preserve"> – om noen var utro, skulle da deres utroskap gjøre Guds troskap til intet?  4:20f.  </w:t>
      </w:r>
      <w:r w:rsidRPr="00212F3C">
        <w:rPr>
          <w:b/>
        </w:rPr>
        <w:t>2 Tim 2:13</w:t>
      </w:r>
      <w:r>
        <w:t xml:space="preserve"> – Er vi troløse, er han trofast, for han kan ikke for-nekte seg selv.  </w:t>
      </w:r>
      <w:r w:rsidRPr="00212F3C">
        <w:rPr>
          <w:b/>
        </w:rPr>
        <w:t>Gal 5:22</w:t>
      </w:r>
      <w:r>
        <w:t xml:space="preserve"> – Åndens frukt er /…/ trofasthet.</w:t>
      </w:r>
    </w:p>
    <w:p w:rsidR="00E650EB" w:rsidRDefault="00E650EB" w:rsidP="00E650EB">
      <w:r>
        <w:t xml:space="preserve">Uten tillit til Guds løfte, tillegger vi Gud egenskaper som han ikke har - løgnaktig, troløs, svikefull, osv.  Da er ”min” tro en selvrettferdig og innbilt tro.  </w:t>
      </w:r>
    </w:p>
    <w:p w:rsidR="00E650EB" w:rsidRDefault="00E650EB" w:rsidP="00E650EB">
      <w:pPr>
        <w:pStyle w:val="bibelsitat"/>
      </w:pPr>
      <w:r w:rsidRPr="002E66B2">
        <w:rPr>
          <w:b/>
        </w:rPr>
        <w:t>Rom 3:18</w:t>
      </w:r>
      <w:r>
        <w:t xml:space="preserve"> – frykt for Gud vet de ikke av.  10:2-4.  </w:t>
      </w:r>
      <w:r w:rsidRPr="002E66B2">
        <w:rPr>
          <w:b/>
        </w:rPr>
        <w:t>Gal 2:16b</w:t>
      </w:r>
      <w:r>
        <w:t xml:space="preserve"> – ikke noe menneske blir rettferdig for Gud på grunn av lovgjerninger.  Fil 3:6ff.  </w:t>
      </w:r>
    </w:p>
    <w:p w:rsidR="00E650EB" w:rsidRDefault="00E650EB" w:rsidP="00E650EB">
      <w:r>
        <w:t xml:space="preserve">Den selvgjorte tro oser av forakt for Guds rettferdighet - både lovens strenge rettferdighet og evangeliets gave-rettferdighet.  </w:t>
      </w:r>
    </w:p>
    <w:p w:rsidR="00E650EB" w:rsidRDefault="00E650EB" w:rsidP="00E650EB">
      <w:pPr>
        <w:pStyle w:val="bibelsitat"/>
      </w:pPr>
      <w:r w:rsidRPr="000E6535">
        <w:rPr>
          <w:b/>
        </w:rPr>
        <w:t>Lk 16:15</w:t>
      </w:r>
      <w:r>
        <w:t xml:space="preserve"> – Dere vil ha folk til å tro at alt står rett til med dere, men Gud kjenner hjertene deres.  Det som er stort blant mennesker, er avskyelig for Gud.  </w:t>
      </w:r>
      <w:r w:rsidRPr="000E6535">
        <w:rPr>
          <w:b/>
        </w:rPr>
        <w:t>Rom 3:20</w:t>
      </w:r>
      <w:r>
        <w:t xml:space="preserve"> – Ikke noe menneske blir rettferdig for Gud på grunn av gjerninger som loven krever.  Ved loven lærer vi synden å kjenne.  </w:t>
      </w:r>
      <w:r w:rsidR="00A07B22">
        <w:t>Jf.</w:t>
      </w:r>
      <w:r>
        <w:t xml:space="preserve"> 1 Kor 4:3f og Rom 4:2f.</w:t>
      </w:r>
    </w:p>
    <w:p w:rsidR="00E650EB" w:rsidRDefault="00E650EB" w:rsidP="00E650EB">
      <w:pPr>
        <w:pStyle w:val="bibelsitat"/>
      </w:pPr>
      <w:r w:rsidRPr="002E7223">
        <w:rPr>
          <w:b/>
        </w:rPr>
        <w:t>Eksempel</w:t>
      </w:r>
      <w:r>
        <w:t xml:space="preserve">: Pauli ord om </w:t>
      </w:r>
      <w:r w:rsidR="00A07B22">
        <w:t>fariseisk</w:t>
      </w:r>
      <w:r>
        <w:t xml:space="preserve"> egenrettferdighet, 1 Kor 4:4, Fil 3:8f.</w:t>
      </w:r>
    </w:p>
    <w:p w:rsidR="00E650EB" w:rsidRDefault="00E650EB" w:rsidP="00E650EB">
      <w:r>
        <w:t xml:space="preserve">Troen er like fra begynnelsen en </w:t>
      </w:r>
      <w:r w:rsidRPr="00F63F8C">
        <w:rPr>
          <w:i/>
        </w:rPr>
        <w:t>tilflukt</w:t>
      </w:r>
      <w:r>
        <w:t xml:space="preserve"> til åpenbaringsordets trofaste Gud, som vil være oss nådig </w:t>
      </w:r>
      <w:r w:rsidRPr="00F63F8C">
        <w:rPr>
          <w:i/>
        </w:rPr>
        <w:t xml:space="preserve">fordi </w:t>
      </w:r>
      <w:r>
        <w:rPr>
          <w:i/>
        </w:rPr>
        <w:t xml:space="preserve">han </w:t>
      </w:r>
      <w:r w:rsidRPr="00F63F8C">
        <w:rPr>
          <w:i/>
        </w:rPr>
        <w:t xml:space="preserve">er </w:t>
      </w:r>
      <w:r>
        <w:rPr>
          <w:i/>
        </w:rPr>
        <w:t xml:space="preserve">den han </w:t>
      </w:r>
      <w:r w:rsidRPr="00F63F8C">
        <w:rPr>
          <w:i/>
        </w:rPr>
        <w:t>er</w:t>
      </w:r>
      <w:r>
        <w:t xml:space="preserve">.  Han lar </w:t>
      </w:r>
      <w:r w:rsidR="00216977">
        <w:t xml:space="preserve">oss </w:t>
      </w:r>
      <w:r>
        <w:t xml:space="preserve">forkynne og rekke frem sin rettferdighet i Jesu Kristi, Guds Sønns lidende lydighet. Og lar oss kjenne Gud i hans ubegripelige nåde.  </w:t>
      </w:r>
    </w:p>
    <w:p w:rsidR="00E650EB" w:rsidRDefault="00E650EB" w:rsidP="00E650EB">
      <w:r>
        <w:t xml:space="preserve">Men evangeliet i omfattende mening stopper ikke her, for </w:t>
      </w:r>
      <w:r w:rsidRPr="00B658D7">
        <w:rPr>
          <w:i/>
        </w:rPr>
        <w:t>hvorfor</w:t>
      </w:r>
      <w:r>
        <w:t xml:space="preserve"> har Gud kjøpt oss fri og frelst oss med sin Sønns lidende lydighet?  Bekjenner vi hver for oss «han er min Herre», da er han </w:t>
      </w:r>
      <w:r w:rsidR="00216977">
        <w:t xml:space="preserve">min </w:t>
      </w:r>
      <w:r>
        <w:t>ikke bare i hodet, men i hele mitt liv, for hva han har gjort for enhver av oss, det har han gjort for at vi skal tilhøre ham og tjene ham i hans hellighet og rettferdighet (se forkl</w:t>
      </w:r>
      <w:r w:rsidR="00216977">
        <w:t>.</w:t>
      </w:r>
      <w:r>
        <w:t xml:space="preserve"> 2</w:t>
      </w:r>
      <w:r w:rsidR="00216977">
        <w:t>.</w:t>
      </w:r>
      <w:r>
        <w:t xml:space="preserve"> trosart</w:t>
      </w:r>
      <w:r w:rsidR="00216977">
        <w:t>.</w:t>
      </w:r>
      <w:r>
        <w:t>).  Evangeliet om synderes frifinnelse på grunn av Kristi lydighet – og den alene, har kun en hensikt - ”</w:t>
      </w:r>
      <w:r w:rsidRPr="002E7223">
        <w:rPr>
          <w:i/>
        </w:rPr>
        <w:t>at vi skulle bli Guds rettferdighet i ham</w:t>
      </w:r>
      <w:r>
        <w:t>”, 2 Kor 5:21b.  Hva vi er i Kristus, skal vi bli.</w:t>
      </w:r>
    </w:p>
    <w:p w:rsidR="00E650EB" w:rsidRDefault="00E650EB" w:rsidP="00E650EB">
      <w:pPr>
        <w:pStyle w:val="Overskrift5"/>
      </w:pPr>
      <w:r>
        <w:t>Troens rettferdighet: Guds Sønn i sin lidende lydighet</w:t>
      </w:r>
    </w:p>
    <w:p w:rsidR="00E650EB" w:rsidRDefault="00E650EB" w:rsidP="00E650EB">
      <w:r>
        <w:t>Troens rettferdighet er ingen idé, eller «noe» vi skal forestille oss, men Guds Sønn i sin lidende lydighet, like fra unnfangelsen til sin død på korset.  Han har oppfylt loven i alle deler og båret verdens synder.  Derfor kan han «</w:t>
      </w:r>
      <w:r w:rsidRPr="00AC4068">
        <w:rPr>
          <w:i/>
        </w:rPr>
        <w:t>gjøre de mange rettferdige når de kjenner ham</w:t>
      </w:r>
      <w:r>
        <w:t xml:space="preserve">», Jes 53:11.  </w:t>
      </w:r>
      <w:r w:rsidR="00216977">
        <w:t>Her</w:t>
      </w:r>
      <w:r>
        <w:t xml:space="preserve"> er «</w:t>
      </w:r>
      <w:r>
        <w:rPr>
          <w:i/>
        </w:rPr>
        <w:t>d</w:t>
      </w:r>
      <w:r w:rsidRPr="00AC4068">
        <w:rPr>
          <w:i/>
        </w:rPr>
        <w:t>e mange</w:t>
      </w:r>
      <w:r>
        <w:t xml:space="preserve">» en hebraisk uttrykksmåte for «alle».  </w:t>
      </w:r>
    </w:p>
    <w:p w:rsidR="00E650EB" w:rsidRDefault="00E650EB" w:rsidP="00E650EB">
      <w:r>
        <w:t>Døden kunne ikke holde på ham som selv var uten skyld.  Derfor oppstod han rettferdiggjort på den tredje dag, slik Skriftene har sagt.  Dette er Guds eviggyldige vitnesbyrd om sitt fullbrakte forsoningsverk, og om Kristus Jesus som er vår rettferdighet for ham.  Disse gaver er gitt oss i dåpen, og ved troen anvender vi dem</w:t>
      </w:r>
      <w:r w:rsidR="00216977">
        <w:t xml:space="preserve"> </w:t>
      </w:r>
      <w:r>
        <w:t xml:space="preserve">på </w:t>
      </w:r>
      <w:r w:rsidR="00216977">
        <w:t xml:space="preserve">oss </w:t>
      </w:r>
      <w:r>
        <w:t>selv.  Også troen er en gave, Guds tro som gis ved evangeliet.</w:t>
      </w:r>
    </w:p>
    <w:p w:rsidR="00E650EB" w:rsidRDefault="00E650EB" w:rsidP="00E650EB">
      <w:r>
        <w:t>Troens rettferdighet består i Jesu Kristi, Guds Sønns lidelse og død ”for oss” – og ingenting annet.  Ved denne tro er han virksom.  Hva vi er i Kristus ved dåpen og troen, det skal vi bli.  Med dette håp for øye går vi hver for oss til den daglige gjerning og øver troen i gjerninger som har Guds ord og befaling for seg.</w:t>
      </w:r>
    </w:p>
    <w:p w:rsidR="00E650EB" w:rsidRDefault="00E650EB" w:rsidP="00E650EB">
      <w:pPr>
        <w:pStyle w:val="bibelsitat"/>
      </w:pPr>
      <w:r w:rsidRPr="00F916C1">
        <w:rPr>
          <w:b/>
        </w:rPr>
        <w:t>Jes 45:25</w:t>
      </w:r>
      <w:r>
        <w:t xml:space="preserve"> – Ved Herren skal hele Israels ætt få rettferd og juble av glede.  </w:t>
      </w:r>
      <w:r w:rsidRPr="00F916C1">
        <w:rPr>
          <w:b/>
        </w:rPr>
        <w:t>1 Kor 1:30</w:t>
      </w:r>
      <w:r>
        <w:t xml:space="preserve"> – Dere er hans verk ved Kristus Jesus, han som er blitt vår visdom fra Gud, vår rettferdighet, helliggjørelse og forløsning, for at den som roser seg, skal rose seg av Herren.  </w:t>
      </w:r>
      <w:r w:rsidRPr="00B272C2">
        <w:rPr>
          <w:b/>
        </w:rPr>
        <w:t>2 Kor 5:21</w:t>
      </w:r>
      <w:r>
        <w:t xml:space="preserve"> – Han som ikke visste av synd, har han gjort til synd for oss, for at vi skulle bli Guds rettferdighet i ham (bli – av ginometha, aor konj av ginomai).  </w:t>
      </w:r>
    </w:p>
    <w:p w:rsidR="00E650EB" w:rsidRDefault="00E650EB" w:rsidP="00E650EB">
      <w:pPr>
        <w:pStyle w:val="bibelsitat"/>
      </w:pPr>
      <w:r w:rsidRPr="00B272C2">
        <w:rPr>
          <w:b/>
        </w:rPr>
        <w:t>Åp 22:11</w:t>
      </w:r>
      <w:r>
        <w:t xml:space="preserve"> – La den som gjør urett, fortsatt gjøre urett, og den urene fortsette i sin urenhet!  La den rettferdige fortsatt gjøre det som er rett, og den hellige fortsette i helliggjørelse.  </w:t>
      </w:r>
    </w:p>
    <w:p w:rsidR="00E650EB" w:rsidRDefault="00E650EB" w:rsidP="00E650EB">
      <w:r>
        <w:t xml:space="preserve">Gud regnet ikke Abraham rettferdig på grunn av troen, men fordi Guds løfte virket den tro som stoler på Gud som gjør døde levende.  Gud er Gud.  Han er den Trofaste før vi lærer ham å kjenne, og hva han har gjort til vår frelse, må han ha gjort uavhengig av lovgjerninger fra vår side.  Slik er også troens rettferdighet en virkelighet før den blir forkynt, og før vi kommer til tro på den.  </w:t>
      </w:r>
    </w:p>
    <w:p w:rsidR="00E650EB" w:rsidRDefault="00E650EB" w:rsidP="00E650EB">
      <w:r>
        <w:t xml:space="preserve">Evangeliets virkninger kan ikke være årsak til evangeliet.  Flere bibeloversettelser roter til forholdet.  Hvis Gud tilregner oss sin rettferdighet «fordi» vi tror, kan ikke nåden være fri, men forkynt med forbehold om fornyelse.  Da er man falt ut av nåden.  (Gal 2:21, 5:4).  Oversetter man med et «fordi», må det fremgå allerede av sammenhengen at den rettferdighet som Gud tilregner troen, er Jesus, Den Rettferdige, gitt av nåde.  </w:t>
      </w:r>
    </w:p>
    <w:p w:rsidR="00E650EB" w:rsidRDefault="00E650EB" w:rsidP="00E650EB">
      <w:pPr>
        <w:pStyle w:val="bibelsitat"/>
      </w:pPr>
      <w:r w:rsidRPr="00DF3D8F">
        <w:rPr>
          <w:b/>
        </w:rPr>
        <w:t>Joh 8:46</w:t>
      </w:r>
      <w:r>
        <w:t xml:space="preserve"> – hvem av dere kan vise at jeg har gjort synd?  </w:t>
      </w:r>
      <w:r w:rsidRPr="00DF3D8F">
        <w:rPr>
          <w:b/>
        </w:rPr>
        <w:t>1 Pet 2:21</w:t>
      </w:r>
      <w:r>
        <w:t xml:space="preserve"> – det fantes ikke svik i hans munn.  </w:t>
      </w:r>
      <w:r w:rsidRPr="00DF3D8F">
        <w:rPr>
          <w:b/>
        </w:rPr>
        <w:t>3:18</w:t>
      </w:r>
      <w:r>
        <w:t xml:space="preserve"> – Den Rettferdige led for urettferdige. (Jes 53:4f, 9, 11f.)  </w:t>
      </w:r>
      <w:r w:rsidRPr="00DF3D8F">
        <w:rPr>
          <w:b/>
        </w:rPr>
        <w:t>Heb 9:28</w:t>
      </w:r>
      <w:r>
        <w:t xml:space="preserve"> – Kristus som en eneste gang ble ofret for å ta bort de manges synder, skal for andre gang bli sett uten synd til salighet for dem som venter ham (e</w:t>
      </w:r>
      <w:r w:rsidR="008E0BE3">
        <w:t>.</w:t>
      </w:r>
      <w:r>
        <w:t xml:space="preserve"> Sv</w:t>
      </w:r>
      <w:r w:rsidR="008E0BE3">
        <w:t>.</w:t>
      </w:r>
      <w:r>
        <w:t xml:space="preserve"> Kyrkobibel).  </w:t>
      </w:r>
    </w:p>
    <w:p w:rsidR="00E650EB" w:rsidRDefault="00E650EB" w:rsidP="00E650EB">
      <w:r>
        <w:t xml:space="preserve">Senere - i påskeperspektivet – ble tittelen «Den Hellige og Rettferdige» - alternativt «Den Rettferdige» - brukt i omfattende mening som en bekjennelse til Jesu person og verk (Apg 3:14f, 7:52f, 22:14.  </w:t>
      </w:r>
      <w:r w:rsidR="00A07B22">
        <w:t>Jf.</w:t>
      </w:r>
      <w:r>
        <w:t xml:space="preserve"> 1 Kor 15:1-3).  Tittelen bekjenner to ting – (1) foreningen av Gud og mennesket i jomfru Marias morsliv, den største av alle Guds undergjerninger, og (2) bekjenner at Den Rettferdige døde i alle synderes sted (Mt 26:28, Apg 20:28).  Så har Gud forsonet verden med seg selv i Jesu offerdød (2 Kor 5:19, Rom 3:24f).  </w:t>
      </w:r>
    </w:p>
    <w:p w:rsidR="00B658D7" w:rsidRDefault="00B658D7" w:rsidP="00B658D7">
      <w:pPr>
        <w:pStyle w:val="Overskrift5"/>
      </w:pPr>
      <w:r>
        <w:t xml:space="preserve">Kristus alene – den rettferdighet som Gud tilregner troen  </w:t>
      </w:r>
    </w:p>
    <w:p w:rsidR="00B658D7" w:rsidRDefault="00B658D7" w:rsidP="00B658D7">
      <w:r>
        <w:t>Kristi lidende lydighet i alles sted åpenbarer Gud</w:t>
      </w:r>
      <w:r w:rsidR="00FF3BB2">
        <w:t>s</w:t>
      </w:r>
      <w:r>
        <w:t xml:space="preserve"> nådige rettferdighet i Jesus Kristus, og skaper av ingenting den tro som tør anvende Kristi fortjeneste</w:t>
      </w:r>
      <w:r w:rsidR="00FF3BB2">
        <w:t xml:space="preserve"> </w:t>
      </w:r>
      <w:r>
        <w:t>(</w:t>
      </w:r>
      <w:r w:rsidR="00A07B22">
        <w:t>jf.</w:t>
      </w:r>
      <w:r>
        <w:t xml:space="preserve"> Abrahams tro, Rom 4:17).  Vi må høre oss frelst.</w:t>
      </w:r>
    </w:p>
    <w:p w:rsidR="00B658D7" w:rsidRDefault="00B658D7" w:rsidP="00B658D7">
      <w:r>
        <w:t>Døden hadde ingen makt over «</w:t>
      </w:r>
      <w:r w:rsidRPr="00E650EB">
        <w:rPr>
          <w:i/>
        </w:rPr>
        <w:t>Den Hellige og Rettferdige</w:t>
      </w:r>
      <w:r>
        <w:t xml:space="preserve">» (Apg 3:14).  Derfor ble han reist opp fra de døde, og etter sin menneskenatur erklært rettferdiggjort i alles sted.  Guds vitnesbyrd står fast.  Gudmennesket Jesus er troens rettferdighet ved Faderens høyre og lovens oppfyller </w:t>
      </w:r>
      <w:r w:rsidR="00E650EB">
        <w:t xml:space="preserve">nå og </w:t>
      </w:r>
      <w:r>
        <w:t xml:space="preserve">i all evighet.  </w:t>
      </w:r>
    </w:p>
    <w:p w:rsidR="00B658D7" w:rsidRDefault="00B658D7" w:rsidP="00B658D7">
      <w:r w:rsidRPr="00E650EB">
        <w:rPr>
          <w:i/>
        </w:rPr>
        <w:t>Rekkefølgen</w:t>
      </w:r>
      <w:r>
        <w:t xml:space="preserve"> er klargjørende: Frifinnelsen har funnet sted </w:t>
      </w:r>
      <w:r w:rsidRPr="002E7223">
        <w:rPr>
          <w:i/>
        </w:rPr>
        <w:t>før</w:t>
      </w:r>
      <w:r>
        <w:t xml:space="preserve"> mennesker mottar frifinnelsen i tillit til Guds nådetilsagn.  Guds rettferdighet ”for oss” i </w:t>
      </w:r>
      <w:r w:rsidRPr="002E7223">
        <w:rPr>
          <w:i/>
        </w:rPr>
        <w:t>fortid</w:t>
      </w:r>
      <w:r>
        <w:t xml:space="preserve"> utelukker enhver form for medvirkende årsak i </w:t>
      </w:r>
      <w:r w:rsidRPr="002E7223">
        <w:rPr>
          <w:i/>
        </w:rPr>
        <w:t>nåtid</w:t>
      </w:r>
      <w:r>
        <w:rPr>
          <w:i/>
        </w:rPr>
        <w:t>.</w:t>
      </w:r>
      <w:r w:rsidRPr="004500CA">
        <w:t xml:space="preserve"> </w:t>
      </w:r>
      <w:r>
        <w:t xml:space="preserve"> Gud har gjort og gjør hva </w:t>
      </w:r>
      <w:r w:rsidR="00E650EB">
        <w:t xml:space="preserve">ingen dødelig </w:t>
      </w:r>
      <w:r>
        <w:t xml:space="preserve">kan.  </w:t>
      </w:r>
      <w:r w:rsidR="00E650EB">
        <w:t xml:space="preserve">Gud vil være </w:t>
      </w:r>
      <w:r>
        <w:t xml:space="preserve">Gud i våre liv, og ved evangeliet virke den tro som kjenner Gud i hans trofasthet og nåde, og ingen gud utenom ham.  </w:t>
      </w:r>
      <w:r w:rsidR="00E650EB">
        <w:t xml:space="preserve">Guds kjære barn vet av Guds lov at Gud er en brennende ild, nidkjær for sitt verk, men leker likevel trygt i hans nærhet, og tjener Gud slik det behager ham (Heb 12:28f)  </w:t>
      </w:r>
    </w:p>
    <w:p w:rsidR="00B658D7" w:rsidRDefault="00B658D7" w:rsidP="00B658D7">
      <w:pPr>
        <w:pStyle w:val="bibelsitat"/>
      </w:pPr>
      <w:r w:rsidRPr="00F63F8C">
        <w:rPr>
          <w:b/>
        </w:rPr>
        <w:t>3 Mos 18:5</w:t>
      </w:r>
      <w:r>
        <w:t xml:space="preserve"> – Dere skal holde mine forskrifter og lover.  Det menneske som retter seg etter dem, skal leve ved dem.  Jeg er Herren.  </w:t>
      </w:r>
      <w:r w:rsidRPr="00F63F8C">
        <w:rPr>
          <w:b/>
        </w:rPr>
        <w:t>Gal 3:12f</w:t>
      </w:r>
      <w:r>
        <w:t xml:space="preserve"> – I loven kommer det ikke an på tro /…/ Men Kristus kjøpte oss fri fra lovens forbannelse da han kom under forbannelse for vår skyld.  </w:t>
      </w:r>
      <w:r w:rsidR="00A07B22">
        <w:t>Jf.</w:t>
      </w:r>
      <w:r>
        <w:t xml:space="preserve"> 1 Mos 3:17-19.  Rom 4:16, 5:18f.  </w:t>
      </w:r>
    </w:p>
    <w:p w:rsidR="00B658D7" w:rsidRDefault="00B658D7" w:rsidP="00B658D7">
      <w:pPr>
        <w:pStyle w:val="bibelsitat"/>
      </w:pPr>
      <w:r>
        <w:rPr>
          <w:b/>
        </w:rPr>
        <w:t xml:space="preserve">1 Joh 4:10f – </w:t>
      </w:r>
      <w:r>
        <w:t xml:space="preserve">Kjærligheten er ikke det at vi har elsket Gud men at han har elsket oss og sendt sin Sønn til soning for våre synder.  Mine kjære, har Gud elsket oss slik, da skylder også vi å elske hverandre.  </w:t>
      </w:r>
      <w:r w:rsidRPr="00B658D7">
        <w:rPr>
          <w:b/>
        </w:rPr>
        <w:t>Gal 5:16, 26</w:t>
      </w:r>
      <w:r>
        <w:t xml:space="preserve"> – Lev et liv i Ånden.  Da følger dere ikke begjæret i vår syndige natur /…/ Har vi fått livet ved Ånden, så la oss også leve ved Ånden.</w:t>
      </w:r>
    </w:p>
    <w:p w:rsidR="00B658D7" w:rsidRPr="00F63F8C" w:rsidRDefault="00B658D7" w:rsidP="00B658D7">
      <w:pPr>
        <w:pStyle w:val="bibelsitat"/>
      </w:pPr>
      <w:r w:rsidRPr="00F63F8C">
        <w:rPr>
          <w:b/>
        </w:rPr>
        <w:t>Mk 16:16</w:t>
      </w:r>
      <w:r w:rsidRPr="00F63F8C">
        <w:t xml:space="preserve"> - </w:t>
      </w:r>
      <w:r>
        <w:t xml:space="preserve">Den </w:t>
      </w:r>
      <w:r w:rsidRPr="00F63F8C">
        <w:t>som tror og blir døpt, skal bli frelst, m</w:t>
      </w:r>
      <w:r>
        <w:t xml:space="preserve">en den </w:t>
      </w:r>
      <w:r w:rsidRPr="00F63F8C">
        <w:t>som ikke tror, skal bli fordømt</w:t>
      </w:r>
      <w:r>
        <w:t>.  Gal 3:26f.</w:t>
      </w:r>
      <w:r w:rsidRPr="00F63F8C">
        <w:t xml:space="preserve"> </w:t>
      </w:r>
    </w:p>
    <w:p w:rsidR="00E650EB" w:rsidRDefault="00E650EB" w:rsidP="00E650EB">
      <w:pPr>
        <w:pStyle w:val="Overskrift5"/>
      </w:pPr>
      <w:r>
        <w:t>Troens rettferdighet i helliggjørelsen</w:t>
      </w:r>
    </w:p>
    <w:p w:rsidR="00E650EB" w:rsidRDefault="00E650EB" w:rsidP="00E650EB">
      <w:r>
        <w:t xml:space="preserve">Jesus Kristus er nå og alltid og i evighet Guds rene Lam som tok bort verdens synder, og han er nå og alltid troens rettferdighet.  Med ham til gave, gitt i dåpen til hans død, går vi til vår gjerning med ham til eksempel.  </w:t>
      </w:r>
    </w:p>
    <w:p w:rsidR="00E650EB" w:rsidRDefault="00E650EB" w:rsidP="00E650EB">
      <w:pPr>
        <w:pStyle w:val="bibelsitat"/>
      </w:pPr>
      <w:r w:rsidRPr="00474022">
        <w:rPr>
          <w:b/>
        </w:rPr>
        <w:t>1 Tess 5:9f</w:t>
      </w:r>
      <w:r>
        <w:t xml:space="preserve"> – Gud har ikke bestemt oss til vrede, men til å vinne frelse ved vår Herre Kristus Jesus.  Han døde for oss for at vi, enten vi våker eller sover, skal leve sammen med ham.  </w:t>
      </w:r>
      <w:r w:rsidRPr="00474022">
        <w:rPr>
          <w:b/>
        </w:rPr>
        <w:t>Rom 5:19</w:t>
      </w:r>
      <w:r>
        <w:t xml:space="preserve"> - Likesom de mange kom til å stå som syndere ved det ene menneskes ulydighet, så skulle de mange stå som rettferdige på grunn av den enes lydighet.  </w:t>
      </w:r>
      <w:r w:rsidRPr="00533E46">
        <w:rPr>
          <w:b/>
        </w:rPr>
        <w:t>6:14</w:t>
      </w:r>
      <w:r>
        <w:t xml:space="preserve"> – Synden skal ikke ha herredømmet over dere.  Dere er jo ikke under loven, men under nåden (v 12-14).</w:t>
      </w:r>
      <w:r w:rsidRPr="00533E46">
        <w:t xml:space="preserve"> </w:t>
      </w:r>
      <w:r>
        <w:t xml:space="preserve"> Gal 3:26f, 5:25.  Sal 40:8-12.  2 Kor 5:19, 21.  Åp 5:14ff.  </w:t>
      </w:r>
    </w:p>
    <w:p w:rsidR="00E650EB" w:rsidRDefault="00E650EB" w:rsidP="00E650EB">
      <w:r>
        <w:t xml:space="preserve">Bare Gud, vår skaper og gjenløser, kan skape ny vilje til å elske ham av hele vårt hjerte og vår neste som oss selv.  Men hvordan?  </w:t>
      </w:r>
    </w:p>
    <w:p w:rsidR="00E650EB" w:rsidRDefault="00E650EB" w:rsidP="00E650EB">
      <w:r>
        <w:t xml:space="preserve">Nytestamentet beskriver svaret med to ord: </w:t>
      </w:r>
      <w:r w:rsidRPr="00DB4A76">
        <w:rPr>
          <w:i/>
        </w:rPr>
        <w:t>Rettferdiggjørelse og helliggjørelse</w:t>
      </w:r>
      <w:r>
        <w:t xml:space="preserve">, vel å merke i denne rekkefølge.  Rekkefølgen er fort sagt, og alle synes enige om at Gud vil vi skal gjøre gode gjerninger, men problemet er forskjellen (se nærmere: «Veiskillet i læren om troens rettferdighet»).  </w:t>
      </w:r>
    </w:p>
    <w:p w:rsidR="00E650EB" w:rsidRDefault="00E650EB" w:rsidP="00E650EB">
      <w:r>
        <w:t xml:space="preserve">Gud tilregner synderen Kristi fullkomne hellighet og rettferdighet, hel og ubeskåren, og den som tror på ham, mottar syndsforlatelsen uten vederlag, ved tro alene.  Annerledes </w:t>
      </w:r>
      <w:r w:rsidR="00FF3BB2">
        <w:t xml:space="preserve">er det </w:t>
      </w:r>
      <w:r>
        <w:t xml:space="preserve">med </w:t>
      </w:r>
      <w:r w:rsidRPr="00340932">
        <w:rPr>
          <w:i/>
        </w:rPr>
        <w:t>helliggjørelsen</w:t>
      </w:r>
      <w:r>
        <w:t xml:space="preserve"> (el</w:t>
      </w:r>
      <w:r w:rsidR="008E0BE3">
        <w:t>.</w:t>
      </w:r>
      <w:r>
        <w:t xml:space="preserve"> troens lydighet). Frikjent og frelst på grunn av Kristi lidende lydighet, tilhører jeg ham for at jeg «</w:t>
      </w:r>
      <w:r w:rsidRPr="00E650EB">
        <w:rPr>
          <w:i/>
        </w:rPr>
        <w:t>leve under ham i hans rike og tjene ham i evig rettferdighet, uskyldighet og salighet, likesom han er stått opp fra de døde, lever og regjerer i evighet»</w:t>
      </w:r>
      <w:r>
        <w:t xml:space="preserve"> (forkl</w:t>
      </w:r>
      <w:r w:rsidR="008E0BE3">
        <w:t>.</w:t>
      </w:r>
      <w:r>
        <w:t xml:space="preserve"> LK 2</w:t>
      </w:r>
      <w:r w:rsidR="008E0BE3">
        <w:t>.</w:t>
      </w:r>
      <w:r>
        <w:t xml:space="preserve"> trosart.  </w:t>
      </w:r>
      <w:r w:rsidR="00A07B22">
        <w:t>Jf.</w:t>
      </w:r>
      <w:r>
        <w:t xml:space="preserve"> 4 parten om hva det betyr å være døpt). </w:t>
      </w:r>
    </w:p>
    <w:p w:rsidR="00E650EB" w:rsidRDefault="00E650EB" w:rsidP="00E650EB">
      <w:pPr>
        <w:pStyle w:val="bibelsitat"/>
      </w:pPr>
      <w:r w:rsidRPr="00E650EB">
        <w:rPr>
          <w:b/>
        </w:rPr>
        <w:t>CA 6:1-2:</w:t>
      </w:r>
      <w:r w:rsidRPr="00E650EB">
        <w:t xml:space="preserve">  </w:t>
      </w:r>
      <w:r>
        <w:t>I denne tro vil Gud at vi bærer gode frukter og gjør gode gjerninger «</w:t>
      </w:r>
      <w:r w:rsidRPr="00E650EB">
        <w:t>som er pålagt av Gud, fordi Gud vil det; ikke for at vi skal stole på at vi ved disse gjerningene skal fortjene rettferdiggjørelse overfor Gud.  For syndsforlatelsen og rettferdiggjørelsen blir grepet ved troen, således som Kristi røst vitner om det: «Når dere har gjort alt dette, skal dere si: «Vi er unyttige tjenere»</w:t>
      </w:r>
      <w:r>
        <w:t>»</w:t>
      </w:r>
      <w:r w:rsidRPr="00E650EB">
        <w:t xml:space="preserve"> (Lk 17:10). </w:t>
      </w:r>
      <w:r>
        <w:t xml:space="preserve"> </w:t>
      </w:r>
    </w:p>
    <w:p w:rsidR="00E650EB" w:rsidRDefault="00E650EB" w:rsidP="00E650EB">
      <w:pPr>
        <w:pStyle w:val="bibelsitat"/>
      </w:pPr>
      <w:r w:rsidRPr="00E650EB">
        <w:rPr>
          <w:b/>
        </w:rPr>
        <w:t>CA 26:27-29</w:t>
      </w:r>
      <w:r>
        <w:t xml:space="preserve">:  «- </w:t>
      </w:r>
      <w:r w:rsidRPr="00E650EB">
        <w:t>det er nødvendig å gjøre gode gjerninger, ikke for at vi skal stole på at vi fortjener nåden ved dem, men for Guds viljes skyld.  Bare ved troen gripes syndsforlatelsen og nåden.  Og fordi Den Hellige Ånd blir mottatt ved troen, ble hjertene nå fornyet og får et nytt sinn, slik at det kan bære fram gode gjerninger</w:t>
      </w:r>
      <w:r>
        <w:t>.»</w:t>
      </w:r>
    </w:p>
    <w:p w:rsidR="00E650EB" w:rsidRDefault="00E650EB" w:rsidP="00E650EB">
      <w:r>
        <w:t>Hensikten med frifinnelsen av nåde er den fornyelse som Kristus virker med sin Ånd i de troendes liv.  Hva vi er i Kristus allerede, det skal vi bli fullt og helt i oppstandelsen fra de døde.  «</w:t>
      </w:r>
      <w:r w:rsidRPr="00E650EB">
        <w:rPr>
          <w:i/>
        </w:rPr>
        <w:t>I denne kristenhet gir han hver dag meg og alle troende full tilgivelse for all synd, og på den ytterste dag vil han oppvekke meg og alle døde, og gi meg og alle som tror på Kristus et evig liv</w:t>
      </w:r>
      <w:r>
        <w:t>» (forkl</w:t>
      </w:r>
      <w:r w:rsidR="008E0BE3">
        <w:t>.</w:t>
      </w:r>
      <w:r>
        <w:t xml:space="preserve"> LK 3</w:t>
      </w:r>
      <w:r w:rsidR="008E0BE3">
        <w:t>.</w:t>
      </w:r>
      <w:r>
        <w:t xml:space="preserve"> trosart</w:t>
      </w:r>
      <w:r w:rsidR="008E0BE3">
        <w:t>.</w:t>
      </w:r>
      <w:r>
        <w:t xml:space="preserve">, slutten).    </w:t>
      </w:r>
    </w:p>
    <w:p w:rsidR="00E650EB" w:rsidRDefault="00E650EB" w:rsidP="00E650EB">
      <w:r>
        <w:t xml:space="preserve">Kristus skaper med sin Ånd ny vilje, lyst og kraft til å leve det nye livet etter Guds gode skapervilje.  Problemet er arvesyndens motstand inntil livets slutt.  Derfor </w:t>
      </w:r>
      <w:r w:rsidR="00FF3BB2">
        <w:t>for</w:t>
      </w:r>
      <w:r>
        <w:t xml:space="preserve">blir helliggjørelsen i sin begynnelse og ufullendt i dette liv.  Likevel har vi all grunn til frimodighet for Gud.  Troen har Kristus til gave, og med ham løftet om salighet for hver den som tror (Mk 16:16).  Troen kan være svak, men ved troen er vi kledd i Kristi hellighet og rettferdighet, gitt i dåpen til hans død.  Det må vi tro på grunn av Guds løfte, og ikke av noen annen grunn.  Vi lever på nåderettens grunn i tillit til Guds trofasthet, som har begynt den gode gjerning (Fil 1:6, </w:t>
      </w:r>
      <w:r w:rsidR="00A07B22">
        <w:t>jf.</w:t>
      </w:r>
      <w:r>
        <w:t xml:space="preserve"> 3:20).  Vi er hans medarbeidere som har seiret og lar oss vinne seier over synd og død og satans rike.</w:t>
      </w:r>
    </w:p>
    <w:p w:rsidR="00E650EB" w:rsidRDefault="00E650EB" w:rsidP="00E650EB">
      <w:r>
        <w:t>Når det gjelder forholdet rettferdiggjørelse og helliggjørelse, eller frifinnelse og fornyelse, må vi holde fast ved det bibelske vitnesbyrd i dets sammenheng, det vil si uten problematiserende bortforklaringer.  Ethvert forbehold om gjerninger gjort i kjærlighet er utelukket fra frifinnelsens årsak (Kristus «for oss»).  Eller sagt med Luthers bilde (i Store Galaterbrevskommentar) - Vår gjerning eller kvalifikasjon må holdes utenfor «rettferdiggjørelsens sirkel».  En annen illustrasjon beskriver forholdet mellom en svigerfar og svigerdatter.  Svigerdatteren kommer i tid etter svigerfaren – aldri omvendt.  På lignende vis følger helliggjørelsen (el</w:t>
      </w:r>
      <w:r w:rsidR="008E0BE3">
        <w:t>.</w:t>
      </w:r>
      <w:r>
        <w:t xml:space="preserve"> fornyelsen) etter rettferdiggjørelsen (el</w:t>
      </w:r>
      <w:r w:rsidR="008E0BE3">
        <w:t>.</w:t>
      </w:r>
      <w:r>
        <w:t xml:space="preserve"> frifinnelsen) – aldri omvendt.  </w:t>
      </w:r>
    </w:p>
    <w:p w:rsidR="003F228E" w:rsidRDefault="003F228E">
      <w:pPr>
        <w:spacing w:after="200" w:line="276" w:lineRule="auto"/>
        <w:jc w:val="left"/>
        <w:rPr>
          <w:rFonts w:ascii="Arial" w:hAnsi="Arial"/>
          <w:b/>
          <w:bCs/>
          <w:iCs/>
          <w:szCs w:val="26"/>
        </w:rPr>
      </w:pPr>
      <w:r>
        <w:br w:type="page"/>
      </w:r>
    </w:p>
    <w:p w:rsidR="00B658D7" w:rsidRDefault="00B658D7" w:rsidP="00E650EB">
      <w:pPr>
        <w:pStyle w:val="Overskrift5"/>
      </w:pPr>
      <w:r>
        <w:t xml:space="preserve">Troen øves i gode gjerninger   </w:t>
      </w:r>
    </w:p>
    <w:p w:rsidR="00B658D7" w:rsidRDefault="00B658D7" w:rsidP="00B658D7">
      <w:r>
        <w:t>Den rettferdighet som behager Gud, er ”</w:t>
      </w:r>
      <w:r w:rsidRPr="00A866BC">
        <w:rPr>
          <w:i/>
        </w:rPr>
        <w:t xml:space="preserve">ikke </w:t>
      </w:r>
      <w:r>
        <w:rPr>
          <w:i/>
        </w:rPr>
        <w:t xml:space="preserve">den </w:t>
      </w:r>
      <w:r w:rsidRPr="00A866BC">
        <w:rPr>
          <w:i/>
        </w:rPr>
        <w:t>av lov, m</w:t>
      </w:r>
      <w:r>
        <w:rPr>
          <w:i/>
        </w:rPr>
        <w:t xml:space="preserve">en den </w:t>
      </w:r>
      <w:r w:rsidRPr="00A866BC">
        <w:rPr>
          <w:i/>
        </w:rPr>
        <w:t>ved tro på Kristus, rettferdighet</w:t>
      </w:r>
      <w:r>
        <w:rPr>
          <w:i/>
        </w:rPr>
        <w:t xml:space="preserve">en </w:t>
      </w:r>
      <w:r w:rsidRPr="00A866BC">
        <w:rPr>
          <w:i/>
        </w:rPr>
        <w:t>fra Gud ved tr</w:t>
      </w:r>
      <w:r>
        <w:rPr>
          <w:i/>
        </w:rPr>
        <w:t>oen</w:t>
      </w:r>
      <w:r>
        <w:t xml:space="preserve">”, Fil 3:9.  Det er denne tro vi øver i gjerninger etter Guds gode skapervilje.   </w:t>
      </w:r>
    </w:p>
    <w:p w:rsidR="00B658D7" w:rsidRDefault="00B658D7" w:rsidP="00B658D7">
      <w:r>
        <w:t xml:space="preserve">Her er ingen forskjell mellom barn og voksne, Mt 18:9.  Jesus er hva navnet sier: Guds frelse.  Han er den ”fremmede” rettferdighet, som Gud i nåde regner troen til rettferdighet.  Sant nok, arvesynden er fremdeles virksom og preger også den kristnes liv, men troen favner Kristus og har det nye livet i hjertets dyp: Kristus ”for oss” er også det nye livet ”i oss”.  </w:t>
      </w:r>
    </w:p>
    <w:p w:rsidR="00B658D7" w:rsidRDefault="00B658D7" w:rsidP="00B658D7">
      <w:r>
        <w:t>Ved troen kjemper Den Hellige Ånd mot kjødet og virker fornyelsen (el</w:t>
      </w:r>
      <w:r w:rsidR="000812B7">
        <w:t>.</w:t>
      </w:r>
      <w:r>
        <w:t xml:space="preserve"> helliggjørelsen), Gal 5:16ff.  I denne mening er Kristus den rettferdighet som troner i hjertets innerste, virksom ved troen.  Han skaper et nytt menneske og gir det nye livet i absolutt mening – det han selv er.  Virksom med sin Hellige Ånd, skaper han ny vilje, lyst og kraft til å leve det liv vi er skapt til å leve i samsvar med Guds gode skapervilje.  </w:t>
      </w:r>
    </w:p>
    <w:p w:rsidR="00B658D7" w:rsidRDefault="00B658D7" w:rsidP="00B658D7">
      <w:r>
        <w:t xml:space="preserve">Denne nyskapende gjerning må være ufullendt i dette liv, for den onde menneskenatur gjør motstand inntil døden.  Med livets vitnesbyrd i troens lydighet bevitner vi Kristi fornyende gjerning.  Hva vi er «i Kristus» - hellige og rettferdige for Gud, det skal vi en gang bli fullt og helt.  Kristus og </w:t>
      </w:r>
      <w:r w:rsidR="000812B7">
        <w:t xml:space="preserve">han </w:t>
      </w:r>
      <w:r>
        <w:t>korsfestet er troens rettferdighet, reist opp fra de døde.  Han er virksom ved troen og gjør oss likedannet med ham.  Denne sammenheng mellom årsak og virkning møter oss i den bibelske språkbruk.</w:t>
      </w:r>
    </w:p>
    <w:p w:rsidR="00B658D7" w:rsidRDefault="00B658D7" w:rsidP="00E650EB">
      <w:pPr>
        <w:pStyle w:val="avsnittminnrykk"/>
      </w:pPr>
      <w:r w:rsidRPr="00B658D7">
        <w:t>”</w:t>
      </w:r>
      <w:r w:rsidRPr="00B658D7">
        <w:rPr>
          <w:i/>
        </w:rPr>
        <w:t>Å være rettferdig” for Gud</w:t>
      </w:r>
      <w:r>
        <w:t xml:space="preserve">: Det er å være uten synd og skyldfri for Gud, Sal 19:9, 51:4, 143:2.  Dan 8:14.  </w:t>
      </w:r>
    </w:p>
    <w:p w:rsidR="00B658D7" w:rsidRDefault="00B658D7" w:rsidP="00E650EB">
      <w:pPr>
        <w:pStyle w:val="avsnittminnrykk"/>
      </w:pPr>
      <w:r>
        <w:t xml:space="preserve">Samme uttrykk kan brukes om </w:t>
      </w:r>
      <w:r>
        <w:rPr>
          <w:i/>
        </w:rPr>
        <w:t xml:space="preserve">den </w:t>
      </w:r>
      <w:r w:rsidRPr="00212F3C">
        <w:rPr>
          <w:i/>
        </w:rPr>
        <w:t>nye lydighet</w:t>
      </w:r>
      <w:r>
        <w:t xml:space="preserve">, Job 13:18, 34:5, eller om </w:t>
      </w:r>
      <w:r w:rsidRPr="00212F3C">
        <w:rPr>
          <w:i/>
        </w:rPr>
        <w:t>livets rettferdighet</w:t>
      </w:r>
      <w:r>
        <w:t xml:space="preserve"> hos mennesker som stoler på Guds løfter, Mt 13:17, Lk 2:25, Fil 1:1f.  </w:t>
      </w:r>
    </w:p>
    <w:p w:rsidR="00B658D7" w:rsidRDefault="00B658D7" w:rsidP="00E650EB">
      <w:pPr>
        <w:pStyle w:val="avsnittminnrykk"/>
      </w:pPr>
      <w:r>
        <w:t>Slike uttrykk beskriver livets vitnesbyrd, når et menneske lever trofast og oppriktig etter Guds bud: Sal 32:11, 33:1, 97:11, 140:14.  Esek 18:5, 9.  Mt 1:19 (om Josef).</w:t>
      </w:r>
    </w:p>
    <w:p w:rsidR="00B658D7" w:rsidRDefault="00B658D7" w:rsidP="00B658D7">
      <w:pPr>
        <w:pStyle w:val="bibelsitat"/>
      </w:pPr>
      <w:r w:rsidRPr="002E7223">
        <w:rPr>
          <w:b/>
        </w:rPr>
        <w:t>Eksempel</w:t>
      </w:r>
      <w:r>
        <w:t>: Gud førte Job gjennom mange trengsler og satte hans gudfryktighet på prøve.  Til sist kom han styrket ut i tillit til den rettferdighet som Guds løfte åpenbarer.  Job 9:20 (15), 10:15, 33:9, 35:7.</w:t>
      </w:r>
    </w:p>
    <w:p w:rsidR="00B658D7" w:rsidRDefault="00B658D7" w:rsidP="00B658D7">
      <w:r>
        <w:t xml:space="preserve">Skal man nevne det som skiller kristentroen fra alle religioner og livssyn, er det nok å nevne dette: </w:t>
      </w:r>
      <w:r w:rsidRPr="00E650EB">
        <w:rPr>
          <w:i/>
        </w:rPr>
        <w:t>Menneskene fortjener ikke frelsen med lovgjerninger, men mottar frelsen fra Gud i tillit til Guds løfte</w:t>
      </w:r>
      <w:r>
        <w:t xml:space="preserve">, at han er oss nådig og kommer oss til frelse med Jesu Kristi, Guds Sønns lidende lydighet i alles sted.  Gave-evangeliet gjør forskjellen.  Dette skille har Gud stadfestet da han reiste Kristus opp fra de døde, og samme skille blir stadfestet med kirkens unike kjennetegn fra den Oppstandne.   </w:t>
      </w:r>
    </w:p>
    <w:p w:rsidR="00B658D7" w:rsidRDefault="00B658D7" w:rsidP="00B658D7">
      <w:pPr>
        <w:pStyle w:val="bibelsitat"/>
      </w:pPr>
      <w:r w:rsidRPr="00A46075">
        <w:rPr>
          <w:b/>
        </w:rPr>
        <w:t>Apg 6:34</w:t>
      </w:r>
      <w:r>
        <w:t xml:space="preserve"> – han gledet seg med hele sin familie over å ha fått troen på Gud.  </w:t>
      </w:r>
      <w:r w:rsidRPr="00A46075">
        <w:rPr>
          <w:b/>
        </w:rPr>
        <w:t>Gal 1:23</w:t>
      </w:r>
      <w:r>
        <w:t xml:space="preserve"> – Han som før forfulgte oss, han forkynner nå den tro som han prøvde å utrydde (Apg 9:21).  </w:t>
      </w:r>
      <w:r w:rsidRPr="00A46075">
        <w:rPr>
          <w:b/>
        </w:rPr>
        <w:t>Jud 3</w:t>
      </w:r>
      <w:r>
        <w:t xml:space="preserve"> – å kjempe for den tro som én gang for alle er overgitt til de hellige.</w:t>
      </w:r>
    </w:p>
    <w:p w:rsidR="004C142D" w:rsidRDefault="004C142D" w:rsidP="00576C86">
      <w:pPr>
        <w:pStyle w:val="Overskrift5"/>
      </w:pPr>
      <w:r>
        <w:t xml:space="preserve">Tro i </w:t>
      </w:r>
      <w:r w:rsidR="00DE0985">
        <w:t>han</w:t>
      </w:r>
      <w:r>
        <w:t xml:space="preserve">dling </w:t>
      </w:r>
    </w:p>
    <w:p w:rsidR="00E650EB" w:rsidRDefault="00B658D7" w:rsidP="00576C86">
      <w:r>
        <w:t xml:space="preserve">Guds løfter ved profetene i den gamle pakt er oppfylt i Jesu persons hemmelighet og hans død på korset.  Bevitnede kjensgjerninger begrunner kirkens hellige tro.  Guds vitnesbyrd </w:t>
      </w:r>
      <w:r w:rsidR="004C142D">
        <w:t>engasjerer vilje</w:t>
      </w:r>
      <w:r>
        <w:t>, følelse</w:t>
      </w:r>
      <w:r w:rsidR="004C142D">
        <w:t xml:space="preserve"> og forstand</w:t>
      </w:r>
      <w:r w:rsidR="00F30CCB">
        <w:t xml:space="preserve">, </w:t>
      </w:r>
      <w:r>
        <w:t xml:space="preserve">og driver oss til troens lydighet i gjerninger som har Guds ord og befaling for seg.  </w:t>
      </w:r>
    </w:p>
    <w:p w:rsidR="00305C19" w:rsidRDefault="00B658D7" w:rsidP="00576C86">
      <w:r>
        <w:t xml:space="preserve">Med Kristus til gave, trives troen sammen med ham til eksempel i gode gjerninger.  </w:t>
      </w:r>
      <w:r w:rsidR="00F30CCB">
        <w:t>Tr</w:t>
      </w:r>
      <w:r w:rsidR="00DA40DB">
        <w:t>oen</w:t>
      </w:r>
      <w:r w:rsidR="003B6CD2">
        <w:t xml:space="preserve"> </w:t>
      </w:r>
      <w:r w:rsidR="00F30CCB">
        <w:t xml:space="preserve">har Kristus og oppfyller det første bud, og med ham alle Guds bud.  </w:t>
      </w:r>
      <w:r>
        <w:t>Da går troens årsak alltid foran troens lydighet, frelsens årsak alltid forut for dens virkninger, og frifinnelsen alltid foran fornyelsen</w:t>
      </w:r>
      <w:r w:rsidR="00E650EB">
        <w:t xml:space="preserve"> - </w:t>
      </w:r>
      <w:r>
        <w:t>aldri omvendt eller blandet sammen.</w:t>
      </w:r>
      <w:r w:rsidR="00E650EB" w:rsidRPr="00E650EB">
        <w:t xml:space="preserve"> </w:t>
      </w:r>
      <w:r w:rsidR="00E650EB">
        <w:t xml:space="preserve"> Utelukket er menneskers medvirkning til frelsen.  Frelse ved kvalifikasjon er den egenrettferdiges omvendelse med Guds hjelp.  </w:t>
      </w:r>
    </w:p>
    <w:p w:rsidR="00B658D7" w:rsidRDefault="00F30CCB" w:rsidP="00FE211B">
      <w:pPr>
        <w:pStyle w:val="bibelsitat"/>
      </w:pPr>
      <w:r w:rsidRPr="00F30CCB">
        <w:rPr>
          <w:b/>
        </w:rPr>
        <w:t>Jes 53:11</w:t>
      </w:r>
      <w:r>
        <w:t xml:space="preserve"> – </w:t>
      </w:r>
      <w:r w:rsidR="00B75CEB">
        <w:t xml:space="preserve">Min </w:t>
      </w:r>
      <w:r>
        <w:t xml:space="preserve">rettferdige tjener skal gjøre de mange rettferdige når de kjenner ham, for </w:t>
      </w:r>
      <w:r w:rsidR="00DE0985">
        <w:t>han</w:t>
      </w:r>
      <w:r w:rsidR="003B6CD2">
        <w:t xml:space="preserve"> </w:t>
      </w:r>
      <w:r>
        <w:t xml:space="preserve">har båret deres synder.  </w:t>
      </w:r>
      <w:r w:rsidR="00305C19" w:rsidRPr="00F30CCB">
        <w:rPr>
          <w:b/>
        </w:rPr>
        <w:t>Rom 4:</w:t>
      </w:r>
      <w:r w:rsidR="005720FC">
        <w:rPr>
          <w:b/>
        </w:rPr>
        <w:t>5</w:t>
      </w:r>
      <w:r>
        <w:t xml:space="preserve"> – </w:t>
      </w:r>
      <w:r w:rsidR="00464889">
        <w:t>den</w:t>
      </w:r>
      <w:r w:rsidR="003B6CD2">
        <w:t xml:space="preserve"> </w:t>
      </w:r>
      <w:r>
        <w:t>som ikke har gjerninger, m</w:t>
      </w:r>
      <w:r w:rsidR="005A4539">
        <w:t>en</w:t>
      </w:r>
      <w:r w:rsidR="003B6CD2">
        <w:t xml:space="preserve"> </w:t>
      </w:r>
      <w:r>
        <w:t xml:space="preserve">tror på ham som erklærer </w:t>
      </w:r>
      <w:r w:rsidR="00464889">
        <w:t>den</w:t>
      </w:r>
      <w:r w:rsidR="003B6CD2">
        <w:t xml:space="preserve"> </w:t>
      </w:r>
      <w:r>
        <w:t xml:space="preserve">ugudelige rettferdig, </w:t>
      </w:r>
      <w:r w:rsidR="005720FC">
        <w:t xml:space="preserve">ham blir </w:t>
      </w:r>
      <w:r w:rsidR="00DE0985">
        <w:t>han</w:t>
      </w:r>
      <w:r w:rsidR="005720FC">
        <w:t>s tro regnet til rettferdighet (e</w:t>
      </w:r>
      <w:r w:rsidR="008E0BE3">
        <w:t>.</w:t>
      </w:r>
      <w:r w:rsidR="005720FC">
        <w:t xml:space="preserve"> Sv</w:t>
      </w:r>
      <w:r w:rsidR="008E0BE3">
        <w:t>.</w:t>
      </w:r>
      <w:r w:rsidR="005720FC">
        <w:t xml:space="preserve"> Kyrkobibel).</w:t>
      </w:r>
      <w:r>
        <w:t xml:space="preserve">  </w:t>
      </w:r>
      <w:r w:rsidR="00B658D7" w:rsidRPr="005720FC">
        <w:rPr>
          <w:b/>
        </w:rPr>
        <w:t>3:28</w:t>
      </w:r>
      <w:r w:rsidR="00B658D7">
        <w:t xml:space="preserve"> – et menneske blir erklært rettferdig ved tro uten lovgjerninger. </w:t>
      </w:r>
      <w:r w:rsidR="004C142D">
        <w:t xml:space="preserve">3:21-25, </w:t>
      </w:r>
      <w:r w:rsidR="00A07B22">
        <w:t>jf.</w:t>
      </w:r>
      <w:r w:rsidR="00B658D7">
        <w:t xml:space="preserve"> </w:t>
      </w:r>
      <w:r w:rsidR="004C142D">
        <w:t>4:3</w:t>
      </w:r>
      <w:r w:rsidR="00B658D7">
        <w:t xml:space="preserve"> og</w:t>
      </w:r>
      <w:r w:rsidR="004C142D">
        <w:t xml:space="preserve"> 5:6, 9, 11, 22.  </w:t>
      </w:r>
      <w:r w:rsidR="00B658D7">
        <w:t xml:space="preserve">11:6, </w:t>
      </w:r>
      <w:r w:rsidR="00A07B22">
        <w:t>jf.</w:t>
      </w:r>
      <w:r w:rsidR="00B658D7">
        <w:t xml:space="preserve"> v 22, 35.  </w:t>
      </w:r>
      <w:r w:rsidR="004C142D">
        <w:t xml:space="preserve">Gal 3:6.  </w:t>
      </w:r>
    </w:p>
    <w:p w:rsidR="00305C19" w:rsidRDefault="005720FC" w:rsidP="00FE211B">
      <w:pPr>
        <w:pStyle w:val="bibelsitat"/>
      </w:pPr>
      <w:r w:rsidRPr="005720FC">
        <w:rPr>
          <w:b/>
        </w:rPr>
        <w:t>Ef 2:8</w:t>
      </w:r>
      <w:r w:rsidR="00E650EB">
        <w:rPr>
          <w:b/>
        </w:rPr>
        <w:t>, 10</w:t>
      </w:r>
      <w:r>
        <w:t xml:space="preserve"> – Av nåde er dere frelst ved tro, og det ikke av oss selv.  Guds gave er det. </w:t>
      </w:r>
      <w:r w:rsidR="00E650EB">
        <w:t xml:space="preserve"> /…/ Vi er hans verk, skapt i Kristus Jesus til gode gjerninger, som Gud forut har beredt for at vi skal vandre i dem. </w:t>
      </w:r>
      <w:r>
        <w:t xml:space="preserve"> Mt 5:3</w:t>
      </w:r>
      <w:r w:rsidR="00E650EB">
        <w:t>ff</w:t>
      </w:r>
      <w:r>
        <w:t xml:space="preserve">, 11:5, Lk </w:t>
      </w:r>
      <w:r w:rsidR="00753F55">
        <w:t>15:20</w:t>
      </w:r>
      <w:r>
        <w:t xml:space="preserve">.  1 Kor 1:29f. </w:t>
      </w:r>
      <w:r w:rsidR="00753F55">
        <w:t xml:space="preserve"> </w:t>
      </w:r>
      <w:r>
        <w:t>2 Tim 1:9, Tit 3:5</w:t>
      </w:r>
      <w:r w:rsidR="00E650EB">
        <w:t>, 8</w:t>
      </w:r>
      <w:r>
        <w:t>.</w:t>
      </w:r>
      <w:r w:rsidRPr="00305C19">
        <w:t xml:space="preserve"> </w:t>
      </w:r>
      <w:r>
        <w:t xml:space="preserve"> </w:t>
      </w:r>
    </w:p>
    <w:p w:rsidR="004C142D" w:rsidRDefault="004C142D" w:rsidP="00576C86">
      <w:r>
        <w:t xml:space="preserve">Luthers forklaring til </w:t>
      </w:r>
      <w:r w:rsidR="00B658D7">
        <w:t>Det f</w:t>
      </w:r>
      <w:r>
        <w:t xml:space="preserve">ørste bud beskriver </w:t>
      </w:r>
      <w:r w:rsidR="00464889">
        <w:t>den</w:t>
      </w:r>
      <w:r w:rsidR="003B6CD2">
        <w:t xml:space="preserve"> </w:t>
      </w:r>
      <w:r>
        <w:t>evangeliske tro – Abrahams tro</w:t>
      </w:r>
      <w:r w:rsidR="00753F55">
        <w:t xml:space="preserve">.  </w:t>
      </w:r>
      <w:r w:rsidR="00C758B8">
        <w:t>En</w:t>
      </w:r>
      <w:r w:rsidR="003B6CD2">
        <w:t xml:space="preserve"> </w:t>
      </w:r>
      <w:r>
        <w:t>vakker dyd, m</w:t>
      </w:r>
      <w:r w:rsidR="005A4539">
        <w:t>en</w:t>
      </w:r>
      <w:r w:rsidR="003B6CD2">
        <w:t xml:space="preserve"> </w:t>
      </w:r>
      <w:r w:rsidR="00753F55">
        <w:t xml:space="preserve">likevel </w:t>
      </w:r>
      <w:r>
        <w:t>ikke årsak</w:t>
      </w:r>
      <w:r w:rsidR="005A4539">
        <w:t>en</w:t>
      </w:r>
      <w:r w:rsidR="003B6CD2">
        <w:t xml:space="preserve"> </w:t>
      </w:r>
      <w:r>
        <w:t>til vår rettferdiggjørelse (el</w:t>
      </w:r>
      <w:r w:rsidR="000812B7">
        <w:t>.</w:t>
      </w:r>
      <w:r>
        <w:t xml:space="preserve"> frifinnelse) hos Gud.  Tr</w:t>
      </w:r>
      <w:r w:rsidR="00DA40DB">
        <w:t>oen</w:t>
      </w:r>
      <w:r w:rsidR="00ED2EE8">
        <w:t xml:space="preserve"> </w:t>
      </w:r>
      <w:r w:rsidR="00B658D7">
        <w:t xml:space="preserve">kjenner Gud i hans godhet </w:t>
      </w:r>
      <w:r w:rsidRPr="00753F55">
        <w:rPr>
          <w:i/>
        </w:rPr>
        <w:t>for Kristi skyld</w:t>
      </w:r>
      <w:r w:rsidR="00753F55">
        <w:rPr>
          <w:i/>
        </w:rPr>
        <w:t xml:space="preserve">, </w:t>
      </w:r>
      <w:r w:rsidR="000812B7" w:rsidRPr="000812B7">
        <w:t>han</w:t>
      </w:r>
      <w:r w:rsidR="000812B7">
        <w:rPr>
          <w:i/>
        </w:rPr>
        <w:t xml:space="preserve"> </w:t>
      </w:r>
      <w:r w:rsidR="00753F55" w:rsidRPr="00753F55">
        <w:t>som led, døde og oppstod for oss</w:t>
      </w:r>
      <w:r>
        <w:t xml:space="preserve"> (Mt 11:12).  </w:t>
      </w:r>
      <w:r w:rsidR="00B658D7">
        <w:t>Denne kjennskap driver trellefrykten ut</w:t>
      </w:r>
      <w:r w:rsidR="00E650EB">
        <w:t xml:space="preserve">, så </w:t>
      </w:r>
      <w:r w:rsidR="00B658D7">
        <w:t xml:space="preserve">vi </w:t>
      </w:r>
      <w:r w:rsidR="00E650EB">
        <w:t xml:space="preserve">setter </w:t>
      </w:r>
      <w:r w:rsidR="00B658D7">
        <w:t>all vår lit til ham, påkaller ham, ber, lover og takker ham</w:t>
      </w:r>
      <w:r w:rsidR="00E650EB">
        <w:t>.  Med støtte i syndenes forlatelse hele veien, tjener vi Gud med Kristus til eksempel i gjerninger som har Guds ord og befaling for seg</w:t>
      </w:r>
      <w:r w:rsidR="00B658D7">
        <w:t xml:space="preserve">.  </w:t>
      </w:r>
    </w:p>
    <w:p w:rsidR="00B658D7" w:rsidRDefault="004C142D" w:rsidP="00FE211B">
      <w:pPr>
        <w:pStyle w:val="bibelsitat"/>
      </w:pPr>
      <w:r w:rsidRPr="00AE63E3">
        <w:rPr>
          <w:b/>
        </w:rPr>
        <w:t>Jes 2:</w:t>
      </w:r>
      <w:r w:rsidR="00AE63E3">
        <w:rPr>
          <w:b/>
        </w:rPr>
        <w:t>3</w:t>
      </w:r>
      <w:r w:rsidR="00753F55">
        <w:t xml:space="preserve"> – Kom, la oss gå opp til Herrens fjell, </w:t>
      </w:r>
      <w:r w:rsidR="00AE63E3">
        <w:t xml:space="preserve">til Jakobs Guds hus, så </w:t>
      </w:r>
      <w:r w:rsidR="00DE0985">
        <w:t>han</w:t>
      </w:r>
      <w:r w:rsidR="003B6CD2">
        <w:t xml:space="preserve"> </w:t>
      </w:r>
      <w:r w:rsidR="00763251">
        <w:t>kan</w:t>
      </w:r>
      <w:r w:rsidR="003B6CD2">
        <w:t xml:space="preserve"> </w:t>
      </w:r>
      <w:r w:rsidR="00AE63E3">
        <w:t xml:space="preserve">lære oss sine veier, og vi </w:t>
      </w:r>
      <w:r w:rsidR="00763251">
        <w:t>kan</w:t>
      </w:r>
      <w:r w:rsidR="003B6CD2">
        <w:t xml:space="preserve"> </w:t>
      </w:r>
      <w:r w:rsidR="00AE63E3">
        <w:t xml:space="preserve">ferdes på </w:t>
      </w:r>
      <w:r w:rsidR="00DE0985">
        <w:t>han</w:t>
      </w:r>
      <w:r w:rsidR="00AE63E3">
        <w:t xml:space="preserve">s stier!  </w:t>
      </w:r>
      <w:r w:rsidRPr="00AE63E3">
        <w:rPr>
          <w:b/>
        </w:rPr>
        <w:t>55:</w:t>
      </w:r>
      <w:r w:rsidR="00AE63E3">
        <w:rPr>
          <w:b/>
        </w:rPr>
        <w:t>6</w:t>
      </w:r>
      <w:r w:rsidR="00AE63E3">
        <w:t xml:space="preserve"> – Søk Herr</w:t>
      </w:r>
      <w:r w:rsidR="005A4539">
        <w:t>en</w:t>
      </w:r>
      <w:r w:rsidR="003B6CD2">
        <w:t xml:space="preserve"> </w:t>
      </w:r>
      <w:r w:rsidR="00AE63E3">
        <w:t xml:space="preserve">mens </w:t>
      </w:r>
      <w:r w:rsidR="00DE0985">
        <w:t>han</w:t>
      </w:r>
      <w:r w:rsidR="003B6CD2">
        <w:t xml:space="preserve"> </w:t>
      </w:r>
      <w:r w:rsidR="00AE63E3">
        <w:t xml:space="preserve">er å finne, kall på ham </w:t>
      </w:r>
      <w:r w:rsidR="00464889">
        <w:t>den</w:t>
      </w:r>
      <w:r w:rsidR="003B6CD2">
        <w:t xml:space="preserve"> </w:t>
      </w:r>
      <w:r w:rsidR="00AE63E3">
        <w:t xml:space="preserve">stund </w:t>
      </w:r>
      <w:r w:rsidR="00DE0985">
        <w:t>han</w:t>
      </w:r>
      <w:r w:rsidR="003B6CD2">
        <w:t xml:space="preserve"> </w:t>
      </w:r>
      <w:r w:rsidR="00AE63E3">
        <w:t xml:space="preserve">er nær!  </w:t>
      </w:r>
      <w:r w:rsidR="00464889">
        <w:t>Den</w:t>
      </w:r>
      <w:r w:rsidR="003B6CD2">
        <w:t xml:space="preserve"> </w:t>
      </w:r>
      <w:r w:rsidR="00AE63E3">
        <w:t xml:space="preserve">ugudelige skal forlate </w:t>
      </w:r>
      <w:r w:rsidR="005A4539">
        <w:t>sin</w:t>
      </w:r>
      <w:r w:rsidR="003B6CD2">
        <w:t xml:space="preserve"> </w:t>
      </w:r>
      <w:r w:rsidR="00AE63E3">
        <w:t>vei og ugjernings</w:t>
      </w:r>
      <w:r w:rsidR="00DE0985">
        <w:t>mann</w:t>
      </w:r>
      <w:r w:rsidR="003B6CD2">
        <w:t xml:space="preserve"> </w:t>
      </w:r>
      <w:r w:rsidR="00AE63E3">
        <w:t xml:space="preserve">oppgi sine tanker og vende om til Herren, så vil </w:t>
      </w:r>
      <w:r w:rsidR="00DE0985">
        <w:t>han</w:t>
      </w:r>
      <w:r w:rsidR="003B6CD2">
        <w:t xml:space="preserve"> </w:t>
      </w:r>
      <w:r w:rsidR="00AE63E3">
        <w:t xml:space="preserve">vise barmhjertighet, til vår Gud, for </w:t>
      </w:r>
      <w:r w:rsidR="00DE0985">
        <w:t>han</w:t>
      </w:r>
      <w:r w:rsidR="003B6CD2">
        <w:t xml:space="preserve"> </w:t>
      </w:r>
      <w:r w:rsidR="00AE63E3">
        <w:t xml:space="preserve">er rik på tilgivelse.  </w:t>
      </w:r>
      <w:r>
        <w:t xml:space="preserve">61:10.  </w:t>
      </w:r>
    </w:p>
    <w:p w:rsidR="004C142D" w:rsidRDefault="004C142D" w:rsidP="00FE211B">
      <w:pPr>
        <w:pStyle w:val="bibelsitat"/>
      </w:pPr>
      <w:r>
        <w:t xml:space="preserve">Joh 1:12, 6:44.  Rom 5:11, 9:30.  Kol 2:6, 1 Kor 6:18, Gal 3:26f.  </w:t>
      </w:r>
    </w:p>
    <w:p w:rsidR="004C142D" w:rsidRDefault="004C142D" w:rsidP="00576C86"/>
    <w:p w:rsidR="005C00D5" w:rsidRDefault="005C00D5" w:rsidP="00576C86"/>
    <w:p w:rsidR="004341CA" w:rsidRDefault="004341CA" w:rsidP="00576C86">
      <w:pPr>
        <w:pStyle w:val="Overskrift1"/>
        <w:jc w:val="both"/>
      </w:pPr>
      <w:bookmarkStart w:id="17" w:name="_Toc477360811"/>
      <w:r>
        <w:t xml:space="preserve">GUDS SØNNS LIDENDE LYDIGHET </w:t>
      </w:r>
      <w:r w:rsidR="00E650EB">
        <w:t xml:space="preserve">- </w:t>
      </w:r>
      <w:r>
        <w:t>VÅR RETTFERDIGHET FOR GUD</w:t>
      </w:r>
      <w:bookmarkEnd w:id="17"/>
    </w:p>
    <w:p w:rsidR="004341CA" w:rsidRDefault="004341CA" w:rsidP="00576C86"/>
    <w:p w:rsidR="004341CA" w:rsidRDefault="004341CA" w:rsidP="00576C86">
      <w:pPr>
        <w:pStyle w:val="Overskrift5"/>
      </w:pPr>
      <w:r>
        <w:t>Hovedunderet</w:t>
      </w:r>
    </w:p>
    <w:p w:rsidR="005C71EA" w:rsidRDefault="004341CA" w:rsidP="00576C86">
      <w:r>
        <w:t xml:space="preserve">Hovedunderet fremfor alle andre </w:t>
      </w:r>
      <w:r w:rsidR="003329FF">
        <w:t xml:space="preserve">er hverken Sønnens lidende lydighet i Jesu skikkelse, eller Guds forsoning med verden i Jesu død.  Hovedunderet er </w:t>
      </w:r>
      <w:r w:rsidR="003329FF" w:rsidRPr="00B658D7">
        <w:rPr>
          <w:b/>
        </w:rPr>
        <w:t>foreningen av Gud og menneske i Jesu person</w:t>
      </w:r>
      <w:r w:rsidR="003329FF">
        <w:t xml:space="preserve">.  </w:t>
      </w:r>
      <w:r w:rsidR="005C71EA">
        <w:t xml:space="preserve">Hvorfor skulle Gud ha behag i den ene uskyldiges død?  </w:t>
      </w:r>
    </w:p>
    <w:p w:rsidR="004341CA" w:rsidRDefault="005C71EA" w:rsidP="00576C86">
      <w:r>
        <w:t>Rent umiddelbart høres det grusomt ut at Gud ofret sin enbårne Sønn for å la seg forlike med en gjenstridig menneskehet, okkupert av Guds fiendemakter (Peter Abelard på 1100-t</w:t>
      </w:r>
      <w:r w:rsidR="008E0BE3">
        <w:t>allet</w:t>
      </w:r>
      <w:r>
        <w:t xml:space="preserve">).  Det er en overfladisk reaksjon, men den gir grunn til ettertanke.  Foreningen av Gud og menneske i Jesu person </w:t>
      </w:r>
      <w:r w:rsidR="003329FF">
        <w:t xml:space="preserve">er forutsetningen for </w:t>
      </w:r>
      <w:r w:rsidR="006667B8">
        <w:t>troens rettferdighet og Guds forsoning</w:t>
      </w:r>
      <w:r w:rsidR="00B658D7">
        <w:t xml:space="preserve"> med verden i Jesu død </w:t>
      </w:r>
      <w:r w:rsidR="003329FF">
        <w:t xml:space="preserve">på korset.  Det </w:t>
      </w:r>
      <w:r w:rsidR="000812B7">
        <w:t xml:space="preserve">er det </w:t>
      </w:r>
      <w:r w:rsidR="003329FF">
        <w:t>hovedunder</w:t>
      </w:r>
      <w:r>
        <w:t>et</w:t>
      </w:r>
      <w:r w:rsidR="003329FF">
        <w:t xml:space="preserve"> vi bekjenner med ordene </w:t>
      </w:r>
      <w:r w:rsidR="004341CA">
        <w:t>”</w:t>
      </w:r>
      <w:r w:rsidR="004341CA" w:rsidRPr="003329FF">
        <w:rPr>
          <w:i/>
        </w:rPr>
        <w:t xml:space="preserve">unnfanget av </w:t>
      </w:r>
      <w:r w:rsidR="00464889" w:rsidRPr="003329FF">
        <w:rPr>
          <w:i/>
        </w:rPr>
        <w:t>Den</w:t>
      </w:r>
      <w:r w:rsidR="003B6CD2" w:rsidRPr="003329FF">
        <w:rPr>
          <w:i/>
        </w:rPr>
        <w:t xml:space="preserve"> </w:t>
      </w:r>
      <w:r w:rsidR="004341CA" w:rsidRPr="003329FF">
        <w:rPr>
          <w:i/>
        </w:rPr>
        <w:t>Hellige Ånd</w:t>
      </w:r>
      <w:r w:rsidR="004341CA">
        <w:t xml:space="preserve">”.  </w:t>
      </w:r>
    </w:p>
    <w:p w:rsidR="000B37CA" w:rsidRDefault="005C71EA" w:rsidP="00576C86">
      <w:pPr>
        <w:pStyle w:val="Overskrift5"/>
      </w:pPr>
      <w:r>
        <w:t xml:space="preserve">Menneskelivet sett i lys av </w:t>
      </w:r>
      <w:r w:rsidR="000B37CA" w:rsidRPr="000B37CA">
        <w:t>hovedunderet</w:t>
      </w:r>
      <w:r w:rsidR="004341CA">
        <w:t xml:space="preserve">  </w:t>
      </w:r>
    </w:p>
    <w:p w:rsidR="004341CA" w:rsidRDefault="004341CA" w:rsidP="00576C86">
      <w:r>
        <w:t xml:space="preserve">Guds </w:t>
      </w:r>
      <w:r w:rsidR="006667B8">
        <w:t xml:space="preserve">selvhengivende </w:t>
      </w:r>
      <w:r>
        <w:t xml:space="preserve">kjærlighet </w:t>
      </w:r>
      <w:r w:rsidR="005C71EA">
        <w:t xml:space="preserve">i Jesus av Nasaret </w:t>
      </w:r>
      <w:r>
        <w:t>overgår all forstand</w:t>
      </w:r>
      <w:r w:rsidR="00B658D7">
        <w:t>,</w:t>
      </w:r>
      <w:r>
        <w:t xml:space="preserve"> </w:t>
      </w:r>
      <w:r w:rsidR="006667B8">
        <w:t xml:space="preserve">samtidig som </w:t>
      </w:r>
      <w:r w:rsidR="00B658D7">
        <w:t>den</w:t>
      </w:r>
      <w:r w:rsidR="005C71EA">
        <w:t>ne kjærlighet (agape)</w:t>
      </w:r>
      <w:r w:rsidR="00B658D7">
        <w:t xml:space="preserve"> </w:t>
      </w:r>
      <w:r w:rsidR="00022735">
        <w:t xml:space="preserve">lar oss betrakte menneskelivet i lys av </w:t>
      </w:r>
      <w:r w:rsidR="006667B8">
        <w:t>to perspektiv</w:t>
      </w:r>
      <w:r w:rsidR="000812B7">
        <w:t>er</w:t>
      </w:r>
      <w:r w:rsidR="006667B8">
        <w:t xml:space="preserve"> som </w:t>
      </w:r>
      <w:r>
        <w:t xml:space="preserve">korresponderer </w:t>
      </w:r>
      <w:r w:rsidR="00022735">
        <w:t xml:space="preserve">med </w:t>
      </w:r>
      <w:r w:rsidR="006667B8">
        <w:t xml:space="preserve">vår </w:t>
      </w:r>
      <w:r>
        <w:t xml:space="preserve">forstand: </w:t>
      </w:r>
    </w:p>
    <w:p w:rsidR="00022735" w:rsidRDefault="004341CA" w:rsidP="00576C86">
      <w:r w:rsidRPr="00804D38">
        <w:rPr>
          <w:i/>
        </w:rPr>
        <w:t>For det første: Vår eg</w:t>
      </w:r>
      <w:r w:rsidR="005A4539">
        <w:rPr>
          <w:i/>
        </w:rPr>
        <w:t>en</w:t>
      </w:r>
      <w:r w:rsidR="003B6CD2">
        <w:rPr>
          <w:i/>
        </w:rPr>
        <w:t xml:space="preserve"> </w:t>
      </w:r>
      <w:r w:rsidRPr="00804D38">
        <w:rPr>
          <w:i/>
        </w:rPr>
        <w:t>skyld og skam og håpløshet omfatter vårt forhold til Gud og medmennesker</w:t>
      </w:r>
      <w:r>
        <w:t xml:space="preserve">.  </w:t>
      </w:r>
    </w:p>
    <w:p w:rsidR="005C71EA" w:rsidRDefault="004341CA" w:rsidP="00576C86">
      <w:r>
        <w:t xml:space="preserve">Gud er </w:t>
      </w:r>
      <w:r w:rsidR="00B75CEB">
        <w:t xml:space="preserve">min </w:t>
      </w:r>
      <w:r>
        <w:t xml:space="preserve">nestes verge, og </w:t>
      </w:r>
      <w:r w:rsidR="00B75CEB">
        <w:t xml:space="preserve">min </w:t>
      </w:r>
      <w:r>
        <w:t xml:space="preserve">neste er Guds verk, likeså dyrebar som meg selv.  </w:t>
      </w:r>
      <w:r w:rsidR="000812B7">
        <w:t xml:space="preserve">Når vi er uten </w:t>
      </w:r>
      <w:r>
        <w:t xml:space="preserve">frykt for </w:t>
      </w:r>
      <w:r w:rsidR="00464889">
        <w:t>den</w:t>
      </w:r>
      <w:r w:rsidR="003B6CD2">
        <w:t xml:space="preserve"> </w:t>
      </w:r>
      <w:r>
        <w:t>hellige Gud og ut</w:t>
      </w:r>
      <w:r w:rsidR="005A4539">
        <w:t>en</w:t>
      </w:r>
      <w:r w:rsidR="003B6CD2">
        <w:t xml:space="preserve"> </w:t>
      </w:r>
      <w:r>
        <w:t xml:space="preserve">kjærlighet til ham, må våre tanker, ord og gjerninger provosere </w:t>
      </w:r>
      <w:r w:rsidR="00022735">
        <w:t xml:space="preserve">ham </w:t>
      </w:r>
      <w:r>
        <w:t>lik «</w:t>
      </w:r>
      <w:r w:rsidR="005A4539">
        <w:t>e</w:t>
      </w:r>
      <w:r w:rsidR="00022735">
        <w:t>i</w:t>
      </w:r>
      <w:r w:rsidR="003B6CD2">
        <w:t xml:space="preserve"> </w:t>
      </w:r>
      <w:r>
        <w:t>binne som er fratatt ungene sine», sier profet</w:t>
      </w:r>
      <w:r w:rsidR="005A4539">
        <w:t>en</w:t>
      </w:r>
      <w:r w:rsidR="003B6CD2">
        <w:t xml:space="preserve"> </w:t>
      </w:r>
      <w:r>
        <w:t xml:space="preserve">(Hos 13:8).  </w:t>
      </w:r>
      <w:r w:rsidR="005C71EA">
        <w:t xml:space="preserve">Med denne reaksjon viser åpenbaringsordets Gud sin </w:t>
      </w:r>
      <w:r w:rsidR="005C71EA" w:rsidRPr="005C71EA">
        <w:rPr>
          <w:i/>
        </w:rPr>
        <w:t>nidkjærhet</w:t>
      </w:r>
      <w:r w:rsidR="005C71EA">
        <w:t xml:space="preserve"> for sitt verk.  </w:t>
      </w:r>
    </w:p>
    <w:p w:rsidR="004341CA" w:rsidRDefault="004341CA" w:rsidP="00576C86">
      <w:r>
        <w:t xml:space="preserve">Når mennesker rammes av urett og </w:t>
      </w:r>
      <w:r w:rsidR="0055446E">
        <w:t>løgn</w:t>
      </w:r>
      <w:r>
        <w:t xml:space="preserve">, høres ofte rop om hevn.  Skulle Gud overse urett og </w:t>
      </w:r>
      <w:r w:rsidR="0055446E">
        <w:t>løgn</w:t>
      </w:r>
      <w:r>
        <w:t xml:space="preserve">?  </w:t>
      </w:r>
      <w:r w:rsidR="00022735">
        <w:t xml:space="preserve">Spørsmålet omfatter vårt eget liv.  </w:t>
      </w:r>
      <w:r>
        <w:t xml:space="preserve">Vi er selv årsak til Guds nidkjære </w:t>
      </w:r>
      <w:r w:rsidR="00E511DC">
        <w:t>reaksjon</w:t>
      </w:r>
      <w:r w:rsidR="00022735">
        <w:t xml:space="preserve">, </w:t>
      </w:r>
      <w:r>
        <w:t xml:space="preserve">og </w:t>
      </w:r>
      <w:r w:rsidR="00022735">
        <w:t xml:space="preserve">selv årsak til </w:t>
      </w:r>
      <w:r>
        <w:t>vår eg</w:t>
      </w:r>
      <w:r w:rsidR="005A4539">
        <w:t>en</w:t>
      </w:r>
      <w:r w:rsidR="003B6CD2">
        <w:t xml:space="preserve"> </w:t>
      </w:r>
      <w:r>
        <w:t>fortapelse.</w:t>
      </w:r>
    </w:p>
    <w:p w:rsidR="00022735" w:rsidRDefault="004341CA" w:rsidP="00576C86">
      <w:pPr>
        <w:rPr>
          <w:i/>
        </w:rPr>
      </w:pPr>
      <w:r w:rsidRPr="00804D38">
        <w:rPr>
          <w:i/>
        </w:rPr>
        <w:t xml:space="preserve">For det andre: </w:t>
      </w:r>
      <w:r w:rsidR="00022735">
        <w:rPr>
          <w:i/>
        </w:rPr>
        <w:t xml:space="preserve">I Jesu korsdød har </w:t>
      </w:r>
      <w:r w:rsidR="005C71EA">
        <w:rPr>
          <w:i/>
        </w:rPr>
        <w:t xml:space="preserve">den hellige </w:t>
      </w:r>
      <w:r w:rsidRPr="00804D38">
        <w:rPr>
          <w:i/>
        </w:rPr>
        <w:t>Gud stilt frem for ver</w:t>
      </w:r>
      <w:r w:rsidR="00464889">
        <w:rPr>
          <w:i/>
        </w:rPr>
        <w:t>den</w:t>
      </w:r>
      <w:r w:rsidR="003B6CD2">
        <w:rPr>
          <w:i/>
        </w:rPr>
        <w:t xml:space="preserve"> </w:t>
      </w:r>
      <w:r w:rsidR="005A4539">
        <w:rPr>
          <w:i/>
        </w:rPr>
        <w:t>sin</w:t>
      </w:r>
      <w:r w:rsidR="00022735">
        <w:rPr>
          <w:i/>
        </w:rPr>
        <w:t xml:space="preserve"> strenge</w:t>
      </w:r>
      <w:r w:rsidR="003B6CD2">
        <w:rPr>
          <w:i/>
        </w:rPr>
        <w:t xml:space="preserve"> </w:t>
      </w:r>
      <w:r w:rsidRPr="00804D38">
        <w:rPr>
          <w:i/>
        </w:rPr>
        <w:t>rettferdighet</w:t>
      </w:r>
      <w:r w:rsidR="00022735">
        <w:rPr>
          <w:i/>
        </w:rPr>
        <w:t xml:space="preserve"> – som hans hellige lov krever, og </w:t>
      </w:r>
      <w:r w:rsidR="005C71EA">
        <w:rPr>
          <w:i/>
        </w:rPr>
        <w:t xml:space="preserve">samtidig </w:t>
      </w:r>
      <w:r w:rsidR="00022735">
        <w:rPr>
          <w:i/>
        </w:rPr>
        <w:t>sin nådige rettferdighet</w:t>
      </w:r>
      <w:r w:rsidR="005C71EA">
        <w:rPr>
          <w:i/>
        </w:rPr>
        <w:t xml:space="preserve"> - </w:t>
      </w:r>
      <w:r w:rsidR="00022735">
        <w:rPr>
          <w:i/>
        </w:rPr>
        <w:t xml:space="preserve">som evangeliet gir.  </w:t>
      </w:r>
    </w:p>
    <w:p w:rsidR="000B37CA" w:rsidRDefault="004341CA" w:rsidP="00576C86">
      <w:r>
        <w:t>Guds oppgjør med menneskenes skyld og skam har funnet sted</w:t>
      </w:r>
      <w:r w:rsidR="005C71EA">
        <w:t xml:space="preserve"> i Kristus Jesus og ham korsfestet (1 Kor 2:2)</w:t>
      </w:r>
      <w:r>
        <w:t xml:space="preserve">.  </w:t>
      </w:r>
      <w:r w:rsidR="005C71EA">
        <w:t xml:space="preserve">Oppgjøret </w:t>
      </w:r>
      <w:r>
        <w:t xml:space="preserve">foregikk som </w:t>
      </w:r>
      <w:r w:rsidR="005A4539">
        <w:t>en</w:t>
      </w:r>
      <w:r w:rsidR="003B6CD2">
        <w:t xml:space="preserve"> </w:t>
      </w:r>
      <w:r>
        <w:t>rettergang, m</w:t>
      </w:r>
      <w:r w:rsidR="005A4539">
        <w:t>en</w:t>
      </w:r>
      <w:r w:rsidR="003B6CD2">
        <w:t xml:space="preserve"> </w:t>
      </w:r>
      <w:r>
        <w:t>ut</w:t>
      </w:r>
      <w:r w:rsidR="005A4539">
        <w:t>en</w:t>
      </w:r>
      <w:r w:rsidR="003B6CD2">
        <w:t xml:space="preserve"> </w:t>
      </w:r>
      <w:r>
        <w:t>å ramme n</w:t>
      </w:r>
      <w:r w:rsidR="00DA40DB">
        <w:t>oen</w:t>
      </w:r>
      <w:r w:rsidR="003B6CD2">
        <w:t xml:space="preserve"> </w:t>
      </w:r>
      <w:r>
        <w:t>utenforstående.  Gud ofret og ble ofret.  Gud mot Gud</w:t>
      </w:r>
      <w:r w:rsidR="00022735">
        <w:t xml:space="preserve"> i gudmennesket Jesus, Guds </w:t>
      </w:r>
      <w:r w:rsidR="005C71EA">
        <w:t xml:space="preserve">enbårne </w:t>
      </w:r>
      <w:r w:rsidR="00022735">
        <w:t>Sønn og alles bror</w:t>
      </w:r>
      <w:r>
        <w:t>.  ”Så har Gud elsket ver</w:t>
      </w:r>
      <w:r w:rsidR="00464889">
        <w:t>den</w:t>
      </w:r>
      <w:r w:rsidR="003B6CD2">
        <w:t xml:space="preserve"> </w:t>
      </w:r>
      <w:r>
        <w:t xml:space="preserve">at </w:t>
      </w:r>
      <w:r w:rsidR="00DE0985">
        <w:t>han</w:t>
      </w:r>
      <w:r w:rsidR="003B6CD2">
        <w:t xml:space="preserve"> </w:t>
      </w:r>
      <w:r>
        <w:t xml:space="preserve">ga </w:t>
      </w:r>
      <w:r w:rsidR="005A4539">
        <w:t>sin</w:t>
      </w:r>
      <w:r w:rsidR="003B6CD2">
        <w:t xml:space="preserve"> </w:t>
      </w:r>
      <w:r w:rsidR="00226849">
        <w:t>Sønn</w:t>
      </w:r>
      <w:r w:rsidR="003B6CD2">
        <w:t xml:space="preserve"> </w:t>
      </w:r>
      <w:r w:rsidR="00464889">
        <w:t>den</w:t>
      </w:r>
      <w:r w:rsidR="003B6CD2">
        <w:t xml:space="preserve"> </w:t>
      </w:r>
      <w:r>
        <w:t xml:space="preserve">enbårne” (Joh 3:16).  </w:t>
      </w:r>
    </w:p>
    <w:p w:rsidR="004341CA" w:rsidRDefault="004341CA" w:rsidP="00576C86">
      <w:r>
        <w:t>I dette kjærlighetens under skjedde to</w:t>
      </w:r>
      <w:r w:rsidR="005C71EA">
        <w:t xml:space="preserve"> ting</w:t>
      </w:r>
      <w:r>
        <w:t xml:space="preserve">: Guds strenge rettferdighet </w:t>
      </w:r>
      <w:r w:rsidR="005C71EA">
        <w:t xml:space="preserve">ble </w:t>
      </w:r>
      <w:r>
        <w:t>oppfylt</w:t>
      </w:r>
      <w:r w:rsidR="000B37CA">
        <w:t>, slik Guds hellighet krever,</w:t>
      </w:r>
      <w:r>
        <w:t xml:space="preserve"> og Guds nådige rettferdighet </w:t>
      </w:r>
      <w:r w:rsidR="005439E2">
        <w:t xml:space="preserve">ble </w:t>
      </w:r>
      <w:r>
        <w:t>åpenbart</w:t>
      </w:r>
      <w:r w:rsidR="005C71EA">
        <w:t xml:space="preserve">, </w:t>
      </w:r>
      <w:r w:rsidR="000B37CA">
        <w:t xml:space="preserve">slik Guds kjærlighet til sitt verk krever.  </w:t>
      </w:r>
      <w:r>
        <w:t xml:space="preserve">Sønnens </w:t>
      </w:r>
      <w:r w:rsidR="005C71EA">
        <w:t xml:space="preserve">lidende </w:t>
      </w:r>
      <w:r>
        <w:t xml:space="preserve">lydighet </w:t>
      </w:r>
      <w:r w:rsidR="000B37CA">
        <w:t xml:space="preserve">inn </w:t>
      </w:r>
      <w:r>
        <w:t>til døden</w:t>
      </w:r>
      <w:r w:rsidR="000B37CA">
        <w:t xml:space="preserve"> i alles sted er </w:t>
      </w:r>
      <w:r w:rsidRPr="005C71EA">
        <w:rPr>
          <w:i/>
        </w:rPr>
        <w:t xml:space="preserve">Guds rettferdighet til frelse for hver </w:t>
      </w:r>
      <w:r w:rsidR="00464889" w:rsidRPr="005C71EA">
        <w:rPr>
          <w:i/>
        </w:rPr>
        <w:t>den</w:t>
      </w:r>
      <w:r w:rsidR="003B6CD2" w:rsidRPr="005C71EA">
        <w:rPr>
          <w:i/>
        </w:rPr>
        <w:t xml:space="preserve"> </w:t>
      </w:r>
      <w:r w:rsidRPr="005C71EA">
        <w:rPr>
          <w:i/>
        </w:rPr>
        <w:t>som tror</w:t>
      </w:r>
      <w:r>
        <w:t xml:space="preserve">.  </w:t>
      </w:r>
    </w:p>
    <w:p w:rsidR="004341CA" w:rsidRDefault="004341CA" w:rsidP="00576C86">
      <w:pPr>
        <w:pStyle w:val="Overskrift5"/>
      </w:pPr>
      <w:r>
        <w:t>Det dype i kirkens tro</w:t>
      </w:r>
    </w:p>
    <w:p w:rsidR="0040682D" w:rsidRDefault="000B37CA" w:rsidP="00576C86">
      <w:r>
        <w:t xml:space="preserve">Det dyp som </w:t>
      </w:r>
      <w:r w:rsidR="004341CA">
        <w:t xml:space="preserve">Jesu </w:t>
      </w:r>
      <w:r w:rsidR="00464889">
        <w:t>person</w:t>
      </w:r>
      <w:r w:rsidR="003B6CD2">
        <w:t xml:space="preserve"> </w:t>
      </w:r>
      <w:r w:rsidR="004341CA">
        <w:t>og verk rommer</w:t>
      </w:r>
      <w:r>
        <w:t xml:space="preserve">, er </w:t>
      </w:r>
      <w:r w:rsidR="004341CA">
        <w:t xml:space="preserve">skjult </w:t>
      </w:r>
      <w:r w:rsidR="00E650EB">
        <w:t xml:space="preserve">også </w:t>
      </w:r>
      <w:r w:rsidR="004341CA">
        <w:t xml:space="preserve">for Guds gode engler (1 Pet 1:12).  </w:t>
      </w:r>
      <w:r w:rsidR="00E650EB">
        <w:t xml:space="preserve">Kanskje var det </w:t>
      </w:r>
      <w:r w:rsidR="004341CA">
        <w:t xml:space="preserve">derfor </w:t>
      </w:r>
      <w:r>
        <w:t xml:space="preserve">de første kristengenerasjoner </w:t>
      </w:r>
      <w:r w:rsidR="004341CA">
        <w:t>vegret seg mot å avbilde Jesu korsdød?  De eldste fun</w:t>
      </w:r>
      <w:r>
        <w:t>n</w:t>
      </w:r>
      <w:r w:rsidR="003B6CD2">
        <w:t xml:space="preserve"> </w:t>
      </w:r>
      <w:r w:rsidR="004341CA">
        <w:t xml:space="preserve">stammer fra 400-tallet.  </w:t>
      </w:r>
      <w:r w:rsidR="0040682D">
        <w:t xml:space="preserve">En korsfestet Messias?  En korsfestet Gud?  </w:t>
      </w:r>
      <w:r w:rsidR="004341CA">
        <w:t>For jø</w:t>
      </w:r>
      <w:r w:rsidR="00464889">
        <w:t>den</w:t>
      </w:r>
      <w:r w:rsidR="003B6CD2">
        <w:t xml:space="preserve"> </w:t>
      </w:r>
      <w:r w:rsidR="004341CA">
        <w:t xml:space="preserve">var korset forbannelsens tre, for andre folk </w:t>
      </w:r>
      <w:r w:rsidR="00464889">
        <w:t>den</w:t>
      </w:r>
      <w:r w:rsidR="003B6CD2">
        <w:t xml:space="preserve"> </w:t>
      </w:r>
      <w:r w:rsidR="004341CA">
        <w:t xml:space="preserve">dypeste vanære.  </w:t>
      </w:r>
    </w:p>
    <w:p w:rsidR="004341CA" w:rsidRDefault="005C71EA" w:rsidP="00576C86">
      <w:r>
        <w:t xml:space="preserve">Jøden har andre </w:t>
      </w:r>
      <w:r w:rsidR="0040682D">
        <w:t>Messias-</w:t>
      </w:r>
      <w:r w:rsidR="004341CA">
        <w:t xml:space="preserve">forventninger.  </w:t>
      </w:r>
      <w:r>
        <w:t>De tolv ventet ingen lidende og korsfestet Messias</w:t>
      </w:r>
      <w:r w:rsidR="00E650EB">
        <w:t xml:space="preserve">.  De ventet </w:t>
      </w:r>
      <w:r>
        <w:t xml:space="preserve">en Messias som skulle gjenreise Davids </w:t>
      </w:r>
      <w:r w:rsidR="005439E2">
        <w:t xml:space="preserve">kon-gedømme </w:t>
      </w:r>
      <w:r>
        <w:t xml:space="preserve">i frihet fra fremmedåket.  </w:t>
      </w:r>
      <w:r w:rsidR="004341CA">
        <w:t xml:space="preserve">Peter irettesatte Jesus som </w:t>
      </w:r>
      <w:r>
        <w:t xml:space="preserve">sa han «måtte» </w:t>
      </w:r>
      <w:r w:rsidR="004341CA">
        <w:t>gå til Jerusalem for der å lide dø</w:t>
      </w:r>
      <w:r w:rsidR="00464889">
        <w:t>den</w:t>
      </w:r>
      <w:r w:rsidR="003B6CD2">
        <w:t xml:space="preserve"> </w:t>
      </w:r>
      <w:r w:rsidR="00E650EB">
        <w:t xml:space="preserve">og oppfylle Guds løfter, gitt Guds profeter i den gamle pakt, </w:t>
      </w:r>
      <w:r w:rsidR="004341CA">
        <w:t xml:space="preserve">(Mt 16:22).  </w:t>
      </w:r>
      <w:r>
        <w:t>Han «måtte»</w:t>
      </w:r>
      <w:r w:rsidR="00E650EB">
        <w:t>,</w:t>
      </w:r>
      <w:r>
        <w:t xml:space="preserve"> men </w:t>
      </w:r>
      <w:r w:rsidR="00E650EB">
        <w:t xml:space="preserve">fullførte sitt </w:t>
      </w:r>
      <w:r>
        <w:t>oppdrag av fri vilje, i selvhengivende kjærlighet</w:t>
      </w:r>
      <w:r w:rsidR="00E650EB">
        <w:t xml:space="preserve"> for menneskenes skyld</w:t>
      </w:r>
      <w:r>
        <w:t xml:space="preserve">.  </w:t>
      </w:r>
      <w:r w:rsidR="00E650EB">
        <w:t xml:space="preserve">Vi ser det hele i ettertid, vet utgangen på Jesu exodus, og har vanskelig for å forstå skuffelsen.  Av frykt for å lide døden med Jesus, </w:t>
      </w:r>
      <w:r w:rsidR="0040682D">
        <w:t xml:space="preserve">søkte de </w:t>
      </w:r>
      <w:r w:rsidR="004341CA">
        <w:t>dekning bak lås og slå (Joh 20:9)</w:t>
      </w:r>
      <w:r w:rsidR="0040682D">
        <w:t xml:space="preserve">.  De </w:t>
      </w:r>
      <w:r w:rsidR="004341CA">
        <w:t xml:space="preserve">to </w:t>
      </w:r>
      <w:r w:rsidR="0040682D">
        <w:t xml:space="preserve">Jesus-disiplene </w:t>
      </w:r>
      <w:r w:rsidR="004341CA">
        <w:t xml:space="preserve">som vendte tilbake til Emmaus, sa til </w:t>
      </w:r>
      <w:r w:rsidR="00464889">
        <w:t>den</w:t>
      </w:r>
      <w:r w:rsidR="003B6CD2">
        <w:t xml:space="preserve"> </w:t>
      </w:r>
      <w:r w:rsidR="004341CA">
        <w:t xml:space="preserve">fremmede, </w:t>
      </w:r>
      <w:r w:rsidR="004341CA" w:rsidRPr="00804D38">
        <w:rPr>
          <w:b/>
        </w:rPr>
        <w:t>Lk 24:21</w:t>
      </w:r>
      <w:r w:rsidR="004341CA">
        <w:t xml:space="preserve"> – </w:t>
      </w:r>
      <w:r w:rsidR="004341CA" w:rsidRPr="00804D38">
        <w:rPr>
          <w:i/>
        </w:rPr>
        <w:t xml:space="preserve">Og vi som hadde håpet at det var </w:t>
      </w:r>
      <w:r w:rsidR="00DE0985">
        <w:rPr>
          <w:i/>
        </w:rPr>
        <w:t>han</w:t>
      </w:r>
      <w:r w:rsidR="003B6CD2">
        <w:rPr>
          <w:i/>
        </w:rPr>
        <w:t xml:space="preserve"> </w:t>
      </w:r>
      <w:r w:rsidR="004341CA" w:rsidRPr="00804D38">
        <w:rPr>
          <w:i/>
        </w:rPr>
        <w:t>som skulle utfri Israel!</w:t>
      </w:r>
      <w:r w:rsidR="004341CA">
        <w:t xml:space="preserve">  </w:t>
      </w:r>
    </w:p>
    <w:p w:rsidR="0040682D" w:rsidRDefault="004341CA" w:rsidP="00576C86">
      <w:r>
        <w:t>Ing</w:t>
      </w:r>
      <w:r w:rsidR="005A4539">
        <w:t>en</w:t>
      </w:r>
      <w:r w:rsidR="003B6CD2">
        <w:t xml:space="preserve"> </w:t>
      </w:r>
      <w:r>
        <w:t>forstod at Gud</w:t>
      </w:r>
      <w:r w:rsidR="005C71EA">
        <w:t>s løfte om den nye pakt var oppfylt</w:t>
      </w:r>
      <w:r>
        <w:t xml:space="preserve"> </w:t>
      </w:r>
      <w:r w:rsidR="005C71EA">
        <w:t xml:space="preserve">i Jesu Kristi død for tre dager siden.  </w:t>
      </w:r>
      <w:r w:rsidR="00E650EB">
        <w:t xml:space="preserve">Frelseshistoriens høydepunkt og sentrum var skjult for dem.  </w:t>
      </w:r>
      <w:r>
        <w:t xml:space="preserve">De hadde hørt Jesu </w:t>
      </w:r>
      <w:r w:rsidR="0040682D">
        <w:t xml:space="preserve">disippelundervisning om sin person og sitt verk, slik det står skrevet om ham i </w:t>
      </w:r>
      <w:r>
        <w:t>«Moses og Profetene»</w:t>
      </w:r>
      <w:r w:rsidR="0040682D">
        <w:t>.  De hadde hørt og likevel ikke hørt (</w:t>
      </w:r>
      <w:r w:rsidR="00A07B22">
        <w:t>jf.</w:t>
      </w:r>
      <w:r w:rsidR="0040682D">
        <w:t xml:space="preserve"> Jes 6).  </w:t>
      </w:r>
      <w:r>
        <w:t>Guds lov var oppfylt og Gud hadde forsonet ver</w:t>
      </w:r>
      <w:r w:rsidR="00464889">
        <w:t>den</w:t>
      </w:r>
      <w:r w:rsidR="003B6CD2">
        <w:t xml:space="preserve"> </w:t>
      </w:r>
      <w:r>
        <w:t xml:space="preserve">med seg selv i Jesu død, og likevel forstod de ikke.  </w:t>
      </w:r>
    </w:p>
    <w:p w:rsidR="004341CA" w:rsidRDefault="004341CA" w:rsidP="00576C86">
      <w:r>
        <w:t xml:space="preserve">Guds forsoningsverk i </w:t>
      </w:r>
      <w:r w:rsidR="00464889">
        <w:t>den</w:t>
      </w:r>
      <w:r w:rsidR="003B6CD2">
        <w:t xml:space="preserve"> </w:t>
      </w:r>
      <w:r>
        <w:t>korsfestede Jesus skjedd</w:t>
      </w:r>
      <w:r w:rsidR="005C71EA">
        <w:t>e</w:t>
      </w:r>
      <w:r>
        <w:t xml:space="preserve"> </w:t>
      </w:r>
      <w:r w:rsidRPr="00E650EB">
        <w:rPr>
          <w:i/>
        </w:rPr>
        <w:t>i det skjulte</w:t>
      </w:r>
      <w:r w:rsidR="005C71EA">
        <w:t xml:space="preserve"> – skjult i den korsfestede Jesus</w:t>
      </w:r>
      <w:r w:rsidR="00E650EB">
        <w:t xml:space="preserve">, skjult i </w:t>
      </w:r>
      <w:r>
        <w:t>vitners nærvær ut</w:t>
      </w:r>
      <w:r w:rsidR="005A4539">
        <w:t>en</w:t>
      </w:r>
      <w:r w:rsidR="003B6CD2">
        <w:t xml:space="preserve"> </w:t>
      </w:r>
      <w:r w:rsidR="00D675A5">
        <w:t>t</w:t>
      </w:r>
      <w:r w:rsidR="00E10E82">
        <w:t>roens</w:t>
      </w:r>
      <w:r>
        <w:t xml:space="preserve"> Halleluja.  Slik er </w:t>
      </w:r>
      <w:r w:rsidRPr="00E650EB">
        <w:rPr>
          <w:i/>
        </w:rPr>
        <w:t>korsets teologi</w:t>
      </w:r>
      <w:r>
        <w:t>.  Guds tanker er ikke våre tanker</w:t>
      </w:r>
      <w:r w:rsidR="005C71EA">
        <w:t xml:space="preserve">.  </w:t>
      </w:r>
      <w:r w:rsidR="00D675A5">
        <w:t xml:space="preserve">Guds tanker til frelse krevde </w:t>
      </w:r>
      <w:r>
        <w:t>Guds selvhengivende kjærlighet</w:t>
      </w:r>
      <w:r w:rsidR="00D675A5">
        <w:t xml:space="preserve"> </w:t>
      </w:r>
      <w:r w:rsidR="005C71EA">
        <w:t xml:space="preserve">til hans egne i </w:t>
      </w:r>
      <w:r w:rsidR="00D675A5">
        <w:t xml:space="preserve">syndens nød og mørke.  </w:t>
      </w:r>
      <w:r w:rsidR="00E650EB">
        <w:t>Vårt exodus gjenstår, innledet i vår dåp til Jesu død.</w:t>
      </w:r>
    </w:p>
    <w:p w:rsidR="00E650EB" w:rsidRDefault="004341CA" w:rsidP="00576C86">
      <w:r>
        <w:t xml:space="preserve">Guds vitnesbyrd </w:t>
      </w:r>
      <w:r w:rsidR="00E650EB">
        <w:t xml:space="preserve">må til.  Uten Jesu oppstandelse fra de døde, ingen tro og ingen samling om den Oppstandne, virksom med sine befalinger i den forsamlede menighet.  Det burde vi forstå i ettertid.  Gud reiste </w:t>
      </w:r>
      <w:r>
        <w:t xml:space="preserve">Jesus opp fra de døde, </w:t>
      </w:r>
      <w:r w:rsidR="00E650EB">
        <w:t xml:space="preserve">stadfestet foreningen av Gud og menneske i ham, og stadfestet sitt verk i den oppstandne Jesus, </w:t>
      </w:r>
      <w:r>
        <w:t xml:space="preserve">rettferdiggjort i alles sted.  </w:t>
      </w:r>
    </w:p>
    <w:p w:rsidR="00E650EB" w:rsidRDefault="00E650EB" w:rsidP="00576C86">
      <w:r>
        <w:t xml:space="preserve">Apostelen Tomas fikk anledning til å stadfeste Guds vitnesbyrd.  </w:t>
      </w:r>
      <w:r w:rsidR="00D675A5">
        <w:t>Tomas overholdt lovens bestemmelse om likberøring</w:t>
      </w:r>
      <w:r w:rsidR="005C71EA">
        <w:t xml:space="preserve">, </w:t>
      </w:r>
      <w:r w:rsidR="00D675A5">
        <w:t xml:space="preserve">og fikk på den åttende </w:t>
      </w:r>
      <w:r>
        <w:t xml:space="preserve">dag </w:t>
      </w:r>
      <w:r w:rsidR="00D675A5">
        <w:t>ta på sårmerket etter spydet i Jesu side.  «</w:t>
      </w:r>
      <w:r w:rsidR="00B75CEB" w:rsidRPr="00E650EB">
        <w:rPr>
          <w:i/>
        </w:rPr>
        <w:t xml:space="preserve">Min </w:t>
      </w:r>
      <w:r w:rsidR="00D675A5" w:rsidRPr="00E650EB">
        <w:rPr>
          <w:i/>
        </w:rPr>
        <w:t xml:space="preserve">Herre og </w:t>
      </w:r>
      <w:r w:rsidR="00B75CEB" w:rsidRPr="00E650EB">
        <w:rPr>
          <w:i/>
        </w:rPr>
        <w:t xml:space="preserve">min </w:t>
      </w:r>
      <w:r w:rsidR="00D675A5" w:rsidRPr="00E650EB">
        <w:rPr>
          <w:i/>
        </w:rPr>
        <w:t>Gud!</w:t>
      </w:r>
      <w:r w:rsidR="00D675A5">
        <w:t xml:space="preserve">»  </w:t>
      </w:r>
      <w:r>
        <w:t>Fremst i rekken av bekjennere står Tomas, og med ham bekjenner vi: «</w:t>
      </w:r>
      <w:r w:rsidRPr="00E650EB">
        <w:rPr>
          <w:i/>
        </w:rPr>
        <w:t>Han er min Herre, som har gjenløst meg fortapte og fordømte menneske, kjøpt meg og fridd meg fra alle synder, fra døden og djevelens makt, ikke med gull eller sølv, men med sitt hellige, dyre blod og sin skyldfrie lidelse og død</w:t>
      </w:r>
      <w:r>
        <w:t>», osv.</w:t>
      </w:r>
    </w:p>
    <w:p w:rsidR="00E97628" w:rsidRDefault="004341CA" w:rsidP="00576C86">
      <w:r>
        <w:t xml:space="preserve">Guds kirke på denne jord bærer </w:t>
      </w:r>
      <w:r w:rsidR="005C71EA">
        <w:t xml:space="preserve">sine </w:t>
      </w:r>
      <w:r w:rsidR="00E97628">
        <w:t>kjenne</w:t>
      </w:r>
      <w:r>
        <w:t>tegn</w:t>
      </w:r>
      <w:r w:rsidR="005C71EA">
        <w:t xml:space="preserve">, </w:t>
      </w:r>
      <w:r w:rsidR="00E97628">
        <w:t xml:space="preserve">innstiftet og befalt </w:t>
      </w:r>
      <w:r w:rsidR="005C71EA">
        <w:t xml:space="preserve">av den </w:t>
      </w:r>
      <w:r w:rsidR="00E97628">
        <w:t>korsfestede og oppstandne Kristus</w:t>
      </w:r>
      <w:r w:rsidR="005C71EA">
        <w:t>, og gjør hva han befalte</w:t>
      </w:r>
      <w:r w:rsidR="00E97628">
        <w:t>.  Tegnene følger d</w:t>
      </w:r>
      <w:r w:rsidR="00464889">
        <w:t>en</w:t>
      </w:r>
      <w:r w:rsidR="003B6CD2">
        <w:t xml:space="preserve"> </w:t>
      </w:r>
      <w:r>
        <w:t>forsamlede menighet</w:t>
      </w:r>
      <w:r w:rsidR="00E97628">
        <w:t>: P</w:t>
      </w:r>
      <w:r>
        <w:t>rekenembetet med løse- og bindemakt</w:t>
      </w:r>
      <w:r w:rsidR="005C71EA">
        <w:t>en</w:t>
      </w:r>
      <w:r>
        <w:t xml:space="preserve"> fra </w:t>
      </w:r>
      <w:r w:rsidR="00E97628">
        <w:t xml:space="preserve">ham, </w:t>
      </w:r>
      <w:r>
        <w:t>dåp</w:t>
      </w:r>
      <w:r w:rsidR="005A4539">
        <w:t>en</w:t>
      </w:r>
      <w:r w:rsidR="003B6CD2">
        <w:t xml:space="preserve"> </w:t>
      </w:r>
      <w:r>
        <w:t xml:space="preserve">til Jesu død, </w:t>
      </w:r>
      <w:r w:rsidR="005C71EA">
        <w:t xml:space="preserve">og </w:t>
      </w:r>
      <w:r>
        <w:t xml:space="preserve">Herrens Nattverd, </w:t>
      </w:r>
      <w:r w:rsidR="005439E2">
        <w:t xml:space="preserve">som han </w:t>
      </w:r>
      <w:r>
        <w:t xml:space="preserve">innstiftet </w:t>
      </w:r>
      <w:r w:rsidR="005C71EA">
        <w:t xml:space="preserve">like før sin død </w:t>
      </w:r>
      <w:r w:rsidR="00E97628">
        <w:t xml:space="preserve">med sikte på sin glede - </w:t>
      </w:r>
      <w:r>
        <w:t xml:space="preserve">å være hos sine venner med sitt ofrede legeme og blod i sakramentets skikkelser.  Tegnene stadfester Guds vitnesbyrd i ord og </w:t>
      </w:r>
      <w:r w:rsidR="00DE0985">
        <w:t>han</w:t>
      </w:r>
      <w:r>
        <w:t xml:space="preserve">dling. </w:t>
      </w:r>
    </w:p>
    <w:p w:rsidR="004341CA" w:rsidRDefault="005C71EA" w:rsidP="00576C86">
      <w:r>
        <w:t xml:space="preserve">Jesu oppstandelse fra de døde er Guds eviggyldige og endegyldige «Amen» til </w:t>
      </w:r>
      <w:r w:rsidR="00E97628">
        <w:t xml:space="preserve">Jesu undervisning i «Moses, Profetene og Salmene».  Denne undervisning mottar vi gjennom apostelordets lære fra ham. </w:t>
      </w:r>
      <w:r>
        <w:t xml:space="preserve"> Den lar oss se Guds frelsesverk i Jesus Kristus og ham korsfestet</w:t>
      </w:r>
      <w:r w:rsidR="005439E2" w:rsidRPr="005439E2">
        <w:t xml:space="preserve"> </w:t>
      </w:r>
      <w:r w:rsidR="005439E2">
        <w:t xml:space="preserve">med bibelordene </w:t>
      </w:r>
      <w:r>
        <w:t xml:space="preserve">. </w:t>
      </w:r>
      <w:r w:rsidR="00E97628">
        <w:t xml:space="preserve"> Da stiger </w:t>
      </w:r>
      <w:r>
        <w:t xml:space="preserve">den troende kirkens evige </w:t>
      </w:r>
      <w:r w:rsidR="00E97628">
        <w:t xml:space="preserve">Halleluja fra det dype (Sal </w:t>
      </w:r>
      <w:r w:rsidR="00D675A5">
        <w:t>130)</w:t>
      </w:r>
      <w:r w:rsidR="00E97628">
        <w:t>.</w:t>
      </w:r>
    </w:p>
    <w:p w:rsidR="004341CA" w:rsidRDefault="004341CA" w:rsidP="00576C86">
      <w:pPr>
        <w:pStyle w:val="Overskrift5"/>
      </w:pPr>
      <w:r>
        <w:t>Peters tale på Pinsedagen</w:t>
      </w:r>
    </w:p>
    <w:p w:rsidR="005C71EA" w:rsidRDefault="004C3BDF" w:rsidP="00576C86">
      <w:r>
        <w:t xml:space="preserve">I sin tale på Pinsedagen </w:t>
      </w:r>
      <w:r w:rsidR="005C71EA">
        <w:t xml:space="preserve">forkynte Peter at vi mennesker er medskyldige i Jesu korsdød, men han </w:t>
      </w:r>
      <w:r>
        <w:t xml:space="preserve">unnlot </w:t>
      </w:r>
      <w:r w:rsidR="004341CA">
        <w:t xml:space="preserve">å </w:t>
      </w:r>
      <w:r w:rsidR="005C71EA">
        <w:t xml:space="preserve">forkynne </w:t>
      </w:r>
      <w:r w:rsidR="004341CA">
        <w:t xml:space="preserve">i klartekst hva Jesu korsdød betyr (Apg 2).  Det er </w:t>
      </w:r>
      <w:r w:rsidR="005A4539">
        <w:t>en</w:t>
      </w:r>
      <w:r w:rsidR="003B6CD2">
        <w:t xml:space="preserve"> </w:t>
      </w:r>
      <w:r w:rsidR="004341CA">
        <w:t xml:space="preserve">viss pedagogikk i dette.  </w:t>
      </w:r>
    </w:p>
    <w:p w:rsidR="004341CA" w:rsidRDefault="004341CA" w:rsidP="00576C86">
      <w:r>
        <w:t xml:space="preserve">Først må vi </w:t>
      </w:r>
      <w:r w:rsidR="005C71EA">
        <w:t xml:space="preserve">få Jesus-historien dokumentert og fortalt, med vekt på visse kjensgjerninger - </w:t>
      </w:r>
      <w:r>
        <w:t xml:space="preserve">at </w:t>
      </w:r>
      <w:r w:rsidR="00DE0985">
        <w:t>han</w:t>
      </w:r>
      <w:r w:rsidR="003B6CD2">
        <w:t xml:space="preserve"> </w:t>
      </w:r>
      <w:r w:rsidR="005C71EA">
        <w:t xml:space="preserve">led, </w:t>
      </w:r>
      <w:r>
        <w:t>ble korsfestet, døde</w:t>
      </w:r>
      <w:r w:rsidR="005C71EA">
        <w:t xml:space="preserve"> og </w:t>
      </w:r>
      <w:r>
        <w:t>ble gravlagt</w:t>
      </w:r>
      <w:r w:rsidR="005C71EA">
        <w:t>,</w:t>
      </w:r>
      <w:r>
        <w:t xml:space="preserve"> og </w:t>
      </w:r>
      <w:r w:rsidR="005C71EA">
        <w:t xml:space="preserve">deretter </w:t>
      </w:r>
      <w:r>
        <w:t xml:space="preserve">oppstod fra de døde på </w:t>
      </w:r>
      <w:r w:rsidR="00464889">
        <w:t>den</w:t>
      </w:r>
      <w:r w:rsidR="003B6CD2">
        <w:t xml:space="preserve"> </w:t>
      </w:r>
      <w:r>
        <w:t>tredje dag</w:t>
      </w:r>
      <w:r w:rsidR="004C3BDF">
        <w:t xml:space="preserve">.  </w:t>
      </w:r>
      <w:r w:rsidR="005C71EA">
        <w:t xml:space="preserve">Deretter </w:t>
      </w:r>
      <w:r w:rsidR="004C3BDF">
        <w:t xml:space="preserve">følger </w:t>
      </w:r>
      <w:r>
        <w:t>tydning</w:t>
      </w:r>
      <w:r w:rsidR="005A4539">
        <w:t>en</w:t>
      </w:r>
      <w:r w:rsidR="003B6CD2">
        <w:t xml:space="preserve"> </w:t>
      </w:r>
      <w:r>
        <w:t>- «at Kristus døde for våre synder, slik Skriftene har sagt» (1 Kor 15.3)</w:t>
      </w:r>
      <w:r w:rsidR="004C3BDF">
        <w:t xml:space="preserve">, og </w:t>
      </w:r>
      <w:r w:rsidR="005C71EA">
        <w:t xml:space="preserve">til sist </w:t>
      </w:r>
      <w:r>
        <w:t>hensikt</w:t>
      </w:r>
      <w:r w:rsidR="005A4539">
        <w:t>en</w:t>
      </w:r>
      <w:r w:rsidR="004C3BDF">
        <w:t xml:space="preserve">, nemlig </w:t>
      </w:r>
      <w:r w:rsidR="00464889">
        <w:t>den</w:t>
      </w:r>
      <w:r w:rsidR="003B6CD2">
        <w:t xml:space="preserve"> </w:t>
      </w:r>
      <w:r>
        <w:t xml:space="preserve">tro som anvender Guds velgjerninger i Kristus, </w:t>
      </w:r>
      <w:r w:rsidR="005C71EA">
        <w:t xml:space="preserve">og med Kristus til gave tjener ham i hans hellighet og rettferdighet, gitt den enkelte i dåpen.  </w:t>
      </w:r>
      <w:r w:rsidR="004C3BDF">
        <w:t xml:space="preserve">Hensikten har adresse til dem som lar seg hjelpe.  </w:t>
      </w:r>
      <w:r>
        <w:t xml:space="preserve">Denne progressive pedagogikk </w:t>
      </w:r>
      <w:r w:rsidR="005C71EA">
        <w:t xml:space="preserve">medbestemmer </w:t>
      </w:r>
      <w:r>
        <w:t>Luther</w:t>
      </w:r>
      <w:r w:rsidR="004C3BDF">
        <w:t xml:space="preserve">s </w:t>
      </w:r>
      <w:r>
        <w:t>forklaring</w:t>
      </w:r>
      <w:r w:rsidR="003B6CD2">
        <w:t xml:space="preserve"> </w:t>
      </w:r>
      <w:r>
        <w:t>til Andre trosartikkel</w:t>
      </w:r>
      <w:r w:rsidR="005C71EA">
        <w:t xml:space="preserve"> og hele Lille Katekisme.  Sann teologi legger ikke til noe, eller </w:t>
      </w:r>
      <w:r w:rsidR="00A07B22">
        <w:t>trekker</w:t>
      </w:r>
      <w:r w:rsidR="005C71EA">
        <w:t xml:space="preserve"> noe ifra, men utdyper med apostelordets lære fra Bibelens Herre og kirkens Lærer, Kristus Jesus.</w:t>
      </w:r>
    </w:p>
    <w:p w:rsidR="004C3BDF" w:rsidRDefault="004341CA" w:rsidP="00576C86">
      <w:r>
        <w:t>Peter forklarte at det var ”</w:t>
      </w:r>
      <w:r w:rsidRPr="00077D96">
        <w:rPr>
          <w:i/>
        </w:rPr>
        <w:t>ikke mulig for dø</w:t>
      </w:r>
      <w:r w:rsidR="00464889">
        <w:rPr>
          <w:i/>
        </w:rPr>
        <w:t>den</w:t>
      </w:r>
      <w:r w:rsidR="003B6CD2">
        <w:rPr>
          <w:i/>
        </w:rPr>
        <w:t xml:space="preserve"> </w:t>
      </w:r>
      <w:r w:rsidRPr="00077D96">
        <w:rPr>
          <w:i/>
        </w:rPr>
        <w:t>å holde ham fast</w:t>
      </w:r>
      <w:r>
        <w:t xml:space="preserve">”, Apg 2:24.  Tilhørerne forstod.  </w:t>
      </w:r>
      <w:r w:rsidR="00464889">
        <w:t>Den</w:t>
      </w:r>
      <w:r w:rsidR="003B6CD2">
        <w:t xml:space="preserve"> </w:t>
      </w:r>
      <w:r>
        <w:t xml:space="preserve">korsfestede Jesus var </w:t>
      </w:r>
      <w:r w:rsidRPr="00077D96">
        <w:rPr>
          <w:i/>
        </w:rPr>
        <w:t>Guds rettferdige Tjener</w:t>
      </w:r>
      <w:r w:rsidR="004C3BDF">
        <w:rPr>
          <w:i/>
        </w:rPr>
        <w:t xml:space="preserve">, </w:t>
      </w:r>
      <w:r w:rsidR="004C3BDF">
        <w:t>han som trer tydelig fram hos profeten Jesaja</w:t>
      </w:r>
      <w:r>
        <w:t>.  Lydig til dø</w:t>
      </w:r>
      <w:r w:rsidR="00464889">
        <w:t>den</w:t>
      </w:r>
      <w:r w:rsidR="003B6CD2">
        <w:t xml:space="preserve"> </w:t>
      </w:r>
      <w:r>
        <w:t xml:space="preserve">hadde </w:t>
      </w:r>
      <w:r w:rsidR="00DE0985">
        <w:t>han</w:t>
      </w:r>
      <w:r w:rsidR="003B6CD2">
        <w:t xml:space="preserve"> </w:t>
      </w:r>
      <w:r>
        <w:t xml:space="preserve">oppfylt Guds lov i alle deler, </w:t>
      </w:r>
      <w:r w:rsidR="004C3BDF">
        <w:t xml:space="preserve">og </w:t>
      </w:r>
      <w:r>
        <w:t xml:space="preserve">gitt </w:t>
      </w:r>
      <w:r w:rsidR="005A4539">
        <w:t>sin</w:t>
      </w:r>
      <w:r w:rsidR="003B6CD2">
        <w:t xml:space="preserve"> </w:t>
      </w:r>
      <w:r>
        <w:t xml:space="preserve">rettferdighet i bytte for menneskenes synder (Jes 53:11).  </w:t>
      </w:r>
      <w:r w:rsidR="008C47A4">
        <w:t xml:space="preserve">Stilt </w:t>
      </w:r>
      <w:r>
        <w:t xml:space="preserve">overfor lovens forferdelige anklage og </w:t>
      </w:r>
      <w:r w:rsidR="005A4539">
        <w:t>en</w:t>
      </w:r>
      <w:r w:rsidR="003B6CD2">
        <w:t xml:space="preserve"> </w:t>
      </w:r>
      <w:r>
        <w:t>så ufattelig kjærlighet</w:t>
      </w:r>
      <w:r w:rsidR="008C47A4">
        <w:t>, hva skulle de da gjøre</w:t>
      </w:r>
      <w:r>
        <w:t xml:space="preserve">?  </w:t>
      </w:r>
    </w:p>
    <w:p w:rsidR="004341CA" w:rsidRDefault="004341CA" w:rsidP="00576C86">
      <w:r>
        <w:t xml:space="preserve">Peter fulgte Jesu marsjordre – </w:t>
      </w:r>
      <w:r w:rsidR="008C47A4">
        <w:t xml:space="preserve">for de rådville </w:t>
      </w:r>
      <w:r>
        <w:t xml:space="preserve">kunngjorde </w:t>
      </w:r>
      <w:r w:rsidR="008C47A4">
        <w:t xml:space="preserve">han </w:t>
      </w:r>
      <w:r>
        <w:t>frels</w:t>
      </w:r>
      <w:r w:rsidR="005A4539">
        <w:t>en</w:t>
      </w:r>
      <w:r w:rsidR="003B6CD2">
        <w:t xml:space="preserve"> </w:t>
      </w:r>
      <w:r>
        <w:t xml:space="preserve">som gis </w:t>
      </w:r>
      <w:r w:rsidR="00464889">
        <w:t>den</w:t>
      </w:r>
      <w:r w:rsidR="003B6CD2">
        <w:t xml:space="preserve"> </w:t>
      </w:r>
      <w:r>
        <w:t>enkelte i dåp</w:t>
      </w:r>
      <w:r w:rsidR="005A4539">
        <w:t>en</w:t>
      </w:r>
      <w:r w:rsidR="003B6CD2">
        <w:t xml:space="preserve"> </w:t>
      </w:r>
      <w:r>
        <w:t xml:space="preserve">til syndenes forlatelse i Jesu </w:t>
      </w:r>
      <w:r w:rsidR="00FA18DF">
        <w:t>navn</w:t>
      </w:r>
      <w:r w:rsidR="003B6CD2">
        <w:t xml:space="preserve"> </w:t>
      </w:r>
      <w:r>
        <w:t xml:space="preserve">(v 38).  Guds løftepakt </w:t>
      </w:r>
      <w:r w:rsidR="004C3BDF">
        <w:t xml:space="preserve">med </w:t>
      </w:r>
      <w:r>
        <w:t>Abraham var oppfylt for alle folkene, og ved dåp</w:t>
      </w:r>
      <w:r w:rsidR="005A4539">
        <w:t>en</w:t>
      </w:r>
      <w:r w:rsidR="003B6CD2">
        <w:t xml:space="preserve"> </w:t>
      </w:r>
      <w:r w:rsidR="004C3BDF">
        <w:t>til Jesu død blir Guds rettferdige Tjener – Den Hellige og Rettferdige – gitt den enkelte til gave</w:t>
      </w:r>
      <w:r w:rsidR="00621A04">
        <w:t xml:space="preserve">.  Vi blir </w:t>
      </w:r>
      <w:r>
        <w:t>innlemmet i Guds folk på Golgata-paktens grunn</w:t>
      </w:r>
      <w:r w:rsidR="00621A04">
        <w:t xml:space="preserve"> med barnerett hos Gud</w:t>
      </w:r>
      <w:r>
        <w:t>.</w:t>
      </w:r>
      <w:r w:rsidR="00621A04">
        <w:t xml:space="preserve">  Troen anvender Kristi velgjerninger</w:t>
      </w:r>
      <w:r w:rsidR="00E72652">
        <w:t xml:space="preserve">, </w:t>
      </w:r>
      <w:r w:rsidR="00621A04">
        <w:t xml:space="preserve">og med ham til gave følger vi ham i gjerninger lagt foran oss i Guds bud.  </w:t>
      </w:r>
    </w:p>
    <w:p w:rsidR="004341CA" w:rsidRDefault="004341CA" w:rsidP="00576C86">
      <w:r>
        <w:t>Like fra Pinsedag</w:t>
      </w:r>
      <w:r w:rsidR="005A4539">
        <w:t>en</w:t>
      </w:r>
      <w:r w:rsidR="003B6CD2">
        <w:t xml:space="preserve"> </w:t>
      </w:r>
      <w:r>
        <w:t>blir vi presentert for det unike ved kirkens tro</w:t>
      </w:r>
      <w:r w:rsidR="00621A04">
        <w:t xml:space="preserve"> – </w:t>
      </w:r>
      <w:r w:rsidR="005C71EA">
        <w:t xml:space="preserve">dens </w:t>
      </w:r>
      <w:r w:rsidR="00621A04">
        <w:t>b</w:t>
      </w:r>
      <w:r>
        <w:t xml:space="preserve">egrunnelse i </w:t>
      </w:r>
      <w:r w:rsidR="005A4539">
        <w:t>en</w:t>
      </w:r>
      <w:r w:rsidR="003B6CD2">
        <w:t xml:space="preserve"> </w:t>
      </w:r>
      <w:r>
        <w:t xml:space="preserve">bevitnet Jesus-historie, slik Skriftene har sagt.  </w:t>
      </w:r>
      <w:r w:rsidR="00621A04">
        <w:t>Så er ikke k</w:t>
      </w:r>
      <w:r>
        <w:t>irkens tro et produkt av menneskers spekulasjon, m</w:t>
      </w:r>
      <w:r w:rsidR="005A4539">
        <w:t>en</w:t>
      </w:r>
      <w:r w:rsidR="003B6CD2">
        <w:t xml:space="preserve"> </w:t>
      </w:r>
      <w:r w:rsidRPr="00895545">
        <w:rPr>
          <w:i/>
        </w:rPr>
        <w:t>Guds tro</w:t>
      </w:r>
      <w:r w:rsidR="00621A04">
        <w:t xml:space="preserve"> – vår hellige tro.</w:t>
      </w:r>
      <w:r>
        <w:t xml:space="preserve">  På samme vis er ikke kirkens Kristus-bekjennelse e</w:t>
      </w:r>
      <w:r w:rsidR="00621A04">
        <w:t>t</w:t>
      </w:r>
      <w:r>
        <w:t xml:space="preserve"> kirke</w:t>
      </w:r>
      <w:r w:rsidR="00621A04">
        <w:t>møte</w:t>
      </w:r>
      <w:r>
        <w:t>produkt, m</w:t>
      </w:r>
      <w:r w:rsidR="005A4539">
        <w:t>en</w:t>
      </w:r>
      <w:r w:rsidR="003B6CD2">
        <w:t xml:space="preserve"> </w:t>
      </w:r>
      <w:r>
        <w:t>gitt fra himmel</w:t>
      </w:r>
      <w:r w:rsidR="005A4539">
        <w:t>en</w:t>
      </w:r>
      <w:r w:rsidR="003B6CD2">
        <w:t xml:space="preserve"> </w:t>
      </w:r>
      <w:r>
        <w:t xml:space="preserve">(Mt 16).  </w:t>
      </w:r>
      <w:r w:rsidR="00621A04">
        <w:t xml:space="preserve">Begrunnelsen gjør annen tro til vantro og utelukker andre frelsesveier.  Denne eksklusivitet </w:t>
      </w:r>
      <w:r>
        <w:t>frister til hovmod, m</w:t>
      </w:r>
      <w:r w:rsidR="005A4539">
        <w:t>en</w:t>
      </w:r>
      <w:r w:rsidR="003B6CD2">
        <w:t xml:space="preserve"> </w:t>
      </w:r>
      <w:r>
        <w:t>Gud legger korset på</w:t>
      </w:r>
      <w:r w:rsidR="005C71EA">
        <w:t>.  Troens årsak finnes ikke i troserfaringer</w:t>
      </w:r>
      <w:r w:rsidR="00E72652">
        <w:t>,</w:t>
      </w:r>
      <w:r w:rsidR="005C71EA">
        <w:t xml:space="preserve"> men i Guds talte, skrevne og virksomme ord.  Hva Gud har stadfestet med Jesu oppstandelse fra de døde, det åpner han for oss med Jesu undervisning i </w:t>
      </w:r>
      <w:r w:rsidR="00596736">
        <w:t xml:space="preserve">Det gamle testamentes </w:t>
      </w:r>
      <w:r w:rsidR="005C71EA">
        <w:t xml:space="preserve">vitnesbyrd om Jesu persons hemmelighet og hans </w:t>
      </w:r>
      <w:r w:rsidR="00596736">
        <w:t xml:space="preserve">lidelse, død og oppstandelse </w:t>
      </w:r>
      <w:r w:rsidR="005C71EA">
        <w:t xml:space="preserve">på den tredje dag.  </w:t>
      </w:r>
    </w:p>
    <w:p w:rsidR="004341CA" w:rsidRDefault="004341CA" w:rsidP="00FE211B">
      <w:pPr>
        <w:pStyle w:val="bibelsitat"/>
      </w:pPr>
      <w:r w:rsidRPr="00895545">
        <w:rPr>
          <w:b/>
        </w:rPr>
        <w:t>Apg 3:14</w:t>
      </w:r>
      <w:r>
        <w:t xml:space="preserve"> – </w:t>
      </w:r>
      <w:r w:rsidR="00464889">
        <w:t>Den</w:t>
      </w:r>
      <w:r w:rsidR="003B6CD2">
        <w:t xml:space="preserve"> </w:t>
      </w:r>
      <w:r>
        <w:t xml:space="preserve">Hellige og Rettferdige.  </w:t>
      </w:r>
      <w:r w:rsidRPr="001F3E11">
        <w:rPr>
          <w:b/>
        </w:rPr>
        <w:t>1 Pet 3:18</w:t>
      </w:r>
      <w:r>
        <w:t xml:space="preserve"> – Kristus selv led dø</w:t>
      </w:r>
      <w:r w:rsidR="00464889">
        <w:t>den</w:t>
      </w:r>
      <w:r w:rsidR="003B6CD2">
        <w:t xml:space="preserve"> </w:t>
      </w:r>
      <w:r>
        <w:t>for syndenes skyld, é</w:t>
      </w:r>
      <w:r w:rsidR="00596736">
        <w:t>n</w:t>
      </w:r>
      <w:r w:rsidR="003B6CD2">
        <w:t xml:space="preserve"> </w:t>
      </w:r>
      <w:r>
        <w:t xml:space="preserve">gang for alle.  </w:t>
      </w:r>
      <w:r w:rsidR="00464889">
        <w:t>Den</w:t>
      </w:r>
      <w:r w:rsidR="003B6CD2">
        <w:t xml:space="preserve"> </w:t>
      </w:r>
      <w:r>
        <w:t>Rettferdige led for urettferdige for å føre dere fram t</w:t>
      </w:r>
      <w:r w:rsidR="005C71EA">
        <w:t>i</w:t>
      </w:r>
      <w:r>
        <w:t xml:space="preserve">l Gud.  </w:t>
      </w:r>
      <w:r w:rsidRPr="001F3E11">
        <w:rPr>
          <w:b/>
        </w:rPr>
        <w:t>Jes 24:16</w:t>
      </w:r>
      <w:r>
        <w:t xml:space="preserve"> – Fra jordens ende hører vi sanger til </w:t>
      </w:r>
      <w:r w:rsidR="00464889">
        <w:t>Den</w:t>
      </w:r>
      <w:r w:rsidR="003B6CD2">
        <w:t xml:space="preserve"> </w:t>
      </w:r>
      <w:r>
        <w:t xml:space="preserve">Rettferdiges pris.  Apg 7:52, 22:14.  1 Joh 2:1.  </w:t>
      </w:r>
    </w:p>
    <w:p w:rsidR="004341CA" w:rsidRDefault="00C758B8" w:rsidP="00576C86">
      <w:r>
        <w:t>En</w:t>
      </w:r>
      <w:r w:rsidR="003B6CD2">
        <w:t xml:space="preserve"> </w:t>
      </w:r>
      <w:r w:rsidR="004341CA">
        <w:t xml:space="preserve">korsfestet Kristus stiller oss overfor åpenbaringsordets Gud i all </w:t>
      </w:r>
      <w:r w:rsidR="00DE0985">
        <w:t>han</w:t>
      </w:r>
      <w:r w:rsidR="004341CA">
        <w:t xml:space="preserve">s hellighet og kjærlighet. </w:t>
      </w:r>
      <w:r w:rsidR="005C71EA">
        <w:t xml:space="preserve"> En synlig påminnelse er </w:t>
      </w:r>
      <w:r w:rsidR="005C71EA">
        <w:rPr>
          <w:i/>
        </w:rPr>
        <w:t>k</w:t>
      </w:r>
      <w:r w:rsidR="004341CA" w:rsidRPr="001F3E11">
        <w:rPr>
          <w:i/>
        </w:rPr>
        <w:t>rusifikset</w:t>
      </w:r>
      <w:r w:rsidR="004341CA">
        <w:t xml:space="preserve">.  Det </w:t>
      </w:r>
      <w:r w:rsidR="00B75CEB">
        <w:t>min</w:t>
      </w:r>
      <w:r w:rsidR="004341CA">
        <w:t xml:space="preserve">ner oss om «det salige bytte» (Jes 53:11).  Vi ser </w:t>
      </w:r>
      <w:r w:rsidR="005C71EA">
        <w:t xml:space="preserve">i Guds ord </w:t>
      </w:r>
      <w:r w:rsidR="004341CA">
        <w:t xml:space="preserve">hva vi har fortjent i kraft av vår onde menneskenatur, og vi ser hva Kristus har fortjent i kraft av </w:t>
      </w:r>
      <w:r w:rsidR="005A4539">
        <w:t>sin</w:t>
      </w:r>
      <w:r w:rsidR="003B6CD2">
        <w:t xml:space="preserve"> </w:t>
      </w:r>
      <w:r w:rsidR="004341CA">
        <w:t xml:space="preserve">lidende lydighet.  </w:t>
      </w:r>
      <w:r w:rsidR="00DE0985">
        <w:t>Han</w:t>
      </w:r>
      <w:r w:rsidR="003B6CD2">
        <w:t xml:space="preserve"> </w:t>
      </w:r>
      <w:r w:rsidR="00596736">
        <w:t xml:space="preserve">som er Guds løsepenge for verdens synder, er </w:t>
      </w:r>
      <w:r w:rsidR="004341CA">
        <w:t>vår rettferdig</w:t>
      </w:r>
      <w:r w:rsidR="00596736">
        <w:t xml:space="preserve">het for Gud og vår barnerett hos Gud i bønnens frie adgang til ham.  </w:t>
      </w:r>
    </w:p>
    <w:p w:rsidR="004341CA" w:rsidRDefault="005C71EA" w:rsidP="00576C86">
      <w:r>
        <w:t xml:space="preserve">Gud virker troen med evangeliets løfter som middel.  Vi kommer til troen ved å høre Kristi ord.  </w:t>
      </w:r>
      <w:r w:rsidR="00464889">
        <w:t>Den</w:t>
      </w:r>
      <w:r w:rsidR="003B6CD2">
        <w:t xml:space="preserve"> </w:t>
      </w:r>
      <w:r w:rsidR="004341CA">
        <w:t>Hellige Ånd kommer oss til hjelp</w:t>
      </w:r>
      <w:r>
        <w:t xml:space="preserve"> - </w:t>
      </w:r>
      <w:r w:rsidR="004341CA">
        <w:t xml:space="preserve">kaller, opplyser og gir oss nåde til å anvende Kristi fortjeneste, enhver på seg selv.  </w:t>
      </w:r>
      <w:r w:rsidR="00340FE3">
        <w:t xml:space="preserve">Troen kan være svak eller sterk, men gir alltid </w:t>
      </w:r>
      <w:r>
        <w:t xml:space="preserve">Gud </w:t>
      </w:r>
      <w:r w:rsidR="00340FE3">
        <w:t xml:space="preserve">samme gjensvar: </w:t>
      </w:r>
      <w:r w:rsidR="004341CA">
        <w:t>«</w:t>
      </w:r>
      <w:r w:rsidR="00DE0985">
        <w:t>Han</w:t>
      </w:r>
      <w:r w:rsidR="003B6CD2">
        <w:t xml:space="preserve"> </w:t>
      </w:r>
      <w:r w:rsidR="004341CA">
        <w:t xml:space="preserve">er </w:t>
      </w:r>
      <w:r w:rsidR="00B75CEB">
        <w:t xml:space="preserve">min </w:t>
      </w:r>
      <w:r w:rsidR="004341CA">
        <w:t xml:space="preserve">Herre…»  </w:t>
      </w:r>
      <w:r w:rsidR="00B75CEB">
        <w:rPr>
          <w:b/>
        </w:rPr>
        <w:t>Min</w:t>
      </w:r>
      <w:r w:rsidR="004341CA">
        <w:t xml:space="preserve">!  </w:t>
      </w:r>
    </w:p>
    <w:p w:rsidR="004341CA" w:rsidRDefault="004341CA" w:rsidP="00576C86">
      <w:pPr>
        <w:pStyle w:val="Overskrift5"/>
      </w:pPr>
      <w:r>
        <w:t xml:space="preserve">Sønnens aktive </w:t>
      </w:r>
      <w:r w:rsidR="005C71EA">
        <w:t xml:space="preserve">og passive </w:t>
      </w:r>
      <w:r>
        <w:t>lydighet «for oss»</w:t>
      </w:r>
    </w:p>
    <w:p w:rsidR="008A61FE" w:rsidRDefault="004341CA" w:rsidP="00576C86">
      <w:r>
        <w:t>Bibel</w:t>
      </w:r>
      <w:r w:rsidR="005A4539">
        <w:t>en</w:t>
      </w:r>
      <w:r w:rsidR="003B6CD2">
        <w:t xml:space="preserve"> </w:t>
      </w:r>
      <w:r>
        <w:t xml:space="preserve">lar oss betrakte Sønnens fornedrelse som </w:t>
      </w:r>
      <w:r w:rsidR="007F70BA">
        <w:t xml:space="preserve">både </w:t>
      </w:r>
      <w:r>
        <w:t xml:space="preserve">passiv og aktiv lydighet.  Sønnens </w:t>
      </w:r>
      <w:r w:rsidRPr="007F70BA">
        <w:rPr>
          <w:i/>
        </w:rPr>
        <w:t>passive</w:t>
      </w:r>
      <w:r>
        <w:t xml:space="preserve"> lydighet fremstiller ham som Guds rene Lam og verdens syndebærer </w:t>
      </w:r>
      <w:r w:rsidR="005C71EA">
        <w:t>i Jesu skikkelse</w:t>
      </w:r>
      <w:r>
        <w:t>.  M</w:t>
      </w:r>
      <w:r w:rsidR="005A4539">
        <w:t>en</w:t>
      </w:r>
      <w:r w:rsidR="003B6CD2">
        <w:t xml:space="preserve"> </w:t>
      </w:r>
      <w:r>
        <w:t xml:space="preserve">spør vi etter </w:t>
      </w:r>
      <w:r w:rsidR="007F70BA">
        <w:t>t</w:t>
      </w:r>
      <w:r w:rsidR="00E10E82">
        <w:t>roens</w:t>
      </w:r>
      <w:r>
        <w:t xml:space="preserve"> rettferdighet – hva </w:t>
      </w:r>
      <w:r w:rsidR="00464889">
        <w:t>den</w:t>
      </w:r>
      <w:r w:rsidR="003B6CD2">
        <w:t xml:space="preserve"> </w:t>
      </w:r>
      <w:r>
        <w:t xml:space="preserve">består i, er svaret Sønnens </w:t>
      </w:r>
      <w:r w:rsidRPr="007F70BA">
        <w:rPr>
          <w:i/>
        </w:rPr>
        <w:t>aktive</w:t>
      </w:r>
      <w:r>
        <w:t xml:space="preserve"> lydighet.</w:t>
      </w:r>
      <w:r w:rsidR="003B6CD2">
        <w:t xml:space="preserve">  </w:t>
      </w:r>
      <w:r w:rsidR="005C71EA">
        <w:t>D</w:t>
      </w:r>
      <w:r w:rsidR="007F70BA">
        <w:t xml:space="preserve">en </w:t>
      </w:r>
      <w:r w:rsidR="00A07B22">
        <w:t>ene</w:t>
      </w:r>
      <w:r w:rsidR="007F70BA">
        <w:t xml:space="preserve"> oppfylte loven i alle deler og i alles sted.  Derfor var han Guds rene, uskyldige Lam og verdens syndebærer.  </w:t>
      </w:r>
      <w:r w:rsidR="008A61FE">
        <w:t xml:space="preserve">Og derfor oppstod han rettferdiggjort på den tredje dag.  Han er den evige rettferdighet som Gud tilregner troen av nåde.  </w:t>
      </w:r>
    </w:p>
    <w:p w:rsidR="004341CA" w:rsidRDefault="004341CA" w:rsidP="00FE211B">
      <w:pPr>
        <w:pStyle w:val="bibelsitat"/>
      </w:pPr>
      <w:r w:rsidRPr="00B65F9F">
        <w:rPr>
          <w:b/>
        </w:rPr>
        <w:t>2 Mos 12:5</w:t>
      </w:r>
      <w:r>
        <w:t xml:space="preserve"> – Det skal være et lam ut</w:t>
      </w:r>
      <w:r w:rsidR="005A4539">
        <w:t>en</w:t>
      </w:r>
      <w:r w:rsidR="003B6CD2">
        <w:t xml:space="preserve"> </w:t>
      </w:r>
      <w:r>
        <w:t xml:space="preserve">lyte, av </w:t>
      </w:r>
      <w:r w:rsidR="00DE0985">
        <w:t>han</w:t>
      </w:r>
      <w:r w:rsidR="00DB2201">
        <w:t>kjønn</w:t>
      </w:r>
      <w:r w:rsidR="003B6CD2">
        <w:t xml:space="preserve"> </w:t>
      </w:r>
      <w:r>
        <w:t xml:space="preserve">(Joh 1:29, 1 Pet 1:19, Heb 9:14).  </w:t>
      </w:r>
      <w:r w:rsidRPr="00B65F9F">
        <w:rPr>
          <w:b/>
        </w:rPr>
        <w:t>Da</w:t>
      </w:r>
      <w:r w:rsidR="008A61FE">
        <w:rPr>
          <w:b/>
        </w:rPr>
        <w:t>n</w:t>
      </w:r>
      <w:r w:rsidR="003B6CD2">
        <w:rPr>
          <w:b/>
        </w:rPr>
        <w:t xml:space="preserve"> </w:t>
      </w:r>
      <w:r w:rsidRPr="00B65F9F">
        <w:rPr>
          <w:b/>
        </w:rPr>
        <w:t>9:24</w:t>
      </w:r>
      <w:r>
        <w:t xml:space="preserve"> - Sytti uker er fastsatt for ditt folk og </w:t>
      </w:r>
      <w:r w:rsidR="008A61FE">
        <w:t>d</w:t>
      </w:r>
      <w:r w:rsidR="00E210FD">
        <w:t>in</w:t>
      </w:r>
      <w:r w:rsidR="003B6CD2">
        <w:t xml:space="preserve"> </w:t>
      </w:r>
      <w:r>
        <w:t>hellige by, til ondskap</w:t>
      </w:r>
      <w:r w:rsidR="005A4539">
        <w:t>en</w:t>
      </w:r>
      <w:r w:rsidR="003B6CD2">
        <w:t xml:space="preserve"> </w:t>
      </w:r>
      <w:r>
        <w:t>har nådd sitt mål og syn</w:t>
      </w:r>
      <w:r w:rsidR="00464889">
        <w:t>den</w:t>
      </w:r>
      <w:r w:rsidR="003B6CD2">
        <w:t xml:space="preserve"> </w:t>
      </w:r>
      <w:r>
        <w:t>tar slutt.  Da blir skyl</w:t>
      </w:r>
      <w:r w:rsidR="00464889">
        <w:t>den</w:t>
      </w:r>
      <w:r w:rsidR="003B6CD2">
        <w:t xml:space="preserve"> </w:t>
      </w:r>
      <w:r>
        <w:t xml:space="preserve">strøket ut, det kommer </w:t>
      </w:r>
      <w:r w:rsidR="005A4539">
        <w:t>en</w:t>
      </w:r>
      <w:r w:rsidR="003B6CD2">
        <w:t xml:space="preserve"> </w:t>
      </w:r>
      <w:r>
        <w:t xml:space="preserve">evig rettferdighet, profetenes syner blir stadfestet, og Det aller helligste blir salvet.  </w:t>
      </w:r>
      <w:r w:rsidRPr="00B65F9F">
        <w:rPr>
          <w:b/>
        </w:rPr>
        <w:t>Sak 9:9</w:t>
      </w:r>
      <w:r>
        <w:t xml:space="preserve"> – Se, </w:t>
      </w:r>
      <w:r w:rsidR="008A61FE">
        <w:t>d</w:t>
      </w:r>
      <w:r w:rsidR="00E210FD">
        <w:t>in</w:t>
      </w:r>
      <w:r w:rsidR="003B6CD2">
        <w:t xml:space="preserve"> </w:t>
      </w:r>
      <w:r>
        <w:t xml:space="preserve">konge kommer til deg.  Rettferdig er </w:t>
      </w:r>
      <w:r w:rsidR="00DE0985">
        <w:t>han</w:t>
      </w:r>
      <w:r>
        <w:t xml:space="preserve">, og seier er gitt ham.  </w:t>
      </w:r>
    </w:p>
    <w:p w:rsidR="004341CA" w:rsidRDefault="004341CA" w:rsidP="00FE211B">
      <w:pPr>
        <w:pStyle w:val="bibelsitat"/>
      </w:pPr>
      <w:r w:rsidRPr="00B65F9F">
        <w:rPr>
          <w:b/>
        </w:rPr>
        <w:t>Gal 4:4f</w:t>
      </w:r>
      <w:r>
        <w:t xml:space="preserve"> – i tidens fylde sendte Gud </w:t>
      </w:r>
      <w:r w:rsidR="005A4539">
        <w:t>sin</w:t>
      </w:r>
      <w:r w:rsidR="003B6CD2">
        <w:t xml:space="preserve"> </w:t>
      </w:r>
      <w:r>
        <w:t xml:space="preserve">Sønn, født av </w:t>
      </w:r>
      <w:r w:rsidR="005A4539">
        <w:t>en</w:t>
      </w:r>
      <w:r w:rsidR="003B6CD2">
        <w:t xml:space="preserve"> </w:t>
      </w:r>
      <w:r>
        <w:t xml:space="preserve">kvinne og født under loven.  </w:t>
      </w:r>
      <w:r w:rsidR="00DE0985">
        <w:t>Han</w:t>
      </w:r>
      <w:r w:rsidR="003B6CD2">
        <w:t xml:space="preserve"> </w:t>
      </w:r>
      <w:r>
        <w:t xml:space="preserve">skulle kjøpe dem fri som stod under loven, så de kunne få barnekår.  </w:t>
      </w:r>
      <w:r w:rsidRPr="00B65F9F">
        <w:rPr>
          <w:b/>
        </w:rPr>
        <w:t>Mk 1:15</w:t>
      </w:r>
      <w:r>
        <w:t xml:space="preserve"> – Ti</w:t>
      </w:r>
      <w:r w:rsidR="00464889">
        <w:t>den</w:t>
      </w:r>
      <w:r w:rsidR="003B6CD2">
        <w:t xml:space="preserve"> </w:t>
      </w:r>
      <w:r>
        <w:t xml:space="preserve">er kommet, Guds rike er nær.  Vend om og tro på evangeliet!  Joh 1:14.  Rom 1:3.  </w:t>
      </w:r>
    </w:p>
    <w:p w:rsidR="004341CA" w:rsidRDefault="004341CA" w:rsidP="00FE211B">
      <w:pPr>
        <w:pStyle w:val="bibelsitat"/>
      </w:pPr>
      <w:r w:rsidRPr="00B65F9F">
        <w:rPr>
          <w:b/>
        </w:rPr>
        <w:t>Fil 2:8</w:t>
      </w:r>
      <w:r>
        <w:t xml:space="preserve"> – </w:t>
      </w:r>
      <w:r w:rsidR="00DE0985">
        <w:t>Han</w:t>
      </w:r>
      <w:r w:rsidR="003B6CD2">
        <w:t xml:space="preserve"> </w:t>
      </w:r>
      <w:r>
        <w:t xml:space="preserve">fornedret seg selv og ble lydig til døden.  </w:t>
      </w:r>
      <w:r w:rsidRPr="00B65F9F">
        <w:rPr>
          <w:b/>
        </w:rPr>
        <w:t>Heb 5:8</w:t>
      </w:r>
      <w:r>
        <w:t xml:space="preserve"> – Enda </w:t>
      </w:r>
      <w:r w:rsidR="00DE0985">
        <w:t>han</w:t>
      </w:r>
      <w:r w:rsidR="003B6CD2">
        <w:t xml:space="preserve"> </w:t>
      </w:r>
      <w:r>
        <w:t xml:space="preserve">var Sønn, lærte </w:t>
      </w:r>
      <w:r w:rsidR="00DE0985">
        <w:t>han</w:t>
      </w:r>
      <w:r w:rsidR="003B6CD2">
        <w:t xml:space="preserve"> </w:t>
      </w:r>
      <w:r>
        <w:t xml:space="preserve">lydighet av det </w:t>
      </w:r>
      <w:r w:rsidR="00DE0985">
        <w:t>han</w:t>
      </w:r>
      <w:r w:rsidR="003B6CD2">
        <w:t xml:space="preserve"> </w:t>
      </w:r>
      <w:r>
        <w:t xml:space="preserve">led.  </w:t>
      </w:r>
      <w:r w:rsidRPr="00B65F9F">
        <w:rPr>
          <w:b/>
        </w:rPr>
        <w:t>Mt 5:17</w:t>
      </w:r>
      <w:r>
        <w:t xml:space="preserve"> – jeg er ikke kommet for å oppheve lov</w:t>
      </w:r>
      <w:r w:rsidR="005A4539">
        <w:t>en</w:t>
      </w:r>
      <w:r w:rsidR="003B6CD2">
        <w:t xml:space="preserve"> </w:t>
      </w:r>
      <w:r>
        <w:t>eller profetene.  Jeg er ikke kommet for å oppheve, m</w:t>
      </w:r>
      <w:r w:rsidR="005A4539">
        <w:t>en</w:t>
      </w:r>
      <w:r w:rsidR="003B6CD2">
        <w:t xml:space="preserve"> </w:t>
      </w:r>
      <w:r>
        <w:t xml:space="preserve">for å oppfylle.  </w:t>
      </w:r>
      <w:r w:rsidRPr="00B65F9F">
        <w:rPr>
          <w:b/>
        </w:rPr>
        <w:t>Rom 5:19</w:t>
      </w:r>
      <w:r>
        <w:t xml:space="preserve"> – Likesom de mange ble syndere på </w:t>
      </w:r>
      <w:r w:rsidR="00763251">
        <w:t>grunn</w:t>
      </w:r>
      <w:r w:rsidR="003B6CD2">
        <w:t xml:space="preserve"> </w:t>
      </w:r>
      <w:r>
        <w:t xml:space="preserve">av det ene menneskes ulydighet, skal nå de mange stå som rettferdige på </w:t>
      </w:r>
      <w:r w:rsidR="00763251">
        <w:t>grunn</w:t>
      </w:r>
      <w:r w:rsidR="003B6CD2">
        <w:t xml:space="preserve"> </w:t>
      </w:r>
      <w:r>
        <w:t xml:space="preserve">av </w:t>
      </w:r>
      <w:r w:rsidR="00464889">
        <w:t>den</w:t>
      </w:r>
      <w:r w:rsidR="003B6CD2">
        <w:t xml:space="preserve"> </w:t>
      </w:r>
      <w:r>
        <w:t xml:space="preserve">enes lydighet (Jes 53:11).  </w:t>
      </w:r>
    </w:p>
    <w:p w:rsidR="004341CA" w:rsidRDefault="004341CA" w:rsidP="00FE211B">
      <w:pPr>
        <w:pStyle w:val="bibelsitat"/>
      </w:pPr>
      <w:r w:rsidRPr="00B826D2">
        <w:rPr>
          <w:b/>
        </w:rPr>
        <w:t>Rom 4:24f</w:t>
      </w:r>
      <w:r>
        <w:t xml:space="preserve"> – Vi skal få rettferdighet</w:t>
      </w:r>
      <w:r w:rsidR="005A4539">
        <w:t>en</w:t>
      </w:r>
      <w:r w:rsidR="003B6CD2">
        <w:t xml:space="preserve"> </w:t>
      </w:r>
      <w:r>
        <w:t xml:space="preserve">tilregnet når vi tror på ham som reiste Jesus, vår Herre, opp fra de døde, </w:t>
      </w:r>
      <w:r w:rsidR="00DE0985">
        <w:t>han</w:t>
      </w:r>
      <w:r w:rsidR="003B6CD2">
        <w:t xml:space="preserve"> </w:t>
      </w:r>
      <w:r>
        <w:t>som ble overgitt til dø</w:t>
      </w:r>
      <w:r w:rsidR="00464889">
        <w:t>den</w:t>
      </w:r>
      <w:r w:rsidR="003B6CD2">
        <w:t xml:space="preserve"> </w:t>
      </w:r>
      <w:r>
        <w:t xml:space="preserve">på </w:t>
      </w:r>
      <w:r w:rsidR="00763251">
        <w:t>grunn</w:t>
      </w:r>
      <w:r w:rsidR="003B6CD2">
        <w:t xml:space="preserve"> </w:t>
      </w:r>
      <w:r>
        <w:t xml:space="preserve">av (dià) våre synder og oppreist på </w:t>
      </w:r>
      <w:r w:rsidR="00763251">
        <w:t>grunn</w:t>
      </w:r>
      <w:r w:rsidR="003B6CD2">
        <w:t xml:space="preserve"> </w:t>
      </w:r>
      <w:r>
        <w:t xml:space="preserve">av (dià) vår rettferdiggjørelse.  </w:t>
      </w:r>
      <w:r w:rsidRPr="00735057">
        <w:rPr>
          <w:b/>
        </w:rPr>
        <w:t>2 Kor 5:21</w:t>
      </w:r>
      <w:r>
        <w:t xml:space="preserve"> – </w:t>
      </w:r>
      <w:r w:rsidR="00DE0985">
        <w:t>Han</w:t>
      </w:r>
      <w:r w:rsidR="003B6CD2">
        <w:t xml:space="preserve"> </w:t>
      </w:r>
      <w:r>
        <w:t xml:space="preserve">som ikke visste av synd, har </w:t>
      </w:r>
      <w:r w:rsidR="00DE0985">
        <w:t>han</w:t>
      </w:r>
      <w:r w:rsidR="003B6CD2">
        <w:t xml:space="preserve"> </w:t>
      </w:r>
      <w:r>
        <w:t xml:space="preserve">gjort til synd for oss, for at vi i ham skulle bli Guds rettferdighet.  </w:t>
      </w:r>
      <w:r w:rsidRPr="00735057">
        <w:rPr>
          <w:b/>
        </w:rPr>
        <w:t xml:space="preserve">Ef </w:t>
      </w:r>
      <w:r w:rsidR="00E650EB" w:rsidRPr="00B826D2">
        <w:rPr>
          <w:b/>
        </w:rPr>
        <w:t>1:10</w:t>
      </w:r>
      <w:r w:rsidR="00E650EB">
        <w:t xml:space="preserve"> – Lovet være Gud, vår Herre Jesu Kristi Far, han som i Kristus har velsignet oss med all Åndens velsignelse i himmelen.  </w:t>
      </w:r>
      <w:r w:rsidRPr="00735057">
        <w:rPr>
          <w:b/>
        </w:rPr>
        <w:t>5:2</w:t>
      </w:r>
      <w:r>
        <w:t xml:space="preserve"> – Kristus elsket dere og gav seg selv for oss som </w:t>
      </w:r>
      <w:r w:rsidR="005A4539">
        <w:t>en</w:t>
      </w:r>
      <w:r w:rsidR="003B6CD2">
        <w:t xml:space="preserve"> </w:t>
      </w:r>
      <w:r>
        <w:t xml:space="preserve">offergave, et velluktende offer for Gud.  </w:t>
      </w:r>
      <w:r w:rsidRPr="00B826D2">
        <w:rPr>
          <w:b/>
        </w:rPr>
        <w:t>Gal 2:20</w:t>
      </w:r>
      <w:r>
        <w:t xml:space="preserve"> – det liv jeg nå lever i kjødet, det lever jeg i tr</w:t>
      </w:r>
      <w:r w:rsidR="00DA40DB">
        <w:t>oen</w:t>
      </w:r>
      <w:r w:rsidR="003B6CD2">
        <w:t xml:space="preserve"> </w:t>
      </w:r>
      <w:r>
        <w:t xml:space="preserve">på Guds Sønn, som elsker meg og gav seg selv for meg.  </w:t>
      </w:r>
    </w:p>
    <w:p w:rsidR="00E650EB" w:rsidRDefault="00464889" w:rsidP="00576C86">
      <w:r>
        <w:t>Den</w:t>
      </w:r>
      <w:r w:rsidR="003B6CD2">
        <w:t xml:space="preserve"> </w:t>
      </w:r>
      <w:r w:rsidR="004341CA">
        <w:t xml:space="preserve">som lærer Gud å kjenne i Kristi lidende lydighet, kjenner </w:t>
      </w:r>
      <w:r>
        <w:t>den</w:t>
      </w:r>
      <w:r w:rsidR="003B6CD2">
        <w:t xml:space="preserve"> </w:t>
      </w:r>
      <w:r w:rsidR="00A07B22">
        <w:t>tre-ene</w:t>
      </w:r>
      <w:r w:rsidR="004341CA">
        <w:t xml:space="preserve"> Gud i all </w:t>
      </w:r>
      <w:r w:rsidR="00DE0985">
        <w:t>han</w:t>
      </w:r>
      <w:r w:rsidR="004341CA">
        <w:t>s kjærlighet</w:t>
      </w:r>
      <w:r w:rsidR="00E650EB">
        <w:t xml:space="preserve"> i den hele, udelte Jesus – sann Gud og sant menneske</w:t>
      </w:r>
      <w:r w:rsidR="004341CA">
        <w:t xml:space="preserve">.  Med evangeliet og sakramentene rekker Gud oss </w:t>
      </w:r>
      <w:r w:rsidR="005A4539">
        <w:t>sin</w:t>
      </w:r>
      <w:r w:rsidR="003B6CD2">
        <w:t xml:space="preserve"> </w:t>
      </w:r>
      <w:r w:rsidR="004341CA">
        <w:t>gave-rettferdighet</w:t>
      </w:r>
      <w:r w:rsidR="00E650EB">
        <w:t xml:space="preserve"> i gudmennesket Jesus, Den Hellige og Rettferdige, </w:t>
      </w:r>
      <w:r w:rsidR="004341CA">
        <w:t xml:space="preserve">og tilregner </w:t>
      </w:r>
      <w:r w:rsidR="00E650EB">
        <w:t xml:space="preserve">ham </w:t>
      </w:r>
      <w:r w:rsidR="004341CA">
        <w:t>tr</w:t>
      </w:r>
      <w:r w:rsidR="00DA40DB">
        <w:t>oen</w:t>
      </w:r>
      <w:r w:rsidR="00E650EB">
        <w:t xml:space="preserve"> til rettferdighet for seg.  Med </w:t>
      </w:r>
      <w:r w:rsidR="00E72652">
        <w:t xml:space="preserve">sine </w:t>
      </w:r>
      <w:r w:rsidR="00E650EB">
        <w:t xml:space="preserve">løfter tenner Gud den gnist som </w:t>
      </w:r>
      <w:r w:rsidR="00E72652">
        <w:t xml:space="preserve">gjør at menneskene </w:t>
      </w:r>
      <w:r w:rsidR="00E650EB">
        <w:t xml:space="preserve">tør anvende Guds løfte på seg selv </w:t>
      </w:r>
      <w:r w:rsidR="004341CA">
        <w:t xml:space="preserve">(1 Mos 15:6, Rom 4:3).  Døpt til Kristus, er de </w:t>
      </w:r>
      <w:r w:rsidR="00264E4B">
        <w:t xml:space="preserve">ved troen kledd i Kristus </w:t>
      </w:r>
      <w:r w:rsidR="004341CA">
        <w:t xml:space="preserve">(Gal 3:26f, Rom 6:3f), og </w:t>
      </w:r>
      <w:r w:rsidR="00264E4B">
        <w:t xml:space="preserve">lik Abraham velsignet i Kristus </w:t>
      </w:r>
      <w:r w:rsidR="004341CA">
        <w:t>(Gal 3:9f</w:t>
      </w:r>
      <w:r w:rsidR="00264E4B">
        <w:t>, Ef 1:3</w:t>
      </w:r>
      <w:r w:rsidR="004341CA">
        <w:t xml:space="preserve">).  </w:t>
      </w:r>
    </w:p>
    <w:p w:rsidR="004341CA" w:rsidRDefault="00E650EB" w:rsidP="00576C86">
      <w:r>
        <w:t>Hvilke følger har denne tro for våre liv?  Hvorfor har Gud kjøpt oss fri fra synd og død og djevel med Kristi død som løsepenge?  Et svar gir følgende hendelse:</w:t>
      </w:r>
    </w:p>
    <w:p w:rsidR="005C71EA" w:rsidRDefault="005C71EA" w:rsidP="005C71EA">
      <w:r>
        <w:t>Ved en anledning plukket Jesus kornaks på sabbatsdagen sammen med disiplene (Mt 12:1-15).  Da viste han i handling at han er Menneskesønnen som rår over sabbaten</w:t>
      </w:r>
      <w:r w:rsidR="00E650EB">
        <w:t xml:space="preserve"> og tydet Guds gode vilje: </w:t>
      </w:r>
      <w:r>
        <w:t xml:space="preserve">Gud vil ha barmhjertighet </w:t>
      </w:r>
      <w:r w:rsidRPr="003F0164">
        <w:rPr>
          <w:i/>
        </w:rPr>
        <w:t>av hjertet</w:t>
      </w:r>
      <w:r>
        <w:t xml:space="preserve"> fremfor utvortes lydighet mot Moselovens forskrifter.  </w:t>
      </w:r>
      <w:r w:rsidR="00E650EB">
        <w:t>Barmhjertighet av hjertet, det er svaret på hensikten med troens rettferdighet.</w:t>
      </w:r>
    </w:p>
    <w:p w:rsidR="005C71EA" w:rsidRDefault="005C71EA" w:rsidP="005C71EA">
      <w:r>
        <w:t xml:space="preserve">Lovens Herre har av fri vilje og i Jesu tjenerskikkelse oppfylt kjærlighetens bud i selvhengivende kjærlighet.  Han er den rettferdighet som langt overgår </w:t>
      </w:r>
      <w:r w:rsidR="00A07B22">
        <w:t>fariseernes</w:t>
      </w:r>
      <w:r>
        <w:t xml:space="preserve"> og de skriftlærdes rettferdighet (Mt 5:20).  </w:t>
      </w:r>
      <w:r w:rsidR="00E650EB">
        <w:t xml:space="preserve">Han er troens rettferdighet og den barmhjertighet som Gud vil ha av hjertet.  Virksom ved troen er han den barmhjertighet som oppfyller Guds lov og langt </w:t>
      </w:r>
      <w:r>
        <w:t xml:space="preserve">overgår </w:t>
      </w:r>
      <w:r w:rsidR="00E650EB">
        <w:t xml:space="preserve">vår </w:t>
      </w:r>
      <w:r>
        <w:t xml:space="preserve">rettferdighet, prestasjon </w:t>
      </w:r>
      <w:r w:rsidR="00E650EB">
        <w:t xml:space="preserve">eller </w:t>
      </w:r>
      <w:r>
        <w:t>kvalifikasjon</w:t>
      </w:r>
      <w:r w:rsidR="00E650EB">
        <w:t xml:space="preserve">.  Den er for skrap å regne for Gud (Fil 3:8). </w:t>
      </w:r>
      <w:r w:rsidR="003927D5">
        <w:t>I</w:t>
      </w:r>
      <w:r w:rsidR="00E650EB">
        <w:t xml:space="preserve"> </w:t>
      </w:r>
      <w:r>
        <w:t xml:space="preserve">tillit til Guds løfte lever vi under Kristi herredømme, fri til å tjene ham i evig rettferdighet, uskyldighet og salighet.  </w:t>
      </w:r>
    </w:p>
    <w:p w:rsidR="005C71EA" w:rsidRDefault="005C71EA" w:rsidP="005C71EA">
      <w:pPr>
        <w:pStyle w:val="bibelsitat"/>
      </w:pPr>
      <w:r w:rsidRPr="00300293">
        <w:rPr>
          <w:b/>
        </w:rPr>
        <w:t>Sal 40:8-10</w:t>
      </w:r>
      <w:r>
        <w:t xml:space="preserve"> (Heb 10:7) – Se, jeg kommer - i bokrullen er det skrevet om meg – for å gjøre din vilje, Gud, er min lyst, og jeg har din lov i mitt hjerte.  Jeg brakte budskap om rettferdighet i den store forsamling.  </w:t>
      </w:r>
    </w:p>
    <w:p w:rsidR="005C71EA" w:rsidRDefault="005C71EA" w:rsidP="005C71EA">
      <w:pPr>
        <w:pStyle w:val="bibelsitat"/>
      </w:pPr>
      <w:r w:rsidRPr="00300293">
        <w:rPr>
          <w:b/>
        </w:rPr>
        <w:t>Gal 4:4f</w:t>
      </w:r>
      <w:r>
        <w:t xml:space="preserve"> – født av en kvinne, født under loven, for at han skulle kjøpe dem fri som var under loven, så vi skulle få barnekår.</w:t>
      </w:r>
      <w:r w:rsidRPr="00300293">
        <w:rPr>
          <w:b/>
        </w:rPr>
        <w:t xml:space="preserve"> </w:t>
      </w:r>
      <w:r>
        <w:rPr>
          <w:b/>
        </w:rPr>
        <w:t xml:space="preserve"> </w:t>
      </w:r>
      <w:r w:rsidRPr="00300293">
        <w:rPr>
          <w:b/>
        </w:rPr>
        <w:t>Mt 5:17</w:t>
      </w:r>
      <w:r>
        <w:t xml:space="preserve"> - Tro ikke at jeg er kommet for å oppheve loven og profetene.  Jeg er ikke kommet for å oppheve, men for å oppfylle loven.  Joh 4:34, 5:36, 17:4, 19:30.  Rom 1:4, Gal 3:13, Ef 2:4-6, osv.       </w:t>
      </w:r>
    </w:p>
    <w:p w:rsidR="005C71EA" w:rsidRDefault="005C71EA" w:rsidP="005C71EA">
      <w:r w:rsidRPr="0034667A">
        <w:rPr>
          <w:b/>
        </w:rPr>
        <w:t>Mt 5:17</w:t>
      </w:r>
      <w:r>
        <w:t xml:space="preserve"> inngår i den såkalte ”Bergpreken” (Mt 5-7), også kalt Jesu ”ordinasjonspreken” for de tolv (Lk 6:13).  Jesu oppfyllelse av loven omfatter hans verk som Guds rettferdige tjener og Guds sonoffer</w:t>
      </w:r>
      <w:r w:rsidR="00E650EB">
        <w:t xml:space="preserve"> for alle – «de mange» (Jes 53:11, Mt 26:28)</w:t>
      </w:r>
      <w:r>
        <w:t xml:space="preserve">.  Da er det en forhastet slutning, om man begrenser Guds frelsesvilje til dem som tror evangeliet.  </w:t>
      </w:r>
    </w:p>
    <w:p w:rsidR="005C71EA" w:rsidRDefault="005C71EA" w:rsidP="005C71EA">
      <w:r>
        <w:t xml:space="preserve">Guds lovåpenbaring er gitt alle mennesker, med </w:t>
      </w:r>
      <w:r w:rsidRPr="00E650EB">
        <w:t>vår lovoppfyllelse</w:t>
      </w:r>
      <w:r>
        <w:t xml:space="preserve"> som frelsesvilkår.  På lignende vis er </w:t>
      </w:r>
      <w:r w:rsidRPr="00B6217C">
        <w:rPr>
          <w:i/>
        </w:rPr>
        <w:t>Kristi lovoppfyllelse</w:t>
      </w:r>
      <w:r>
        <w:t xml:space="preserve"> innordnet Guds universelle nådepakter.  Den siste og endegyldige er nådepakten i Jesu Kristi, Guds </w:t>
      </w:r>
      <w:r w:rsidR="003927D5">
        <w:t xml:space="preserve">Sønns </w:t>
      </w:r>
      <w:r>
        <w:t xml:space="preserve">blod.  </w:t>
      </w:r>
      <w:r w:rsidR="00E650EB">
        <w:t xml:space="preserve">Nådepakten </w:t>
      </w:r>
      <w:r>
        <w:t xml:space="preserve">er uten ethvert forbehold om lovgjerninger eller nådevirkninger.  Da står vi overfor mange bibelord om Guds universelle nåde: På den ene side bibelord om </w:t>
      </w:r>
      <w:r w:rsidRPr="0011120F">
        <w:rPr>
          <w:i/>
        </w:rPr>
        <w:t>Kristi offerdød</w:t>
      </w:r>
      <w:r>
        <w:t xml:space="preserve">, på den annen side bibelord om </w:t>
      </w:r>
      <w:r w:rsidRPr="0011120F">
        <w:t>frelsen på grunn av</w:t>
      </w:r>
      <w:r w:rsidRPr="0011120F">
        <w:rPr>
          <w:i/>
        </w:rPr>
        <w:t xml:space="preserve"> Kristi fortjeneste</w:t>
      </w:r>
      <w:r>
        <w:t>.  Noen eksempler:</w:t>
      </w:r>
    </w:p>
    <w:p w:rsidR="005C71EA" w:rsidRDefault="005C71EA" w:rsidP="005C71EA">
      <w:pPr>
        <w:pStyle w:val="bibelsitat"/>
      </w:pPr>
      <w:r w:rsidRPr="00290114">
        <w:rPr>
          <w:b/>
        </w:rPr>
        <w:t>Kol 1:12-14</w:t>
      </w:r>
      <w:r>
        <w:t xml:space="preserve"> – med glede skal dere takke Faderen, som satte dere i stand til å få del i den arven de hellige får i lyset.  For han har fridd oss ut av mørkets makt og satt oss over i sin elskede Sønns rike.  I Kristus har vi forløsningen, syndenes forlatelse.  1 Pet 1:18-21.  Jes 53:11, Rom 5:18f, Fil 2:8, osv.  </w:t>
      </w:r>
    </w:p>
    <w:p w:rsidR="005C71EA" w:rsidRDefault="005C71EA" w:rsidP="005C71EA">
      <w:r>
        <w:t>Denne sideordning er medisinen mot ensidig forkynnelse – enten bare Forsoneren og syndebæreren, eller bare Lovens oppfyller og troens rettferdighet.  I det sekulære samfunn er det fristende å innskrenke forsoningsverket til Kristi lydighet under loven, og fremstille ham som et ideal til etterfølgelse (eks</w:t>
      </w:r>
      <w:r w:rsidR="008E0BE3">
        <w:t>.</w:t>
      </w:r>
      <w:r>
        <w:t xml:space="preserve"> den liberale teologitradisjon).  Men kristentroen er ingen lovreligion.  </w:t>
      </w:r>
      <w:r w:rsidR="00E650EB">
        <w:t>Troens rettferdighet er Kristus til gave, og med ham lovens oppfyller i kjærlighet til Gud vår neste som oss selv.</w:t>
      </w:r>
    </w:p>
    <w:p w:rsidR="00264E4B" w:rsidRDefault="00264E4B" w:rsidP="00576C86">
      <w:pPr>
        <w:pStyle w:val="Overskrift5"/>
      </w:pPr>
      <w:r>
        <w:t>Troen – ingen gjenytelse, men Guds verk ved evangeliet</w:t>
      </w:r>
    </w:p>
    <w:p w:rsidR="004341CA" w:rsidRDefault="004341CA" w:rsidP="00576C86">
      <w:r>
        <w:t>Ikke noe sted i Bibel</w:t>
      </w:r>
      <w:r w:rsidR="005A4539">
        <w:t>en</w:t>
      </w:r>
      <w:r w:rsidR="003B6CD2">
        <w:t xml:space="preserve"> </w:t>
      </w:r>
      <w:r>
        <w:t>beskriver tr</w:t>
      </w:r>
      <w:r w:rsidR="00DA40DB">
        <w:t>oen</w:t>
      </w:r>
      <w:r w:rsidR="003B6CD2">
        <w:t xml:space="preserve"> </w:t>
      </w:r>
      <w:r>
        <w:t xml:space="preserve">som </w:t>
      </w:r>
      <w:r w:rsidR="005A4539">
        <w:t>en</w:t>
      </w:r>
      <w:r w:rsidR="003B6CD2">
        <w:t xml:space="preserve"> </w:t>
      </w:r>
      <w:r>
        <w:t>gjenytelse eller presta</w:t>
      </w:r>
      <w:r w:rsidR="00120420">
        <w:t>sjon</w:t>
      </w:r>
      <w:r w:rsidR="003B6CD2">
        <w:t xml:space="preserve"> </w:t>
      </w:r>
      <w:r>
        <w:t>fra menneskets side.  Gud skaper tr</w:t>
      </w:r>
      <w:r w:rsidR="00DA40DB">
        <w:t>oen</w:t>
      </w:r>
      <w:r w:rsidR="003B6CD2">
        <w:t xml:space="preserve"> </w:t>
      </w:r>
      <w:r>
        <w:t>av ingenting (Rom 4:17).  Årsak</w:t>
      </w:r>
      <w:r w:rsidR="005A4539">
        <w:t>en</w:t>
      </w:r>
      <w:r w:rsidR="003B6CD2">
        <w:t xml:space="preserve"> </w:t>
      </w:r>
      <w:r>
        <w:t xml:space="preserve">til vår frifinnelse </w:t>
      </w:r>
      <w:r w:rsidR="0032133C">
        <w:t xml:space="preserve">finnes </w:t>
      </w:r>
      <w:r>
        <w:t>i Gud, ikke i oss.  Årsak</w:t>
      </w:r>
      <w:r w:rsidR="005A4539">
        <w:t>en</w:t>
      </w:r>
      <w:r w:rsidR="003B6CD2">
        <w:t xml:space="preserve"> </w:t>
      </w:r>
      <w:r>
        <w:t xml:space="preserve">er </w:t>
      </w:r>
      <w:r w:rsidR="00264E4B">
        <w:t xml:space="preserve">Sønnen i Jesu skikkelse - </w:t>
      </w:r>
      <w:r>
        <w:t>«</w:t>
      </w:r>
      <w:r w:rsidR="00464889">
        <w:t>Den</w:t>
      </w:r>
      <w:r w:rsidR="003B6CD2">
        <w:t xml:space="preserve"> </w:t>
      </w:r>
      <w:r>
        <w:t>Hellige og Rettferdige» (Apg 3:14).</w:t>
      </w:r>
    </w:p>
    <w:p w:rsidR="004341CA" w:rsidRDefault="004341CA" w:rsidP="00576C86">
      <w:r>
        <w:t>Gud</w:t>
      </w:r>
      <w:r w:rsidR="00264E4B">
        <w:t xml:space="preserve">s nådepakt i Jesu blod er nådepakten i </w:t>
      </w:r>
      <w:r w:rsidR="00264E4B" w:rsidRPr="00E650EB">
        <w:rPr>
          <w:i/>
        </w:rPr>
        <w:t>Guds</w:t>
      </w:r>
      <w:r w:rsidR="00264E4B">
        <w:t xml:space="preserve"> blod (Apg 20:28).  Gud har påtatt seg alle </w:t>
      </w:r>
      <w:r>
        <w:t xml:space="preserve">forpliktelser og gitt menneskene alle rettigheter.  Evangeliet proklamerer og tilsier oss Stedfortrederens rettferdiggjørelse som vår egen.  Vi er frikjent </w:t>
      </w:r>
      <w:r w:rsidR="00F405BD">
        <w:t>for Guds godhets skyld, på</w:t>
      </w:r>
      <w:r>
        <w:t xml:space="preserve"> </w:t>
      </w:r>
      <w:r w:rsidR="00763251">
        <w:t>grunn</w:t>
      </w:r>
      <w:r w:rsidR="003B6CD2">
        <w:t xml:space="preserve"> </w:t>
      </w:r>
      <w:r>
        <w:t>av Kristi fortjeneste – og ikke av n</w:t>
      </w:r>
      <w:r w:rsidR="00DA40DB">
        <w:t>oen</w:t>
      </w:r>
      <w:r w:rsidR="003B6CD2">
        <w:t xml:space="preserve"> </w:t>
      </w:r>
      <w:r>
        <w:t>ann</w:t>
      </w:r>
      <w:r w:rsidR="005A4539">
        <w:t>en</w:t>
      </w:r>
      <w:r w:rsidR="003B6CD2">
        <w:t xml:space="preserve"> </w:t>
      </w:r>
      <w:r>
        <w:t>grunn!  De</w:t>
      </w:r>
      <w:r w:rsidR="00F405BD">
        <w:t xml:space="preserve">rfor lever han for at vi skal leve med ham, eller sagt med Lille Katekismes forklaring: </w:t>
      </w:r>
    </w:p>
    <w:p w:rsidR="004341CA" w:rsidRDefault="004341CA" w:rsidP="00C94B59">
      <w:pPr>
        <w:pStyle w:val="avsnittminnrykk"/>
      </w:pPr>
      <w:r>
        <w:t xml:space="preserve">«Likesom </w:t>
      </w:r>
      <w:r w:rsidR="00DE0985">
        <w:t>han</w:t>
      </w:r>
      <w:r w:rsidR="003B6CD2">
        <w:t xml:space="preserve"> </w:t>
      </w:r>
      <w:r>
        <w:t xml:space="preserve">er stått opp fra de døde, lever og råder i evighet», har </w:t>
      </w:r>
      <w:r w:rsidR="00DE0985">
        <w:t>han</w:t>
      </w:r>
      <w:r w:rsidR="003B6CD2">
        <w:t xml:space="preserve"> </w:t>
      </w:r>
      <w:r>
        <w:t xml:space="preserve">«kjøpt meg og fridd meg fra alle synder, fra dødens og djevelens makt /…/ for at jeg skal være </w:t>
      </w:r>
      <w:r w:rsidR="00DE0985">
        <w:t>han</w:t>
      </w:r>
      <w:r>
        <w:t>s eg</w:t>
      </w:r>
      <w:r w:rsidR="005A4539">
        <w:t>en</w:t>
      </w:r>
      <w:r w:rsidR="003B6CD2">
        <w:t xml:space="preserve"> </w:t>
      </w:r>
      <w:r>
        <w:t xml:space="preserve">og leve under ham i </w:t>
      </w:r>
      <w:r w:rsidR="00DE0985">
        <w:t>han</w:t>
      </w:r>
      <w:r>
        <w:t>s rike og tjene ham i evig rettferdighet, uskyldighet og salighet».</w:t>
      </w:r>
    </w:p>
    <w:p w:rsidR="004341CA" w:rsidRDefault="00F405BD" w:rsidP="00FE211B">
      <w:pPr>
        <w:pStyle w:val="bibelsitat"/>
      </w:pPr>
      <w:r w:rsidRPr="00E6338C">
        <w:rPr>
          <w:b/>
        </w:rPr>
        <w:t>1 Kor 7:23</w:t>
      </w:r>
      <w:r>
        <w:t xml:space="preserve"> – </w:t>
      </w:r>
      <w:r w:rsidRPr="00F405BD">
        <w:t>Dere er kjøpt og</w:t>
      </w:r>
      <w:r w:rsidRPr="00E6338C">
        <w:rPr>
          <w:i/>
        </w:rPr>
        <w:t xml:space="preserve"> pris</w:t>
      </w:r>
      <w:r>
        <w:rPr>
          <w:i/>
        </w:rPr>
        <w:t xml:space="preserve">en </w:t>
      </w:r>
      <w:r w:rsidRPr="00E6338C">
        <w:rPr>
          <w:i/>
        </w:rPr>
        <w:t>betalt</w:t>
      </w:r>
      <w:r>
        <w:t xml:space="preserve">.  </w:t>
      </w:r>
      <w:r w:rsidR="004341CA" w:rsidRPr="00FA25F9">
        <w:rPr>
          <w:b/>
        </w:rPr>
        <w:t>Lk 7:29</w:t>
      </w:r>
      <w:r w:rsidR="004341CA">
        <w:t xml:space="preserve"> – også tollerne /…/ gav Gud rett og lot seg døpe av Jo</w:t>
      </w:r>
      <w:r w:rsidR="00DE0985">
        <w:t>han</w:t>
      </w:r>
      <w:r w:rsidR="004341CA">
        <w:t>nes</w:t>
      </w:r>
      <w:r>
        <w:t xml:space="preserve">.  </w:t>
      </w:r>
      <w:r w:rsidR="004341CA">
        <w:t xml:space="preserve"> (</w:t>
      </w:r>
      <w:r>
        <w:t>Å</w:t>
      </w:r>
      <w:r w:rsidR="004341CA">
        <w:t xml:space="preserve"> gi Gud rett = erklære ham for rettferdig).  </w:t>
      </w:r>
      <w:r w:rsidR="00A07B22">
        <w:t>Jf.</w:t>
      </w:r>
      <w:r>
        <w:t xml:space="preserve"> </w:t>
      </w:r>
      <w:r w:rsidR="004341CA">
        <w:t xml:space="preserve">Rom 2:13, 3:13.  </w:t>
      </w:r>
      <w:r w:rsidR="00E650EB">
        <w:t>1 Pet 1:18f.</w:t>
      </w:r>
    </w:p>
    <w:p w:rsidR="00035803" w:rsidRDefault="004341CA" w:rsidP="00576C86">
      <w:r>
        <w:t xml:space="preserve">Det </w:t>
      </w:r>
      <w:r w:rsidR="0032133C">
        <w:t xml:space="preserve">finnes </w:t>
      </w:r>
      <w:r>
        <w:t>et alternativ til frifinnels</w:t>
      </w:r>
      <w:r w:rsidR="005A4539">
        <w:t>en</w:t>
      </w:r>
      <w:r w:rsidR="003B6CD2">
        <w:t xml:space="preserve"> </w:t>
      </w:r>
      <w:r>
        <w:t xml:space="preserve">på </w:t>
      </w:r>
      <w:r w:rsidR="00763251">
        <w:t>grunn</w:t>
      </w:r>
      <w:r w:rsidR="003B6CD2">
        <w:t xml:space="preserve"> </w:t>
      </w:r>
      <w:r>
        <w:t>av Kristi fortjeneste.  Alternativet er strengt, m</w:t>
      </w:r>
      <w:r w:rsidR="005A4539">
        <w:t>en</w:t>
      </w:r>
      <w:r w:rsidR="003B6CD2">
        <w:t xml:space="preserve"> </w:t>
      </w:r>
      <w:r>
        <w:t xml:space="preserve">rettferdig.  </w:t>
      </w:r>
      <w:r w:rsidR="00E650EB">
        <w:t xml:space="preserve">Alternativet den strenge rettferdighet som Guds hellighet krever: </w:t>
      </w:r>
      <w:r w:rsidR="00E650EB" w:rsidRPr="00E650EB">
        <w:rPr>
          <w:b/>
        </w:rPr>
        <w:t>Mt 19:17</w:t>
      </w:r>
      <w:r w:rsidR="00E650EB">
        <w:t xml:space="preserve"> – vil du gå inn til livet, så hold budene!  Med en overtredelse i tanke, ord eller gjerning er vi hver for oss årsak til vår </w:t>
      </w:r>
      <w:r>
        <w:t>eg</w:t>
      </w:r>
      <w:r w:rsidR="005A4539">
        <w:t>en</w:t>
      </w:r>
      <w:r w:rsidR="003B6CD2">
        <w:t xml:space="preserve"> </w:t>
      </w:r>
      <w:r>
        <w:t>fortapelse</w:t>
      </w:r>
      <w:r w:rsidR="00E650EB">
        <w:t>, støtt bort fra den hellige Gud.  (1 Mos 19:18, Mt 5:43, Rom 13:9 osv.)</w:t>
      </w:r>
      <w:r>
        <w:t xml:space="preserve">  </w:t>
      </w:r>
      <w:r w:rsidR="00E650EB">
        <w:t>I</w:t>
      </w:r>
      <w:r>
        <w:t>ng</w:t>
      </w:r>
      <w:r w:rsidR="005A4539">
        <w:t>en</w:t>
      </w:r>
      <w:r w:rsidR="003B6CD2">
        <w:t xml:space="preserve"> </w:t>
      </w:r>
      <w:r>
        <w:t>ur</w:t>
      </w:r>
      <w:r w:rsidR="005A4539">
        <w:t>en</w:t>
      </w:r>
      <w:r w:rsidR="003B6CD2">
        <w:t xml:space="preserve"> </w:t>
      </w:r>
      <w:r w:rsidR="00763251">
        <w:t>kan</w:t>
      </w:r>
      <w:r w:rsidR="003B6CD2">
        <w:t xml:space="preserve"> </w:t>
      </w:r>
      <w:r>
        <w:t xml:space="preserve">komme </w:t>
      </w:r>
      <w:r w:rsidR="00F405BD">
        <w:t xml:space="preserve">Gud nær og </w:t>
      </w:r>
      <w:r>
        <w:t>leve.  (1 Mos 2:17, Rom 5:18a, 6:23</w:t>
      </w:r>
      <w:r w:rsidR="008E0BE3">
        <w:t>,</w:t>
      </w:r>
      <w:r>
        <w:t xml:space="preserve"> osv</w:t>
      </w:r>
      <w:r w:rsidR="00E650EB">
        <w:t>.</w:t>
      </w:r>
      <w:r>
        <w:t xml:space="preserve">) </w:t>
      </w:r>
    </w:p>
    <w:p w:rsidR="004341CA" w:rsidRDefault="004341CA" w:rsidP="00576C86">
      <w:r>
        <w:t>Vantr</w:t>
      </w:r>
      <w:r w:rsidR="00DA40DB">
        <w:t>oen</w:t>
      </w:r>
      <w:r w:rsidR="003B6CD2">
        <w:t xml:space="preserve"> </w:t>
      </w:r>
      <w:r>
        <w:t>akter ikke åpenbaringsordets Gud som Gud, m</w:t>
      </w:r>
      <w:r w:rsidR="005A4539">
        <w:t>en</w:t>
      </w:r>
      <w:r w:rsidR="003B6CD2">
        <w:t xml:space="preserve"> </w:t>
      </w:r>
      <w:r>
        <w:t xml:space="preserve">forakter ham, flykter fra ham og </w:t>
      </w:r>
      <w:r w:rsidR="00035803">
        <w:t>dekke</w:t>
      </w:r>
      <w:r w:rsidR="00E650EB">
        <w:t>r</w:t>
      </w:r>
      <w:r w:rsidR="00035803">
        <w:t xml:space="preserve"> seg bak </w:t>
      </w:r>
      <w:r>
        <w:t>dydens fikenblad (Mt 12:37</w:t>
      </w:r>
      <w:r w:rsidR="003927D5">
        <w:t>,</w:t>
      </w:r>
      <w:r>
        <w:t xml:space="preserve"> osv.)  </w:t>
      </w:r>
      <w:r w:rsidR="00035803">
        <w:t xml:space="preserve">Vantro er eneste årsak til fortapelsen, liksom Gud er eneste årsak til </w:t>
      </w:r>
      <w:r w:rsidR="00E650EB">
        <w:t>frelsen.  Gud sp</w:t>
      </w:r>
      <w:r>
        <w:t xml:space="preserve">arte ikke </w:t>
      </w:r>
      <w:r w:rsidR="005A4539">
        <w:t>sin</w:t>
      </w:r>
      <w:r w:rsidR="003B6CD2">
        <w:t xml:space="preserve"> </w:t>
      </w:r>
      <w:r>
        <w:t>eg</w:t>
      </w:r>
      <w:r w:rsidR="005A4539">
        <w:t>en</w:t>
      </w:r>
      <w:r w:rsidR="003B6CD2">
        <w:t xml:space="preserve"> </w:t>
      </w:r>
      <w:r>
        <w:t>Sønn, m</w:t>
      </w:r>
      <w:r w:rsidR="005A4539">
        <w:t>en</w:t>
      </w:r>
      <w:r w:rsidR="003B6CD2">
        <w:t xml:space="preserve"> </w:t>
      </w:r>
      <w:r>
        <w:t xml:space="preserve">gav ham for oss alle (Rom 8:32).  </w:t>
      </w:r>
    </w:p>
    <w:p w:rsidR="004341CA" w:rsidRDefault="00464889" w:rsidP="00576C86">
      <w:pPr>
        <w:pStyle w:val="Overskrift5"/>
      </w:pPr>
      <w:r>
        <w:t>Den</w:t>
      </w:r>
      <w:r w:rsidR="003B6CD2">
        <w:t xml:space="preserve"> </w:t>
      </w:r>
      <w:r w:rsidR="004341CA">
        <w:t xml:space="preserve">første Adam – og </w:t>
      </w:r>
      <w:r>
        <w:t>den</w:t>
      </w:r>
      <w:r w:rsidR="003B6CD2">
        <w:t xml:space="preserve"> </w:t>
      </w:r>
      <w:r w:rsidR="004341CA">
        <w:t xml:space="preserve">siste </w:t>
      </w:r>
      <w:r w:rsidR="00035803">
        <w:t>Adam</w:t>
      </w:r>
    </w:p>
    <w:p w:rsidR="00743174" w:rsidRDefault="004341CA" w:rsidP="005C71EA">
      <w:pPr>
        <w:pStyle w:val="kirkesang"/>
        <w:spacing w:before="120"/>
      </w:pPr>
      <w:r w:rsidRPr="00743174">
        <w:t>Kristus er ”</w:t>
      </w:r>
      <w:r w:rsidR="00464889" w:rsidRPr="00743174">
        <w:t>den</w:t>
      </w:r>
      <w:r w:rsidR="003B6CD2" w:rsidRPr="00743174">
        <w:t xml:space="preserve"> </w:t>
      </w:r>
      <w:r w:rsidRPr="00743174">
        <w:t xml:space="preserve">siste Adam” og </w:t>
      </w:r>
      <w:r w:rsidR="00464889" w:rsidRPr="00743174">
        <w:t>den</w:t>
      </w:r>
      <w:r w:rsidR="003B6CD2" w:rsidRPr="00743174">
        <w:t xml:space="preserve"> </w:t>
      </w:r>
      <w:r w:rsidRPr="00743174">
        <w:t>førstefødte før hele skapelsen.</w:t>
      </w:r>
      <w:r>
        <w:t xml:space="preserve">  </w:t>
      </w:r>
    </w:p>
    <w:p w:rsidR="004341CA" w:rsidRDefault="00464889" w:rsidP="00576C86">
      <w:r>
        <w:t>Den</w:t>
      </w:r>
      <w:r w:rsidR="003B6CD2">
        <w:t xml:space="preserve"> </w:t>
      </w:r>
      <w:r w:rsidR="004341CA">
        <w:t xml:space="preserve">første Adam representerer livet under syndefallets kår – ”utenfor” </w:t>
      </w:r>
      <w:r>
        <w:t>den</w:t>
      </w:r>
      <w:r w:rsidR="003B6CD2">
        <w:t xml:space="preserve"> </w:t>
      </w:r>
      <w:r w:rsidR="004341CA">
        <w:t xml:space="preserve">paradisiske virkelighet.  Kristus representerer </w:t>
      </w:r>
      <w:r w:rsidR="005A4539">
        <w:t>en</w:t>
      </w:r>
      <w:r w:rsidR="003B6CD2">
        <w:t xml:space="preserve"> </w:t>
      </w:r>
      <w:r w:rsidR="004341CA">
        <w:t>ann</w:t>
      </w:r>
      <w:r w:rsidR="005A4539">
        <w:t>en</w:t>
      </w:r>
      <w:r w:rsidR="003B6CD2">
        <w:t xml:space="preserve"> </w:t>
      </w:r>
      <w:r w:rsidR="004341CA">
        <w:t xml:space="preserve">virkelighet med </w:t>
      </w:r>
      <w:r w:rsidR="005A4539">
        <w:t>en</w:t>
      </w:r>
      <w:r w:rsidR="003B6CD2">
        <w:t xml:space="preserve"> </w:t>
      </w:r>
      <w:r w:rsidR="004341CA">
        <w:t>ann</w:t>
      </w:r>
      <w:r w:rsidR="005A4539">
        <w:t>en</w:t>
      </w:r>
      <w:r w:rsidR="003B6CD2">
        <w:t xml:space="preserve"> </w:t>
      </w:r>
      <w:r w:rsidR="004341CA">
        <w:t xml:space="preserve">virkningshistorie.  De to er hverandres motstykker og hovedpersonene i verdenshistorien.  </w:t>
      </w:r>
    </w:p>
    <w:p w:rsidR="004341CA" w:rsidRDefault="004341CA" w:rsidP="00FE211B">
      <w:pPr>
        <w:pStyle w:val="bibelsitat"/>
      </w:pPr>
      <w:r w:rsidRPr="00940CE9">
        <w:rPr>
          <w:b/>
        </w:rPr>
        <w:t>1 Kor 15:45</w:t>
      </w:r>
      <w:r>
        <w:t xml:space="preserve"> – Det første menneske, Adam, ble </w:t>
      </w:r>
      <w:r w:rsidR="005A4539">
        <w:t>en</w:t>
      </w:r>
      <w:r w:rsidR="003B6CD2">
        <w:t xml:space="preserve"> </w:t>
      </w:r>
      <w:r>
        <w:t xml:space="preserve">levende sjel.  </w:t>
      </w:r>
      <w:r w:rsidR="00464889">
        <w:t>Den</w:t>
      </w:r>
      <w:r w:rsidR="003B6CD2">
        <w:t xml:space="preserve"> </w:t>
      </w:r>
      <w:r>
        <w:t xml:space="preserve">siste Adam ble </w:t>
      </w:r>
      <w:r w:rsidR="005A4539">
        <w:t>en</w:t>
      </w:r>
      <w:r w:rsidR="003B6CD2">
        <w:t xml:space="preserve"> </w:t>
      </w:r>
      <w:r>
        <w:t xml:space="preserve">ånd som gir liv. </w:t>
      </w:r>
      <w:r w:rsidRPr="00940CE9">
        <w:t xml:space="preserve"> Kol 1:15</w:t>
      </w:r>
      <w:r>
        <w:t xml:space="preserve"> – </w:t>
      </w:r>
      <w:r w:rsidR="00DE0985">
        <w:t>Han</w:t>
      </w:r>
      <w:r w:rsidR="003B6CD2">
        <w:t xml:space="preserve"> </w:t>
      </w:r>
      <w:r>
        <w:t xml:space="preserve">er </w:t>
      </w:r>
      <w:r w:rsidR="00464889">
        <w:t>den</w:t>
      </w:r>
      <w:r w:rsidR="003B6CD2">
        <w:t xml:space="preserve"> </w:t>
      </w:r>
      <w:r>
        <w:t xml:space="preserve">usynlige Guds bilde, </w:t>
      </w:r>
      <w:r w:rsidR="00464889">
        <w:t>den</w:t>
      </w:r>
      <w:r w:rsidR="003B6CD2">
        <w:t xml:space="preserve"> </w:t>
      </w:r>
      <w:r>
        <w:t xml:space="preserve">førstefødte, som står over alt det skapte.  </w:t>
      </w:r>
      <w:r w:rsidR="00A07B22">
        <w:t>Jf.</w:t>
      </w:r>
      <w:r w:rsidR="00035803">
        <w:t xml:space="preserve"> </w:t>
      </w:r>
      <w:r w:rsidRPr="00940CE9">
        <w:t>1 Mos 2:18ff</w:t>
      </w:r>
      <w:r>
        <w:t>.</w:t>
      </w:r>
    </w:p>
    <w:p w:rsidR="00035803" w:rsidRDefault="004341CA" w:rsidP="00576C86">
      <w:r>
        <w:t xml:space="preserve">”Det første menneske, Adam”, var skapt i Guds bilde og representerer oss alle.  Ved </w:t>
      </w:r>
      <w:r w:rsidR="005A4539">
        <w:t>sin</w:t>
      </w:r>
      <w:r w:rsidR="003B6CD2">
        <w:t xml:space="preserve"> </w:t>
      </w:r>
      <w:r>
        <w:t xml:space="preserve">ulydighet ble </w:t>
      </w:r>
      <w:r w:rsidR="00DE0985">
        <w:t>han</w:t>
      </w:r>
      <w:r w:rsidR="003B6CD2">
        <w:t xml:space="preserve"> </w:t>
      </w:r>
      <w:r>
        <w:t xml:space="preserve">stamfar til </w:t>
      </w:r>
      <w:r w:rsidR="005A4539">
        <w:t>en</w:t>
      </w:r>
      <w:r w:rsidR="003B6CD2">
        <w:t xml:space="preserve"> </w:t>
      </w:r>
      <w:r>
        <w:t xml:space="preserve">menneskehet under syndens og dødens lov.  Kristus var motstykket til </w:t>
      </w:r>
      <w:r w:rsidR="00464889">
        <w:t>den</w:t>
      </w:r>
      <w:r w:rsidR="003B6CD2">
        <w:t xml:space="preserve"> </w:t>
      </w:r>
      <w:r>
        <w:t>første Adam.  I kraft av Kristi lidende lydighet har Gud ”</w:t>
      </w:r>
      <w:r w:rsidRPr="00940CE9">
        <w:rPr>
          <w:i/>
        </w:rPr>
        <w:t xml:space="preserve">frelst oss fra mørkets velde og satt oss </w:t>
      </w:r>
      <w:r w:rsidR="00464889">
        <w:rPr>
          <w:i/>
        </w:rPr>
        <w:t>inn</w:t>
      </w:r>
      <w:r w:rsidR="003B6CD2">
        <w:rPr>
          <w:i/>
        </w:rPr>
        <w:t xml:space="preserve"> </w:t>
      </w:r>
      <w:r w:rsidRPr="00940CE9">
        <w:rPr>
          <w:i/>
        </w:rPr>
        <w:t xml:space="preserve">i </w:t>
      </w:r>
      <w:r w:rsidR="005A4539">
        <w:rPr>
          <w:i/>
        </w:rPr>
        <w:t>sin</w:t>
      </w:r>
      <w:r w:rsidR="003B6CD2">
        <w:rPr>
          <w:i/>
        </w:rPr>
        <w:t xml:space="preserve"> </w:t>
      </w:r>
      <w:r w:rsidRPr="00940CE9">
        <w:rPr>
          <w:i/>
        </w:rPr>
        <w:t>elskede Sønns rike</w:t>
      </w:r>
      <w:r>
        <w:t xml:space="preserve">” (Kol 1:13).  </w:t>
      </w:r>
    </w:p>
    <w:p w:rsidR="004341CA" w:rsidRDefault="004341CA" w:rsidP="00576C86">
      <w:r>
        <w:t xml:space="preserve">Kristus er etter </w:t>
      </w:r>
      <w:r w:rsidR="005A4539">
        <w:t>sin</w:t>
      </w:r>
      <w:r w:rsidR="003B6CD2">
        <w:t xml:space="preserve"> </w:t>
      </w:r>
      <w:r>
        <w:t>menneskenatur (adamsnatur) det gjenreiste menneske</w:t>
      </w:r>
      <w:r w:rsidR="00E650EB">
        <w:t xml:space="preserve"> </w:t>
      </w:r>
      <w:r>
        <w:t xml:space="preserve">- </w:t>
      </w:r>
      <w:r w:rsidR="00464889">
        <w:t>den</w:t>
      </w:r>
      <w:r w:rsidR="003B6CD2">
        <w:t xml:space="preserve"> </w:t>
      </w:r>
      <w:r>
        <w:t xml:space="preserve">siste Adam.  </w:t>
      </w:r>
      <w:r w:rsidR="00743174">
        <w:t xml:space="preserve">I kraft av sin lidende lydighet </w:t>
      </w:r>
      <w:r>
        <w:t xml:space="preserve">ble </w:t>
      </w:r>
      <w:r w:rsidR="00DE0985">
        <w:t>han</w:t>
      </w:r>
      <w:r w:rsidR="003B6CD2">
        <w:t xml:space="preserve"> </w:t>
      </w:r>
      <w:r>
        <w:t>Kirkens hode og kil</w:t>
      </w:r>
      <w:r w:rsidR="00464889">
        <w:t>den</w:t>
      </w:r>
      <w:r w:rsidR="003B6CD2">
        <w:t xml:space="preserve"> </w:t>
      </w:r>
      <w:r>
        <w:t xml:space="preserve">til liv og udødelighet.  </w:t>
      </w:r>
    </w:p>
    <w:p w:rsidR="004341CA" w:rsidRDefault="004341CA" w:rsidP="00FE211B">
      <w:pPr>
        <w:pStyle w:val="bibelsitat"/>
      </w:pPr>
      <w:r w:rsidRPr="00035803">
        <w:rPr>
          <w:b/>
        </w:rPr>
        <w:t>Kol 1:18-20</w:t>
      </w:r>
      <w:r>
        <w:t xml:space="preserve"> – </w:t>
      </w:r>
      <w:r w:rsidR="00DE0985">
        <w:t>han</w:t>
      </w:r>
      <w:r w:rsidR="003B6CD2">
        <w:t xml:space="preserve"> </w:t>
      </w:r>
      <w:r>
        <w:t xml:space="preserve">er hodet for legemet, som er kirken.  </w:t>
      </w:r>
      <w:r w:rsidR="00DE0985">
        <w:t>Han</w:t>
      </w:r>
      <w:r w:rsidR="003B6CD2">
        <w:t xml:space="preserve"> </w:t>
      </w:r>
      <w:r>
        <w:t xml:space="preserve">er opphavet, </w:t>
      </w:r>
      <w:r w:rsidR="00464889">
        <w:t>den</w:t>
      </w:r>
      <w:r w:rsidR="003B6CD2">
        <w:t xml:space="preserve"> </w:t>
      </w:r>
      <w:r>
        <w:t xml:space="preserve">førstefødte av de døde, så </w:t>
      </w:r>
      <w:r w:rsidR="00DE0985">
        <w:t>han</w:t>
      </w:r>
      <w:r w:rsidR="003B6CD2">
        <w:t xml:space="preserve"> </w:t>
      </w:r>
      <w:r>
        <w:t xml:space="preserve">i ett og alt </w:t>
      </w:r>
      <w:r w:rsidR="00763251">
        <w:t>kan</w:t>
      </w:r>
      <w:r w:rsidR="003B6CD2">
        <w:t xml:space="preserve"> </w:t>
      </w:r>
      <w:r>
        <w:t xml:space="preserve">være </w:t>
      </w:r>
      <w:r w:rsidR="00464889">
        <w:t>den</w:t>
      </w:r>
      <w:r w:rsidR="003B6CD2">
        <w:t xml:space="preserve"> </w:t>
      </w:r>
      <w:r>
        <w:t xml:space="preserve">fremste.  Det var Guds vilje å la hele </w:t>
      </w:r>
      <w:r w:rsidR="005A4539">
        <w:t>sin</w:t>
      </w:r>
      <w:r w:rsidR="003B6CD2">
        <w:t xml:space="preserve"> </w:t>
      </w:r>
      <w:r>
        <w:t>fylde ta bolig i ham, og ved ham forsone alle ting med seg selv.  Rom 5:12ff, 1 Kor 15:21f, 45-</w:t>
      </w:r>
      <w:r w:rsidR="00A07B22">
        <w:t>47.</w:t>
      </w:r>
      <w:r>
        <w:t xml:space="preserve">  </w:t>
      </w:r>
    </w:p>
    <w:p w:rsidR="00743174" w:rsidRDefault="004341CA" w:rsidP="005C71EA">
      <w:pPr>
        <w:pStyle w:val="kirkesang"/>
      </w:pPr>
      <w:r w:rsidRPr="00743174">
        <w:t>Skapelse og syndefall belyser Sønnens inkarnasjon</w:t>
      </w:r>
      <w:r>
        <w:t xml:space="preserve">.  </w:t>
      </w:r>
    </w:p>
    <w:p w:rsidR="004341CA" w:rsidRDefault="004341CA" w:rsidP="00576C86">
      <w:r>
        <w:t xml:space="preserve">Unnfanget ved </w:t>
      </w:r>
      <w:r w:rsidR="00464889">
        <w:t>Den</w:t>
      </w:r>
      <w:r w:rsidR="003B6CD2">
        <w:t xml:space="preserve"> </w:t>
      </w:r>
      <w:r>
        <w:t xml:space="preserve">Hellige Ånd, ble </w:t>
      </w:r>
      <w:r w:rsidR="005C71EA">
        <w:t xml:space="preserve">vår menneskenatur </w:t>
      </w:r>
      <w:r>
        <w:t xml:space="preserve">opptatt i forening med Sønnens guddomsnatur.  Vår menneskenatur ble delaktig i Sønnens </w:t>
      </w:r>
      <w:r w:rsidR="00743174">
        <w:t xml:space="preserve">handlende </w:t>
      </w:r>
      <w:r>
        <w:t xml:space="preserve">allmakt ”i himmel og på jord” (Mt 28:19).  </w:t>
      </w:r>
      <w:r w:rsidR="00464889">
        <w:t>Den</w:t>
      </w:r>
      <w:r w:rsidR="003B6CD2">
        <w:t xml:space="preserve"> </w:t>
      </w:r>
      <w:r>
        <w:t xml:space="preserve">stilling </w:t>
      </w:r>
      <w:r w:rsidR="005C71EA">
        <w:t xml:space="preserve">som </w:t>
      </w:r>
      <w:r>
        <w:t>Adam hadde i skaperverket før fallet, har Sønnens menneskenatur i Jesu skikkelse</w:t>
      </w:r>
      <w:r w:rsidR="00743174">
        <w:t xml:space="preserve"> – nå og alltid og i all evighet</w:t>
      </w:r>
      <w:r>
        <w:t xml:space="preserve">.  Guds evige frelsesråd og inkarnasjonens mysterium ligger skjult i Adams skapelse og syndefall, 1 Mos 1-3.  </w:t>
      </w:r>
    </w:p>
    <w:p w:rsidR="004341CA" w:rsidRDefault="00344DFB" w:rsidP="00C94B59">
      <w:pPr>
        <w:pStyle w:val="avsnittminnrykk"/>
      </w:pPr>
      <w:r>
        <w:t>Ordene om m</w:t>
      </w:r>
      <w:r w:rsidR="004341CA">
        <w:t>ennesket skapt i Guds bilde - ”</w:t>
      </w:r>
      <w:r w:rsidR="004341CA" w:rsidRPr="00743174">
        <w:rPr>
          <w:i/>
        </w:rPr>
        <w:t>i vårt bilde</w:t>
      </w:r>
      <w:r w:rsidR="004341CA">
        <w:t>”, 1 Mos 1:26, peker frem mot Kristus</w:t>
      </w:r>
      <w:r>
        <w:t xml:space="preserve">.  </w:t>
      </w:r>
      <w:r w:rsidR="00DE0985">
        <w:t>Han</w:t>
      </w:r>
      <w:r w:rsidR="003B6CD2">
        <w:t xml:space="preserve"> </w:t>
      </w:r>
      <w:r>
        <w:t xml:space="preserve">er </w:t>
      </w:r>
      <w:r w:rsidR="004341CA">
        <w:t>”</w:t>
      </w:r>
      <w:r w:rsidR="00464889" w:rsidRPr="00743174">
        <w:rPr>
          <w:i/>
        </w:rPr>
        <w:t>den</w:t>
      </w:r>
      <w:r w:rsidR="003B6CD2" w:rsidRPr="00743174">
        <w:rPr>
          <w:i/>
        </w:rPr>
        <w:t xml:space="preserve"> </w:t>
      </w:r>
      <w:r w:rsidR="004341CA" w:rsidRPr="00743174">
        <w:rPr>
          <w:i/>
        </w:rPr>
        <w:t>usynlige Guds bilde</w:t>
      </w:r>
      <w:r w:rsidR="004341CA">
        <w:t xml:space="preserve">”, som var før alt det skapte, Kol 1:15-17.  </w:t>
      </w:r>
    </w:p>
    <w:p w:rsidR="004341CA" w:rsidRDefault="004341CA" w:rsidP="00C94B59">
      <w:pPr>
        <w:pStyle w:val="avsnittminnrykk"/>
      </w:pPr>
      <w:r>
        <w:t xml:space="preserve">Gudmennesket </w:t>
      </w:r>
      <w:r w:rsidR="00344DFB">
        <w:t xml:space="preserve">Jesus </w:t>
      </w:r>
      <w:r>
        <w:t xml:space="preserve">er Guds tabernakel, Joh 1:14, </w:t>
      </w:r>
      <w:r w:rsidR="00344DFB">
        <w:t>hvor «Nå</w:t>
      </w:r>
      <w:r w:rsidR="00464889">
        <w:t>den</w:t>
      </w:r>
      <w:r w:rsidR="003B6CD2">
        <w:t xml:space="preserve"> </w:t>
      </w:r>
      <w:r w:rsidR="00344DFB">
        <w:t xml:space="preserve">og Sannheten» vær </w:t>
      </w:r>
      <w:r w:rsidR="00743174">
        <w:t xml:space="preserve">virksom til stede i </w:t>
      </w:r>
      <w:r w:rsidR="00344DFB">
        <w:t xml:space="preserve">tjenerskikkelsen.  </w:t>
      </w:r>
      <w:r w:rsidR="00DE0985">
        <w:t>Han</w:t>
      </w:r>
      <w:r w:rsidR="003B6CD2">
        <w:t xml:space="preserve"> </w:t>
      </w:r>
      <w:r w:rsidR="00344DFB">
        <w:t>åp</w:t>
      </w:r>
      <w:r>
        <w:t>enbar</w:t>
      </w:r>
      <w:r w:rsidR="00344DFB">
        <w:t xml:space="preserve">te </w:t>
      </w:r>
      <w:r w:rsidR="005A4539">
        <w:t>sin</w:t>
      </w:r>
      <w:r w:rsidR="003B6CD2">
        <w:t xml:space="preserve"> </w:t>
      </w:r>
      <w:r w:rsidR="00344DFB">
        <w:t>Guddoms herlighet for Peter, Jakob og Jo</w:t>
      </w:r>
      <w:r w:rsidR="00DE0985">
        <w:t>han</w:t>
      </w:r>
      <w:r w:rsidR="00344DFB">
        <w:t>nes, Mt 17:1-4, og demonst</w:t>
      </w:r>
      <w:r w:rsidR="00635F2B">
        <w:t>r</w:t>
      </w:r>
      <w:r w:rsidR="00344DFB">
        <w:t xml:space="preserve">erte </w:t>
      </w:r>
      <w:r w:rsidR="005A4539">
        <w:t>sin</w:t>
      </w:r>
      <w:r w:rsidR="003B6CD2">
        <w:t xml:space="preserve"> </w:t>
      </w:r>
      <w:r w:rsidR="00344DFB">
        <w:t xml:space="preserve">persons hemmelighet med de undergjerninger </w:t>
      </w:r>
      <w:r w:rsidR="00DE0985">
        <w:t>han</w:t>
      </w:r>
      <w:r w:rsidR="003B6CD2">
        <w:t xml:space="preserve"> </w:t>
      </w:r>
      <w:r w:rsidR="00344DFB">
        <w:t>gjorde</w:t>
      </w:r>
      <w:r w:rsidR="00743174">
        <w:t>, når hans oppdrag var tjent med det</w:t>
      </w:r>
      <w:r w:rsidR="00344DFB">
        <w:t xml:space="preserve">.  </w:t>
      </w:r>
      <w:r w:rsidR="00DE0985">
        <w:t>Han</w:t>
      </w:r>
      <w:r w:rsidR="003B6CD2">
        <w:t xml:space="preserve"> </w:t>
      </w:r>
      <w:r>
        <w:t>er ”</w:t>
      </w:r>
      <w:r w:rsidRPr="00743174">
        <w:rPr>
          <w:i/>
        </w:rPr>
        <w:t xml:space="preserve">Guds hemmelige visdom, </w:t>
      </w:r>
      <w:r w:rsidR="00464889" w:rsidRPr="00743174">
        <w:rPr>
          <w:i/>
        </w:rPr>
        <w:t>den</w:t>
      </w:r>
      <w:r w:rsidR="003B6CD2" w:rsidRPr="00743174">
        <w:rPr>
          <w:i/>
        </w:rPr>
        <w:t xml:space="preserve"> </w:t>
      </w:r>
      <w:r w:rsidRPr="00743174">
        <w:rPr>
          <w:i/>
        </w:rPr>
        <w:t>skjulte, som Gud før tidsaldrene har forutbestemt til vår herlighet</w:t>
      </w:r>
      <w:r>
        <w:t xml:space="preserve">”, 1 Kor 2:7, </w:t>
      </w:r>
      <w:r w:rsidR="00A07B22">
        <w:t>jf.</w:t>
      </w:r>
      <w:r w:rsidR="00743174">
        <w:t xml:space="preserve"> </w:t>
      </w:r>
      <w:r>
        <w:t>Sal 78:2 og Mt 13:35.</w:t>
      </w:r>
    </w:p>
    <w:p w:rsidR="004341CA" w:rsidRDefault="004341CA" w:rsidP="00576C86">
      <w:r>
        <w:t xml:space="preserve">I Jesus Kristus møter vi </w:t>
      </w:r>
      <w:r w:rsidR="00344DFB">
        <w:t xml:space="preserve">til samme tid </w:t>
      </w:r>
      <w:r>
        <w:t xml:space="preserve">Lovens Herre og </w:t>
      </w:r>
      <w:r w:rsidR="00E650EB">
        <w:t xml:space="preserve">oppfyller i </w:t>
      </w:r>
      <w:r>
        <w:t>Menneskesønn</w:t>
      </w:r>
      <w:r w:rsidR="005A4539">
        <w:t>en</w:t>
      </w:r>
      <w:r>
        <w:t xml:space="preserve">.  Til forskjell fra </w:t>
      </w:r>
      <w:r w:rsidR="00464889">
        <w:t>den</w:t>
      </w:r>
      <w:r w:rsidR="003B6CD2">
        <w:t xml:space="preserve"> </w:t>
      </w:r>
      <w:r>
        <w:t xml:space="preserve">første Adam, har </w:t>
      </w:r>
      <w:r w:rsidR="00464889">
        <w:t>den</w:t>
      </w:r>
      <w:r w:rsidR="003B6CD2">
        <w:t xml:space="preserve"> </w:t>
      </w:r>
      <w:r>
        <w:t>siste Adam utført sitt oppdrag</w:t>
      </w:r>
      <w:r w:rsidR="00E650EB">
        <w:t xml:space="preserve">, og derfor har Gud oppreist ham fra de døde, </w:t>
      </w:r>
      <w:r w:rsidR="00743174">
        <w:t>rettferdiggjort</w:t>
      </w:r>
      <w:r w:rsidR="00E650EB">
        <w:t xml:space="preserve"> i alles sted</w:t>
      </w:r>
      <w:r w:rsidR="00743174">
        <w:t xml:space="preserve">. </w:t>
      </w:r>
    </w:p>
    <w:p w:rsidR="004341CA" w:rsidRDefault="004341CA" w:rsidP="00576C86">
      <w:r>
        <w:t xml:space="preserve">Hos Moses og Profetene er </w:t>
      </w:r>
      <w:r w:rsidR="00DE0985">
        <w:t>han</w:t>
      </w:r>
      <w:r w:rsidR="003B6CD2">
        <w:t xml:space="preserve"> </w:t>
      </w:r>
      <w:r>
        <w:t>kalt ”</w:t>
      </w:r>
      <w:r w:rsidR="005A4539">
        <w:rPr>
          <w:i/>
        </w:rPr>
        <w:t>en</w:t>
      </w:r>
      <w:r w:rsidR="003B6CD2">
        <w:rPr>
          <w:i/>
        </w:rPr>
        <w:t xml:space="preserve"> </w:t>
      </w:r>
      <w:r w:rsidRPr="000F744C">
        <w:rPr>
          <w:i/>
        </w:rPr>
        <w:t>rettferdig Spire</w:t>
      </w:r>
      <w:r>
        <w:t>” av Davids ætt, og ”</w:t>
      </w:r>
      <w:r w:rsidRPr="000F744C">
        <w:rPr>
          <w:i/>
        </w:rPr>
        <w:t>Herr</w:t>
      </w:r>
      <w:r w:rsidR="005A4539">
        <w:rPr>
          <w:i/>
        </w:rPr>
        <w:t>en</w:t>
      </w:r>
      <w:r w:rsidR="003B6CD2">
        <w:rPr>
          <w:i/>
        </w:rPr>
        <w:t xml:space="preserve"> </w:t>
      </w:r>
      <w:r w:rsidRPr="000F744C">
        <w:rPr>
          <w:i/>
        </w:rPr>
        <w:t>vår Rettferdighet</w:t>
      </w:r>
      <w:r>
        <w:t xml:space="preserve">”, Jer 23:5f.  </w:t>
      </w:r>
      <w:r w:rsidR="0082592D">
        <w:t xml:space="preserve">Han er </w:t>
      </w:r>
      <w:r>
        <w:t>opphavet til endetidens gudsfolk og Faderens velsignede.  De kommer alle fra dåp</w:t>
      </w:r>
      <w:r w:rsidR="005A4539">
        <w:t>en</w:t>
      </w:r>
      <w:r w:rsidR="003B6CD2">
        <w:t xml:space="preserve"> </w:t>
      </w:r>
      <w:r>
        <w:t xml:space="preserve">og tjener </w:t>
      </w:r>
      <w:r w:rsidR="00464889">
        <w:t>den</w:t>
      </w:r>
      <w:r w:rsidR="003B6CD2">
        <w:t xml:space="preserve"> </w:t>
      </w:r>
      <w:r>
        <w:t xml:space="preserve">levende Gud som </w:t>
      </w:r>
      <w:r w:rsidR="00DE0985">
        <w:t>han</w:t>
      </w:r>
      <w:r>
        <w:t xml:space="preserve">s kjære </w:t>
      </w:r>
      <w:r w:rsidR="00485FE0">
        <w:t>barn</w:t>
      </w:r>
      <w:r w:rsidR="003B6CD2">
        <w:t xml:space="preserve"> </w:t>
      </w:r>
      <w:r w:rsidR="0082592D">
        <w:t xml:space="preserve">i tillit til </w:t>
      </w:r>
      <w:r>
        <w:t xml:space="preserve">Kristi </w:t>
      </w:r>
      <w:r w:rsidR="0082592D">
        <w:t>fortjeneste.  Derfor venter de ham som Herre og Frelser på Dommens dag</w:t>
      </w:r>
      <w:r w:rsidR="005C71EA">
        <w:t xml:space="preserve"> (Fil 3:20)</w:t>
      </w:r>
      <w:r w:rsidR="0082592D">
        <w:t xml:space="preserve">. </w:t>
      </w:r>
    </w:p>
    <w:p w:rsidR="004341CA" w:rsidRDefault="004341CA" w:rsidP="00FE211B">
      <w:pPr>
        <w:pStyle w:val="bibelsitat"/>
      </w:pPr>
      <w:r w:rsidRPr="00B327ED">
        <w:rPr>
          <w:b/>
        </w:rPr>
        <w:t>Ef 1:4</w:t>
      </w:r>
      <w:r>
        <w:t xml:space="preserve"> – I Kristus har </w:t>
      </w:r>
      <w:r w:rsidR="00DE0985">
        <w:t>han</w:t>
      </w:r>
      <w:r w:rsidR="003B6CD2">
        <w:t xml:space="preserve"> </w:t>
      </w:r>
      <w:r>
        <w:t>utvalgt oss før ver</w:t>
      </w:r>
      <w:r w:rsidR="00464889">
        <w:t>den</w:t>
      </w:r>
      <w:r w:rsidR="003B6CD2">
        <w:t xml:space="preserve"> </w:t>
      </w:r>
      <w:r>
        <w:t xml:space="preserve">ble skapt, så vi skulle stå hellige og feilfrie for </w:t>
      </w:r>
      <w:r w:rsidR="00DE0985">
        <w:t>han</w:t>
      </w:r>
      <w:r>
        <w:t xml:space="preserve">s ansikt.  1 Joh 4:17, Mt 25:34b.  Rom 5:12-21.  1 Kor 2:6-8, 15:21f, 45-47.  Kol 1:12-20.  </w:t>
      </w:r>
    </w:p>
    <w:p w:rsidR="004341CA" w:rsidRDefault="00464889" w:rsidP="00576C86">
      <w:r>
        <w:t>Den</w:t>
      </w:r>
      <w:r w:rsidR="003B6CD2">
        <w:t xml:space="preserve"> </w:t>
      </w:r>
      <w:r w:rsidR="00A07B22">
        <w:t>ene</w:t>
      </w:r>
      <w:r w:rsidR="004341CA">
        <w:t xml:space="preserve"> </w:t>
      </w:r>
      <w:r w:rsidR="0082592D">
        <w:t xml:space="preserve">Hellige og </w:t>
      </w:r>
      <w:r w:rsidR="004341CA">
        <w:t xml:space="preserve">Rettferdige er etter </w:t>
      </w:r>
      <w:r w:rsidR="005A4539">
        <w:t>sin</w:t>
      </w:r>
      <w:r w:rsidR="003B6CD2">
        <w:t xml:space="preserve"> </w:t>
      </w:r>
      <w:r w:rsidR="004341CA">
        <w:t>himmelfart ved Faderens høyre side (Mt 22:44, Apg 2:33f, Rom 8:34</w:t>
      </w:r>
      <w:r w:rsidR="008E0BE3">
        <w:t>,</w:t>
      </w:r>
      <w:r w:rsidR="004341CA">
        <w:t xml:space="preserve"> osv</w:t>
      </w:r>
      <w:r w:rsidR="003927D5">
        <w:t>.</w:t>
      </w:r>
      <w:r w:rsidR="004341CA">
        <w:t xml:space="preserve">).  </w:t>
      </w:r>
      <w:r w:rsidR="004341CA" w:rsidRPr="000802F2">
        <w:rPr>
          <w:i/>
        </w:rPr>
        <w:t>Der</w:t>
      </w:r>
      <w:r w:rsidR="004341CA">
        <w:t xml:space="preserve"> er vår bror, </w:t>
      </w:r>
      <w:r w:rsidR="00DE0985">
        <w:t>han</w:t>
      </w:r>
      <w:r w:rsidR="003B6CD2">
        <w:t xml:space="preserve"> </w:t>
      </w:r>
      <w:r w:rsidR="004341CA">
        <w:t>som kalte apostlene ”</w:t>
      </w:r>
      <w:r w:rsidR="00B75CEB">
        <w:t>min</w:t>
      </w:r>
      <w:r w:rsidR="004341CA">
        <w:t xml:space="preserve">e brødre”, Joh 20:17, og </w:t>
      </w:r>
      <w:r w:rsidR="0082592D">
        <w:t xml:space="preserve">de som gjør Faderens vilje, </w:t>
      </w:r>
      <w:r w:rsidR="00E650EB">
        <w:t xml:space="preserve">er </w:t>
      </w:r>
      <w:r w:rsidR="0082592D">
        <w:t xml:space="preserve">hans brødre og søstre, Mt 12:50, </w:t>
      </w:r>
      <w:r w:rsidR="004341CA">
        <w:t xml:space="preserve">Heb 2:11.  Nå </w:t>
      </w:r>
      <w:r w:rsidR="00763251">
        <w:t>kan</w:t>
      </w:r>
      <w:r w:rsidR="003B6CD2">
        <w:t xml:space="preserve"> </w:t>
      </w:r>
      <w:r w:rsidR="00DE0985">
        <w:t>han</w:t>
      </w:r>
      <w:r w:rsidR="003B6CD2">
        <w:t xml:space="preserve"> </w:t>
      </w:r>
      <w:r w:rsidR="004341CA">
        <w:t xml:space="preserve">fritt gjøre hva </w:t>
      </w:r>
      <w:r w:rsidR="00DE0985">
        <w:t>han</w:t>
      </w:r>
      <w:r w:rsidR="003B6CD2">
        <w:t xml:space="preserve"> </w:t>
      </w:r>
      <w:r w:rsidR="00763251">
        <w:t>kan</w:t>
      </w:r>
      <w:r w:rsidR="003B6CD2">
        <w:t xml:space="preserve"> </w:t>
      </w:r>
      <w:r w:rsidR="004341CA">
        <w:t xml:space="preserve">etter </w:t>
      </w:r>
      <w:r w:rsidR="005A4539">
        <w:t>sin</w:t>
      </w:r>
      <w:r w:rsidR="003B6CD2">
        <w:t xml:space="preserve"> </w:t>
      </w:r>
      <w:r w:rsidR="004341CA">
        <w:t xml:space="preserve">guddomsnatur – å være hos sine venner hvor som helst de samles.  </w:t>
      </w:r>
    </w:p>
    <w:p w:rsidR="004341CA" w:rsidRDefault="004341CA" w:rsidP="00FE211B">
      <w:pPr>
        <w:pStyle w:val="bibelsitat"/>
      </w:pPr>
      <w:r w:rsidRPr="000802F2">
        <w:rPr>
          <w:b/>
        </w:rPr>
        <w:t>Mt 12:50</w:t>
      </w:r>
      <w:r>
        <w:t xml:space="preserve"> – </w:t>
      </w:r>
      <w:r w:rsidR="00464889">
        <w:t>den</w:t>
      </w:r>
      <w:r w:rsidR="003B6CD2">
        <w:t xml:space="preserve"> </w:t>
      </w:r>
      <w:r>
        <w:t xml:space="preserve">som gjør </w:t>
      </w:r>
      <w:r w:rsidR="00B75CEB">
        <w:t xml:space="preserve">min </w:t>
      </w:r>
      <w:r>
        <w:t xml:space="preserve">himmelske Fars vilje, </w:t>
      </w:r>
      <w:r w:rsidR="00DE0985">
        <w:t>han</w:t>
      </w:r>
      <w:r w:rsidR="003B6CD2">
        <w:t xml:space="preserve"> </w:t>
      </w:r>
      <w:r>
        <w:t xml:space="preserve">er </w:t>
      </w:r>
      <w:r w:rsidR="00B75CEB">
        <w:t xml:space="preserve">min </w:t>
      </w:r>
      <w:r>
        <w:t xml:space="preserve">bror og søster og mor.  Joh 6:40, Rom 8:16f.  </w:t>
      </w:r>
    </w:p>
    <w:p w:rsidR="004341CA" w:rsidRDefault="004341CA" w:rsidP="00FE211B">
      <w:pPr>
        <w:pStyle w:val="bibelsitat"/>
      </w:pPr>
      <w:r w:rsidRPr="000802F2">
        <w:rPr>
          <w:b/>
        </w:rPr>
        <w:t>Heb 2:14</w:t>
      </w:r>
      <w:r>
        <w:t xml:space="preserve"> – Si</w:t>
      </w:r>
      <w:r w:rsidR="00464889">
        <w:t>den</w:t>
      </w:r>
      <w:r w:rsidR="003B6CD2">
        <w:t xml:space="preserve"> </w:t>
      </w:r>
      <w:r>
        <w:t xml:space="preserve">barna er mennesker av kjøtt og blod, måtte også </w:t>
      </w:r>
      <w:r w:rsidR="00DE0985">
        <w:t>han</w:t>
      </w:r>
      <w:r w:rsidR="003B6CD2">
        <w:t xml:space="preserve"> </w:t>
      </w:r>
      <w:r>
        <w:t xml:space="preserve">bli menneske som de.  Slik skulle </w:t>
      </w:r>
      <w:r w:rsidR="00DE0985">
        <w:t>han</w:t>
      </w:r>
      <w:r w:rsidR="003B6CD2">
        <w:t xml:space="preserve"> </w:t>
      </w:r>
      <w:r>
        <w:t xml:space="preserve">ved </w:t>
      </w:r>
      <w:r w:rsidR="005A4539">
        <w:t>sin</w:t>
      </w:r>
      <w:r w:rsidR="003B6CD2">
        <w:t xml:space="preserve"> </w:t>
      </w:r>
      <w:r>
        <w:t>død gjøre ende på ham som hersker ved døden, de</w:t>
      </w:r>
      <w:r w:rsidR="0082592D">
        <w:t>t</w:t>
      </w:r>
      <w:r>
        <w:t xml:space="preserve"> er djevelen.  V 16-17.  Ef 1:20-23, 1 Tim 6.15</w:t>
      </w:r>
    </w:p>
    <w:p w:rsidR="004341CA" w:rsidRDefault="004341CA" w:rsidP="00576C86">
      <w:r>
        <w:t xml:space="preserve">I samme personforening står Sønnens guddomsnatur i et lignende forhold til </w:t>
      </w:r>
      <w:r w:rsidR="005A4539">
        <w:t>sin</w:t>
      </w:r>
      <w:r w:rsidR="003B6CD2">
        <w:t xml:space="preserve"> </w:t>
      </w:r>
      <w:r>
        <w:t xml:space="preserve">menneskenatur: I Kristus Jesus ble ”herlighetens Herre” delaktig i lidelse, død og oppstandelse (1 Kor 2:8).  Gud vant seg </w:t>
      </w:r>
      <w:r w:rsidR="005A4539">
        <w:t>en</w:t>
      </w:r>
      <w:r w:rsidR="003B6CD2">
        <w:t xml:space="preserve"> </w:t>
      </w:r>
      <w:r>
        <w:t>kirke</w:t>
      </w:r>
      <w:r w:rsidR="0082592D">
        <w:t>brud</w:t>
      </w:r>
      <w:r>
        <w:t xml:space="preserve"> ”</w:t>
      </w:r>
      <w:r w:rsidRPr="0082592D">
        <w:rPr>
          <w:i/>
        </w:rPr>
        <w:t>med sitt eget blod</w:t>
      </w:r>
      <w:r>
        <w:t xml:space="preserve">” (Apg 20:28).  </w:t>
      </w:r>
      <w:r w:rsidRPr="005C71EA">
        <w:rPr>
          <w:i/>
        </w:rPr>
        <w:t>Gud</w:t>
      </w:r>
      <w:r>
        <w:t xml:space="preserve"> fòr ned til helvet</w:t>
      </w:r>
      <w:r w:rsidR="00A07B22">
        <w:t>es</w:t>
      </w:r>
      <w:r>
        <w:t>m</w:t>
      </w:r>
      <w:r w:rsidR="0082592D">
        <w:t>a</w:t>
      </w:r>
      <w:r>
        <w:t xml:space="preserve">ktene og triumferte.  </w:t>
      </w:r>
      <w:r w:rsidRPr="005C71EA">
        <w:rPr>
          <w:i/>
        </w:rPr>
        <w:t>Gud</w:t>
      </w:r>
      <w:r>
        <w:t xml:space="preserve"> døde</w:t>
      </w:r>
      <w:r w:rsidR="00967721">
        <w:t xml:space="preserve">, </w:t>
      </w:r>
      <w:r>
        <w:t>ble lagt i graven</w:t>
      </w:r>
      <w:r w:rsidR="00967721">
        <w:t xml:space="preserve"> og reist opp fra de døde i Jesu skikkelse</w:t>
      </w:r>
      <w:r>
        <w:t xml:space="preserve">.  </w:t>
      </w:r>
    </w:p>
    <w:p w:rsidR="004341CA" w:rsidRDefault="00C758B8" w:rsidP="00576C86">
      <w:pPr>
        <w:pStyle w:val="Overskrift5"/>
      </w:pPr>
      <w:r>
        <w:t>En</w:t>
      </w:r>
      <w:r w:rsidR="003B6CD2">
        <w:t xml:space="preserve"> </w:t>
      </w:r>
      <w:r w:rsidR="004341CA">
        <w:t>visdom som overgår all forstand</w:t>
      </w:r>
    </w:p>
    <w:p w:rsidR="004341CA" w:rsidRDefault="00260D2B" w:rsidP="00576C86">
      <w:r w:rsidRPr="005C71EA">
        <w:rPr>
          <w:i/>
        </w:rPr>
        <w:t>Hvordan</w:t>
      </w:r>
      <w:r w:rsidR="00DA40DB" w:rsidRPr="005C71EA">
        <w:rPr>
          <w:i/>
        </w:rPr>
        <w:t xml:space="preserve"> </w:t>
      </w:r>
      <w:r w:rsidR="00763251" w:rsidRPr="005C71EA">
        <w:rPr>
          <w:i/>
        </w:rPr>
        <w:t>kan</w:t>
      </w:r>
      <w:r w:rsidR="003B6CD2" w:rsidRPr="005C71EA">
        <w:rPr>
          <w:i/>
        </w:rPr>
        <w:t xml:space="preserve"> </w:t>
      </w:r>
      <w:r w:rsidR="00464889" w:rsidRPr="005C71EA">
        <w:rPr>
          <w:i/>
        </w:rPr>
        <w:t>den</w:t>
      </w:r>
      <w:r w:rsidR="003B6CD2" w:rsidRPr="005C71EA">
        <w:rPr>
          <w:i/>
        </w:rPr>
        <w:t xml:space="preserve"> </w:t>
      </w:r>
      <w:r w:rsidR="004341CA" w:rsidRPr="005C71EA">
        <w:rPr>
          <w:i/>
        </w:rPr>
        <w:t>hellige Gud frikjenne synderen</w:t>
      </w:r>
      <w:r w:rsidR="004341CA">
        <w:t>?  Guds lov reiser dette spørsmål til alle tider</w:t>
      </w:r>
      <w:r w:rsidR="00967721">
        <w:t xml:space="preserve">, og alltid er mennesker henvist til </w:t>
      </w:r>
      <w:r w:rsidR="004341CA">
        <w:t>Jesu undervisning i «Moses og Profetene»</w:t>
      </w:r>
      <w:r w:rsidR="00967721">
        <w:t xml:space="preserve"> (GT), dokumentert i</w:t>
      </w:r>
      <w:r w:rsidR="004341CA">
        <w:t xml:space="preserve"> </w:t>
      </w:r>
      <w:r w:rsidR="00967721">
        <w:t xml:space="preserve">en bevitnet Jesus historie, og gitt videre til kirken i og med apostelordets lære.  </w:t>
      </w:r>
      <w:r w:rsidR="004341CA">
        <w:t xml:space="preserve">Denne tydning med skriftbevis </w:t>
      </w:r>
      <w:r w:rsidR="00967721">
        <w:t xml:space="preserve">var det </w:t>
      </w:r>
      <w:r w:rsidR="004341CA">
        <w:t xml:space="preserve">Gud stadfestet med Jesu oppstandelse fra de døde.  </w:t>
      </w:r>
      <w:r w:rsidR="00967721">
        <w:t xml:space="preserve">Denne henvisning til en </w:t>
      </w:r>
      <w:r w:rsidR="004341CA">
        <w:t xml:space="preserve">bevitnet Jesus-historie reiser et nytt spørsmål: </w:t>
      </w:r>
    </w:p>
    <w:p w:rsidR="004341CA" w:rsidRDefault="004341CA" w:rsidP="00576C86">
      <w:r w:rsidRPr="005C71EA">
        <w:rPr>
          <w:i/>
        </w:rPr>
        <w:t>Hvorfor tok ikke Gud et oppgjør med sine fiendemakter lenge før?</w:t>
      </w:r>
      <w:r>
        <w:t xml:space="preserve">  </w:t>
      </w:r>
      <w:r w:rsidR="00967721">
        <w:t xml:space="preserve">Guds langmodighet gjennom </w:t>
      </w:r>
      <w:r>
        <w:t>utallige generasjoner</w:t>
      </w:r>
      <w:r w:rsidR="00967721">
        <w:t xml:space="preserve"> virker urettferdig</w:t>
      </w:r>
      <w:r>
        <w:t>.  Svaret ligger hos Gud, som er ”</w:t>
      </w:r>
      <w:r w:rsidR="005A4539">
        <w:rPr>
          <w:i/>
        </w:rPr>
        <w:t>en</w:t>
      </w:r>
      <w:r w:rsidR="003B6CD2">
        <w:rPr>
          <w:i/>
        </w:rPr>
        <w:t xml:space="preserve"> </w:t>
      </w:r>
      <w:r w:rsidRPr="00825E09">
        <w:rPr>
          <w:i/>
        </w:rPr>
        <w:t>rettens Gud</w:t>
      </w:r>
      <w:r>
        <w:t xml:space="preserve">” (Jes 30:18).  I </w:t>
      </w:r>
      <w:r w:rsidR="005A4539">
        <w:t>sin</w:t>
      </w:r>
      <w:r w:rsidR="003B6CD2">
        <w:t xml:space="preserve"> </w:t>
      </w:r>
      <w:r>
        <w:t>langmodighet vil Gud være nådig og vise miskun</w:t>
      </w:r>
      <w:r w:rsidR="00967721">
        <w:t>n</w:t>
      </w:r>
      <w:r w:rsidR="003B6CD2">
        <w:t xml:space="preserve"> </w:t>
      </w:r>
      <w:r>
        <w:t>for Kristi skyld.  Guds frelses</w:t>
      </w:r>
      <w:r w:rsidR="00A34054">
        <w:t>plan</w:t>
      </w:r>
      <w:r w:rsidR="003B6CD2">
        <w:t xml:space="preserve"> </w:t>
      </w:r>
      <w:r w:rsidR="00967721">
        <w:t xml:space="preserve">for </w:t>
      </w:r>
      <w:r>
        <w:t>ver</w:t>
      </w:r>
      <w:r w:rsidR="00464889">
        <w:t>den</w:t>
      </w:r>
      <w:r w:rsidR="003B6CD2">
        <w:t xml:space="preserve"> </w:t>
      </w:r>
      <w:r>
        <w:t xml:space="preserve">er Guds sak.  </w:t>
      </w:r>
      <w:r w:rsidR="00967721">
        <w:t xml:space="preserve">Vår sjanse er </w:t>
      </w:r>
      <w:r>
        <w:t xml:space="preserve">Guds </w:t>
      </w:r>
      <w:r w:rsidR="00967721">
        <w:t xml:space="preserve">fullbrakte </w:t>
      </w:r>
      <w:r>
        <w:t xml:space="preserve">frelsesverk </w:t>
      </w:r>
      <w:r w:rsidR="00967721">
        <w:t xml:space="preserve">i Jesus Kristus og ham korsfestet.  </w:t>
      </w:r>
      <w:r>
        <w:t>Lengre kommer vi ikke.  Kirk</w:t>
      </w:r>
      <w:r w:rsidR="005A4539">
        <w:t>en</w:t>
      </w:r>
      <w:r w:rsidR="003B6CD2">
        <w:t xml:space="preserve"> </w:t>
      </w:r>
      <w:r>
        <w:t>gransker ikke skjulte ting.</w:t>
      </w:r>
    </w:p>
    <w:p w:rsidR="00E650EB" w:rsidRDefault="004341CA" w:rsidP="00576C86">
      <w:r>
        <w:t xml:space="preserve">Evangeliet henviser oss til </w:t>
      </w:r>
      <w:r w:rsidRPr="005C71EA">
        <w:rPr>
          <w:i/>
        </w:rPr>
        <w:t>kjensgjerninger</w:t>
      </w:r>
      <w:r>
        <w:t xml:space="preserve"> i </w:t>
      </w:r>
      <w:r w:rsidR="005A4539">
        <w:t>en</w:t>
      </w:r>
      <w:r w:rsidR="003B6CD2">
        <w:t xml:space="preserve"> </w:t>
      </w:r>
      <w:r w:rsidR="005C71EA">
        <w:t xml:space="preserve">bevitnet </w:t>
      </w:r>
      <w:r>
        <w:t>frelseshistorie</w:t>
      </w:r>
      <w:r w:rsidR="001A486C">
        <w:t xml:space="preserve">, hvor alt dreier seg om Guds løfter, oppfylt i Kristi lidelse, død og oppstandelse.  I sentrum står den hovedsak som </w:t>
      </w:r>
      <w:r w:rsidR="00464889">
        <w:t>den</w:t>
      </w:r>
      <w:r w:rsidR="003B6CD2">
        <w:t xml:space="preserve"> </w:t>
      </w:r>
      <w:r>
        <w:t xml:space="preserve">bibelske ordbruk sammenholder med ordparet </w:t>
      </w:r>
      <w:r w:rsidRPr="00785B15">
        <w:rPr>
          <w:i/>
        </w:rPr>
        <w:t>rettferdiggjørelse og forsoning</w:t>
      </w:r>
      <w:r>
        <w:t xml:space="preserve">.  </w:t>
      </w:r>
    </w:p>
    <w:p w:rsidR="001A486C" w:rsidRDefault="005C71EA" w:rsidP="00576C86">
      <w:r>
        <w:t xml:space="preserve">Kristus nevner denne </w:t>
      </w:r>
      <w:r w:rsidR="004341CA">
        <w:t>hovedsak med to ord over fremsatt brød og vin: ”</w:t>
      </w:r>
      <w:r w:rsidR="004341CA" w:rsidRPr="00785B15">
        <w:rPr>
          <w:i/>
        </w:rPr>
        <w:t>Syndenes forlatelse</w:t>
      </w:r>
      <w:r w:rsidR="004341CA">
        <w:t>”.  Ordene sammenfatter mening</w:t>
      </w:r>
      <w:r w:rsidR="005A4539">
        <w:t>en</w:t>
      </w:r>
      <w:r w:rsidR="003B6CD2">
        <w:t xml:space="preserve"> </w:t>
      </w:r>
      <w:r w:rsidR="004341CA">
        <w:t xml:space="preserve">med </w:t>
      </w:r>
      <w:r w:rsidR="00464889">
        <w:t>den</w:t>
      </w:r>
      <w:r w:rsidR="003B6CD2">
        <w:t xml:space="preserve"> </w:t>
      </w:r>
      <w:r w:rsidR="004341CA">
        <w:t>nye pakt i Jesu Kristi, Guds Sønns blod</w:t>
      </w:r>
      <w:r w:rsidR="001A486C">
        <w:t xml:space="preserve">: </w:t>
      </w:r>
      <w:r w:rsidR="004341CA" w:rsidRPr="00785B15">
        <w:rPr>
          <w:i/>
        </w:rPr>
        <w:t>Med forsoning blir et brutt forhold gjenopprettet.</w:t>
      </w:r>
      <w:r w:rsidR="003B6CD2">
        <w:rPr>
          <w:i/>
        </w:rPr>
        <w:t xml:space="preserve">  </w:t>
      </w:r>
      <w:r w:rsidR="004341CA" w:rsidRPr="00785B15">
        <w:rPr>
          <w:i/>
        </w:rPr>
        <w:t>Med rettferdiggjørelse blir anklag</w:t>
      </w:r>
      <w:r w:rsidR="005A4539">
        <w:rPr>
          <w:i/>
        </w:rPr>
        <w:t>en</w:t>
      </w:r>
      <w:r w:rsidR="003B6CD2">
        <w:rPr>
          <w:i/>
        </w:rPr>
        <w:t xml:space="preserve"> </w:t>
      </w:r>
      <w:r w:rsidR="004341CA" w:rsidRPr="00785B15">
        <w:rPr>
          <w:i/>
        </w:rPr>
        <w:t>opphevet, skyl</w:t>
      </w:r>
      <w:r w:rsidR="00464889">
        <w:rPr>
          <w:i/>
        </w:rPr>
        <w:t>den</w:t>
      </w:r>
      <w:r w:rsidR="003B6CD2">
        <w:rPr>
          <w:i/>
        </w:rPr>
        <w:t xml:space="preserve"> </w:t>
      </w:r>
      <w:r w:rsidR="004341CA" w:rsidRPr="00785B15">
        <w:rPr>
          <w:i/>
        </w:rPr>
        <w:t>strøket og synder</w:t>
      </w:r>
      <w:r w:rsidR="005A4539">
        <w:rPr>
          <w:i/>
        </w:rPr>
        <w:t>en</w:t>
      </w:r>
      <w:r w:rsidR="003B6CD2">
        <w:rPr>
          <w:i/>
        </w:rPr>
        <w:t xml:space="preserve"> </w:t>
      </w:r>
      <w:r w:rsidR="004341CA" w:rsidRPr="00785B15">
        <w:rPr>
          <w:i/>
        </w:rPr>
        <w:t>frikjent</w:t>
      </w:r>
      <w:r w:rsidR="004341CA">
        <w:t xml:space="preserve">.  </w:t>
      </w:r>
    </w:p>
    <w:p w:rsidR="004341CA" w:rsidRDefault="004341CA" w:rsidP="00576C86">
      <w:r>
        <w:t xml:space="preserve">Guds nådepakt i Jesu offerdød lar oss møte Gud som </w:t>
      </w:r>
      <w:r w:rsidR="00E650EB">
        <w:t xml:space="preserve">både </w:t>
      </w:r>
      <w:r>
        <w:t>Forsoner</w:t>
      </w:r>
      <w:r w:rsidR="005A4539">
        <w:t>en</w:t>
      </w:r>
      <w:r w:rsidR="003B6CD2">
        <w:t xml:space="preserve"> </w:t>
      </w:r>
      <w:r>
        <w:t xml:space="preserve">og </w:t>
      </w:r>
      <w:r w:rsidR="00464889">
        <w:t>den</w:t>
      </w:r>
      <w:r w:rsidR="003B6CD2">
        <w:t xml:space="preserve"> </w:t>
      </w:r>
      <w:r>
        <w:t>krenkede part til samme tid.  Gudmennesket er både offer</w:t>
      </w:r>
      <w:r w:rsidR="00DE0985">
        <w:t>presten</w:t>
      </w:r>
      <w:r w:rsidR="003B6CD2">
        <w:t xml:space="preserve"> </w:t>
      </w:r>
      <w:r>
        <w:t xml:space="preserve">som ofret og </w:t>
      </w:r>
      <w:r w:rsidR="001A486C">
        <w:t>L</w:t>
      </w:r>
      <w:r>
        <w:t>ammet som ble ofret.  Denne hemmelighet innbyr til undring, takk og tilbedelse</w:t>
      </w:r>
      <w:r w:rsidR="001A486C">
        <w:t xml:space="preserve">.  Andre lar seg friste til </w:t>
      </w:r>
      <w:r>
        <w:t xml:space="preserve">uforstand.  </w:t>
      </w:r>
    </w:p>
    <w:p w:rsidR="001A486C" w:rsidRDefault="004341CA" w:rsidP="00FE211B">
      <w:pPr>
        <w:pStyle w:val="bibelsitat"/>
      </w:pPr>
      <w:r w:rsidRPr="003068B4">
        <w:rPr>
          <w:b/>
        </w:rPr>
        <w:t>Mt 16:21-23</w:t>
      </w:r>
      <w:r>
        <w:t xml:space="preserve"> – Fra </w:t>
      </w:r>
      <w:r w:rsidR="00464889">
        <w:t>den</w:t>
      </w:r>
      <w:r w:rsidR="003B6CD2">
        <w:t xml:space="preserve"> </w:t>
      </w:r>
      <w:r>
        <w:t xml:space="preserve">tid begynte Jesus Kristus å gjør det klart for disiplene at </w:t>
      </w:r>
      <w:r w:rsidR="00DE0985">
        <w:t>han</w:t>
      </w:r>
      <w:r w:rsidR="003B6CD2">
        <w:t xml:space="preserve"> </w:t>
      </w:r>
      <w:r>
        <w:t>måtte dra til Jerusalem, og at de eldste, over</w:t>
      </w:r>
      <w:r w:rsidR="00DE0985">
        <w:t>presten</w:t>
      </w:r>
      <w:r>
        <w:t xml:space="preserve">e og de skriftlærde skulle la ham lide mye.  </w:t>
      </w:r>
      <w:r w:rsidR="00DE0985">
        <w:t>Han</w:t>
      </w:r>
      <w:r w:rsidR="003B6CD2">
        <w:t xml:space="preserve"> </w:t>
      </w:r>
      <w:r>
        <w:t xml:space="preserve">skulle bli slått i hjel, og </w:t>
      </w:r>
      <w:r w:rsidR="00464889">
        <w:t>den</w:t>
      </w:r>
      <w:r w:rsidR="003B6CD2">
        <w:t xml:space="preserve"> </w:t>
      </w:r>
      <w:r>
        <w:t>tredje dag</w:t>
      </w:r>
      <w:r w:rsidR="005A4539">
        <w:t>en</w:t>
      </w:r>
      <w:r w:rsidR="003B6CD2">
        <w:t xml:space="preserve"> </w:t>
      </w:r>
      <w:r>
        <w:t xml:space="preserve">skulle </w:t>
      </w:r>
      <w:r w:rsidR="00DE0985">
        <w:t>han</w:t>
      </w:r>
      <w:r w:rsidR="003B6CD2">
        <w:t xml:space="preserve"> </w:t>
      </w:r>
      <w:r>
        <w:t>oppstå.  Da tok Peter ham til side og gav seg til å irettesette ham: «Gud fri deg, Herre!  Dette må ikke hende deg.»  M</w:t>
      </w:r>
      <w:r w:rsidR="005A4539">
        <w:t>en</w:t>
      </w:r>
      <w:r w:rsidR="003B6CD2">
        <w:t xml:space="preserve"> </w:t>
      </w:r>
      <w:r>
        <w:t>Jesus snudde seg og sa til Peter: «Vik bak meg, satan!  Du vil</w:t>
      </w:r>
      <w:r w:rsidR="001A486C">
        <w:t xml:space="preserve"> </w:t>
      </w:r>
      <w:r>
        <w:t>føre meg til fall.  Du har ing</w:t>
      </w:r>
      <w:r w:rsidR="005A4539">
        <w:t>en</w:t>
      </w:r>
      <w:r w:rsidR="003B6CD2">
        <w:t xml:space="preserve"> </w:t>
      </w:r>
      <w:r>
        <w:t xml:space="preserve">sans for det som Gud vil, bare for det som mennesker vil.  </w:t>
      </w:r>
    </w:p>
    <w:p w:rsidR="004341CA" w:rsidRDefault="004341CA" w:rsidP="00FE211B">
      <w:pPr>
        <w:pStyle w:val="bibelsitat"/>
      </w:pPr>
      <w:r w:rsidRPr="007E576D">
        <w:rPr>
          <w:lang w:val="en-US"/>
        </w:rPr>
        <w:t xml:space="preserve">Lk 18:13f.  Heb 2:14ff, 8:8-12.  1 Joh 2:1f, 4:7-11.  </w:t>
      </w:r>
      <w:r>
        <w:t xml:space="preserve">Ef 1.  Åp 5. </w:t>
      </w:r>
    </w:p>
    <w:p w:rsidR="001A486C" w:rsidRDefault="004341CA" w:rsidP="00576C86">
      <w:r>
        <w:t xml:space="preserve">Motbilder i </w:t>
      </w:r>
      <w:r w:rsidR="00464889">
        <w:t>den</w:t>
      </w:r>
      <w:r w:rsidR="003B6CD2">
        <w:t xml:space="preserve"> </w:t>
      </w:r>
      <w:r>
        <w:t>gamle pakt var offertjenest</w:t>
      </w:r>
      <w:r w:rsidR="005A4539">
        <w:t>en</w:t>
      </w:r>
      <w:r w:rsidR="003B6CD2">
        <w:t xml:space="preserve"> </w:t>
      </w:r>
      <w:r>
        <w:t xml:space="preserve">i templet, og især offeret på </w:t>
      </w:r>
      <w:r w:rsidR="00464889">
        <w:t>den</w:t>
      </w:r>
      <w:r w:rsidR="003B6CD2">
        <w:t xml:space="preserve"> </w:t>
      </w:r>
      <w:r>
        <w:t>store Forsoningsdag</w:t>
      </w:r>
      <w:r w:rsidR="005A4539">
        <w:t>en</w:t>
      </w:r>
      <w:r w:rsidR="003B6CD2">
        <w:t xml:space="preserve"> </w:t>
      </w:r>
      <w:r>
        <w:t>(Heb 10:3).  M</w:t>
      </w:r>
      <w:r w:rsidR="005A4539">
        <w:t>en</w:t>
      </w:r>
      <w:r w:rsidR="003B6CD2">
        <w:t xml:space="preserve"> </w:t>
      </w:r>
      <w:r>
        <w:t xml:space="preserve">her er </w:t>
      </w:r>
      <w:r w:rsidR="005A4539">
        <w:t>en</w:t>
      </w:r>
      <w:r w:rsidR="003B6CD2">
        <w:t xml:space="preserve"> </w:t>
      </w:r>
      <w:r>
        <w:t xml:space="preserve">viktig forskjell.  Jesu tjeneste som øversteprest skjedde ikke i templets Aller Helligste, skjult for folket.  </w:t>
      </w:r>
      <w:r w:rsidR="00DE0985">
        <w:rPr>
          <w:i/>
        </w:rPr>
        <w:t>Han</w:t>
      </w:r>
      <w:r w:rsidR="003B6CD2">
        <w:rPr>
          <w:i/>
        </w:rPr>
        <w:t xml:space="preserve"> </w:t>
      </w:r>
      <w:r w:rsidRPr="003F0164">
        <w:rPr>
          <w:i/>
        </w:rPr>
        <w:t>var selv templet</w:t>
      </w:r>
      <w:r>
        <w:t xml:space="preserve"> (Joh 2:13-22).  </w:t>
      </w:r>
    </w:p>
    <w:p w:rsidR="004341CA" w:rsidRDefault="004341CA" w:rsidP="00576C86">
      <w:r>
        <w:t>Gud forlikte ver</w:t>
      </w:r>
      <w:r w:rsidR="00464889">
        <w:t>den</w:t>
      </w:r>
      <w:r w:rsidR="003B6CD2">
        <w:t xml:space="preserve"> </w:t>
      </w:r>
      <w:r>
        <w:t xml:space="preserve">med seg selv i Kristus Jesus – </w:t>
      </w:r>
      <w:r w:rsidR="00464889">
        <w:t>den</w:t>
      </w:r>
      <w:r w:rsidR="003B6CD2">
        <w:t xml:space="preserve"> </w:t>
      </w:r>
      <w:r>
        <w:t>nye pakts tempel.  Virkelighet</w:t>
      </w:r>
      <w:r w:rsidR="005A4539">
        <w:t>en</w:t>
      </w:r>
      <w:r w:rsidR="003B6CD2">
        <w:t xml:space="preserve"> </w:t>
      </w:r>
      <w:r>
        <w:t xml:space="preserve">avløste skyggebildene i </w:t>
      </w:r>
      <w:r w:rsidR="00464889">
        <w:t>den</w:t>
      </w:r>
      <w:r w:rsidR="003B6CD2">
        <w:t xml:space="preserve"> </w:t>
      </w:r>
      <w:r>
        <w:t xml:space="preserve">gamle pakt (Heb 9:11ff).  </w:t>
      </w:r>
      <w:r w:rsidR="001A486C">
        <w:t xml:space="preserve">Ingen </w:t>
      </w:r>
      <w:r w:rsidR="00E650EB">
        <w:t xml:space="preserve">av </w:t>
      </w:r>
      <w:r w:rsidR="001A486C">
        <w:t>øyenvitne</w:t>
      </w:r>
      <w:r w:rsidR="00E650EB">
        <w:t xml:space="preserve">ne til den korsfestede Jesus </w:t>
      </w:r>
      <w:r w:rsidR="001A486C">
        <w:t xml:space="preserve">så </w:t>
      </w:r>
      <w:r w:rsidR="00575B3B">
        <w:t>Guds forsoningsverk.  Bare Gud kan bevitne noe slikt</w:t>
      </w:r>
      <w:r w:rsidR="00E650EB">
        <w:t xml:space="preserve">, og det gjorde han på den </w:t>
      </w:r>
      <w:r w:rsidR="00575B3B">
        <w:t xml:space="preserve">tredje dag, da Gud reiste Jesus opp fra de døde, </w:t>
      </w:r>
      <w:r>
        <w:t xml:space="preserve">rettferdiggjort i alles sted.  I Skriftens lys </w:t>
      </w:r>
      <w:r w:rsidR="00723C5D">
        <w:t>s</w:t>
      </w:r>
      <w:r w:rsidR="00DB2201">
        <w:t>kjønn</w:t>
      </w:r>
      <w:r>
        <w:t>er vi Pauli ord:</w:t>
      </w:r>
    </w:p>
    <w:p w:rsidR="004341CA" w:rsidRDefault="004341CA" w:rsidP="00FE211B">
      <w:pPr>
        <w:pStyle w:val="bibelsitat"/>
      </w:pPr>
      <w:r w:rsidRPr="003F0164">
        <w:rPr>
          <w:b/>
        </w:rPr>
        <w:t>1 Kor 2:8</w:t>
      </w:r>
      <w:r>
        <w:t xml:space="preserve"> – Denne visdom har ing</w:t>
      </w:r>
      <w:r w:rsidR="005A4539">
        <w:t>en</w:t>
      </w:r>
      <w:r w:rsidR="003B6CD2">
        <w:t xml:space="preserve"> </w:t>
      </w:r>
      <w:r>
        <w:t>av verdens herskere kjent til.  Hadde de kjent den, ville de ikke ha korsfestet herlighetens Herre.</w:t>
      </w:r>
      <w:r w:rsidR="00E650EB">
        <w:t xml:space="preserve">  </w:t>
      </w:r>
      <w:r w:rsidR="00052F01" w:rsidRPr="00052F01">
        <w:rPr>
          <w:b/>
        </w:rPr>
        <w:t>Gal 3:26f</w:t>
      </w:r>
      <w:r w:rsidR="00052F01">
        <w:t xml:space="preserve"> – Alle er dere Guds barn ved troen i Kristus Jesus.  Dere, så mange som er litt døpt til Kristus, er blitt ikledd Kristus</w:t>
      </w:r>
      <w:r w:rsidR="00151DD3">
        <w:t xml:space="preserve">.  </w:t>
      </w:r>
      <w:r>
        <w:t xml:space="preserve"> </w:t>
      </w:r>
    </w:p>
    <w:p w:rsidR="004341CA" w:rsidRDefault="004341CA" w:rsidP="00576C86">
      <w:pPr>
        <w:spacing w:line="276" w:lineRule="auto"/>
      </w:pPr>
    </w:p>
    <w:p w:rsidR="00B327ED" w:rsidRDefault="00B327ED" w:rsidP="00576C86"/>
    <w:p w:rsidR="00B327ED" w:rsidRDefault="00B327ED" w:rsidP="00576C86">
      <w:pPr>
        <w:spacing w:line="276" w:lineRule="auto"/>
      </w:pPr>
    </w:p>
    <w:p w:rsidR="004341CA" w:rsidRDefault="004341CA" w:rsidP="00576C86">
      <w:pPr>
        <w:pStyle w:val="Overskrift1"/>
        <w:jc w:val="both"/>
      </w:pPr>
      <w:bookmarkStart w:id="18" w:name="_Toc477360812"/>
      <w:r>
        <w:t>HVILK</w:t>
      </w:r>
      <w:r w:rsidR="00C758B8">
        <w:t>E</w:t>
      </w:r>
      <w:r w:rsidR="00052F01">
        <w:t>N</w:t>
      </w:r>
      <w:r w:rsidR="003B6CD2">
        <w:t xml:space="preserve"> </w:t>
      </w:r>
      <w:r>
        <w:t xml:space="preserve">RETTFERDIGHET </w:t>
      </w:r>
      <w:r w:rsidR="00C26351">
        <w:t>ER DET EVANGELIET ÅPENBARER?</w:t>
      </w:r>
      <w:bookmarkEnd w:id="18"/>
    </w:p>
    <w:p w:rsidR="004341CA" w:rsidRDefault="004341CA" w:rsidP="00576C86"/>
    <w:p w:rsidR="004341CA" w:rsidRDefault="004341CA" w:rsidP="00576C86">
      <w:r>
        <w:t>Jesu død forener rettferdiggjørelse og forsoning i Jesu persons hemmelighet, og begrunner rettferdiggjørels</w:t>
      </w:r>
      <w:r w:rsidR="005A4539">
        <w:t>en</w:t>
      </w:r>
      <w:r w:rsidR="003B6CD2">
        <w:t xml:space="preserve"> </w:t>
      </w:r>
      <w:r>
        <w:t xml:space="preserve">ved tro alene og barnekår hos Gud.  </w:t>
      </w:r>
    </w:p>
    <w:p w:rsidR="004341CA" w:rsidRDefault="004341CA" w:rsidP="00FE211B">
      <w:pPr>
        <w:pStyle w:val="bibelsitat"/>
      </w:pPr>
      <w:r w:rsidRPr="00E44F1C">
        <w:rPr>
          <w:b/>
        </w:rPr>
        <w:t>1 Kor 2:2</w:t>
      </w:r>
      <w:r>
        <w:t xml:space="preserve"> - jeg ville ikke vite av noe annet hos dere </w:t>
      </w:r>
      <w:r w:rsidR="00A34054">
        <w:t>enn</w:t>
      </w:r>
      <w:r w:rsidR="003B6CD2">
        <w:t xml:space="preserve"> </w:t>
      </w:r>
      <w:r>
        <w:t xml:space="preserve">Jesus Kristus og ham korsfestet.  </w:t>
      </w:r>
      <w:r w:rsidRPr="00E22665">
        <w:rPr>
          <w:b/>
        </w:rPr>
        <w:t>Gal 3:26f</w:t>
      </w:r>
      <w:r>
        <w:t xml:space="preserve"> – Dere er alle Guds </w:t>
      </w:r>
      <w:r w:rsidR="00485FE0">
        <w:t>barn</w:t>
      </w:r>
      <w:r w:rsidR="003B6CD2">
        <w:t xml:space="preserve"> </w:t>
      </w:r>
      <w:r>
        <w:t>ved tr</w:t>
      </w:r>
      <w:r w:rsidR="00DA40DB">
        <w:t>oen</w:t>
      </w:r>
      <w:r w:rsidR="003B6CD2">
        <w:t xml:space="preserve"> </w:t>
      </w:r>
      <w:r>
        <w:t xml:space="preserve">på Kristus Jesus, for dere som er blitt døpt til Kristus, har kledd dere i Kristus.  </w:t>
      </w:r>
      <w:r w:rsidRPr="00E22665">
        <w:rPr>
          <w:b/>
        </w:rPr>
        <w:t>Rom 8:15</w:t>
      </w:r>
      <w:r>
        <w:t xml:space="preserve"> – Dere har ikke fått trelldommens ånd, så dere igj</w:t>
      </w:r>
      <w:r w:rsidR="005A4539">
        <w:t>en</w:t>
      </w:r>
      <w:r w:rsidR="003B6CD2">
        <w:t xml:space="preserve"> </w:t>
      </w:r>
      <w:r>
        <w:t xml:space="preserve">skulle være redde.  Dere har fått barnekårets Ånd som gjør at vi roper «Abba, Far!»  </w:t>
      </w:r>
      <w:r w:rsidRPr="00E22665">
        <w:rPr>
          <w:b/>
        </w:rPr>
        <w:t>Joh1:12</w:t>
      </w:r>
      <w:r>
        <w:t xml:space="preserve"> – Alle som, tok imot ham, dem gav </w:t>
      </w:r>
      <w:r w:rsidR="00DE0985">
        <w:t>han</w:t>
      </w:r>
      <w:r w:rsidR="003B6CD2">
        <w:t xml:space="preserve"> </w:t>
      </w:r>
      <w:r>
        <w:t xml:space="preserve">rett til å bli Guds </w:t>
      </w:r>
      <w:r w:rsidR="00485FE0">
        <w:t>barn</w:t>
      </w:r>
      <w:r w:rsidR="003B6CD2">
        <w:t xml:space="preserve"> </w:t>
      </w:r>
      <w:r>
        <w:t xml:space="preserve">– de som tror på </w:t>
      </w:r>
      <w:r w:rsidR="00DE0985">
        <w:t>han</w:t>
      </w:r>
      <w:r>
        <w:t xml:space="preserve">s navn.  De er ikke født av kjøtt og blod, ikke ved menneskers vilje og ikke ved </w:t>
      </w:r>
      <w:r w:rsidR="00DE0985">
        <w:t>mann</w:t>
      </w:r>
      <w:r>
        <w:t>s vilje, m</w:t>
      </w:r>
      <w:r w:rsidR="005A4539">
        <w:t>en</w:t>
      </w:r>
      <w:r w:rsidR="003B6CD2">
        <w:t xml:space="preserve"> </w:t>
      </w:r>
      <w:r>
        <w:t xml:space="preserve">av Gud.  </w:t>
      </w:r>
    </w:p>
    <w:p w:rsidR="004341CA" w:rsidRDefault="004341CA" w:rsidP="00576C86">
      <w:r>
        <w:t>M</w:t>
      </w:r>
      <w:r w:rsidR="005A4539">
        <w:t>en</w:t>
      </w:r>
      <w:r w:rsidR="003B6CD2">
        <w:t xml:space="preserve"> </w:t>
      </w:r>
      <w:r>
        <w:t xml:space="preserve">vil vi i norsk sammenheng synge om forsoningens forutsetning i Jesu, Guds Sønns lovoppfyllelse, kommer vi i forlegenhet.  Det er vanskelig å finne viser med dette tema.  Et eksempel er Nyttårsdagens tema: Kristi omskjærelse da </w:t>
      </w:r>
      <w:r w:rsidR="00DE0985">
        <w:t>han</w:t>
      </w:r>
      <w:r w:rsidR="003B6CD2">
        <w:t xml:space="preserve"> </w:t>
      </w:r>
      <w:r>
        <w:t xml:space="preserve">tok på seg alle lovens forpliktelser for å skaffe oss alle nåderett hos Gud.  </w:t>
      </w:r>
    </w:p>
    <w:p w:rsidR="004341CA" w:rsidRDefault="00C758B8" w:rsidP="00576C86">
      <w:r>
        <w:t>En</w:t>
      </w:r>
      <w:r w:rsidR="003B6CD2">
        <w:t xml:space="preserve"> </w:t>
      </w:r>
      <w:r w:rsidR="004341CA">
        <w:t xml:space="preserve">båt </w:t>
      </w:r>
      <w:r w:rsidR="00052F01">
        <w:t xml:space="preserve">duger ikke uten </w:t>
      </w:r>
      <w:r w:rsidR="004341CA">
        <w:t xml:space="preserve">bunn.  </w:t>
      </w:r>
      <w:r w:rsidR="00052F01">
        <w:t xml:space="preserve">Kristi lovoppfyllelse er «bunnen» i den </w:t>
      </w:r>
      <w:r w:rsidR="004341CA">
        <w:t>rettferdighet som evangeliet åpenbarer «uavhengig av lov» (Rom 3:21)</w:t>
      </w:r>
      <w:r w:rsidR="00052F01">
        <w:t xml:space="preserve">.  </w:t>
      </w:r>
      <w:r w:rsidR="00851D9D">
        <w:t xml:space="preserve">Den søker man ikke uten </w:t>
      </w:r>
      <w:r w:rsidR="00464889">
        <w:t>den</w:t>
      </w:r>
      <w:r w:rsidR="003B6CD2">
        <w:t xml:space="preserve"> </w:t>
      </w:r>
      <w:r w:rsidR="004341CA">
        <w:t>selverkjennelse som lov</w:t>
      </w:r>
      <w:r w:rsidR="005A4539">
        <w:t>en</w:t>
      </w:r>
      <w:r w:rsidR="003B6CD2">
        <w:t xml:space="preserve"> </w:t>
      </w:r>
      <w:r w:rsidR="004341CA">
        <w:t>virker</w:t>
      </w:r>
      <w:r w:rsidR="00851D9D">
        <w:t>.  Da tar vi Kristi kors på alvor, og oss selv på alvor.</w:t>
      </w:r>
      <w:r w:rsidR="004341CA">
        <w:t xml:space="preserve"> </w:t>
      </w:r>
    </w:p>
    <w:p w:rsidR="004341CA" w:rsidRDefault="004341CA" w:rsidP="00576C86">
      <w:pPr>
        <w:pStyle w:val="Overskrift5"/>
      </w:pPr>
      <w:r>
        <w:t>Guds universelle nådepakt i Jesu Kristi død</w:t>
      </w:r>
    </w:p>
    <w:p w:rsidR="00851D9D" w:rsidRDefault="004341CA" w:rsidP="00576C86">
      <w:r>
        <w:t xml:space="preserve">Gud taler og </w:t>
      </w:r>
      <w:r w:rsidR="00DE0985">
        <w:t>han</w:t>
      </w:r>
      <w:r>
        <w:t xml:space="preserve">dler i sine pakter på </w:t>
      </w:r>
      <w:r w:rsidR="005A4539">
        <w:t>en</w:t>
      </w:r>
      <w:r w:rsidR="003B6CD2">
        <w:t xml:space="preserve"> </w:t>
      </w:r>
      <w:r>
        <w:t xml:space="preserve">slik måte at </w:t>
      </w:r>
      <w:r w:rsidR="00DE0985">
        <w:t>han</w:t>
      </w:r>
      <w:r w:rsidR="003B6CD2">
        <w:t xml:space="preserve"> </w:t>
      </w:r>
      <w:r>
        <w:t>alltid oppfyller sine forpliktelser og holder sine løfter.  Guds oppfyllelse er alltid i samsvar med Guds rettferdighet.  I så henseende er det ing</w:t>
      </w:r>
      <w:r w:rsidR="005A4539">
        <w:t>en</w:t>
      </w:r>
      <w:r w:rsidR="003B6CD2">
        <w:t xml:space="preserve"> </w:t>
      </w:r>
      <w:r>
        <w:t xml:space="preserve">forskjell mellom lovpakt og løftepakt (nådepakt).  </w:t>
      </w:r>
    </w:p>
    <w:p w:rsidR="004341CA" w:rsidRDefault="004341CA" w:rsidP="00576C86">
      <w:r>
        <w:t xml:space="preserve">I Guds lovpakt med sitt folk – </w:t>
      </w:r>
      <w:r w:rsidRPr="001C73DC">
        <w:rPr>
          <w:i/>
        </w:rPr>
        <w:t>Sinai-pakten</w:t>
      </w:r>
      <w:r>
        <w:t xml:space="preserve">, har Gud alle rettigheter, mens alle forpliktelser ble lagt på Guds utvalgte folk.  I Guds universelle </w:t>
      </w:r>
      <w:r w:rsidRPr="001C73DC">
        <w:rPr>
          <w:i/>
        </w:rPr>
        <w:t>løftepakt med Abraham</w:t>
      </w:r>
      <w:r>
        <w:t xml:space="preserve"> er forholdet motsatt: Gud har tatt på seg alle plikter og gitt menneskene alle rettigheter.  I Jesu korsdød har Gud oppfylt både lovpakt</w:t>
      </w:r>
      <w:r w:rsidR="005A4539">
        <w:t>en</w:t>
      </w:r>
      <w:r w:rsidR="003B6CD2">
        <w:t xml:space="preserve"> </w:t>
      </w:r>
      <w:r>
        <w:t>og løftepakten, m</w:t>
      </w:r>
      <w:r w:rsidR="005A4539">
        <w:t>en</w:t>
      </w:r>
      <w:r w:rsidR="003B6CD2">
        <w:t xml:space="preserve"> </w:t>
      </w:r>
      <w:r>
        <w:t xml:space="preserve">på </w:t>
      </w:r>
      <w:r w:rsidR="005A4539">
        <w:t>en</w:t>
      </w:r>
      <w:r w:rsidR="003B6CD2">
        <w:t xml:space="preserve"> </w:t>
      </w:r>
      <w:r>
        <w:t xml:space="preserve">slik måte at Guds strenge rettferdighet tjener Guds nådige rettferdighet.  </w:t>
      </w:r>
    </w:p>
    <w:p w:rsidR="004341CA" w:rsidRDefault="004341CA" w:rsidP="00FE211B">
      <w:pPr>
        <w:pStyle w:val="bibelsitat"/>
      </w:pPr>
      <w:r w:rsidRPr="00F32DD2">
        <w:rPr>
          <w:b/>
        </w:rPr>
        <w:t>Jes 53:5</w:t>
      </w:r>
      <w:r>
        <w:rPr>
          <w:b/>
        </w:rPr>
        <w:t>, 11</w:t>
      </w:r>
      <w:r>
        <w:t xml:space="preserve"> – </w:t>
      </w:r>
      <w:r w:rsidR="00DE0985">
        <w:t>han</w:t>
      </w:r>
      <w:r w:rsidR="003B6CD2">
        <w:t xml:space="preserve"> </w:t>
      </w:r>
      <w:r>
        <w:t>ble såret for våre overtredelser og knust for våre misgjerninger.  Straff</w:t>
      </w:r>
      <w:r w:rsidR="005A4539">
        <w:t>en</w:t>
      </w:r>
      <w:r w:rsidR="003B6CD2">
        <w:t xml:space="preserve"> </w:t>
      </w:r>
      <w:r>
        <w:t xml:space="preserve">lå på ham for at vi skulle ha fred, ved </w:t>
      </w:r>
      <w:r w:rsidR="00DE0985">
        <w:t>han</w:t>
      </w:r>
      <w:r>
        <w:t xml:space="preserve">s sår har vi fått legedom.  /…/ </w:t>
      </w:r>
      <w:r w:rsidR="00B75CEB">
        <w:t xml:space="preserve">Min </w:t>
      </w:r>
      <w:r>
        <w:t xml:space="preserve">rettferdige Tjener skal gjør de mange rettferdige når de kjenner ham, for </w:t>
      </w:r>
      <w:r w:rsidR="00DE0985">
        <w:t>han</w:t>
      </w:r>
      <w:r w:rsidR="003B6CD2">
        <w:t xml:space="preserve"> </w:t>
      </w:r>
      <w:r>
        <w:t xml:space="preserve">har båret deres synder.  - </w:t>
      </w:r>
      <w:r w:rsidRPr="00F32DD2">
        <w:rPr>
          <w:b/>
        </w:rPr>
        <w:t xml:space="preserve">5 Mos 32:4 </w:t>
      </w:r>
      <w:r>
        <w:t xml:space="preserve">– </w:t>
      </w:r>
      <w:r w:rsidR="00DE0985">
        <w:t>Han</w:t>
      </w:r>
      <w:r w:rsidR="003B6CD2">
        <w:t xml:space="preserve"> </w:t>
      </w:r>
      <w:r w:rsidR="00DA40DB">
        <w:t xml:space="preserve"> </w:t>
      </w:r>
      <w:r>
        <w:t xml:space="preserve">er Klippen, fullkomment er </w:t>
      </w:r>
      <w:r w:rsidR="00DE0985">
        <w:t>han</w:t>
      </w:r>
      <w:r>
        <w:t xml:space="preserve">s verk, rettferdige er alle </w:t>
      </w:r>
      <w:r w:rsidR="00DE0985">
        <w:t>han</w:t>
      </w:r>
      <w:r>
        <w:t xml:space="preserve">s veier.  </w:t>
      </w:r>
      <w:r w:rsidR="00C758B8">
        <w:t>En</w:t>
      </w:r>
      <w:r w:rsidR="003B6CD2">
        <w:t xml:space="preserve"> </w:t>
      </w:r>
      <w:r>
        <w:t>trofast Gud, ut</w:t>
      </w:r>
      <w:r w:rsidR="005A4539">
        <w:t>en</w:t>
      </w:r>
      <w:r w:rsidR="003B6CD2">
        <w:t xml:space="preserve"> </w:t>
      </w:r>
      <w:r>
        <w:t xml:space="preserve">svik, rettferdig og rettvis er </w:t>
      </w:r>
      <w:r w:rsidR="00DE0985">
        <w:t>han</w:t>
      </w:r>
      <w:r>
        <w:t xml:space="preserve">.  </w:t>
      </w:r>
    </w:p>
    <w:p w:rsidR="004341CA" w:rsidRDefault="004341CA" w:rsidP="00576C86">
      <w:r>
        <w:t>M</w:t>
      </w:r>
      <w:r w:rsidR="005A4539">
        <w:t>en</w:t>
      </w:r>
      <w:r w:rsidR="003B6CD2">
        <w:t xml:space="preserve"> </w:t>
      </w:r>
      <w:r>
        <w:t xml:space="preserve">hva med oss?  </w:t>
      </w:r>
      <w:r w:rsidR="00B23E82">
        <w:t>Kan</w:t>
      </w:r>
      <w:r w:rsidR="003B6CD2">
        <w:t xml:space="preserve"> </w:t>
      </w:r>
      <w:r>
        <w:t>menneskets utroskap oppheve Guds trofasthet?</w:t>
      </w:r>
    </w:p>
    <w:p w:rsidR="004341CA" w:rsidRDefault="004341CA" w:rsidP="00FE211B">
      <w:pPr>
        <w:pStyle w:val="bibelsitat"/>
      </w:pPr>
      <w:r w:rsidRPr="00F32DD2">
        <w:rPr>
          <w:b/>
        </w:rPr>
        <w:t>Rom 3:3f</w:t>
      </w:r>
      <w:r>
        <w:t xml:space="preserve"> –</w:t>
      </w:r>
      <w:r w:rsidR="00851D9D">
        <w:t xml:space="preserve"> </w:t>
      </w:r>
      <w:r>
        <w:t>Slett ikke!  La det stå fast at Gud taler sannhet, m</w:t>
      </w:r>
      <w:r w:rsidR="005A4539">
        <w:t>en</w:t>
      </w:r>
      <w:r w:rsidR="003B6CD2">
        <w:t xml:space="preserve"> </w:t>
      </w:r>
      <w:r>
        <w:t xml:space="preserve">hvert menneske er </w:t>
      </w:r>
      <w:r w:rsidR="005A4539">
        <w:t>en</w:t>
      </w:r>
      <w:r w:rsidR="003B6CD2">
        <w:t xml:space="preserve"> </w:t>
      </w:r>
      <w:r w:rsidR="0055446E">
        <w:t>løgn</w:t>
      </w:r>
      <w:r>
        <w:t xml:space="preserve">er.  Slik står det skrevet: For at du skal få rett når du taler, og vinne når du fører sak.  </w:t>
      </w:r>
    </w:p>
    <w:p w:rsidR="004341CA" w:rsidRDefault="004341CA" w:rsidP="00576C86">
      <w:r>
        <w:t xml:space="preserve">Gud har ført </w:t>
      </w:r>
      <w:r w:rsidR="005A4539">
        <w:t>sin</w:t>
      </w:r>
      <w:r w:rsidR="003B6CD2">
        <w:t xml:space="preserve"> </w:t>
      </w:r>
      <w:r>
        <w:t xml:space="preserve">sak mot </w:t>
      </w:r>
      <w:r w:rsidR="005A4539">
        <w:t>en</w:t>
      </w:r>
      <w:r w:rsidR="003B6CD2">
        <w:t xml:space="preserve"> </w:t>
      </w:r>
      <w:r>
        <w:t>fall</w:t>
      </w:r>
      <w:r w:rsidR="005A4539">
        <w:t>en</w:t>
      </w:r>
      <w:r w:rsidR="003B6CD2">
        <w:t xml:space="preserve"> </w:t>
      </w:r>
      <w:r>
        <w:t xml:space="preserve">menneskehet og vunnet på forunderlig vis: </w:t>
      </w:r>
    </w:p>
    <w:p w:rsidR="004341CA" w:rsidRDefault="004341CA" w:rsidP="00FE211B">
      <w:pPr>
        <w:pStyle w:val="bibelsitat"/>
      </w:pPr>
      <w:r w:rsidRPr="00F32DD2">
        <w:rPr>
          <w:b/>
        </w:rPr>
        <w:t>Rom 4:24f</w:t>
      </w:r>
      <w:r>
        <w:t xml:space="preserve"> – Vi skal få rettferdighet</w:t>
      </w:r>
      <w:r w:rsidR="005A4539">
        <w:t>en</w:t>
      </w:r>
      <w:r w:rsidR="003B6CD2">
        <w:t xml:space="preserve"> </w:t>
      </w:r>
      <w:r>
        <w:t xml:space="preserve">tilregnet når vi tror på ham som reiste Jesus, vår Herre, opp fra de døde, </w:t>
      </w:r>
      <w:r w:rsidR="00DE0985">
        <w:t>han</w:t>
      </w:r>
      <w:r w:rsidR="003B6CD2">
        <w:t xml:space="preserve"> </w:t>
      </w:r>
      <w:r>
        <w:t>som ble overgitt til dø</w:t>
      </w:r>
      <w:r w:rsidR="00464889">
        <w:t>den</w:t>
      </w:r>
      <w:r w:rsidR="003B6CD2">
        <w:t xml:space="preserve"> </w:t>
      </w:r>
      <w:r>
        <w:t xml:space="preserve">på </w:t>
      </w:r>
      <w:r w:rsidR="00763251">
        <w:t>grunn</w:t>
      </w:r>
      <w:r w:rsidR="003B6CD2">
        <w:t xml:space="preserve"> </w:t>
      </w:r>
      <w:r>
        <w:t xml:space="preserve">av våre synder og oppreist på </w:t>
      </w:r>
      <w:r w:rsidR="00763251">
        <w:t>grunn</w:t>
      </w:r>
      <w:r w:rsidR="003B6CD2">
        <w:t xml:space="preserve"> </w:t>
      </w:r>
      <w:r>
        <w:t>av vår rettferdiggjørelse.</w:t>
      </w:r>
      <w:r w:rsidR="003B6CD2">
        <w:t xml:space="preserve">       </w:t>
      </w:r>
    </w:p>
    <w:p w:rsidR="004341CA" w:rsidRDefault="004341CA" w:rsidP="00576C86">
      <w:r>
        <w:t xml:space="preserve">Guds universelle nåde og </w:t>
      </w:r>
      <w:r w:rsidRPr="001C73DC">
        <w:t>tilgivende rettferdighet var årsak</w:t>
      </w:r>
      <w:r w:rsidR="005A4539">
        <w:t>en</w:t>
      </w:r>
      <w:r w:rsidR="003B6CD2">
        <w:t xml:space="preserve"> </w:t>
      </w:r>
      <w:r>
        <w:t xml:space="preserve">til </w:t>
      </w:r>
      <w:r w:rsidR="00464889">
        <w:t>den</w:t>
      </w:r>
      <w:r w:rsidR="003B6CD2">
        <w:t xml:space="preserve"> </w:t>
      </w:r>
      <w:r>
        <w:t xml:space="preserve">nye pakt.  </w:t>
      </w:r>
      <w:r w:rsidR="00DE0985">
        <w:t>Han</w:t>
      </w:r>
      <w:r w:rsidR="003B6CD2">
        <w:t xml:space="preserve"> </w:t>
      </w:r>
      <w:r>
        <w:t>påtok seg tjenerskikkels</w:t>
      </w:r>
      <w:r w:rsidR="005A4539">
        <w:t>en</w:t>
      </w:r>
      <w:r w:rsidR="003B6CD2">
        <w:t xml:space="preserve"> </w:t>
      </w:r>
      <w:r>
        <w:t>av fri vilje, og lydig til dø</w:t>
      </w:r>
      <w:r w:rsidR="00464889">
        <w:t>den</w:t>
      </w:r>
      <w:r w:rsidR="003B6CD2">
        <w:t xml:space="preserve"> </w:t>
      </w:r>
      <w:r>
        <w:t xml:space="preserve">oppfylte </w:t>
      </w:r>
      <w:r w:rsidR="00DE0985">
        <w:t>han</w:t>
      </w:r>
      <w:r w:rsidR="003B6CD2">
        <w:t xml:space="preserve"> </w:t>
      </w:r>
      <w:r>
        <w:t xml:space="preserve">etter </w:t>
      </w:r>
      <w:r w:rsidR="005A4539">
        <w:t>sin</w:t>
      </w:r>
      <w:r w:rsidR="003B6CD2">
        <w:t xml:space="preserve"> </w:t>
      </w:r>
      <w:r>
        <w:t xml:space="preserve">menneskenatur Guds lov i alle deler og bar Guds vredes dom i alles sted (Fil 2).  </w:t>
      </w:r>
      <w:r w:rsidR="00464889">
        <w:t>Den</w:t>
      </w:r>
      <w:r w:rsidR="003B6CD2">
        <w:t xml:space="preserve"> </w:t>
      </w:r>
      <w:r>
        <w:t xml:space="preserve">Guds rettferdighet som evangeliet åpenbarer uavhengig av lov, er Lovens oppfyller, Jesus Kristus i </w:t>
      </w:r>
      <w:r w:rsidR="00DE0985">
        <w:t>han</w:t>
      </w:r>
      <w:r>
        <w:t xml:space="preserve">s lidende lydighet (Gal 4:4).  </w:t>
      </w:r>
    </w:p>
    <w:p w:rsidR="004341CA" w:rsidRDefault="004341CA" w:rsidP="00FE211B">
      <w:pPr>
        <w:pStyle w:val="bibelsitat"/>
      </w:pPr>
      <w:r w:rsidRPr="00A9789B">
        <w:rPr>
          <w:b/>
        </w:rPr>
        <w:t>Rom 8:3</w:t>
      </w:r>
      <w:r>
        <w:t xml:space="preserve"> – Det som var umulig for lov</w:t>
      </w:r>
      <w:r w:rsidR="005A4539">
        <w:t>en</w:t>
      </w:r>
      <w:r w:rsidR="003B6CD2">
        <w:t xml:space="preserve"> </w:t>
      </w:r>
      <w:r>
        <w:t xml:space="preserve">fordi </w:t>
      </w:r>
      <w:r w:rsidR="00464889">
        <w:t>den</w:t>
      </w:r>
      <w:r w:rsidR="003B6CD2">
        <w:t xml:space="preserve"> </w:t>
      </w:r>
      <w:r>
        <w:t xml:space="preserve">var maktesløs på </w:t>
      </w:r>
      <w:r w:rsidR="00763251">
        <w:t>grunn</w:t>
      </w:r>
      <w:r w:rsidR="003B6CD2">
        <w:t xml:space="preserve"> </w:t>
      </w:r>
      <w:r>
        <w:t xml:space="preserve">av menneskets onde natur, det gjorde Gud.  For syndens skyld sendte </w:t>
      </w:r>
      <w:r w:rsidR="00DE0985">
        <w:t>han</w:t>
      </w:r>
      <w:r w:rsidR="003B6CD2">
        <w:t xml:space="preserve"> </w:t>
      </w:r>
      <w:r w:rsidR="005A4539">
        <w:t>sin</w:t>
      </w:r>
      <w:r w:rsidR="003B6CD2">
        <w:t xml:space="preserve"> </w:t>
      </w:r>
      <w:r>
        <w:t>eg</w:t>
      </w:r>
      <w:r w:rsidR="005A4539">
        <w:t>en</w:t>
      </w:r>
      <w:r w:rsidR="003B6CD2">
        <w:t xml:space="preserve"> </w:t>
      </w:r>
      <w:r w:rsidR="00226849">
        <w:t>Sønn</w:t>
      </w:r>
      <w:r w:rsidR="003B6CD2">
        <w:t xml:space="preserve"> </w:t>
      </w:r>
      <w:r>
        <w:t>i syndige menneskers skikkelse og holdt dom over syn</w:t>
      </w:r>
      <w:r w:rsidR="00464889">
        <w:t>den</w:t>
      </w:r>
      <w:r w:rsidR="003B6CD2">
        <w:t xml:space="preserve"> </w:t>
      </w:r>
      <w:r>
        <w:t xml:space="preserve">i vår natur.  </w:t>
      </w:r>
      <w:r w:rsidRPr="00A9789B">
        <w:rPr>
          <w:b/>
        </w:rPr>
        <w:t>2 Kor 5:21</w:t>
      </w:r>
      <w:r>
        <w:t xml:space="preserve"> – </w:t>
      </w:r>
      <w:r w:rsidR="00DE0985">
        <w:t>Han</w:t>
      </w:r>
      <w:r w:rsidR="003B6CD2">
        <w:t xml:space="preserve"> </w:t>
      </w:r>
      <w:r>
        <w:t xml:space="preserve">som ikke visste av synd, har </w:t>
      </w:r>
      <w:r w:rsidR="00DE0985">
        <w:t>han</w:t>
      </w:r>
      <w:r w:rsidR="003B6CD2">
        <w:t xml:space="preserve"> </w:t>
      </w:r>
      <w:r>
        <w:t>gjort til synd for oss, for at vi i ham skulle bli Guds rettferdighet.</w:t>
      </w:r>
    </w:p>
    <w:p w:rsidR="004341CA" w:rsidRDefault="00B60953" w:rsidP="00576C86">
      <w:r>
        <w:t xml:space="preserve">Troens </w:t>
      </w:r>
      <w:r w:rsidR="004341CA">
        <w:t xml:space="preserve">årsak </w:t>
      </w:r>
      <w:r w:rsidR="00A64F90">
        <w:t>i</w:t>
      </w:r>
      <w:r w:rsidR="003B6CD2">
        <w:t xml:space="preserve"> </w:t>
      </w:r>
      <w:r w:rsidR="004341CA">
        <w:t>fortid og nåtid:</w:t>
      </w:r>
    </w:p>
    <w:p w:rsidR="00E650EB" w:rsidRDefault="004341CA" w:rsidP="00FE211B">
      <w:pPr>
        <w:pStyle w:val="bibelsitat"/>
        <w:rPr>
          <w:b/>
        </w:rPr>
      </w:pPr>
      <w:r w:rsidRPr="00F32DD2">
        <w:rPr>
          <w:b/>
        </w:rPr>
        <w:t xml:space="preserve">I fortid: </w:t>
      </w:r>
    </w:p>
    <w:p w:rsidR="004341CA" w:rsidRDefault="004341CA" w:rsidP="00FE211B">
      <w:pPr>
        <w:pStyle w:val="bibelsitat"/>
      </w:pPr>
      <w:r w:rsidRPr="00F32DD2">
        <w:rPr>
          <w:b/>
        </w:rPr>
        <w:t>Jes 42:6</w:t>
      </w:r>
      <w:r>
        <w:rPr>
          <w:b/>
        </w:rPr>
        <w:t xml:space="preserve"> </w:t>
      </w:r>
      <w:r w:rsidRPr="00A9789B">
        <w:t>(om Guds rettferdige Tjener)</w:t>
      </w:r>
      <w:r>
        <w:t xml:space="preserve"> - Jeg, Herren, har kalt deg i rettferd og grepet </w:t>
      </w:r>
      <w:r w:rsidR="00F11620">
        <w:t>d</w:t>
      </w:r>
      <w:r w:rsidR="00E210FD">
        <w:t>in</w:t>
      </w:r>
      <w:r w:rsidR="003B6CD2">
        <w:t xml:space="preserve"> </w:t>
      </w:r>
      <w:r>
        <w:t xml:space="preserve">hånd.  Jeg har formet deg og gjort deg til </w:t>
      </w:r>
      <w:r w:rsidR="005A4539">
        <w:t>en</w:t>
      </w:r>
      <w:r w:rsidR="003B6CD2">
        <w:t xml:space="preserve"> </w:t>
      </w:r>
      <w:r>
        <w:t xml:space="preserve">pakt for folkene, til et lys for folkeslagene.  </w:t>
      </w:r>
      <w:r w:rsidRPr="00F32DD2">
        <w:rPr>
          <w:b/>
        </w:rPr>
        <w:t>Mt 26:27f</w:t>
      </w:r>
      <w:r>
        <w:t xml:space="preserve"> - </w:t>
      </w:r>
      <w:r w:rsidR="00DE0985">
        <w:t>han</w:t>
      </w:r>
      <w:r w:rsidR="003B6CD2">
        <w:t xml:space="preserve"> </w:t>
      </w:r>
      <w:r>
        <w:t xml:space="preserve">tok </w:t>
      </w:r>
      <w:r w:rsidR="005A4539">
        <w:t>en</w:t>
      </w:r>
      <w:r w:rsidR="003B6CD2">
        <w:t xml:space="preserve"> </w:t>
      </w:r>
      <w:r>
        <w:t xml:space="preserve">kalk, takket, gav dem og sa: «Drikk alle av den!  For dette er mitt blod, paktens blod, som utøses for mange til syndenes forlatelse.  </w:t>
      </w:r>
      <w:r w:rsidRPr="00F32DD2">
        <w:rPr>
          <w:b/>
        </w:rPr>
        <w:t>Rom 5:10</w:t>
      </w:r>
      <w:r>
        <w:t xml:space="preserve"> – Da vi ennå var Guds fiender, ble vi forsonet med ham ved </w:t>
      </w:r>
      <w:r w:rsidR="00DE0985">
        <w:t>han</w:t>
      </w:r>
      <w:r>
        <w:t xml:space="preserve">s Sønns død.  </w:t>
      </w:r>
    </w:p>
    <w:p w:rsidR="00E650EB" w:rsidRDefault="004341CA" w:rsidP="00FE211B">
      <w:pPr>
        <w:pStyle w:val="bibelsitat"/>
        <w:rPr>
          <w:b/>
        </w:rPr>
      </w:pPr>
      <w:r w:rsidRPr="00F32DD2">
        <w:rPr>
          <w:b/>
        </w:rPr>
        <w:t xml:space="preserve">I nåtid: </w:t>
      </w:r>
    </w:p>
    <w:p w:rsidR="004341CA" w:rsidRDefault="004341CA" w:rsidP="00FE211B">
      <w:pPr>
        <w:pStyle w:val="bibelsitat"/>
      </w:pPr>
      <w:r w:rsidRPr="00F32DD2">
        <w:rPr>
          <w:b/>
        </w:rPr>
        <w:t>1 Joh 2:1f</w:t>
      </w:r>
      <w:r>
        <w:t xml:space="preserve"> – om n</w:t>
      </w:r>
      <w:r w:rsidR="00DA40DB">
        <w:t>oen</w:t>
      </w:r>
      <w:r w:rsidR="003B6CD2">
        <w:t xml:space="preserve"> </w:t>
      </w:r>
      <w:r>
        <w:t xml:space="preserve">synder, har vi </w:t>
      </w:r>
      <w:r w:rsidR="005A4539">
        <w:t>en</w:t>
      </w:r>
      <w:r w:rsidR="003B6CD2">
        <w:t xml:space="preserve"> </w:t>
      </w:r>
      <w:r>
        <w:t xml:space="preserve">som taler vår sak hos Faderen, Jesus Kristus, </w:t>
      </w:r>
      <w:r w:rsidR="00464889">
        <w:t>Den</w:t>
      </w:r>
      <w:r w:rsidR="003B6CD2">
        <w:t xml:space="preserve"> </w:t>
      </w:r>
      <w:r>
        <w:t xml:space="preserve">Rettferdige.  </w:t>
      </w:r>
      <w:r w:rsidR="00DE0985">
        <w:t>Han</w:t>
      </w:r>
      <w:r w:rsidR="003B6CD2">
        <w:t xml:space="preserve"> </w:t>
      </w:r>
      <w:r>
        <w:t xml:space="preserve">er </w:t>
      </w:r>
      <w:r w:rsidR="005A4539">
        <w:t>en</w:t>
      </w:r>
      <w:r w:rsidR="003B6CD2">
        <w:t xml:space="preserve"> </w:t>
      </w:r>
      <w:r>
        <w:t>soning for våre synder, ja, ikke bare for våre, m</w:t>
      </w:r>
      <w:r w:rsidR="005A4539">
        <w:t>en</w:t>
      </w:r>
      <w:r w:rsidR="003B6CD2">
        <w:t xml:space="preserve"> </w:t>
      </w:r>
      <w:r>
        <w:t xml:space="preserve">for hele verdens.  </w:t>
      </w:r>
      <w:r w:rsidRPr="00F32DD2">
        <w:rPr>
          <w:b/>
        </w:rPr>
        <w:t>Heb 5:8</w:t>
      </w:r>
      <w:r>
        <w:t xml:space="preserve"> - Enda </w:t>
      </w:r>
      <w:r w:rsidR="00DE0985">
        <w:t>han</w:t>
      </w:r>
      <w:r w:rsidR="003B6CD2">
        <w:t xml:space="preserve"> </w:t>
      </w:r>
      <w:r>
        <w:t xml:space="preserve">var Sønn, lærte </w:t>
      </w:r>
      <w:r w:rsidR="00DE0985">
        <w:t>han</w:t>
      </w:r>
      <w:r w:rsidR="003B6CD2">
        <w:t xml:space="preserve"> </w:t>
      </w:r>
      <w:r>
        <w:t xml:space="preserve">lydighet av det </w:t>
      </w:r>
      <w:r w:rsidR="00DE0985">
        <w:t>han</w:t>
      </w:r>
      <w:r w:rsidR="003B6CD2">
        <w:t xml:space="preserve"> </w:t>
      </w:r>
      <w:r>
        <w:t xml:space="preserve">led.  Da </w:t>
      </w:r>
      <w:r w:rsidR="00DE0985">
        <w:t>han</w:t>
      </w:r>
      <w:r w:rsidR="003B6CD2">
        <w:t xml:space="preserve"> </w:t>
      </w:r>
      <w:r>
        <w:t xml:space="preserve">hadde nådd fullendelsen, ble </w:t>
      </w:r>
      <w:r w:rsidR="00DE0985">
        <w:t>han</w:t>
      </w:r>
      <w:r w:rsidR="003B6CD2">
        <w:t xml:space="preserve"> </w:t>
      </w:r>
      <w:r>
        <w:t xml:space="preserve">opphav til evig frelse for alle dem som adlyder ham.  </w:t>
      </w:r>
    </w:p>
    <w:p w:rsidR="004341CA" w:rsidRDefault="004341CA" w:rsidP="00576C86">
      <w:r>
        <w:t>Slike steder illustrer</w:t>
      </w:r>
      <w:r w:rsidR="00B60953">
        <w:t>er</w:t>
      </w:r>
      <w:r>
        <w:t xml:space="preserve"> forsoningens nødvendige vilkår: Det rene, uskyldige Guds Lam som har oppfylt Guds lov i alle deler.  Gjennom ham lærer vi Guds nådige sinnelag å kjenne og ha evig liv i ham (Joh 17:3).  Gud sparte ikke </w:t>
      </w:r>
      <w:r w:rsidR="005A4539">
        <w:t>sin</w:t>
      </w:r>
      <w:r w:rsidR="003B6CD2">
        <w:t xml:space="preserve"> </w:t>
      </w:r>
      <w:r>
        <w:t>eg</w:t>
      </w:r>
      <w:r w:rsidR="005A4539">
        <w:t>en</w:t>
      </w:r>
      <w:r w:rsidR="003B6CD2">
        <w:t xml:space="preserve"> </w:t>
      </w:r>
      <w:r>
        <w:t>Sønn, m</w:t>
      </w:r>
      <w:r w:rsidR="005A4539">
        <w:t>en</w:t>
      </w:r>
      <w:r w:rsidR="003B6CD2">
        <w:t xml:space="preserve"> </w:t>
      </w:r>
      <w:r>
        <w:t>elsket ver</w:t>
      </w:r>
      <w:r w:rsidR="00464889">
        <w:t>den</w:t>
      </w:r>
      <w:r w:rsidR="00F11620">
        <w:t xml:space="preserve"> </w:t>
      </w:r>
      <w:r>
        <w:t xml:space="preserve">med </w:t>
      </w:r>
      <w:r w:rsidR="005A4539">
        <w:t>en</w:t>
      </w:r>
      <w:r w:rsidR="003B6CD2">
        <w:t xml:space="preserve"> </w:t>
      </w:r>
      <w:r>
        <w:t xml:space="preserve">kjærlighet som overgår all forstand.  </w:t>
      </w:r>
    </w:p>
    <w:p w:rsidR="004341CA" w:rsidRDefault="004341CA" w:rsidP="00576C86">
      <w:pPr>
        <w:pStyle w:val="Overskrift5"/>
      </w:pPr>
      <w:r>
        <w:t>Guds strenge og nådige rettferdighet</w:t>
      </w:r>
    </w:p>
    <w:p w:rsidR="004341CA" w:rsidRDefault="004341CA" w:rsidP="00FE211B">
      <w:pPr>
        <w:pStyle w:val="bibelsitat"/>
      </w:pPr>
      <w:r w:rsidRPr="00F32DD2">
        <w:rPr>
          <w:b/>
        </w:rPr>
        <w:t>Apg 3:14</w:t>
      </w:r>
      <w:r>
        <w:t xml:space="preserve"> – Dere fornektet </w:t>
      </w:r>
      <w:r w:rsidR="00464889">
        <w:t>Den</w:t>
      </w:r>
      <w:r w:rsidR="003B6CD2">
        <w:t xml:space="preserve"> </w:t>
      </w:r>
      <w:r>
        <w:t xml:space="preserve">Hellige og Rettferdige og bad om å få løslatt </w:t>
      </w:r>
      <w:r w:rsidR="005A4539">
        <w:t>en</w:t>
      </w:r>
      <w:r w:rsidR="003B6CD2">
        <w:t xml:space="preserve"> </w:t>
      </w:r>
      <w:r>
        <w:t xml:space="preserve">morder.  </w:t>
      </w:r>
      <w:r w:rsidRPr="00F32DD2">
        <w:rPr>
          <w:b/>
        </w:rPr>
        <w:t>7:52</w:t>
      </w:r>
      <w:r>
        <w:t xml:space="preserve"> (Stefanus)– dere som fikk lov</w:t>
      </w:r>
      <w:r w:rsidR="005A4539">
        <w:t>en</w:t>
      </w:r>
      <w:r w:rsidR="003B6CD2">
        <w:t xml:space="preserve"> </w:t>
      </w:r>
      <w:r>
        <w:t>overgitt ved påbud fra engler, m</w:t>
      </w:r>
      <w:r w:rsidR="005A4539">
        <w:t>en</w:t>
      </w:r>
      <w:r w:rsidR="003B6CD2">
        <w:t xml:space="preserve"> </w:t>
      </w:r>
      <w:r>
        <w:t xml:space="preserve">ikke har holdt den.  </w:t>
      </w:r>
      <w:r w:rsidRPr="00F32DD2">
        <w:rPr>
          <w:b/>
        </w:rPr>
        <w:t>22:14</w:t>
      </w:r>
      <w:r>
        <w:t xml:space="preserve"> – (</w:t>
      </w:r>
      <w:r w:rsidR="00464889">
        <w:t>Den</w:t>
      </w:r>
      <w:r w:rsidR="003B6CD2">
        <w:t xml:space="preserve"> </w:t>
      </w:r>
      <w:r>
        <w:t xml:space="preserve">Oppstandnes ord til Paulus:)  Våre fedres Gud har utvalgt deg til å kjenne </w:t>
      </w:r>
      <w:r w:rsidR="00DE0985">
        <w:t>han</w:t>
      </w:r>
      <w:r>
        <w:t xml:space="preserve">s vilje, til å se </w:t>
      </w:r>
      <w:r w:rsidR="00464889">
        <w:t>Den</w:t>
      </w:r>
      <w:r w:rsidR="003B6CD2">
        <w:t xml:space="preserve">  </w:t>
      </w:r>
      <w:r>
        <w:t xml:space="preserve">Rettferdige og til å høre </w:t>
      </w:r>
      <w:r w:rsidR="00DE0985">
        <w:t>han</w:t>
      </w:r>
      <w:r>
        <w:t>s eg</w:t>
      </w:r>
      <w:r w:rsidR="005A4539">
        <w:t>en</w:t>
      </w:r>
      <w:r w:rsidR="003B6CD2">
        <w:t xml:space="preserve"> </w:t>
      </w:r>
      <w:r>
        <w:t>røst.</w:t>
      </w:r>
    </w:p>
    <w:p w:rsidR="004341CA" w:rsidRDefault="004341CA" w:rsidP="00576C86">
      <w:r>
        <w:t>Guds gode skapervilje, tydeliggjort i Tibudsloven, krever kjærlighet</w:t>
      </w:r>
      <w:r w:rsidR="005A4539">
        <w:t>en</w:t>
      </w:r>
      <w:r w:rsidR="003B6CD2">
        <w:t xml:space="preserve"> </w:t>
      </w:r>
      <w:r>
        <w:t>til Gud og vår neste som oss selv – hundre prosent!  Lov</w:t>
      </w:r>
      <w:r w:rsidR="005A4539">
        <w:t>en</w:t>
      </w:r>
      <w:r w:rsidR="003B6CD2">
        <w:t xml:space="preserve"> </w:t>
      </w:r>
      <w:r>
        <w:t xml:space="preserve">åpenbarer Guds strenge rettferdighet.  </w:t>
      </w:r>
      <w:r w:rsidR="00F11620">
        <w:t>Ingen kan se Gud ut</w:t>
      </w:r>
      <w:r w:rsidR="005A4539">
        <w:t>en</w:t>
      </w:r>
      <w:r w:rsidR="003B6CD2">
        <w:t xml:space="preserve"> </w:t>
      </w:r>
      <w:r w:rsidR="00464889">
        <w:t>den</w:t>
      </w:r>
      <w:r w:rsidR="003B6CD2">
        <w:t xml:space="preserve"> </w:t>
      </w:r>
      <w:r>
        <w:t>rettferdighet som lov</w:t>
      </w:r>
      <w:r w:rsidR="005A4539">
        <w:t>en</w:t>
      </w:r>
      <w:r w:rsidR="003B6CD2">
        <w:t xml:space="preserve"> </w:t>
      </w:r>
      <w:r>
        <w:t>krever (Mt 5:8</w:t>
      </w:r>
      <w:r w:rsidR="00F11620">
        <w:t>, 17</w:t>
      </w:r>
      <w:r>
        <w:t>).  Det</w:t>
      </w:r>
      <w:r w:rsidR="00E650EB">
        <w:t xml:space="preserve">te </w:t>
      </w:r>
      <w:r>
        <w:t xml:space="preserve">krav </w:t>
      </w:r>
      <w:r w:rsidR="00E650EB">
        <w:t xml:space="preserve">som </w:t>
      </w:r>
      <w:r>
        <w:t xml:space="preserve">Jesus innskjerpet for </w:t>
      </w:r>
      <w:r w:rsidR="00A07B22">
        <w:t>fariseerne</w:t>
      </w:r>
      <w:r w:rsidR="00F11620">
        <w:t xml:space="preserve">, </w:t>
      </w:r>
      <w:r w:rsidR="00E650EB">
        <w:t xml:space="preserve">oppfylte han selv i </w:t>
      </w:r>
      <w:r w:rsidR="00F11620">
        <w:t xml:space="preserve">kraft av sin </w:t>
      </w:r>
      <w:r w:rsidR="00E650EB">
        <w:t xml:space="preserve">persons hemmelighet -  sin </w:t>
      </w:r>
      <w:r w:rsidR="00F11620">
        <w:t>Guddoms person</w:t>
      </w:r>
      <w:r>
        <w:t>:</w:t>
      </w:r>
    </w:p>
    <w:p w:rsidR="004341CA" w:rsidRDefault="004341CA" w:rsidP="00FE211B">
      <w:pPr>
        <w:pStyle w:val="bibelsitat"/>
      </w:pPr>
      <w:r w:rsidRPr="00E70B75">
        <w:rPr>
          <w:b/>
        </w:rPr>
        <w:t>Mt 5:46</w:t>
      </w:r>
      <w:r>
        <w:t xml:space="preserve"> - Vær da fullkomne, slik deres himmelske Far er fullkommen.  </w:t>
      </w:r>
      <w:r w:rsidRPr="00E70B75">
        <w:rPr>
          <w:b/>
        </w:rPr>
        <w:t>Rom 3:19</w:t>
      </w:r>
      <w:r>
        <w:t xml:space="preserve"> – det som lov</w:t>
      </w:r>
      <w:r w:rsidR="005A4539">
        <w:t>en</w:t>
      </w:r>
      <w:r w:rsidR="003B6CD2">
        <w:t xml:space="preserve"> </w:t>
      </w:r>
      <w:r>
        <w:t xml:space="preserve">sier, gjelder dem som har loven, for at hver </w:t>
      </w:r>
      <w:r w:rsidR="0055446E">
        <w:t>munn</w:t>
      </w:r>
      <w:r w:rsidR="003B6CD2">
        <w:t xml:space="preserve"> </w:t>
      </w:r>
      <w:r>
        <w:t>skal tie og hele ver</w:t>
      </w:r>
      <w:r w:rsidR="00464889">
        <w:t>den</w:t>
      </w:r>
      <w:r w:rsidR="003B6CD2">
        <w:t xml:space="preserve"> </w:t>
      </w:r>
      <w:r>
        <w:t xml:space="preserve">stå skyldig for Gud.  </w:t>
      </w:r>
    </w:p>
    <w:p w:rsidR="004341CA" w:rsidRDefault="004341CA" w:rsidP="00576C86">
      <w:r>
        <w:t xml:space="preserve">Likevel vil mennesket være </w:t>
      </w:r>
      <w:r w:rsidR="005A4539">
        <w:t>sin</w:t>
      </w:r>
      <w:r w:rsidR="003B6CD2">
        <w:t xml:space="preserve"> </w:t>
      </w:r>
      <w:r>
        <w:t>eg</w:t>
      </w:r>
      <w:r w:rsidR="005A4539">
        <w:t>en</w:t>
      </w:r>
      <w:r w:rsidR="003B6CD2">
        <w:t xml:space="preserve"> </w:t>
      </w:r>
      <w:r>
        <w:t>gud</w:t>
      </w:r>
      <w:r w:rsidR="00F11620">
        <w:t xml:space="preserve"> og lykkes smed</w:t>
      </w:r>
      <w:r>
        <w:t xml:space="preserve">, bundet til seg selv.  </w:t>
      </w:r>
      <w:r w:rsidR="00F11620">
        <w:t>Denne bin</w:t>
      </w:r>
      <w:r w:rsidR="00CF4775">
        <w:t>ding</w:t>
      </w:r>
      <w:r w:rsidR="003B6CD2">
        <w:t xml:space="preserve"> </w:t>
      </w:r>
      <w:r w:rsidR="00F11620">
        <w:t xml:space="preserve">blir tilslørt med </w:t>
      </w:r>
      <w:r w:rsidR="00E650EB">
        <w:t xml:space="preserve">ordet </w:t>
      </w:r>
      <w:r>
        <w:t>«frihet»</w:t>
      </w:r>
      <w:r w:rsidR="00F11620">
        <w:t xml:space="preserve">.  </w:t>
      </w:r>
      <w:r>
        <w:t>Vår fortjente dom er «i mørket utenfor» (Mt 8:12, 22:13).  Med flukt</w:t>
      </w:r>
      <w:r w:rsidR="005A4539">
        <w:t>en</w:t>
      </w:r>
      <w:r w:rsidR="003B6CD2">
        <w:t xml:space="preserve"> </w:t>
      </w:r>
      <w:r>
        <w:t xml:space="preserve">fra eget ansvar </w:t>
      </w:r>
      <w:r w:rsidR="00E16B9A">
        <w:t>for Gud</w:t>
      </w:r>
      <w:r w:rsidR="00E650EB">
        <w:t>,</w:t>
      </w:r>
      <w:r w:rsidR="00E16B9A">
        <w:t xml:space="preserve"> </w:t>
      </w:r>
      <w:r>
        <w:t>tar vi hverk</w:t>
      </w:r>
      <w:r w:rsidR="005A4539">
        <w:t>en</w:t>
      </w:r>
      <w:r w:rsidR="003B6CD2">
        <w:t xml:space="preserve"> </w:t>
      </w:r>
      <w:r>
        <w:t xml:space="preserve">oss selv eller Kristi kors på alvor.  </w:t>
      </w:r>
    </w:p>
    <w:p w:rsidR="00E650EB" w:rsidRDefault="004341CA" w:rsidP="00576C86">
      <w:r>
        <w:t xml:space="preserve">Stilt overfor lovens dom, </w:t>
      </w:r>
      <w:r w:rsidR="0032133C">
        <w:t xml:space="preserve">finnes </w:t>
      </w:r>
      <w:r>
        <w:t>ing</w:t>
      </w:r>
      <w:r w:rsidR="005A4539">
        <w:t>en</w:t>
      </w:r>
      <w:r w:rsidR="003B6CD2">
        <w:t xml:space="preserve"> </w:t>
      </w:r>
      <w:r>
        <w:t>utvei</w:t>
      </w:r>
      <w:r w:rsidR="00B60953">
        <w:t xml:space="preserve"> for oss</w:t>
      </w:r>
      <w:r>
        <w:t>.  Overprøving er utelukket.  Da skjer det utenkelige</w:t>
      </w:r>
      <w:r w:rsidR="00E650EB">
        <w:t xml:space="preserve">: </w:t>
      </w:r>
      <w:r>
        <w:t>Gudmennesket Jesus trer inn, tar seg av vår sak</w:t>
      </w:r>
      <w:r w:rsidR="00E16B9A">
        <w:t xml:space="preserve"> i en bevitnet historie</w:t>
      </w:r>
      <w:r>
        <w:t>, og åpenbarer Guds rettferdighet uavhengig av lov</w:t>
      </w:r>
      <w:r w:rsidR="005A4539">
        <w:t>en</w:t>
      </w:r>
      <w:r w:rsidR="003B6CD2">
        <w:t xml:space="preserve"> </w:t>
      </w:r>
      <w:r>
        <w:t xml:space="preserve">(Rom 3:25, Jes 63:1-3, Åp 19:13).  Frifinnelsens årsak </w:t>
      </w:r>
      <w:r w:rsidR="0032133C">
        <w:t xml:space="preserve">finnes </w:t>
      </w:r>
      <w:r>
        <w:t>i Gud</w:t>
      </w:r>
      <w:r w:rsidR="00E650EB">
        <w:t xml:space="preserve"> (1 Kor 2:9f) – i </w:t>
      </w:r>
      <w:r>
        <w:t>Guds råd fra evighet av (Mt 25:34, Ef 1:4)</w:t>
      </w:r>
      <w:r w:rsidR="00E650EB">
        <w:t>.  Gud har oppfylt sitt løfte til Ab</w:t>
      </w:r>
      <w:r>
        <w:t xml:space="preserve">raham (1 Mos 12:3).  </w:t>
      </w:r>
    </w:p>
    <w:p w:rsidR="004341CA" w:rsidRDefault="00E650EB" w:rsidP="00576C86">
      <w:r>
        <w:t xml:space="preserve">Underlig er forholdet til Guds lovpakter med sitt folk.  </w:t>
      </w:r>
      <w:r w:rsidR="004341CA">
        <w:t xml:space="preserve">På lovpaktens </w:t>
      </w:r>
      <w:r w:rsidR="00763251">
        <w:t>grunn</w:t>
      </w:r>
      <w:r w:rsidR="003B6CD2">
        <w:t xml:space="preserve"> </w:t>
      </w:r>
      <w:r w:rsidR="004341CA">
        <w:t>før</w:t>
      </w:r>
      <w:r w:rsidR="00E16B9A">
        <w:t xml:space="preserve">te </w:t>
      </w:r>
      <w:r w:rsidR="004341CA">
        <w:t>Gud sak mot sitt folk</w:t>
      </w:r>
      <w:r w:rsidR="00E16B9A">
        <w:t>, men alltid slik at dommen tjente løftepakten og fremmet dens oppfyllelse</w:t>
      </w:r>
      <w:r w:rsidR="004341CA">
        <w:t xml:space="preserve">: </w:t>
      </w:r>
    </w:p>
    <w:p w:rsidR="004341CA" w:rsidRDefault="004341CA" w:rsidP="00FE211B">
      <w:pPr>
        <w:pStyle w:val="bibelsitat"/>
      </w:pPr>
      <w:r w:rsidRPr="004341CA">
        <w:rPr>
          <w:b/>
        </w:rPr>
        <w:t>Hos 4:1</w:t>
      </w:r>
      <w:r>
        <w:t xml:space="preserve"> – Hør Herrens ord, dere Israels sønner!  /…/  For det er ing</w:t>
      </w:r>
      <w:r w:rsidR="005A4539">
        <w:t>en</w:t>
      </w:r>
      <w:r w:rsidR="003B6CD2">
        <w:t xml:space="preserve">       </w:t>
      </w:r>
      <w:r>
        <w:t>sannhet og troskap og ing</w:t>
      </w:r>
      <w:r w:rsidR="005A4539">
        <w:t>en</w:t>
      </w:r>
      <w:r w:rsidR="003B6CD2">
        <w:t xml:space="preserve"> </w:t>
      </w:r>
      <w:r>
        <w:t>gudskjennskap i folket.  De sverger og lyver, myrder og stjeler, bryter ekteskapet og farer med vold, bloddåd følger på bloddåd.  Derfor skal landet visne, og alle som bor der, tæres bort, både markens dyr og himmelens fugler, selv fisk</w:t>
      </w:r>
      <w:r w:rsidR="005A4539">
        <w:t>en</w:t>
      </w:r>
      <w:r w:rsidR="003B6CD2">
        <w:t xml:space="preserve"> </w:t>
      </w:r>
      <w:r>
        <w:t xml:space="preserve">i havet skal utryddes (Jes 3:13-15).  </w:t>
      </w:r>
      <w:r w:rsidR="00E16B9A">
        <w:t xml:space="preserve">- </w:t>
      </w:r>
      <w:r>
        <w:t xml:space="preserve">Om Guds dom over folkene, se Joel 3:8-20, Sal 9:6-11.  </w:t>
      </w:r>
    </w:p>
    <w:p w:rsidR="00E16B9A" w:rsidRDefault="00E16B9A" w:rsidP="00FE211B">
      <w:pPr>
        <w:pStyle w:val="bibelsitat"/>
      </w:pPr>
      <w:r>
        <w:rPr>
          <w:b/>
        </w:rPr>
        <w:t xml:space="preserve">Jes </w:t>
      </w:r>
      <w:r w:rsidRPr="00E16B9A">
        <w:rPr>
          <w:b/>
        </w:rPr>
        <w:t>42:1</w:t>
      </w:r>
      <w:r>
        <w:t xml:space="preserve"> – Se, </w:t>
      </w:r>
      <w:r w:rsidR="00B75CEB">
        <w:t xml:space="preserve">min </w:t>
      </w:r>
      <w:r>
        <w:t xml:space="preserve">Tjener, som jeg støtter, </w:t>
      </w:r>
      <w:r w:rsidR="00B75CEB">
        <w:t xml:space="preserve">min </w:t>
      </w:r>
      <w:r>
        <w:t xml:space="preserve">utvalgte, som </w:t>
      </w:r>
      <w:r w:rsidR="00B75CEB">
        <w:t xml:space="preserve">min </w:t>
      </w:r>
      <w:r>
        <w:t xml:space="preserve">sjel har behag i.  Jeg legger </w:t>
      </w:r>
      <w:r w:rsidR="00B75CEB">
        <w:t xml:space="preserve">min </w:t>
      </w:r>
      <w:r>
        <w:t>Ånd på ham</w:t>
      </w:r>
      <w:r w:rsidR="0018078B">
        <w:t xml:space="preserve">; han skal føre rett ut til </w:t>
      </w:r>
      <w:r w:rsidR="00304E9F">
        <w:t>hedningfolkene</w:t>
      </w:r>
      <w:r w:rsidR="0018078B">
        <w:t>.</w:t>
      </w:r>
    </w:p>
    <w:p w:rsidR="004341CA" w:rsidRDefault="004341CA" w:rsidP="00576C86">
      <w:r>
        <w:t>Menneskene demonstrerer i ord og adferd et liv under syndens herredømme.  De gjør seg fortjent til Guds straffedom med sitt harde og ubotferdige sinn, og ved å la seg lede av urett (Rom 1:18ff, 2:5ff).  Guds gode skapervilje avslører.  Tibudslov</w:t>
      </w:r>
      <w:r w:rsidR="005A4539">
        <w:t>en</w:t>
      </w:r>
      <w:r w:rsidR="003B6CD2">
        <w:t xml:space="preserve"> </w:t>
      </w:r>
      <w:r>
        <w:t xml:space="preserve">tydeliggjør Guds skapervilje, </w:t>
      </w:r>
      <w:r w:rsidR="00E650EB">
        <w:t xml:space="preserve">mens </w:t>
      </w:r>
      <w:r>
        <w:t xml:space="preserve">Jesu undervisning skjerper </w:t>
      </w:r>
      <w:r w:rsidR="0018078B">
        <w:t xml:space="preserve">den.  </w:t>
      </w:r>
      <w:r>
        <w:t>Avslørt blir van</w:t>
      </w:r>
      <w:r w:rsidR="0018078B">
        <w:t>t</w:t>
      </w:r>
      <w:r w:rsidR="00E10E82">
        <w:t>roens</w:t>
      </w:r>
      <w:r>
        <w:t xml:space="preserve"> frukter, og avsagt blir vår fortjente </w:t>
      </w:r>
      <w:r w:rsidR="0018078B">
        <w:t xml:space="preserve">dom.  </w:t>
      </w:r>
      <w:r w:rsidR="0018078B" w:rsidRPr="000D505C">
        <w:t>B</w:t>
      </w:r>
      <w:r>
        <w:t xml:space="preserve">lir ikke Guds rettferdighet åpenbart </w:t>
      </w:r>
      <w:r w:rsidRPr="0018078B">
        <w:rPr>
          <w:i/>
        </w:rPr>
        <w:t>uavhengig</w:t>
      </w:r>
      <w:r w:rsidR="0018078B">
        <w:t xml:space="preserve"> av loven, blir den </w:t>
      </w:r>
      <w:r>
        <w:t xml:space="preserve">Guds anklageskrift mot enhver.  </w:t>
      </w:r>
      <w:r w:rsidR="0018078B">
        <w:t>Betinget nåde er ikke nåde.</w:t>
      </w:r>
    </w:p>
    <w:p w:rsidR="004341CA" w:rsidRDefault="004341CA" w:rsidP="00FE211B">
      <w:pPr>
        <w:pStyle w:val="bibelsitat"/>
      </w:pPr>
      <w:r w:rsidRPr="00827F8C">
        <w:rPr>
          <w:b/>
        </w:rPr>
        <w:t>Rom 3:19f</w:t>
      </w:r>
      <w:r>
        <w:t xml:space="preserve"> – Vi vet at alt det som lov</w:t>
      </w:r>
      <w:r w:rsidR="005A4539">
        <w:t>en</w:t>
      </w:r>
      <w:r w:rsidR="003B6CD2">
        <w:t xml:space="preserve"> </w:t>
      </w:r>
      <w:r>
        <w:t xml:space="preserve">sier, gjelder dem som har loven, for at hver </w:t>
      </w:r>
      <w:r w:rsidR="0055446E">
        <w:t>munn</w:t>
      </w:r>
      <w:r w:rsidR="003B6CD2">
        <w:t xml:space="preserve"> </w:t>
      </w:r>
      <w:r>
        <w:t>skal tie og hele ver</w:t>
      </w:r>
      <w:r w:rsidR="00464889">
        <w:t>den</w:t>
      </w:r>
      <w:r w:rsidR="003B6CD2">
        <w:t xml:space="preserve"> </w:t>
      </w:r>
      <w:r>
        <w:t xml:space="preserve">stå skyldig for Gud.  Ikke noe menneske blir rettferdig for Gud på </w:t>
      </w:r>
      <w:r w:rsidR="00763251">
        <w:t>grunn</w:t>
      </w:r>
      <w:r w:rsidR="003B6CD2">
        <w:t xml:space="preserve"> </w:t>
      </w:r>
      <w:r>
        <w:t>av gjerninger som lov</w:t>
      </w:r>
      <w:r w:rsidR="005A4539">
        <w:t>en</w:t>
      </w:r>
      <w:r w:rsidR="003B6CD2">
        <w:t xml:space="preserve"> </w:t>
      </w:r>
      <w:r>
        <w:t>krever.  Ved lov</w:t>
      </w:r>
      <w:r w:rsidR="005A4539">
        <w:t>en</w:t>
      </w:r>
      <w:r w:rsidR="003B6CD2">
        <w:t xml:space="preserve"> </w:t>
      </w:r>
      <w:r>
        <w:t>lærer vi syn</w:t>
      </w:r>
      <w:r w:rsidR="00464889">
        <w:t>den</w:t>
      </w:r>
      <w:r w:rsidR="003B6CD2">
        <w:t xml:space="preserve"> </w:t>
      </w:r>
      <w:r>
        <w:t xml:space="preserve">å kjenne.  Kol 2:14, 23-25.  </w:t>
      </w:r>
      <w:r w:rsidR="00E650EB">
        <w:t>Gal 5:3f, 9.</w:t>
      </w:r>
    </w:p>
    <w:p w:rsidR="004341CA" w:rsidRDefault="004341CA" w:rsidP="00576C86">
      <w:r>
        <w:t xml:space="preserve">Her merker vi oss at Guds lov tjener evangeliet, som åpenbarer Guds nådige rettferdighet ”uavhengig av loven” (Rom 3:21).  </w:t>
      </w:r>
    </w:p>
    <w:p w:rsidR="004341CA" w:rsidRDefault="004341CA" w:rsidP="00FE211B">
      <w:pPr>
        <w:pStyle w:val="bibelsitat"/>
      </w:pPr>
      <w:r w:rsidRPr="00827F8C">
        <w:rPr>
          <w:b/>
        </w:rPr>
        <w:t>Jer 23:5f</w:t>
      </w:r>
      <w:r>
        <w:t xml:space="preserve"> – Se, dager skal komme /…/ da jeg lar </w:t>
      </w:r>
      <w:r w:rsidR="005A4539">
        <w:t>en</w:t>
      </w:r>
      <w:r w:rsidR="003B6CD2">
        <w:t xml:space="preserve"> </w:t>
      </w:r>
      <w:r>
        <w:t xml:space="preserve">rettferdig spire vokse fram i Davids ætt.  </w:t>
      </w:r>
      <w:r w:rsidR="00DE0985">
        <w:t>Han</w:t>
      </w:r>
      <w:r w:rsidR="003B6CD2">
        <w:t xml:space="preserve"> </w:t>
      </w:r>
      <w:r>
        <w:t xml:space="preserve">skal være konge og styre med visdom og gjøre rett og rettferd i landet.  /…/ Og dette er navnet </w:t>
      </w:r>
      <w:r w:rsidR="00DE0985">
        <w:t>han</w:t>
      </w:r>
      <w:r w:rsidR="003B6CD2">
        <w:t xml:space="preserve">  </w:t>
      </w:r>
      <w:r>
        <w:t xml:space="preserve">skal få: Herren, vår rettferdighet.  Jes 53:11l.  Joh 5:43ff.  </w:t>
      </w:r>
    </w:p>
    <w:p w:rsidR="004341CA" w:rsidRDefault="004341CA" w:rsidP="00576C86">
      <w:r>
        <w:t>Oppfyllels</w:t>
      </w:r>
      <w:r w:rsidR="005A4539">
        <w:t>en</w:t>
      </w:r>
      <w:r w:rsidR="003B6CD2">
        <w:t xml:space="preserve"> </w:t>
      </w:r>
      <w:r>
        <w:t>har Gud bevitnet</w:t>
      </w:r>
      <w:r w:rsidR="00E650EB">
        <w:t xml:space="preserve"> med Kristi oppstandelse f</w:t>
      </w:r>
      <w:r>
        <w:t>ra de døde.  Da oppstod «</w:t>
      </w:r>
      <w:r w:rsidRPr="0018078B">
        <w:rPr>
          <w:i/>
        </w:rPr>
        <w:t>Herren, vår rettferdighet</w:t>
      </w:r>
      <w:r>
        <w:t xml:space="preserve">».  </w:t>
      </w:r>
      <w:r w:rsidR="00DE0985">
        <w:t>Han</w:t>
      </w:r>
      <w:r w:rsidR="003B6CD2">
        <w:t xml:space="preserve"> </w:t>
      </w:r>
      <w:r>
        <w:t xml:space="preserve">er vår evige rettferdighet, vårt evige liv og vår evige velsignelse.  Og </w:t>
      </w:r>
      <w:r w:rsidR="00E650EB">
        <w:t xml:space="preserve">hva han er, det var han fra evighet, altså før mennesker kommer til tro på ham.  </w:t>
      </w:r>
    </w:p>
    <w:p w:rsidR="00DC1CE3" w:rsidRDefault="0018078B" w:rsidP="00576C86">
      <w:r>
        <w:t>Guds nidkjærhet kom til syne i Jesus Kristus o</w:t>
      </w:r>
      <w:r w:rsidRPr="0018078B">
        <w:t>g</w:t>
      </w:r>
      <w:r>
        <w:t xml:space="preserve"> ham korsfestet - </w:t>
      </w:r>
      <w:r w:rsidR="004341CA">
        <w:t xml:space="preserve">av </w:t>
      </w:r>
      <w:r>
        <w:t xml:space="preserve">brennende </w:t>
      </w:r>
      <w:r w:rsidR="004341CA">
        <w:t>kjærlighet til sitt verk</w:t>
      </w:r>
      <w:r w:rsidR="00DC1CE3">
        <w:t xml:space="preserve">.  </w:t>
      </w:r>
      <w:r w:rsidR="00DC1CE3" w:rsidRPr="00E650EB">
        <w:rPr>
          <w:i/>
        </w:rPr>
        <w:t>Samtidig</w:t>
      </w:r>
      <w:r w:rsidR="00DC1CE3">
        <w:t xml:space="preserve"> ble </w:t>
      </w:r>
      <w:r w:rsidR="004341CA">
        <w:t xml:space="preserve">Guds løftepakt </w:t>
      </w:r>
      <w:r w:rsidR="00DC1CE3">
        <w:t xml:space="preserve">oppfylt med </w:t>
      </w:r>
      <w:r w:rsidR="00464889">
        <w:t>den</w:t>
      </w:r>
      <w:r w:rsidR="003B6CD2">
        <w:t xml:space="preserve"> </w:t>
      </w:r>
      <w:r w:rsidR="004341CA">
        <w:t xml:space="preserve">velsignelse som Gud lovte Abraham.  </w:t>
      </w:r>
      <w:r w:rsidR="00E650EB">
        <w:t xml:space="preserve">Men </w:t>
      </w:r>
      <w:r w:rsidR="00DC1CE3">
        <w:t>l</w:t>
      </w:r>
      <w:r w:rsidR="004341CA">
        <w:t>øftepakt</w:t>
      </w:r>
      <w:r w:rsidR="005A4539">
        <w:t>en</w:t>
      </w:r>
      <w:r w:rsidR="003B6CD2">
        <w:t xml:space="preserve"> </w:t>
      </w:r>
      <w:r w:rsidR="004341CA">
        <w:t xml:space="preserve">er eldre </w:t>
      </w:r>
      <w:r w:rsidR="00A34054">
        <w:t>enn</w:t>
      </w:r>
      <w:r w:rsidR="003B6CD2">
        <w:t xml:space="preserve"> </w:t>
      </w:r>
      <w:r w:rsidR="004341CA">
        <w:t>lovpakten</w:t>
      </w:r>
      <w:r w:rsidR="00DC1CE3">
        <w:t xml:space="preserve">, så lovpakten </w:t>
      </w:r>
      <w:r w:rsidR="004341CA">
        <w:t xml:space="preserve">tjener </w:t>
      </w:r>
      <w:r w:rsidR="00DC1CE3">
        <w:t xml:space="preserve">løftepakten og fremmer </w:t>
      </w:r>
      <w:r w:rsidR="004341CA">
        <w:t xml:space="preserve">den.  </w:t>
      </w:r>
    </w:p>
    <w:p w:rsidR="004341CA" w:rsidRDefault="004341CA" w:rsidP="00FE211B">
      <w:pPr>
        <w:pStyle w:val="bibelsitat"/>
      </w:pPr>
      <w:r w:rsidRPr="00DC1CE3">
        <w:rPr>
          <w:b/>
        </w:rPr>
        <w:t>Rom 10:4</w:t>
      </w:r>
      <w:r>
        <w:t xml:space="preserve"> – Kristus er lovens ende, så hver </w:t>
      </w:r>
      <w:r w:rsidR="00464889">
        <w:t>den</w:t>
      </w:r>
      <w:r w:rsidR="003B6CD2">
        <w:t xml:space="preserve"> </w:t>
      </w:r>
      <w:r>
        <w:t>som tror, blir rettferdig for Gud (Joh 3:18, Apg 13:39, Gal 3:23f).</w:t>
      </w:r>
      <w:r w:rsidR="003B6CD2">
        <w:t xml:space="preserve">       </w:t>
      </w:r>
    </w:p>
    <w:p w:rsidR="004341CA" w:rsidRDefault="00DC1CE3" w:rsidP="00576C86">
      <w:r>
        <w:t xml:space="preserve">Det er løftepakten vi </w:t>
      </w:r>
      <w:r w:rsidR="00B75CEB">
        <w:t>min</w:t>
      </w:r>
      <w:r>
        <w:t xml:space="preserve">ner oss selv om med </w:t>
      </w:r>
      <w:r w:rsidR="004341CA">
        <w:t>korstegnet</w:t>
      </w:r>
      <w:r>
        <w:t xml:space="preserve">.  Det </w:t>
      </w:r>
      <w:r w:rsidR="004341CA">
        <w:t>markerer Guds kjærlighet</w:t>
      </w:r>
      <w:r w:rsidR="00E650EB">
        <w:t>,</w:t>
      </w:r>
      <w:r w:rsidR="004341CA">
        <w:t xml:space="preserve"> som langt overgår </w:t>
      </w:r>
      <w:r w:rsidR="00DE0985">
        <w:t>han</w:t>
      </w:r>
      <w:r w:rsidR="004341CA">
        <w:t>s nidkjærhet.  «SÅ har Gud elsket verden» (Joh 3:14).  Dø</w:t>
      </w:r>
      <w:r w:rsidR="00464889">
        <w:t>den</w:t>
      </w:r>
      <w:r w:rsidR="003B6CD2">
        <w:t xml:space="preserve"> </w:t>
      </w:r>
      <w:r w:rsidR="004341CA">
        <w:t>har ing</w:t>
      </w:r>
      <w:r w:rsidR="005A4539">
        <w:t>en</w:t>
      </w:r>
      <w:r w:rsidR="003B6CD2">
        <w:t xml:space="preserve"> </w:t>
      </w:r>
      <w:r w:rsidR="004341CA">
        <w:t xml:space="preserve">makt over ham som er vår rettferdighet ved Faderens høyre – utenfor oss (Joh 16:10, 1 Joh 2:2).  </w:t>
      </w:r>
    </w:p>
    <w:p w:rsidR="004341CA" w:rsidRDefault="004341CA" w:rsidP="00576C86">
      <w:pPr>
        <w:pStyle w:val="Overskrift5"/>
      </w:pPr>
      <w:r>
        <w:t>Tre illustrasjoner til «</w:t>
      </w:r>
      <w:r w:rsidR="00464889">
        <w:t>den</w:t>
      </w:r>
      <w:r w:rsidR="003B6CD2">
        <w:t xml:space="preserve"> </w:t>
      </w:r>
      <w:r>
        <w:t xml:space="preserve">fremmede rettferdighet»: </w:t>
      </w:r>
    </w:p>
    <w:p w:rsidR="004341CA" w:rsidRDefault="004341CA" w:rsidP="00576C86">
      <w:r w:rsidRPr="009A52FD">
        <w:rPr>
          <w:b/>
        </w:rPr>
        <w:t>Første illustrasjon</w:t>
      </w:r>
      <w:r>
        <w:rPr>
          <w:b/>
        </w:rPr>
        <w:t xml:space="preserve">, </w:t>
      </w:r>
      <w:r w:rsidRPr="009A52FD">
        <w:rPr>
          <w:b/>
        </w:rPr>
        <w:t>Rom 3:19-26</w:t>
      </w:r>
      <w:r>
        <w:rPr>
          <w:b/>
        </w:rPr>
        <w:t>:</w:t>
      </w:r>
    </w:p>
    <w:p w:rsidR="004341CA" w:rsidRDefault="004341CA" w:rsidP="00FE211B">
      <w:pPr>
        <w:pStyle w:val="bibelsitat"/>
      </w:pPr>
      <w:r w:rsidRPr="009A52FD">
        <w:t>-</w:t>
      </w:r>
      <w:r>
        <w:t xml:space="preserve"> alt det som lov</w:t>
      </w:r>
      <w:r w:rsidR="005A4539">
        <w:t>en</w:t>
      </w:r>
      <w:r w:rsidR="003B6CD2">
        <w:t xml:space="preserve"> </w:t>
      </w:r>
      <w:r>
        <w:t xml:space="preserve">sier, gjelder dem som har loven, for at hver </w:t>
      </w:r>
      <w:r w:rsidR="0055446E">
        <w:t>munn</w:t>
      </w:r>
      <w:r w:rsidR="003B6CD2">
        <w:t xml:space="preserve"> </w:t>
      </w:r>
      <w:r>
        <w:t>skal tie og hele ver</w:t>
      </w:r>
      <w:r w:rsidR="00464889">
        <w:t>den</w:t>
      </w:r>
      <w:r w:rsidR="003B6CD2">
        <w:t xml:space="preserve"> </w:t>
      </w:r>
      <w:r>
        <w:t xml:space="preserve">stå skyldig for Gud.  Ikke noe menneske blir rettferdig for Gud på </w:t>
      </w:r>
      <w:r w:rsidR="00763251">
        <w:t>grunn</w:t>
      </w:r>
      <w:r w:rsidR="003B6CD2">
        <w:t xml:space="preserve"> </w:t>
      </w:r>
      <w:r>
        <w:t>av gjerninger som lov</w:t>
      </w:r>
      <w:r w:rsidR="005A4539">
        <w:t>en</w:t>
      </w:r>
      <w:r w:rsidR="003B6CD2">
        <w:t xml:space="preserve"> </w:t>
      </w:r>
      <w:r>
        <w:t>krever.  Ved lov</w:t>
      </w:r>
      <w:r w:rsidR="005A4539">
        <w:t>en</w:t>
      </w:r>
      <w:r w:rsidR="003B6CD2">
        <w:t xml:space="preserve"> </w:t>
      </w:r>
      <w:r>
        <w:t>lærer vi syn</w:t>
      </w:r>
      <w:r w:rsidR="00464889">
        <w:t>den</w:t>
      </w:r>
      <w:r w:rsidR="003B6CD2">
        <w:t xml:space="preserve"> </w:t>
      </w:r>
      <w:r>
        <w:t>å kjenne.  M</w:t>
      </w:r>
      <w:r w:rsidR="005A4539">
        <w:t>en</w:t>
      </w:r>
      <w:r w:rsidR="003B6CD2">
        <w:t xml:space="preserve"> </w:t>
      </w:r>
      <w:r>
        <w:t xml:space="preserve">nå er Guds rettferdighet blitt åpenbart uavhengig av loven.  Om </w:t>
      </w:r>
      <w:r w:rsidR="00464889">
        <w:t>den</w:t>
      </w:r>
      <w:r w:rsidR="003B6CD2">
        <w:t xml:space="preserve"> </w:t>
      </w:r>
      <w:r>
        <w:t>vitner Lov</w:t>
      </w:r>
      <w:r w:rsidR="005A4539">
        <w:t>en</w:t>
      </w:r>
      <w:r w:rsidR="003B6CD2">
        <w:t xml:space="preserve"> </w:t>
      </w:r>
      <w:r>
        <w:t>og Profetene.  Dette er Guds rettferdighet som gis ved tr</w:t>
      </w:r>
      <w:r w:rsidR="00DA40DB">
        <w:t xml:space="preserve">oen </w:t>
      </w:r>
      <w:r>
        <w:t>på Jesus Kristus, til alle som tror.  Her er det ing</w:t>
      </w:r>
      <w:r w:rsidR="005A4539">
        <w:t>en</w:t>
      </w:r>
      <w:r w:rsidR="003B6CD2">
        <w:t xml:space="preserve"> </w:t>
      </w:r>
      <w:r>
        <w:t>forskjell, for alle har syndet, og de har ing</w:t>
      </w:r>
      <w:r w:rsidR="005A4539">
        <w:t>en</w:t>
      </w:r>
      <w:r w:rsidR="003B6CD2">
        <w:t xml:space="preserve"> </w:t>
      </w:r>
      <w:r>
        <w:t>del i Guds herlighet.  M</w:t>
      </w:r>
      <w:r w:rsidR="005A4539">
        <w:t>en</w:t>
      </w:r>
      <w:r w:rsidR="003B6CD2">
        <w:t xml:space="preserve"> </w:t>
      </w:r>
      <w:r>
        <w:t xml:space="preserve">ufortjent og av </w:t>
      </w:r>
      <w:r w:rsidR="00DE0985">
        <w:t>han</w:t>
      </w:r>
      <w:r>
        <w:t xml:space="preserve">s nåde blir de erklært rettferdige på </w:t>
      </w:r>
      <w:r w:rsidR="00763251">
        <w:t>grunn</w:t>
      </w:r>
      <w:r w:rsidR="003B6CD2">
        <w:t xml:space="preserve"> </w:t>
      </w:r>
      <w:r>
        <w:t>av forløsning</w:t>
      </w:r>
      <w:r w:rsidR="005A4539">
        <w:t>en</w:t>
      </w:r>
      <w:r w:rsidR="003B6CD2">
        <w:t xml:space="preserve"> </w:t>
      </w:r>
      <w:r>
        <w:t xml:space="preserve">i Kristus Jesus.  Ham har Gud stilt synlig fram for at </w:t>
      </w:r>
      <w:r w:rsidR="00DE0985">
        <w:t>han</w:t>
      </w:r>
      <w:r w:rsidR="003B6CD2">
        <w:t xml:space="preserve"> </w:t>
      </w:r>
      <w:r>
        <w:t xml:space="preserve">ved sitt eget blod skulle være et sonoffer for dem som tror.  Slik ville Gud vise </w:t>
      </w:r>
      <w:r w:rsidR="005A4539">
        <w:t>sin</w:t>
      </w:r>
      <w:r w:rsidR="003B6CD2">
        <w:t xml:space="preserve"> </w:t>
      </w:r>
      <w:r>
        <w:t xml:space="preserve">rettferdighet.  For tidligere hadde </w:t>
      </w:r>
      <w:r w:rsidR="00DE0985">
        <w:t>han</w:t>
      </w:r>
      <w:r w:rsidR="003B6CD2">
        <w:t xml:space="preserve"> </w:t>
      </w:r>
      <w:r>
        <w:t>i sitt tålmod båret over med de syndene som var begått.  M</w:t>
      </w:r>
      <w:r w:rsidR="005A4539">
        <w:t>en</w:t>
      </w:r>
      <w:r w:rsidR="003B6CD2">
        <w:t xml:space="preserve"> </w:t>
      </w:r>
      <w:r>
        <w:t xml:space="preserve">i vår tid ville </w:t>
      </w:r>
      <w:r w:rsidR="00DE0985">
        <w:t>han</w:t>
      </w:r>
      <w:r w:rsidR="003B6CD2">
        <w:t xml:space="preserve"> </w:t>
      </w:r>
      <w:r>
        <w:t xml:space="preserve">vise </w:t>
      </w:r>
      <w:r w:rsidR="005A4539">
        <w:t>sin</w:t>
      </w:r>
      <w:r w:rsidR="003B6CD2">
        <w:t xml:space="preserve"> </w:t>
      </w:r>
      <w:r>
        <w:t xml:space="preserve">rettferdighet, både at </w:t>
      </w:r>
      <w:r w:rsidR="00DE0985">
        <w:t>han</w:t>
      </w:r>
      <w:r w:rsidR="003B6CD2">
        <w:t xml:space="preserve"> </w:t>
      </w:r>
      <w:r>
        <w:t xml:space="preserve">selv er rettferdig, og at </w:t>
      </w:r>
      <w:r w:rsidR="00DE0985">
        <w:t>han</w:t>
      </w:r>
      <w:r w:rsidR="003B6CD2">
        <w:t xml:space="preserve"> </w:t>
      </w:r>
      <w:r>
        <w:t xml:space="preserve">erklærer </w:t>
      </w:r>
      <w:r w:rsidR="00464889">
        <w:t>den</w:t>
      </w:r>
      <w:r w:rsidR="003B6CD2">
        <w:t xml:space="preserve"> </w:t>
      </w:r>
      <w:r>
        <w:t xml:space="preserve">rettferdig som tror på Jesus.  </w:t>
      </w:r>
    </w:p>
    <w:p w:rsidR="004341CA" w:rsidRDefault="004341CA" w:rsidP="00576C86">
      <w:r w:rsidRPr="009A52FD">
        <w:rPr>
          <w:b/>
        </w:rPr>
        <w:t>Andre illustrasjon: Åpenbaringsboken, kap</w:t>
      </w:r>
      <w:r w:rsidR="00DB7744">
        <w:rPr>
          <w:b/>
        </w:rPr>
        <w:t>.</w:t>
      </w:r>
      <w:r w:rsidRPr="009A52FD">
        <w:rPr>
          <w:b/>
        </w:rPr>
        <w:t xml:space="preserve"> 19</w:t>
      </w:r>
      <w:r>
        <w:t xml:space="preserve">: </w:t>
      </w:r>
    </w:p>
    <w:p w:rsidR="004341CA" w:rsidRDefault="004341CA" w:rsidP="00576C86">
      <w:r>
        <w:t xml:space="preserve">Det kommer ikke til noe sluttoppgjør med Guds fiendemakter i </w:t>
      </w:r>
      <w:r w:rsidR="00464889">
        <w:t>den</w:t>
      </w:r>
      <w:r w:rsidR="003B6CD2">
        <w:t xml:space="preserve"> </w:t>
      </w:r>
      <w:r>
        <w:t>ytterste dom.  Rytter</w:t>
      </w:r>
      <w:r w:rsidR="005A4539">
        <w:t>en</w:t>
      </w:r>
      <w:r w:rsidR="003B6CD2">
        <w:t xml:space="preserve"> </w:t>
      </w:r>
      <w:r>
        <w:t xml:space="preserve">på </w:t>
      </w:r>
      <w:r w:rsidR="00464889">
        <w:t>den</w:t>
      </w:r>
      <w:r w:rsidR="003B6CD2">
        <w:t xml:space="preserve"> </w:t>
      </w:r>
      <w:r>
        <w:t xml:space="preserve">hvite hest seirer med sverdet som går ut av </w:t>
      </w:r>
      <w:r w:rsidR="00DE0985">
        <w:t>han</w:t>
      </w:r>
      <w:r>
        <w:t xml:space="preserve">s </w:t>
      </w:r>
      <w:r w:rsidR="0055446E">
        <w:t>munn</w:t>
      </w:r>
      <w:r>
        <w:t xml:space="preserve">.  </w:t>
      </w:r>
      <w:r w:rsidR="00DE0985">
        <w:t>Han</w:t>
      </w:r>
      <w:r w:rsidR="003B6CD2">
        <w:t xml:space="preserve"> </w:t>
      </w:r>
      <w:r>
        <w:t>er «Guds ord» og «herrenes Herre» (17:14).  Bak ham følger hær</w:t>
      </w:r>
      <w:r w:rsidR="005A4539">
        <w:t>en</w:t>
      </w:r>
      <w:r w:rsidR="003B6CD2">
        <w:t xml:space="preserve"> </w:t>
      </w:r>
      <w:r w:rsidR="00DE0985">
        <w:t>han</w:t>
      </w:r>
      <w:r>
        <w:t>s på hvite hester, kledd i fint lin, hvitt og rent (v 11ff).  Linet er de helliges rettferdige gjerninger (v 8).  Vi forstår: De er kledd i «</w:t>
      </w:r>
      <w:r w:rsidRPr="009A52FD">
        <w:rPr>
          <w:i/>
        </w:rPr>
        <w:t>frelsens kappe /…/ rettferdighetens kappe</w:t>
      </w:r>
      <w:r>
        <w:t xml:space="preserve">» (Jes 61:10), og har seiret allerede (12:11)..  Denne hær er nærmest for statister å regne.  Ordet – deres herre, har seiret. </w:t>
      </w:r>
    </w:p>
    <w:p w:rsidR="004341CA" w:rsidRDefault="004341CA" w:rsidP="00576C86">
      <w:r>
        <w:t>Slaget uteblir.  Guds kirkehær er «</w:t>
      </w:r>
      <w:r w:rsidRPr="009A52FD">
        <w:rPr>
          <w:i/>
        </w:rPr>
        <w:t xml:space="preserve">de som kommer ut av </w:t>
      </w:r>
      <w:r w:rsidR="00464889">
        <w:rPr>
          <w:i/>
        </w:rPr>
        <w:t>den</w:t>
      </w:r>
      <w:r w:rsidR="003B6CD2">
        <w:rPr>
          <w:i/>
        </w:rPr>
        <w:t xml:space="preserve"> </w:t>
      </w:r>
      <w:r w:rsidRPr="009A52FD">
        <w:rPr>
          <w:i/>
        </w:rPr>
        <w:t>store trengsel, og som har vasket sine klær og gjort dem hvite i Lammets blod</w:t>
      </w:r>
      <w:r>
        <w:t xml:space="preserve">» (7:14, </w:t>
      </w:r>
      <w:r w:rsidR="00A07B22">
        <w:t>jf.</w:t>
      </w:r>
      <w:r w:rsidR="003B6CD2">
        <w:t xml:space="preserve"> </w:t>
      </w:r>
      <w:r>
        <w:t xml:space="preserve">Gal 3:26, Ef 5:25-27, Åp 21:9).  </w:t>
      </w:r>
      <w:r w:rsidR="00055A9E">
        <w:t xml:space="preserve">I sin åpenbaring for Johannes fremstiller Kristus seg selv som </w:t>
      </w:r>
      <w:r w:rsidR="00464889">
        <w:t>den</w:t>
      </w:r>
      <w:r w:rsidR="003B6CD2">
        <w:t xml:space="preserve"> </w:t>
      </w:r>
      <w:r>
        <w:t>gave-rettferdighet Gud tilregner tr</w:t>
      </w:r>
      <w:r w:rsidR="00DA40DB">
        <w:t>oen</w:t>
      </w:r>
      <w:r>
        <w:t xml:space="preserve">.  Det gjør </w:t>
      </w:r>
      <w:r w:rsidR="00055A9E">
        <w:t xml:space="preserve">Kristus </w:t>
      </w:r>
      <w:r>
        <w:t>ut</w:t>
      </w:r>
      <w:r w:rsidR="005A4539">
        <w:t>en</w:t>
      </w:r>
      <w:r w:rsidR="003B6CD2">
        <w:t xml:space="preserve"> </w:t>
      </w:r>
      <w:r>
        <w:t xml:space="preserve">bruk av rettstermer fra </w:t>
      </w:r>
      <w:r w:rsidR="00464889">
        <w:t>den</w:t>
      </w:r>
      <w:r w:rsidR="003B6CD2">
        <w:t xml:space="preserve"> </w:t>
      </w:r>
      <w:r>
        <w:t>gamle pakt</w:t>
      </w:r>
      <w:r w:rsidR="00055A9E">
        <w:t>, for adressatene er fremmed for Guds pakter med sitt folk</w:t>
      </w:r>
      <w:r>
        <w:t xml:space="preserve">.  </w:t>
      </w:r>
      <w:r w:rsidR="00055A9E">
        <w:t>Først fremstiller Kristus frelsens årsak, deretter sitt komme med Gud</w:t>
      </w:r>
      <w:r>
        <w:t xml:space="preserve">s fullendte rike på </w:t>
      </w:r>
      <w:r w:rsidR="00464889">
        <w:t>den</w:t>
      </w:r>
      <w:r w:rsidR="003B6CD2">
        <w:t xml:space="preserve"> </w:t>
      </w:r>
      <w:r>
        <w:t xml:space="preserve">nye jord, hvor </w:t>
      </w:r>
      <w:r w:rsidR="00055A9E">
        <w:t xml:space="preserve">Lammets </w:t>
      </w:r>
      <w:r>
        <w:t xml:space="preserve">bryllupsmåltid er gjort ferdig for Lammets kirke (14:4, 19:9, Mt 22:4, 11f).  </w:t>
      </w:r>
    </w:p>
    <w:p w:rsidR="004341CA" w:rsidRDefault="004341CA" w:rsidP="00576C86">
      <w:r w:rsidRPr="009A52FD">
        <w:rPr>
          <w:b/>
        </w:rPr>
        <w:t>Tredje illustrasjon: Det himmelske bibliotek</w:t>
      </w:r>
      <w:r>
        <w:t xml:space="preserve">  </w:t>
      </w:r>
    </w:p>
    <w:p w:rsidR="004341CA" w:rsidRDefault="004341CA" w:rsidP="00FE211B">
      <w:pPr>
        <w:pStyle w:val="bibelsitat"/>
      </w:pPr>
      <w:r w:rsidRPr="009A52FD">
        <w:rPr>
          <w:b/>
        </w:rPr>
        <w:t>Åp 3:5</w:t>
      </w:r>
      <w:r>
        <w:t xml:space="preserve"> – </w:t>
      </w:r>
      <w:r w:rsidR="00464889">
        <w:t>den</w:t>
      </w:r>
      <w:r w:rsidR="003B6CD2">
        <w:t xml:space="preserve"> </w:t>
      </w:r>
      <w:r>
        <w:t xml:space="preserve">som seirer, skal bli kledd i hvitt, og jeg vil aldri stryke </w:t>
      </w:r>
      <w:r w:rsidR="00DE0985">
        <w:t>han</w:t>
      </w:r>
      <w:r>
        <w:t xml:space="preserve">s </w:t>
      </w:r>
      <w:r w:rsidR="00FA18DF">
        <w:t>navn</w:t>
      </w:r>
      <w:r w:rsidR="003B6CD2">
        <w:t xml:space="preserve"> </w:t>
      </w:r>
      <w:r>
        <w:t>ut av Livets Bok, m</w:t>
      </w:r>
      <w:r w:rsidR="005A4539">
        <w:t>en</w:t>
      </w:r>
      <w:r w:rsidR="003B6CD2">
        <w:t xml:space="preserve"> </w:t>
      </w:r>
      <w:r>
        <w:t xml:space="preserve">kjennes ved </w:t>
      </w:r>
      <w:r w:rsidR="00DE0985">
        <w:t>han</w:t>
      </w:r>
      <w:r>
        <w:t xml:space="preserve">s </w:t>
      </w:r>
      <w:r w:rsidR="00FA18DF">
        <w:t>navn</w:t>
      </w:r>
      <w:r w:rsidR="003B6CD2">
        <w:t xml:space="preserve"> </w:t>
      </w:r>
      <w:r>
        <w:t xml:space="preserve">for </w:t>
      </w:r>
      <w:r w:rsidR="00B75CEB">
        <w:t xml:space="preserve">min </w:t>
      </w:r>
      <w:r>
        <w:t xml:space="preserve">far og </w:t>
      </w:r>
      <w:r w:rsidR="00DE0985">
        <w:t>han</w:t>
      </w:r>
      <w:r>
        <w:t xml:space="preserve">s engler.  </w:t>
      </w:r>
    </w:p>
    <w:p w:rsidR="004341CA" w:rsidRPr="0052124A" w:rsidRDefault="004341CA" w:rsidP="00576C86">
      <w:r w:rsidRPr="0052124A">
        <w:t xml:space="preserve">Ordene stadfester Guds nådepakt i Kristi </w:t>
      </w:r>
      <w:r w:rsidR="00055A9E">
        <w:t xml:space="preserve">offerdød.  </w:t>
      </w:r>
      <w:r w:rsidR="00464889">
        <w:t>Den</w:t>
      </w:r>
      <w:r w:rsidR="003B6CD2">
        <w:t xml:space="preserve"> </w:t>
      </w:r>
      <w:r w:rsidRPr="0052124A">
        <w:t xml:space="preserve">som seirer, har alle rettigheter, mens Kristus tar alle plikter på seg og sørger for seieren.  På nådens vilkår – og begrunnet i Guds trofasthet, står navnet skrevet i Livets Bok.  Kristi løfte gjelder </w:t>
      </w:r>
      <w:r w:rsidR="00464889">
        <w:t>den</w:t>
      </w:r>
      <w:r w:rsidR="003B6CD2">
        <w:t xml:space="preserve"> </w:t>
      </w:r>
      <w:r w:rsidRPr="0052124A">
        <w:t>bekjennende kirke, som med Kristus til ga</w:t>
      </w:r>
      <w:r w:rsidR="009D3651">
        <w:t xml:space="preserve">ve, etterfølger ham </w:t>
      </w:r>
      <w:r w:rsidRPr="0052124A">
        <w:t xml:space="preserve">(14:4; </w:t>
      </w:r>
      <w:r w:rsidR="00A07B22">
        <w:t>jf.</w:t>
      </w:r>
      <w:r w:rsidR="00055A9E">
        <w:t xml:space="preserve"> </w:t>
      </w:r>
      <w:r w:rsidRPr="0052124A">
        <w:t xml:space="preserve">Mt 10:32f).  </w:t>
      </w:r>
    </w:p>
    <w:p w:rsidR="006A5B18" w:rsidRDefault="00464889" w:rsidP="00576C86">
      <w:r>
        <w:t>Den</w:t>
      </w:r>
      <w:r w:rsidR="003B6CD2">
        <w:t xml:space="preserve"> </w:t>
      </w:r>
      <w:r w:rsidR="004341CA">
        <w:t>endelige dom, Åp 20:11ff, lar oss forstå at det himmelske bibliotek må være stort.  De døde ble dømt etter sine gjerninger (</w:t>
      </w:r>
      <w:r w:rsidR="00A07B22">
        <w:t>jf.</w:t>
      </w:r>
      <w:r w:rsidR="006A5B18">
        <w:t xml:space="preserve"> </w:t>
      </w:r>
      <w:r w:rsidR="004341CA">
        <w:t>10:8).  Her er ing</w:t>
      </w:r>
      <w:r w:rsidR="005A4539">
        <w:t>en</w:t>
      </w:r>
      <w:r w:rsidR="003B6CD2">
        <w:t xml:space="preserve"> </w:t>
      </w:r>
      <w:r w:rsidR="004341CA">
        <w:t>nåde, for målestokk</w:t>
      </w:r>
      <w:r w:rsidR="005A4539">
        <w:t>en</w:t>
      </w:r>
      <w:r w:rsidR="003B6CD2">
        <w:t xml:space="preserve"> </w:t>
      </w:r>
      <w:r w:rsidR="004341CA">
        <w:t>er Guds hellige lov (21:27).  Unntaket gjelder dem som står oppført i Livets Bok.  Denne ene bok blant de mange sier ingenting om gjerningene, for frels</w:t>
      </w:r>
      <w:r w:rsidR="005A4539">
        <w:t>en</w:t>
      </w:r>
      <w:r w:rsidR="006A5B18">
        <w:t xml:space="preserve">s årsak er </w:t>
      </w:r>
      <w:r w:rsidR="004341CA">
        <w:t xml:space="preserve">Kristi lidende lydighet.  </w:t>
      </w:r>
    </w:p>
    <w:p w:rsidR="004341CA" w:rsidRDefault="004341CA" w:rsidP="00576C86">
      <w:r>
        <w:t xml:space="preserve">«Livets Bok» - det er </w:t>
      </w:r>
      <w:r w:rsidR="005A4539">
        <w:t>en</w:t>
      </w:r>
      <w:r w:rsidR="003B6CD2">
        <w:t xml:space="preserve"> </w:t>
      </w:r>
      <w:r>
        <w:t>megetsigende boktittel om vår rettferdighet for Gud.  Guds rene Lam er verdens syndebærer og vår rettferdighet for Gud.  Samtidig står løftet om nådelønn</w:t>
      </w:r>
      <w:r w:rsidR="005A4539">
        <w:t>en</w:t>
      </w:r>
      <w:r w:rsidR="003B6CD2">
        <w:t xml:space="preserve"> </w:t>
      </w:r>
      <w:r>
        <w:t xml:space="preserve">fast (Mt 5:11f).  De </w:t>
      </w:r>
      <w:r w:rsidR="00A07B22">
        <w:t>rettferdiges gjerninger</w:t>
      </w:r>
      <w:r>
        <w:t xml:space="preserve"> følger med dem (Åp 19:8, 21:27).</w:t>
      </w:r>
    </w:p>
    <w:p w:rsidR="004341CA" w:rsidRDefault="004341CA" w:rsidP="00576C86">
      <w:r>
        <w:t xml:space="preserve">Guds </w:t>
      </w:r>
      <w:r w:rsidR="00DE0985">
        <w:t>han</w:t>
      </w:r>
      <w:r>
        <w:t>dlemåte er underfull.  Guds nådige rettferdighet opphever ikke Guds strenge rettferdighet, m</w:t>
      </w:r>
      <w:r w:rsidR="005A4539">
        <w:t>en</w:t>
      </w:r>
      <w:r w:rsidR="003B6CD2">
        <w:t xml:space="preserve"> </w:t>
      </w:r>
      <w:r>
        <w:t>stadfester den.  Forholdet markerer forskjell</w:t>
      </w:r>
      <w:r w:rsidR="005A4539">
        <w:t>en</w:t>
      </w:r>
      <w:r w:rsidR="003B6CD2">
        <w:t xml:space="preserve"> </w:t>
      </w:r>
      <w:r>
        <w:t xml:space="preserve">mellom lov og evangelium i Guds frelsesplan.  Denne forskjell og sammenheng har utspring i Guds hellighet, slik </w:t>
      </w:r>
      <w:r w:rsidR="00DE0985">
        <w:t>han</w:t>
      </w:r>
      <w:r>
        <w:t>s åpenbaringsord viser ham: Gud er nidkjær for sitt verk</w:t>
      </w:r>
      <w:r w:rsidR="006A5B18">
        <w:t xml:space="preserve"> i selvhengivende kjærlighet</w:t>
      </w:r>
      <w:r w:rsidR="00155F4A">
        <w:t>.</w:t>
      </w:r>
      <w:r w:rsidR="006A5B18">
        <w:t xml:space="preserve">  </w:t>
      </w:r>
      <w:r>
        <w:t xml:space="preserve"> </w:t>
      </w:r>
    </w:p>
    <w:p w:rsidR="004341CA" w:rsidRDefault="004341CA" w:rsidP="00576C86">
      <w:r>
        <w:t>Denne grunnleggende vit</w:t>
      </w:r>
      <w:r w:rsidR="005A4539">
        <w:t>en</w:t>
      </w:r>
      <w:r w:rsidR="003B6CD2">
        <w:t xml:space="preserve"> </w:t>
      </w:r>
      <w:r>
        <w:t>om Gud beror ikke på spekula</w:t>
      </w:r>
      <w:r w:rsidR="00120420">
        <w:t>sjon</w:t>
      </w:r>
      <w:r w:rsidR="003B6CD2">
        <w:t xml:space="preserve"> </w:t>
      </w:r>
      <w:r>
        <w:t>(herlighetsteologi), m</w:t>
      </w:r>
      <w:r w:rsidR="005A4539">
        <w:t>en</w:t>
      </w:r>
      <w:r w:rsidR="003B6CD2">
        <w:t xml:space="preserve"> </w:t>
      </w:r>
      <w:r>
        <w:t>på forskjell</w:t>
      </w:r>
      <w:r w:rsidR="005A4539">
        <w:t>en</w:t>
      </w:r>
      <w:r w:rsidR="003B6CD2">
        <w:t xml:space="preserve"> </w:t>
      </w:r>
      <w:r>
        <w:t xml:space="preserve">mellom nådepakt og </w:t>
      </w:r>
      <w:r w:rsidR="00155F4A">
        <w:t xml:space="preserve">lovpakt </w:t>
      </w:r>
      <w:r w:rsidR="006A5B18">
        <w:t xml:space="preserve">gjennom frelsens historie.  Forskjellen </w:t>
      </w:r>
      <w:r>
        <w:t xml:space="preserve">begrunner og medbestemmer alt hva Konkordiebokens bekjennelsesskrifter sier om Gud, mennesket og verden.  </w:t>
      </w:r>
    </w:p>
    <w:p w:rsidR="00E650EB" w:rsidRDefault="00E650EB" w:rsidP="00576C86"/>
    <w:p w:rsidR="004341CA" w:rsidRDefault="004341CA" w:rsidP="00576C86">
      <w:pPr>
        <w:pStyle w:val="bildetekst0"/>
      </w:pPr>
      <w:r>
        <w:t xml:space="preserve">Til selvstudium: </w:t>
      </w:r>
    </w:p>
    <w:p w:rsidR="004341CA" w:rsidRDefault="004341CA" w:rsidP="00C94B59">
      <w:pPr>
        <w:pStyle w:val="avsnitt"/>
      </w:pPr>
      <w:r>
        <w:t xml:space="preserve">5 Mos 27:11-26.  2 Kor 3:7-11 (fordømmelsens embete og rettferdighetens embete el Åndens embete – </w:t>
      </w:r>
      <w:r w:rsidR="006A5B18">
        <w:t xml:space="preserve">det nytestamentlig </w:t>
      </w:r>
      <w:r>
        <w:t>prekenembete</w:t>
      </w:r>
      <w:r w:rsidR="006A5B18">
        <w:t>).</w:t>
      </w:r>
      <w:r>
        <w:t xml:space="preserve"> </w:t>
      </w:r>
    </w:p>
    <w:p w:rsidR="004341CA" w:rsidRPr="006A5B18" w:rsidRDefault="004341CA" w:rsidP="00C94B59">
      <w:pPr>
        <w:pStyle w:val="avsnitt"/>
        <w:rPr>
          <w:lang w:val="nn-NO"/>
        </w:rPr>
      </w:pPr>
      <w:r>
        <w:t>Lk 18:13f (toller</w:t>
      </w:r>
      <w:r w:rsidR="005A4539">
        <w:t>en</w:t>
      </w:r>
      <w:r w:rsidR="003B6CD2">
        <w:t xml:space="preserve"> </w:t>
      </w:r>
      <w:r>
        <w:t xml:space="preserve">i templet).  </w:t>
      </w:r>
      <w:r w:rsidRPr="007E576D">
        <w:rPr>
          <w:lang w:val="nn-NO"/>
        </w:rPr>
        <w:t xml:space="preserve">Ef 2:3-9.  1 Joh 1:9, 2:1f.  </w:t>
      </w:r>
      <w:r w:rsidRPr="006A5B18">
        <w:rPr>
          <w:lang w:val="nn-NO"/>
        </w:rPr>
        <w:t>Gal 3:22 (</w:t>
      </w:r>
      <w:r w:rsidR="00A07B22" w:rsidRPr="006A5B18">
        <w:rPr>
          <w:lang w:val="nn-NO"/>
        </w:rPr>
        <w:t>jf.</w:t>
      </w:r>
      <w:r w:rsidR="006A5B18" w:rsidRPr="006A5B18">
        <w:rPr>
          <w:lang w:val="nn-NO"/>
        </w:rPr>
        <w:t xml:space="preserve"> </w:t>
      </w:r>
      <w:r w:rsidRPr="006A5B18">
        <w:rPr>
          <w:lang w:val="nn-NO"/>
        </w:rPr>
        <w:t xml:space="preserve">v10 og 13f, 4:4f).  </w:t>
      </w:r>
    </w:p>
    <w:p w:rsidR="004341CA" w:rsidRPr="009D3651" w:rsidRDefault="004341CA" w:rsidP="00C94B59">
      <w:pPr>
        <w:pStyle w:val="avsnitt"/>
      </w:pPr>
      <w:r>
        <w:t xml:space="preserve">Steder til sammenligning: </w:t>
      </w:r>
      <w:r w:rsidR="00A07B22">
        <w:t>Jf.</w:t>
      </w:r>
      <w:r w:rsidR="006A5B18">
        <w:t xml:space="preserve"> </w:t>
      </w:r>
      <w:r>
        <w:t xml:space="preserve">Rom 7:9 med v 24f.  </w:t>
      </w:r>
      <w:r w:rsidR="006A5B18">
        <w:rPr>
          <w:lang w:val="nn-NO"/>
        </w:rPr>
        <w:t>–</w:t>
      </w:r>
      <w:r w:rsidRPr="00401729">
        <w:rPr>
          <w:lang w:val="nn-NO"/>
        </w:rPr>
        <w:t xml:space="preserve"> </w:t>
      </w:r>
      <w:r w:rsidR="00A07B22">
        <w:rPr>
          <w:lang w:val="nn-NO"/>
        </w:rPr>
        <w:t>Jf.</w:t>
      </w:r>
      <w:r w:rsidR="006A5B18">
        <w:rPr>
          <w:lang w:val="nn-NO"/>
        </w:rPr>
        <w:t xml:space="preserve"> </w:t>
      </w:r>
      <w:r w:rsidRPr="00401729">
        <w:rPr>
          <w:lang w:val="nn-NO"/>
        </w:rPr>
        <w:t xml:space="preserve">Rom 8:1f med v 33ff.  </w:t>
      </w:r>
      <w:r w:rsidR="006A5B18" w:rsidRPr="009D3651">
        <w:t>–</w:t>
      </w:r>
      <w:r w:rsidRPr="009D3651">
        <w:t xml:space="preserve"> </w:t>
      </w:r>
      <w:r w:rsidR="00A07B22" w:rsidRPr="009D3651">
        <w:t>Jf.</w:t>
      </w:r>
      <w:r w:rsidR="006A5B18" w:rsidRPr="009D3651">
        <w:t xml:space="preserve"> </w:t>
      </w:r>
      <w:r w:rsidRPr="009D3651">
        <w:t xml:space="preserve">1 Kor 4:3f med 15:55-57.  </w:t>
      </w:r>
    </w:p>
    <w:p w:rsidR="004341CA" w:rsidRDefault="004341CA" w:rsidP="00576C86">
      <w:pPr>
        <w:pStyle w:val="Overskrift5"/>
      </w:pPr>
      <w:r>
        <w:t>Guds endegyldige vitnesbyrd</w:t>
      </w:r>
    </w:p>
    <w:p w:rsidR="000576B7" w:rsidRDefault="000576B7" w:rsidP="00576C86">
      <w:r>
        <w:t xml:space="preserve">Med Jesu legemlige oppstandelse fra de døde har Gud stadfestet sitt fullbrakte forsoningsverk og vår rettferdiggjørelse i stedfortrederens lidende lydighet.  </w:t>
      </w:r>
      <w:r w:rsidR="009E0A52">
        <w:t xml:space="preserve">Slik har Gud oppfylt løftet om en profet «som meg» (5 Mos 18:15).  Det er ham vi skal høre (Mt 17:5, Joh 1:46ff, 6:14).  </w:t>
      </w:r>
    </w:p>
    <w:p w:rsidR="004341CA" w:rsidRDefault="000576B7" w:rsidP="00576C86">
      <w:r>
        <w:t>Den oppstandne Jesus viste seg d</w:t>
      </w:r>
      <w:r w:rsidR="004341CA">
        <w:t>eretter flere ganger for apostlene og mange andre</w:t>
      </w:r>
      <w:r>
        <w:t>.  Da talte han med dem om de ting som hører Guds rike</w:t>
      </w:r>
      <w:r w:rsidR="00155F4A">
        <w:t xml:space="preserve"> til</w:t>
      </w:r>
      <w:r w:rsidR="004341CA">
        <w:t>, og utla «</w:t>
      </w:r>
      <w:r w:rsidR="004341CA" w:rsidRPr="005C632A">
        <w:rPr>
          <w:i/>
        </w:rPr>
        <w:t>det som står skrevet om ham i alle Skriftene, helt fra Moses og hos alle profetene</w:t>
      </w:r>
      <w:r w:rsidR="004341CA">
        <w:t xml:space="preserve">» (Lk 24:27, </w:t>
      </w:r>
      <w:r w:rsidR="00A07B22">
        <w:t>jf.</w:t>
      </w:r>
      <w:r>
        <w:t xml:space="preserve"> </w:t>
      </w:r>
      <w:r w:rsidR="004341CA">
        <w:t xml:space="preserve">v 44-48).  </w:t>
      </w:r>
    </w:p>
    <w:p w:rsidR="004341CA" w:rsidRPr="007E576D" w:rsidRDefault="004341CA" w:rsidP="00FE211B">
      <w:pPr>
        <w:pStyle w:val="bibelsitat"/>
      </w:pPr>
      <w:r w:rsidRPr="00382A9A">
        <w:rPr>
          <w:b/>
        </w:rPr>
        <w:t>Rom 1:17</w:t>
      </w:r>
      <w:r>
        <w:t xml:space="preserve"> – </w:t>
      </w:r>
      <w:r w:rsidR="00464889">
        <w:t>Den</w:t>
      </w:r>
      <w:r w:rsidR="003B6CD2">
        <w:t xml:space="preserve"> </w:t>
      </w:r>
      <w:r>
        <w:t xml:space="preserve">rettferdige skal leve ved tro (Hab 2:4).  </w:t>
      </w:r>
      <w:r w:rsidR="00A07B22">
        <w:t>Jf.</w:t>
      </w:r>
      <w:r w:rsidR="000576B7">
        <w:t xml:space="preserve"> </w:t>
      </w:r>
      <w:r w:rsidRPr="007E576D">
        <w:t xml:space="preserve">Joh 3:36a, Rom 3:21f, Gal 3:11-14).  </w:t>
      </w:r>
    </w:p>
    <w:p w:rsidR="004341CA" w:rsidRDefault="004341CA" w:rsidP="00C94B59">
      <w:pPr>
        <w:pStyle w:val="avsnittminnrykk"/>
      </w:pPr>
      <w:r>
        <w:t xml:space="preserve">Om Guds vitnesbyrd, se Apg 2:24, 3:15, 4:10, 10:40, 13:30, 34.  </w:t>
      </w:r>
    </w:p>
    <w:p w:rsidR="004341CA" w:rsidRDefault="004341CA" w:rsidP="00C94B59">
      <w:pPr>
        <w:pStyle w:val="avsnittminnrykk"/>
      </w:pPr>
      <w:r>
        <w:t>Henvisninger til Guds vitnesbyrd i Peters taler</w:t>
      </w:r>
      <w:r w:rsidR="000576B7">
        <w:t>, se A</w:t>
      </w:r>
      <w:r>
        <w:t xml:space="preserve">pg 2:32-35, 10:34-41, 13:26-39.  </w:t>
      </w:r>
    </w:p>
    <w:p w:rsidR="004341CA" w:rsidRDefault="004341CA" w:rsidP="00576C86">
      <w:r>
        <w:t xml:space="preserve">Kristi legemlige oppstandelse begrunner </w:t>
      </w:r>
      <w:r w:rsidRPr="00207E5C">
        <w:rPr>
          <w:i/>
        </w:rPr>
        <w:t>like fra begynnels</w:t>
      </w:r>
      <w:r w:rsidR="005A4539">
        <w:rPr>
          <w:i/>
        </w:rPr>
        <w:t>en</w:t>
      </w:r>
      <w:r w:rsidR="003B6CD2">
        <w:rPr>
          <w:i/>
        </w:rPr>
        <w:t xml:space="preserve"> </w:t>
      </w:r>
      <w:r>
        <w:t>rettferdiggjørels</w:t>
      </w:r>
      <w:r w:rsidR="005A4539">
        <w:t>en</w:t>
      </w:r>
      <w:r w:rsidR="003B6CD2">
        <w:t xml:space="preserve"> </w:t>
      </w:r>
      <w:r>
        <w:t>ved tro uavhengig av lovgjerninger.</w:t>
      </w:r>
    </w:p>
    <w:p w:rsidR="00E650EB" w:rsidRDefault="00E650EB" w:rsidP="00E650EB">
      <w:pPr>
        <w:pStyle w:val="bibelsitat"/>
      </w:pPr>
      <w:r w:rsidRPr="00E650EB">
        <w:rPr>
          <w:b/>
        </w:rPr>
        <w:t>Apg 2:37f</w:t>
      </w:r>
      <w:r>
        <w:t xml:space="preserve"> – da de hørte dette, stakk det dem i hjertet, og de sa til Peter og de andre apostlene: Hva skal vi gjøre, brødre?  Peter sa da til dem: Vend om, og enhver av dere la seg døpe på Jesu Kristi navn til syndenes forlatelse, så skal dere få Den Hellige Ånd til gave.  </w:t>
      </w:r>
    </w:p>
    <w:p w:rsidR="004341CA" w:rsidRDefault="004341CA" w:rsidP="00FE211B">
      <w:pPr>
        <w:pStyle w:val="bibelsitat"/>
      </w:pPr>
      <w:r w:rsidRPr="003F74FA">
        <w:rPr>
          <w:b/>
        </w:rPr>
        <w:t>Rom 4:24</w:t>
      </w:r>
      <w:r>
        <w:t xml:space="preserve"> – Vi skal få rettf</w:t>
      </w:r>
      <w:r w:rsidR="000576B7">
        <w:t>e</w:t>
      </w:r>
      <w:r>
        <w:t>rdighet</w:t>
      </w:r>
      <w:r w:rsidR="005A4539">
        <w:t>en</w:t>
      </w:r>
      <w:r w:rsidR="003B6CD2">
        <w:t xml:space="preserve"> </w:t>
      </w:r>
      <w:r>
        <w:t xml:space="preserve">tilregnet når vi tror på ham som reiste Jesus, vår Herre, opp fra de døde.  </w:t>
      </w:r>
      <w:r w:rsidR="00E650EB" w:rsidRPr="00E650EB">
        <w:rPr>
          <w:b/>
        </w:rPr>
        <w:t>6:3, 6-8</w:t>
      </w:r>
      <w:r w:rsidR="00E650EB">
        <w:t xml:space="preserve"> – vårt gamle menneske ble korsfestet med ham for at syndelegemet skulle bli til intet, så vi ikke mere skal tjene synden: for den som er død, er rettferdiggjort fra synden.  Men er vi død med Kristus, da tror vi at vi også skal leve med ham.  </w:t>
      </w:r>
      <w:r w:rsidRPr="003F74FA">
        <w:rPr>
          <w:b/>
        </w:rPr>
        <w:t>8:11</w:t>
      </w:r>
      <w:r>
        <w:t xml:space="preserve"> – dersom </w:t>
      </w:r>
      <w:r w:rsidR="00DE0985">
        <w:t>han</w:t>
      </w:r>
      <w:r>
        <w:t xml:space="preserve">s Ånd bor i dere, skal </w:t>
      </w:r>
      <w:r w:rsidR="00DE0985">
        <w:t>han</w:t>
      </w:r>
      <w:r w:rsidR="003B6CD2">
        <w:t xml:space="preserve"> </w:t>
      </w:r>
      <w:r>
        <w:t xml:space="preserve">som reiste Kristus opp, også gi deres dødelige legeme liv ved </w:t>
      </w:r>
      <w:r w:rsidR="00464889">
        <w:t>den</w:t>
      </w:r>
      <w:r w:rsidR="003B6CD2">
        <w:t xml:space="preserve"> </w:t>
      </w:r>
      <w:r>
        <w:t xml:space="preserve">Ånd som bor i dere.  1 Kor 6:14, Gal 1:1, Ef 1:20, Kol 2:12, 1 Tess 1:10.  1 Pet 1:21.  </w:t>
      </w:r>
    </w:p>
    <w:p w:rsidR="004341CA" w:rsidRDefault="004341CA" w:rsidP="00576C86">
      <w:r>
        <w:t>Like fra begynnels</w:t>
      </w:r>
      <w:r w:rsidR="005A4539">
        <w:t>en</w:t>
      </w:r>
      <w:r w:rsidR="003B6CD2">
        <w:t xml:space="preserve"> </w:t>
      </w:r>
      <w:r>
        <w:t>er det tale om Jesu, Guds Sønns exodus fra denne ver</w:t>
      </w:r>
      <w:r w:rsidR="00464889">
        <w:t>den</w:t>
      </w:r>
      <w:r w:rsidR="003B6CD2">
        <w:t xml:space="preserve"> </w:t>
      </w:r>
      <w:r>
        <w:t>med følger for dem som kommer til tro og lar seg døpe til Jesu død.  Frelst av nåde, er vi kalt til å etterfølge</w:t>
      </w:r>
      <w:r w:rsidR="005C632A">
        <w:t xml:space="preserve"> Sønnens selvhengivende kjærlighet i Jesu skikkelse </w:t>
      </w:r>
      <w:r>
        <w:t xml:space="preserve">(Apg 2:38, Rom 6:11, Ef 2:10, Åp 14:4).  </w:t>
      </w:r>
    </w:p>
    <w:p w:rsidR="004341CA" w:rsidRDefault="004341CA" w:rsidP="00576C86">
      <w:r>
        <w:t xml:space="preserve">Like fra kirkens begynnelse i Jerusalem er </w:t>
      </w:r>
      <w:r w:rsidR="00464889">
        <w:t>den</w:t>
      </w:r>
      <w:r w:rsidR="003B6CD2">
        <w:t xml:space="preserve"> </w:t>
      </w:r>
      <w:r>
        <w:t xml:space="preserve">oppstandne Kristus </w:t>
      </w:r>
      <w:r w:rsidR="000576B7">
        <w:t>t</w:t>
      </w:r>
      <w:r w:rsidR="00E10E82">
        <w:t>roens</w:t>
      </w:r>
      <w:r>
        <w:t xml:space="preserve"> rettferdighet – og ing</w:t>
      </w:r>
      <w:r w:rsidR="005A4539">
        <w:t>en</w:t>
      </w:r>
      <w:r w:rsidR="003B6CD2">
        <w:t xml:space="preserve"> </w:t>
      </w:r>
      <w:r>
        <w:t>annen.  Her er det ikke tale om n</w:t>
      </w:r>
      <w:r w:rsidR="00DA40DB">
        <w:t>oen</w:t>
      </w:r>
      <w:r w:rsidR="003B6CD2">
        <w:t xml:space="preserve"> </w:t>
      </w:r>
      <w:r>
        <w:t xml:space="preserve">«paulinsk», </w:t>
      </w:r>
      <w:r w:rsidR="00A34054">
        <w:t>enn</w:t>
      </w:r>
      <w:r w:rsidR="003B6CD2">
        <w:t xml:space="preserve"> </w:t>
      </w:r>
      <w:r>
        <w:t>si «luthersk» særtradisjon, m</w:t>
      </w:r>
      <w:r w:rsidR="005A4539">
        <w:t>en</w:t>
      </w:r>
      <w:r w:rsidR="003B6CD2">
        <w:t xml:space="preserve"> </w:t>
      </w:r>
      <w:r>
        <w:t xml:space="preserve">om </w:t>
      </w:r>
      <w:r w:rsidR="00464889">
        <w:t>den</w:t>
      </w:r>
      <w:r w:rsidR="003B6CD2">
        <w:t xml:space="preserve"> </w:t>
      </w:r>
      <w:r>
        <w:t xml:space="preserve">nytestamentlige tro, sikkert bevitnet og sikkert begrunnet i </w:t>
      </w:r>
      <w:r w:rsidR="00464889">
        <w:t>den</w:t>
      </w:r>
      <w:r w:rsidR="003B6CD2">
        <w:t xml:space="preserve"> </w:t>
      </w:r>
      <w:r>
        <w:t xml:space="preserve">rett utlagte Skrift fra dens Herre (1 Kor 15:1-11).  </w:t>
      </w:r>
    </w:p>
    <w:p w:rsidR="004341CA" w:rsidRDefault="004341CA" w:rsidP="00576C86">
      <w:r>
        <w:t>I likhet med de andre apostlene har også Paulus mottatt evangeliet fra Herr</w:t>
      </w:r>
      <w:r w:rsidR="005A4539">
        <w:t>en</w:t>
      </w:r>
      <w:r w:rsidR="003B6CD2">
        <w:t xml:space="preserve"> </w:t>
      </w:r>
      <w:r>
        <w:t xml:space="preserve">(Gal 1-2, 1 Kor 15:1-3).  Også Paulus forkynte </w:t>
      </w:r>
      <w:r w:rsidR="00464889">
        <w:t>den</w:t>
      </w:r>
      <w:r w:rsidR="003B6CD2">
        <w:t xml:space="preserve"> </w:t>
      </w:r>
      <w:r>
        <w:t>rettferdighet som evangeliet åpenbarer uavhengig av lov</w:t>
      </w:r>
      <w:r w:rsidR="005A4539">
        <w:t>en</w:t>
      </w:r>
      <w:r w:rsidR="003B6CD2">
        <w:t xml:space="preserve"> </w:t>
      </w:r>
      <w:r>
        <w:t xml:space="preserve">(Rom 4:24f).  Mottatt fra Herren, forkynte også </w:t>
      </w:r>
      <w:r w:rsidR="00DE0985">
        <w:t>han</w:t>
      </w:r>
      <w:r w:rsidR="003B6CD2">
        <w:t xml:space="preserve"> </w:t>
      </w:r>
      <w:r>
        <w:t xml:space="preserve">Kristus som motstykke til </w:t>
      </w:r>
      <w:r w:rsidR="00464889">
        <w:t>den</w:t>
      </w:r>
      <w:r w:rsidR="003B6CD2">
        <w:t xml:space="preserve"> </w:t>
      </w:r>
      <w:r>
        <w:t>første Adam, Rom 5:12ff, fulgt av «dåp</w:t>
      </w:r>
      <w:r w:rsidR="00DA31C9">
        <w:t>s</w:t>
      </w:r>
      <w:r>
        <w:t xml:space="preserve">kapitlet», Rom 6.  </w:t>
      </w:r>
      <w:r w:rsidR="00A07B22">
        <w:t>Jf.</w:t>
      </w:r>
      <w:r w:rsidR="000576B7">
        <w:t xml:space="preserve"> </w:t>
      </w:r>
      <w:r>
        <w:t>Joh 8:46, 1 Joh 2:2, 1 Pet 2:22.</w:t>
      </w:r>
    </w:p>
    <w:p w:rsidR="004341CA" w:rsidRDefault="004341CA" w:rsidP="00576C86">
      <w:pPr>
        <w:pStyle w:val="Overskrift5"/>
      </w:pPr>
      <w:r>
        <w:t>Det grunnleggende</w:t>
      </w:r>
    </w:p>
    <w:p w:rsidR="004341CA" w:rsidRDefault="004341CA" w:rsidP="00576C86">
      <w:r>
        <w:t>Motivene er sammenvevd.  Det er lett å betone forsoning</w:t>
      </w:r>
      <w:r w:rsidR="005A4539">
        <w:t>en</w:t>
      </w:r>
      <w:r w:rsidR="003B6CD2">
        <w:t xml:space="preserve"> </w:t>
      </w:r>
      <w:r>
        <w:t xml:space="preserve">på bekostning av </w:t>
      </w:r>
      <w:r w:rsidRPr="00463B00">
        <w:rPr>
          <w:i/>
        </w:rPr>
        <w:t>det grunnleggende</w:t>
      </w:r>
      <w:r>
        <w:t xml:space="preserve"> – Jesu persons hemmelighet og </w:t>
      </w:r>
      <w:r w:rsidR="00DE0985">
        <w:t>han</w:t>
      </w:r>
      <w:r>
        <w:t>s gjerning som Lovens oppfyller i alles sted.  Hva Gud har sammenføyd, det får vi holde samm</w:t>
      </w:r>
      <w:r w:rsidR="005A4539">
        <w:t>en</w:t>
      </w:r>
      <w:r w:rsidR="003B6CD2">
        <w:t xml:space="preserve"> </w:t>
      </w:r>
      <w:r>
        <w:t xml:space="preserve">med de forskjeller som Guds ord viser.  </w:t>
      </w:r>
    </w:p>
    <w:p w:rsidR="004341CA" w:rsidRDefault="004341CA" w:rsidP="00FE211B">
      <w:pPr>
        <w:pStyle w:val="bibelsitat"/>
      </w:pPr>
      <w:r w:rsidRPr="00463B00">
        <w:rPr>
          <w:b/>
        </w:rPr>
        <w:t>Illustrasjon: 2 Kor 5:19-21</w:t>
      </w:r>
      <w:r>
        <w:t xml:space="preserve"> – Det var Gud som i Kristus forsonte ver</w:t>
      </w:r>
      <w:r w:rsidR="00464889">
        <w:t>den</w:t>
      </w:r>
      <w:r w:rsidR="003B6CD2">
        <w:t xml:space="preserve"> </w:t>
      </w:r>
      <w:r>
        <w:t xml:space="preserve">med seg selv, slik at </w:t>
      </w:r>
      <w:r w:rsidR="00DE0985">
        <w:t>han</w:t>
      </w:r>
      <w:r w:rsidR="003B6CD2">
        <w:t xml:space="preserve"> </w:t>
      </w:r>
      <w:r>
        <w:t xml:space="preserve">ikke tilregner dem deres misgjerninger, og </w:t>
      </w:r>
      <w:r w:rsidR="00DE0985">
        <w:t>han</w:t>
      </w:r>
      <w:r w:rsidR="003B6CD2">
        <w:t xml:space="preserve"> </w:t>
      </w:r>
      <w:r>
        <w:t>overgav ordet om forsoning</w:t>
      </w:r>
      <w:r w:rsidR="005A4539">
        <w:t>en</w:t>
      </w:r>
      <w:r w:rsidR="003B6CD2">
        <w:t xml:space="preserve"> </w:t>
      </w:r>
      <w:r>
        <w:t xml:space="preserve">til oss.  Vi ber dere på Kristi vegne, la dere forsone med Gud!  </w:t>
      </w:r>
      <w:r w:rsidR="00DE0985">
        <w:t>Han</w:t>
      </w:r>
      <w:r w:rsidR="003B6CD2">
        <w:t xml:space="preserve"> </w:t>
      </w:r>
      <w:r>
        <w:t xml:space="preserve">som ikke visste av synd, har </w:t>
      </w:r>
      <w:r w:rsidR="00DE0985">
        <w:t>han</w:t>
      </w:r>
      <w:r w:rsidR="003B6CD2">
        <w:t xml:space="preserve"> </w:t>
      </w:r>
      <w:r>
        <w:t>gjort til synd for oss, for at vi i ham skulle bli Guds rettferdighet.</w:t>
      </w:r>
      <w:r w:rsidR="00437E5B">
        <w:t xml:space="preserve"> </w:t>
      </w:r>
    </w:p>
    <w:p w:rsidR="004341CA" w:rsidRDefault="004341CA" w:rsidP="00576C86">
      <w:r>
        <w:t>Ordene sammenfatter Kristi liv og død i ettertid - i påskeperspektivet.  Vi kjenner ham ikke slik vi kjenner hverandre, m</w:t>
      </w:r>
      <w:r w:rsidR="005A4539">
        <w:t>en</w:t>
      </w:r>
      <w:r w:rsidR="003B6CD2">
        <w:t xml:space="preserve"> </w:t>
      </w:r>
      <w:r>
        <w:t>evangeliet lar oss kjenne ham som døde og oppstod for alle, v 15f.  Vi kjenner ham ved tr</w:t>
      </w:r>
      <w:r w:rsidR="00DA40DB">
        <w:t>oen</w:t>
      </w:r>
      <w:r w:rsidR="003B6CD2">
        <w:t xml:space="preserve"> </w:t>
      </w:r>
      <w:r>
        <w:t>– ikke umiddelbart, m</w:t>
      </w:r>
      <w:r w:rsidR="005A4539">
        <w:t>en</w:t>
      </w:r>
      <w:r w:rsidR="003B6CD2">
        <w:t xml:space="preserve"> </w:t>
      </w:r>
      <w:r>
        <w:t xml:space="preserve">gjennom apostelordets lære fra ham, v 20.  Virksom med evangeliet, møter </w:t>
      </w:r>
      <w:r w:rsidR="00DE0985">
        <w:t>han</w:t>
      </w:r>
      <w:r w:rsidR="003B6CD2">
        <w:t xml:space="preserve"> </w:t>
      </w:r>
      <w:r>
        <w:t xml:space="preserve">oss indirekte i </w:t>
      </w:r>
      <w:r w:rsidR="005A4539">
        <w:t>en</w:t>
      </w:r>
      <w:r w:rsidR="003B6CD2">
        <w:t xml:space="preserve"> </w:t>
      </w:r>
      <w:r>
        <w:t xml:space="preserve">ny virkelighet, v 17 – </w:t>
      </w:r>
      <w:r w:rsidRPr="000709C3">
        <w:rPr>
          <w:i/>
        </w:rPr>
        <w:t>hvis n</w:t>
      </w:r>
      <w:r w:rsidR="00DA40DB">
        <w:rPr>
          <w:i/>
        </w:rPr>
        <w:t>oen</w:t>
      </w:r>
      <w:r w:rsidR="003B6CD2">
        <w:rPr>
          <w:i/>
        </w:rPr>
        <w:t xml:space="preserve"> </w:t>
      </w:r>
      <w:r w:rsidRPr="000709C3">
        <w:rPr>
          <w:i/>
        </w:rPr>
        <w:t xml:space="preserve">er i Kristus, er </w:t>
      </w:r>
      <w:r w:rsidR="00DE0985">
        <w:rPr>
          <w:i/>
        </w:rPr>
        <w:t>han</w:t>
      </w:r>
      <w:r w:rsidR="003B6CD2">
        <w:rPr>
          <w:i/>
        </w:rPr>
        <w:t xml:space="preserve"> </w:t>
      </w:r>
      <w:r w:rsidR="005A4539">
        <w:rPr>
          <w:i/>
        </w:rPr>
        <w:t>en</w:t>
      </w:r>
      <w:r w:rsidR="003B6CD2">
        <w:rPr>
          <w:i/>
        </w:rPr>
        <w:t xml:space="preserve"> </w:t>
      </w:r>
      <w:r w:rsidRPr="000709C3">
        <w:rPr>
          <w:i/>
        </w:rPr>
        <w:t>ny skapning.  Det gamle er borte, se, det nye er blitt til</w:t>
      </w:r>
      <w:r>
        <w:t xml:space="preserve">.  </w:t>
      </w:r>
    </w:p>
    <w:p w:rsidR="004341CA" w:rsidRDefault="009F0F69" w:rsidP="00576C86">
      <w:r>
        <w:t>Det er</w:t>
      </w:r>
      <w:r w:rsidR="004341CA">
        <w:t xml:space="preserve"> ing</w:t>
      </w:r>
      <w:r w:rsidR="005A4539">
        <w:t>en</w:t>
      </w:r>
      <w:r w:rsidR="003B6CD2">
        <w:t xml:space="preserve"> </w:t>
      </w:r>
      <w:r w:rsidR="004341CA">
        <w:t xml:space="preserve">fordømmelse for </w:t>
      </w:r>
      <w:r w:rsidR="00464889">
        <w:t>den</w:t>
      </w:r>
      <w:r w:rsidR="003B6CD2">
        <w:t xml:space="preserve"> </w:t>
      </w:r>
      <w:r w:rsidR="004341CA">
        <w:t xml:space="preserve">som er i Kristus Jesus (Rom 8:1).  </w:t>
      </w:r>
      <w:r>
        <w:t xml:space="preserve">Den som tror, anvender Guds rettferdighet på seg selv og er frikjent hos Gud på grunn av Kristi fortjeneste. Kristus er vår fred mellom oss og Gud. </w:t>
      </w:r>
      <w:r w:rsidR="009A2362">
        <w:t xml:space="preserve">  Med ham til gave </w:t>
      </w:r>
      <w:r w:rsidR="004341CA">
        <w:t>går til vår gjerning med Kristus til eksempel</w:t>
      </w:r>
      <w:r w:rsidR="009A2362">
        <w:t xml:space="preserve"> – med frimodighet</w:t>
      </w:r>
      <w:r w:rsidR="004341CA">
        <w:t>.  Hele vei</w:t>
      </w:r>
      <w:r w:rsidR="005A4539">
        <w:t>en</w:t>
      </w:r>
      <w:r w:rsidR="003B6CD2">
        <w:t xml:space="preserve"> </w:t>
      </w:r>
      <w:r w:rsidR="004341CA">
        <w:t xml:space="preserve">er Kristus og </w:t>
      </w:r>
      <w:r w:rsidR="00EB60BF">
        <w:t xml:space="preserve">han </w:t>
      </w:r>
      <w:r w:rsidR="004341CA">
        <w:t>korsfestet frifinnelsens årsak.  Hele vei</w:t>
      </w:r>
      <w:r w:rsidR="005A4539">
        <w:t>en</w:t>
      </w:r>
      <w:r w:rsidR="003B6CD2">
        <w:t xml:space="preserve"> </w:t>
      </w:r>
      <w:r w:rsidR="004341CA">
        <w:t xml:space="preserve">er syndenes forlatelse vår støttestav og eneste </w:t>
      </w:r>
      <w:r w:rsidR="00763251">
        <w:t>grunn</w:t>
      </w:r>
      <w:r w:rsidR="003B6CD2">
        <w:t xml:space="preserve"> </w:t>
      </w:r>
      <w:r w:rsidR="004341CA">
        <w:t xml:space="preserve">til barnekår hos Gud.  Med Kristus til gave, </w:t>
      </w:r>
      <w:r w:rsidR="009A2362">
        <w:t xml:space="preserve">gitt av nåde, </w:t>
      </w:r>
      <w:r w:rsidR="004341CA">
        <w:t>trives tr</w:t>
      </w:r>
      <w:r w:rsidR="00DA40DB">
        <w:t>oen</w:t>
      </w:r>
      <w:r w:rsidR="003B6CD2">
        <w:t xml:space="preserve"> </w:t>
      </w:r>
      <w:r w:rsidR="004341CA">
        <w:t>samm</w:t>
      </w:r>
      <w:r w:rsidR="005A4539">
        <w:t>en</w:t>
      </w:r>
      <w:r w:rsidR="003B6CD2">
        <w:t xml:space="preserve"> </w:t>
      </w:r>
      <w:r w:rsidR="004341CA">
        <w:t>med gjerninge</w:t>
      </w:r>
      <w:r w:rsidR="009A2362">
        <w:t xml:space="preserve">n </w:t>
      </w:r>
      <w:r w:rsidR="004341CA">
        <w:t xml:space="preserve">som har Guds ord og befaling for seg.  </w:t>
      </w:r>
    </w:p>
    <w:p w:rsidR="009A2362" w:rsidRDefault="004341CA" w:rsidP="00576C86">
      <w:r>
        <w:t xml:space="preserve">Det er verdt å merke seg at </w:t>
      </w:r>
      <w:r w:rsidR="00464889">
        <w:t>den</w:t>
      </w:r>
      <w:r w:rsidR="003B6CD2">
        <w:t xml:space="preserve"> </w:t>
      </w:r>
      <w:r>
        <w:t xml:space="preserve">nytestamentlige tro også var deres tro som satte </w:t>
      </w:r>
      <w:r w:rsidR="005A4539">
        <w:t>sin</w:t>
      </w:r>
      <w:r w:rsidR="003B6CD2">
        <w:t xml:space="preserve"> </w:t>
      </w:r>
      <w:r>
        <w:t>lit til «Israels håp og frelser», Jer 14:8, 17:13 (</w:t>
      </w:r>
      <w:r w:rsidR="00A07B22">
        <w:t>jf.</w:t>
      </w:r>
      <w:r w:rsidR="009A2362">
        <w:t xml:space="preserve"> </w:t>
      </w:r>
      <w:r>
        <w:t>Lk 24:21, Rom 15:4, osv).  Innholdet er gammelt nytt, beskrevet hos «Moses og Profetene»</w:t>
      </w:r>
      <w:r w:rsidR="009A2362">
        <w:t xml:space="preserve">, men oppfyllelsen gjør forskjellen.  </w:t>
      </w:r>
      <w:r>
        <w:t>Vi som i ettertid kommer til tro</w:t>
      </w:r>
      <w:r w:rsidR="009A2362">
        <w:t xml:space="preserve">, kommer </w:t>
      </w:r>
      <w:r w:rsidR="00E650EB">
        <w:t xml:space="preserve">til tro </w:t>
      </w:r>
      <w:r w:rsidR="009A2362">
        <w:t xml:space="preserve">ved </w:t>
      </w:r>
      <w:r>
        <w:t xml:space="preserve">apostelordets lære fra ham.  </w:t>
      </w:r>
      <w:r w:rsidR="00464889">
        <w:t>Den</w:t>
      </w:r>
      <w:r w:rsidR="003B6CD2">
        <w:t xml:space="preserve"> </w:t>
      </w:r>
      <w:r>
        <w:t xml:space="preserve">lar oss se Jesu </w:t>
      </w:r>
      <w:r w:rsidR="00464889">
        <w:t>person</w:t>
      </w:r>
      <w:r w:rsidR="003B6CD2">
        <w:t xml:space="preserve"> </w:t>
      </w:r>
      <w:r>
        <w:t xml:space="preserve">og verk i påskeperspektivet, slik </w:t>
      </w:r>
      <w:r w:rsidR="00464889">
        <w:t>den</w:t>
      </w:r>
      <w:r w:rsidR="003B6CD2">
        <w:t xml:space="preserve"> </w:t>
      </w:r>
      <w:r>
        <w:t>Oppstandne utla det som stod skrevet om ham</w:t>
      </w:r>
      <w:r w:rsidR="00E650EB">
        <w:t xml:space="preserve"> i Det gamle testamente</w:t>
      </w:r>
      <w:r>
        <w:t xml:space="preserve"> (Lk 24).  </w:t>
      </w:r>
    </w:p>
    <w:p w:rsidR="004341CA" w:rsidRDefault="004341CA" w:rsidP="00576C86">
      <w:r>
        <w:t>Jesu påskeperspektiv på sitt verk opplyser Bibelens rettsspråk om menneskehetens frelse</w:t>
      </w:r>
      <w:r w:rsidR="009A2362">
        <w:t xml:space="preserve">.  Den har funnet sted og blir forkynt </w:t>
      </w:r>
      <w:r w:rsidR="004A63D0">
        <w:t xml:space="preserve">med evangeliet.  </w:t>
      </w:r>
      <w:r>
        <w:t>Språkbruk</w:t>
      </w:r>
      <w:r w:rsidR="005A4539">
        <w:t>en</w:t>
      </w:r>
      <w:r w:rsidR="003B6CD2">
        <w:t xml:space="preserve"> </w:t>
      </w:r>
      <w:r>
        <w:t xml:space="preserve">er et </w:t>
      </w:r>
      <w:r w:rsidR="004A63D0">
        <w:t xml:space="preserve">eiendommelig </w:t>
      </w:r>
      <w:r>
        <w:t>sakralspråk</w:t>
      </w:r>
      <w:r w:rsidR="00E650EB">
        <w:t xml:space="preserve"> - </w:t>
      </w:r>
      <w:r>
        <w:t>”</w:t>
      </w:r>
      <w:r w:rsidR="00464889">
        <w:t>Den</w:t>
      </w:r>
      <w:r w:rsidR="003B6CD2">
        <w:t xml:space="preserve"> </w:t>
      </w:r>
      <w:r>
        <w:t xml:space="preserve">Hellige Ånds språkbruk”.  </w:t>
      </w:r>
    </w:p>
    <w:p w:rsidR="002F6248" w:rsidRDefault="002F6248" w:rsidP="00576C86"/>
    <w:p w:rsidR="002F6248" w:rsidRDefault="002F6248" w:rsidP="00576C86"/>
    <w:p w:rsidR="00A64F90" w:rsidRDefault="00A64F90">
      <w:pPr>
        <w:spacing w:after="200" w:line="276" w:lineRule="auto"/>
        <w:jc w:val="left"/>
      </w:pPr>
      <w:r>
        <w:br w:type="page"/>
      </w:r>
    </w:p>
    <w:p w:rsidR="002F6248" w:rsidRDefault="002F6248" w:rsidP="00576C86"/>
    <w:p w:rsidR="00121F11" w:rsidRDefault="00DF72C3" w:rsidP="00576C86">
      <w:pPr>
        <w:pStyle w:val="Overskrift1"/>
        <w:ind w:hanging="709"/>
        <w:jc w:val="both"/>
      </w:pPr>
      <w:bookmarkStart w:id="19" w:name="_Toc477360813"/>
      <w:r>
        <w:t>VEISKILLET I LÆR</w:t>
      </w:r>
      <w:r w:rsidR="00C758B8">
        <w:t>E</w:t>
      </w:r>
      <w:r w:rsidR="004A63D0">
        <w:t>N</w:t>
      </w:r>
      <w:r w:rsidR="00C758B8">
        <w:t xml:space="preserve"> </w:t>
      </w:r>
      <w:r>
        <w:t>OM TR</w:t>
      </w:r>
      <w:r w:rsidR="00DA40DB">
        <w:t>OE</w:t>
      </w:r>
      <w:r w:rsidR="00FC64DA">
        <w:t>N</w:t>
      </w:r>
      <w:r>
        <w:t>S RETTFERDIGHET</w:t>
      </w:r>
      <w:bookmarkEnd w:id="19"/>
    </w:p>
    <w:p w:rsidR="00121F11" w:rsidRDefault="00121F11" w:rsidP="00576C86"/>
    <w:p w:rsidR="004C142D" w:rsidRDefault="004C142D" w:rsidP="00576C86">
      <w:r>
        <w:t xml:space="preserve">Alle kristne synes enige om at Gud vil fornyelse og virker den.  Det er ikke her det store skillet går.  Skillet avsløres med to spørsmål:  </w:t>
      </w:r>
    </w:p>
    <w:p w:rsidR="004C142D" w:rsidRDefault="004C142D" w:rsidP="00576C86">
      <w:pPr>
        <w:pStyle w:val="innholdsregister"/>
      </w:pPr>
      <w:r>
        <w:t>(1) Hva er årsak</w:t>
      </w:r>
      <w:r w:rsidR="005A4539">
        <w:t>en</w:t>
      </w:r>
      <w:r w:rsidR="003B6CD2">
        <w:t xml:space="preserve"> </w:t>
      </w:r>
      <w:r>
        <w:t xml:space="preserve">til at </w:t>
      </w:r>
      <w:r w:rsidR="005A4539">
        <w:t>en</w:t>
      </w:r>
      <w:r w:rsidR="003B6CD2">
        <w:t xml:space="preserve"> </w:t>
      </w:r>
      <w:r>
        <w:t xml:space="preserve">synder - som Guds lov fordømmer, blir frikjent for Guds domstol og har evig liv?  </w:t>
      </w:r>
    </w:p>
    <w:p w:rsidR="004C142D" w:rsidRDefault="004C142D" w:rsidP="00576C86">
      <w:r w:rsidRPr="0040234A">
        <w:rPr>
          <w:i/>
        </w:rPr>
        <w:t>Svaralternativet er: Ent</w:t>
      </w:r>
      <w:r w:rsidR="005A4539">
        <w:rPr>
          <w:i/>
        </w:rPr>
        <w:t>en</w:t>
      </w:r>
      <w:r w:rsidR="003B6CD2">
        <w:rPr>
          <w:i/>
        </w:rPr>
        <w:t xml:space="preserve"> </w:t>
      </w:r>
      <w:r w:rsidRPr="0040234A">
        <w:rPr>
          <w:i/>
        </w:rPr>
        <w:t>menneskets gjerninger (også viljens forvandling og gjerninger gjort i tro), eller Guds Sønns stedfortredende lydighet, godtgjøring og forbønn</w:t>
      </w:r>
      <w:r>
        <w:t>.  Ent</w:t>
      </w:r>
      <w:r w:rsidR="005A4539">
        <w:t>en</w:t>
      </w:r>
      <w:r w:rsidR="003B6CD2">
        <w:t xml:space="preserve"> </w:t>
      </w:r>
      <w:r>
        <w:t>skjer frifinnels</w:t>
      </w:r>
      <w:r w:rsidR="005A4539">
        <w:t>en</w:t>
      </w:r>
      <w:r w:rsidR="003B6CD2">
        <w:t xml:space="preserve"> </w:t>
      </w:r>
      <w:r>
        <w:t>(el</w:t>
      </w:r>
      <w:r w:rsidR="00EB60BF">
        <w:t>.</w:t>
      </w:r>
      <w:r>
        <w:t xml:space="preserve"> rettferdig-erklæringen) på </w:t>
      </w:r>
      <w:r w:rsidR="00763251">
        <w:t>grunn</w:t>
      </w:r>
      <w:r w:rsidR="003B6CD2">
        <w:t xml:space="preserve"> </w:t>
      </w:r>
      <w:r>
        <w:t>av Kristi lidende lydighet i alles sted, eller så er frifinnels</w:t>
      </w:r>
      <w:r w:rsidR="005A4539">
        <w:t>en</w:t>
      </w:r>
      <w:r w:rsidR="003B6CD2">
        <w:t xml:space="preserve"> </w:t>
      </w:r>
      <w:r>
        <w:t>betinget av fornyels</w:t>
      </w:r>
      <w:r w:rsidR="005A4539">
        <w:t>en</w:t>
      </w:r>
      <w:r w:rsidR="003B6CD2">
        <w:t xml:space="preserve"> </w:t>
      </w:r>
      <w:r>
        <w:t xml:space="preserve">i </w:t>
      </w:r>
      <w:r w:rsidR="005A4539">
        <w:t>en</w:t>
      </w:r>
      <w:r w:rsidR="003B6CD2">
        <w:t xml:space="preserve"> </w:t>
      </w:r>
      <w:r>
        <w:t>frelsesprosess.  - Er årsak</w:t>
      </w:r>
      <w:r w:rsidR="005A4539">
        <w:t>en</w:t>
      </w:r>
      <w:r w:rsidR="003B6CD2">
        <w:t xml:space="preserve"> </w:t>
      </w:r>
      <w:r>
        <w:t>Kristi fullbrakte verk, mottar tr</w:t>
      </w:r>
      <w:r w:rsidR="00DA40DB">
        <w:t>oen</w:t>
      </w:r>
      <w:r w:rsidR="003B6CD2">
        <w:t xml:space="preserve"> </w:t>
      </w:r>
      <w:r w:rsidR="00464889">
        <w:t>den</w:t>
      </w:r>
      <w:r w:rsidR="003B6CD2">
        <w:t xml:space="preserve"> </w:t>
      </w:r>
      <w:r>
        <w:t xml:space="preserve">frelse som våre gjerninger utelukker.  </w:t>
      </w:r>
    </w:p>
    <w:p w:rsidR="004C142D" w:rsidRDefault="004C142D" w:rsidP="00576C86">
      <w:pPr>
        <w:pStyle w:val="innholdsregister"/>
      </w:pPr>
      <w:r>
        <w:t xml:space="preserve">(2) Ved hvilket middel er det vi mottar evangeliets løfter og anvender dem på oss selv?  </w:t>
      </w:r>
    </w:p>
    <w:p w:rsidR="004C142D" w:rsidRDefault="004C142D" w:rsidP="00576C86">
      <w:r w:rsidRPr="0040234A">
        <w:rPr>
          <w:i/>
        </w:rPr>
        <w:t>Svaralternativet er:  Ent</w:t>
      </w:r>
      <w:r w:rsidR="005A4539">
        <w:rPr>
          <w:i/>
        </w:rPr>
        <w:t>en</w:t>
      </w:r>
      <w:r w:rsidR="003B6CD2">
        <w:rPr>
          <w:i/>
        </w:rPr>
        <w:t xml:space="preserve"> </w:t>
      </w:r>
      <w:r w:rsidRPr="0040234A">
        <w:rPr>
          <w:i/>
        </w:rPr>
        <w:t>ved tro eller ved gjerninger</w:t>
      </w:r>
      <w:r>
        <w:t xml:space="preserve">.  Til </w:t>
      </w:r>
      <w:r w:rsidR="00464889">
        <w:t>den</w:t>
      </w:r>
      <w:r w:rsidR="003B6CD2">
        <w:t xml:space="preserve"> </w:t>
      </w:r>
      <w:r>
        <w:t>ene si</w:t>
      </w:r>
      <w:r w:rsidR="00464889">
        <w:t>den</w:t>
      </w:r>
      <w:r w:rsidR="003B6CD2">
        <w:t xml:space="preserve"> </w:t>
      </w:r>
      <w:r>
        <w:t xml:space="preserve">går de som søker utenfor seg selv.  De vedkjenner seg Guds ord om menneskets medfødte avmakt og fiendskap mot Gud, og setter </w:t>
      </w:r>
      <w:r w:rsidR="0040234A">
        <w:t xml:space="preserve">all </w:t>
      </w:r>
      <w:r w:rsidR="005A4539">
        <w:t>sin</w:t>
      </w:r>
      <w:r w:rsidR="003B6CD2">
        <w:t xml:space="preserve"> </w:t>
      </w:r>
      <w:r>
        <w:t>lit til Kristi fullbrakte verk i alles sted, og mottar frifinnels</w:t>
      </w:r>
      <w:r w:rsidR="005A4539">
        <w:t>en</w:t>
      </w:r>
      <w:r w:rsidR="003B6CD2">
        <w:t xml:space="preserve"> </w:t>
      </w:r>
      <w:r>
        <w:t xml:space="preserve">ved evangeliet og sakramentene.  </w:t>
      </w:r>
      <w:r w:rsidR="005B69E9">
        <w:t>Da er m</w:t>
      </w:r>
      <w:r w:rsidR="0040234A">
        <w:t>ennesket utelukket fra fr</w:t>
      </w:r>
      <w:r>
        <w:t>ifinnelsens årsak (eksklusivt), for begrunnels</w:t>
      </w:r>
      <w:r w:rsidR="005A4539">
        <w:t>en</w:t>
      </w:r>
      <w:r w:rsidR="003B6CD2">
        <w:t xml:space="preserve"> </w:t>
      </w:r>
      <w:r w:rsidR="0040234A">
        <w:t>er det helbibelske vitnesbyrd</w:t>
      </w:r>
      <w:r>
        <w:t xml:space="preserve"> om Guds utvelgelse og nådepakter, hvor de mange direkteut</w:t>
      </w:r>
      <w:r w:rsidR="0055446E">
        <w:t>sagn</w:t>
      </w:r>
      <w:r w:rsidR="003B6CD2">
        <w:t xml:space="preserve"> </w:t>
      </w:r>
      <w:r>
        <w:t xml:space="preserve">bekrefter hverandre og gjør slutninger mulige. </w:t>
      </w:r>
    </w:p>
    <w:p w:rsidR="004C142D" w:rsidRDefault="004C142D" w:rsidP="00576C86">
      <w:r>
        <w:t xml:space="preserve">Til </w:t>
      </w:r>
      <w:r w:rsidR="00464889">
        <w:t>den</w:t>
      </w:r>
      <w:r w:rsidR="003B6CD2">
        <w:t xml:space="preserve"> </w:t>
      </w:r>
      <w:r>
        <w:t>andre si</w:t>
      </w:r>
      <w:r w:rsidR="00464889">
        <w:t>den</w:t>
      </w:r>
      <w:r w:rsidR="003B6CD2">
        <w:t xml:space="preserve"> </w:t>
      </w:r>
      <w:r>
        <w:t>går de som nedtoner eller overser betydning</w:t>
      </w:r>
      <w:r w:rsidR="005A4539">
        <w:t>en</w:t>
      </w:r>
      <w:r w:rsidR="003B6CD2">
        <w:t xml:space="preserve"> </w:t>
      </w:r>
      <w:r>
        <w:t xml:space="preserve">av bibelord om arvesyndens kraft i mennesket.  De søker </w:t>
      </w:r>
      <w:r w:rsidR="00464889">
        <w:t>inn</w:t>
      </w:r>
      <w:r w:rsidR="003B6CD2">
        <w:t xml:space="preserve"> </w:t>
      </w:r>
      <w:r>
        <w:t>i seg selv og svarer: Kristi forsoningsverk ”for oss” hører samm</w:t>
      </w:r>
      <w:r w:rsidR="005A4539">
        <w:t>en</w:t>
      </w:r>
      <w:r w:rsidR="003B6CD2">
        <w:t xml:space="preserve"> </w:t>
      </w:r>
      <w:r>
        <w:t xml:space="preserve">med Kristi gjerning ”i oss”.  De finner i sine erfaringer </w:t>
      </w:r>
      <w:r w:rsidR="005A4539">
        <w:t>en</w:t>
      </w:r>
      <w:r w:rsidR="003B6CD2">
        <w:t xml:space="preserve"> </w:t>
      </w:r>
      <w:r>
        <w:t xml:space="preserve">bekreftelse på at Guds frelsesverk </w:t>
      </w:r>
      <w:r w:rsidR="00EB60BF">
        <w:t xml:space="preserve">også </w:t>
      </w:r>
      <w:r>
        <w:t xml:space="preserve">gjelder </w:t>
      </w:r>
      <w:r w:rsidR="00EB60BF">
        <w:t xml:space="preserve">dem. </w:t>
      </w:r>
      <w:r>
        <w:t>Da er Kristi gjerning ”i oss” avgjørende (inklusivt).  Begrunnels</w:t>
      </w:r>
      <w:r w:rsidR="005A4539">
        <w:t>en</w:t>
      </w:r>
      <w:r w:rsidR="003B6CD2">
        <w:t xml:space="preserve"> </w:t>
      </w:r>
      <w:r>
        <w:t xml:space="preserve">er her generelle prosess-teorier om forvandlingsnåden, som gjør det mulig å bortforklare bibelord og se bort fra Guds nådepakt og utvelgelse.  Denne framgangsmåte gjør det lett å tilpasse “evangeliet” til kirkens historie, moderne </w:t>
      </w:r>
      <w:r w:rsidR="00A764DE">
        <w:t>økumen</w:t>
      </w:r>
      <w:r>
        <w:t>isme</w:t>
      </w:r>
      <w:r w:rsidR="005B69E9" w:rsidRPr="005B69E9">
        <w:t xml:space="preserve"> </w:t>
      </w:r>
      <w:r w:rsidR="005B69E9">
        <w:t>og do</w:t>
      </w:r>
      <w:r w:rsidR="00B75CEB">
        <w:t>min</w:t>
      </w:r>
      <w:r w:rsidR="005B69E9">
        <w:t>erende idéer i samtiden</w:t>
      </w:r>
      <w:r>
        <w:t xml:space="preserve">.  </w:t>
      </w:r>
      <w:r w:rsidR="00C758B8">
        <w:t>En</w:t>
      </w:r>
      <w:r w:rsidR="003B6CD2">
        <w:t xml:space="preserve"> </w:t>
      </w:r>
      <w:r>
        <w:t xml:space="preserve">grunnleggende, allmennreligiøs tankegang kommer her til uttrykk i tilslørende språkbruk og begrepsglidninger på lovreligionens grunn. </w:t>
      </w:r>
    </w:p>
    <w:p w:rsidR="004C142D" w:rsidRDefault="004C142D" w:rsidP="00576C86">
      <w:r>
        <w:t>Hvis rettferdigerklæring</w:t>
      </w:r>
      <w:r w:rsidR="005A4539">
        <w:t>en</w:t>
      </w:r>
      <w:r w:rsidR="003B6CD2">
        <w:t xml:space="preserve"> </w:t>
      </w:r>
      <w:r>
        <w:t xml:space="preserve">skjer </w:t>
      </w:r>
      <w:r w:rsidRPr="001C09F2">
        <w:rPr>
          <w:i/>
        </w:rPr>
        <w:t>med forbehold om fornyelse</w:t>
      </w:r>
      <w:r>
        <w:t xml:space="preserve"> i </w:t>
      </w:r>
      <w:r w:rsidR="005A4539">
        <w:t>en</w:t>
      </w:r>
      <w:r w:rsidR="003B6CD2">
        <w:t xml:space="preserve"> </w:t>
      </w:r>
      <w:r>
        <w:t>frelsesprosess, må mening</w:t>
      </w:r>
      <w:r w:rsidR="005A4539">
        <w:t>en</w:t>
      </w:r>
      <w:r w:rsidR="003B6CD2">
        <w:t xml:space="preserve"> </w:t>
      </w:r>
      <w:r>
        <w:t xml:space="preserve">være </w:t>
      </w:r>
      <w:r w:rsidR="00464889">
        <w:t>den</w:t>
      </w:r>
      <w:r w:rsidR="003B6CD2">
        <w:t xml:space="preserve"> </w:t>
      </w:r>
      <w:r>
        <w:t>som Romerkirkens Tridentinerkonsil fastslo (år 1547):  - ”</w:t>
      </w:r>
      <w:r w:rsidRPr="001C09F2">
        <w:rPr>
          <w:i/>
        </w:rPr>
        <w:t xml:space="preserve">våre </w:t>
      </w:r>
      <w:r w:rsidRPr="001C09F2">
        <w:rPr>
          <w:b/>
          <w:i/>
        </w:rPr>
        <w:t>gode gjerninger tjener til å bevare frelsen</w:t>
      </w:r>
      <w:r w:rsidRPr="001C09F2">
        <w:rPr>
          <w:i/>
        </w:rPr>
        <w:t xml:space="preserve">, eller at </w:t>
      </w:r>
      <w:r w:rsidR="00464889">
        <w:rPr>
          <w:i/>
        </w:rPr>
        <w:t>den</w:t>
      </w:r>
      <w:r w:rsidR="003B6CD2">
        <w:rPr>
          <w:i/>
        </w:rPr>
        <w:t xml:space="preserve"> </w:t>
      </w:r>
      <w:r w:rsidRPr="001C09F2">
        <w:rPr>
          <w:i/>
        </w:rPr>
        <w:t xml:space="preserve">mottatte </w:t>
      </w:r>
      <w:r w:rsidR="005B69E9">
        <w:rPr>
          <w:i/>
        </w:rPr>
        <w:t>t</w:t>
      </w:r>
      <w:r w:rsidR="00E10E82">
        <w:rPr>
          <w:i/>
        </w:rPr>
        <w:t>roens</w:t>
      </w:r>
      <w:r w:rsidRPr="001C09F2">
        <w:rPr>
          <w:i/>
        </w:rPr>
        <w:t xml:space="preserve"> rettferdighet eller til og med tr</w:t>
      </w:r>
      <w:r w:rsidR="00DA40DB">
        <w:rPr>
          <w:i/>
        </w:rPr>
        <w:t>oen</w:t>
      </w:r>
      <w:r w:rsidR="003B6CD2">
        <w:rPr>
          <w:i/>
        </w:rPr>
        <w:t xml:space="preserve"> </w:t>
      </w:r>
      <w:r w:rsidRPr="001C09F2">
        <w:rPr>
          <w:i/>
        </w:rPr>
        <w:t>selv, helt eller delvis blir opprettholdt og bevart ved våre gode gjerninger</w:t>
      </w:r>
      <w:r>
        <w:t>” (sit</w:t>
      </w:r>
      <w:r w:rsidR="00304E9F">
        <w:t>.</w:t>
      </w:r>
      <w:r>
        <w:t xml:space="preserve"> FC SD 4:35, ad Tridentinum, se</w:t>
      </w:r>
      <w:r w:rsidR="00120420">
        <w:t>sjon</w:t>
      </w:r>
      <w:r w:rsidR="003B6CD2">
        <w:t xml:space="preserve"> </w:t>
      </w:r>
      <w:r>
        <w:t>6, cano</w:t>
      </w:r>
      <w:r w:rsidR="005B69E9">
        <w:t xml:space="preserve">n </w:t>
      </w:r>
      <w:r>
        <w:t xml:space="preserve">24 og 32.  </w:t>
      </w:r>
      <w:r w:rsidR="001C09F2">
        <w:t>Uth</w:t>
      </w:r>
      <w:r w:rsidR="00F04F3F">
        <w:t>.</w:t>
      </w:r>
      <w:r>
        <w:t xml:space="preserve"> her.  </w:t>
      </w:r>
      <w:r w:rsidR="005B69E9">
        <w:t xml:space="preserve">- </w:t>
      </w:r>
      <w:r>
        <w:t>I Konkordieformel</w:t>
      </w:r>
      <w:r w:rsidR="005A4539">
        <w:t>en</w:t>
      </w:r>
      <w:r w:rsidR="003B6CD2">
        <w:t xml:space="preserve"> </w:t>
      </w:r>
      <w:r>
        <w:t>har drøfting</w:t>
      </w:r>
      <w:r w:rsidR="005A4539">
        <w:t>en</w:t>
      </w:r>
      <w:r w:rsidR="003B6CD2">
        <w:t xml:space="preserve"> </w:t>
      </w:r>
      <w:r>
        <w:t xml:space="preserve">adresse til </w:t>
      </w:r>
      <w:r w:rsidR="005A4539">
        <w:t>en</w:t>
      </w:r>
      <w:r w:rsidR="003B6CD2">
        <w:t xml:space="preserve"> </w:t>
      </w:r>
      <w:r>
        <w:t>avsporing i det lutherske miljø (</w:t>
      </w:r>
      <w:r w:rsidR="00464889">
        <w:t>den</w:t>
      </w:r>
      <w:r w:rsidR="003B6CD2">
        <w:t xml:space="preserve"> </w:t>
      </w:r>
      <w:r>
        <w:t>majoristiske strid)</w:t>
      </w:r>
      <w:r w:rsidR="001C09F2">
        <w:t>)</w:t>
      </w:r>
      <w:r>
        <w:t xml:space="preserve">.  </w:t>
      </w:r>
    </w:p>
    <w:p w:rsidR="001C09F2" w:rsidRDefault="004C142D" w:rsidP="00576C86">
      <w:r>
        <w:t xml:space="preserve">Sitatet dekker fariseernes lære om menneskets evner og muligheter til å medvirke i frelsen.  Kirkens historie gjenspeiler fariseismens </w:t>
      </w:r>
      <w:r w:rsidR="001C09F2">
        <w:t xml:space="preserve">læreutbredelse </w:t>
      </w:r>
      <w:r>
        <w:t>i kirken</w:t>
      </w:r>
      <w:r w:rsidR="001C09F2">
        <w:t>, tross Jesu advarsel (</w:t>
      </w:r>
      <w:r>
        <w:t>Mt 16:6</w:t>
      </w:r>
      <w:r w:rsidR="001C09F2">
        <w:t>)</w:t>
      </w:r>
      <w:r>
        <w:t xml:space="preserve">. </w:t>
      </w:r>
      <w:r w:rsidR="001C09F2">
        <w:t xml:space="preserve"> Nevnte spørsmål utfordrer </w:t>
      </w:r>
      <w:r w:rsidR="00464889">
        <w:t>den</w:t>
      </w:r>
      <w:r w:rsidR="003B6CD2">
        <w:t xml:space="preserve"> </w:t>
      </w:r>
      <w:r w:rsidR="001C09F2">
        <w:t xml:space="preserve">bekjennelsestro lutherdom.  Vi er </w:t>
      </w:r>
      <w:r w:rsidR="00464889">
        <w:t>den</w:t>
      </w:r>
      <w:r w:rsidR="003B6CD2">
        <w:t xml:space="preserve"> </w:t>
      </w:r>
      <w:r w:rsidR="001C09F2">
        <w:t>gamle kirke i skriftbun</w:t>
      </w:r>
      <w:r w:rsidR="00464889">
        <w:t>den</w:t>
      </w:r>
      <w:r w:rsidR="003B6CD2">
        <w:t xml:space="preserve"> </w:t>
      </w:r>
      <w:r w:rsidR="001C09F2">
        <w:t>tradisjon, bundet til apostelordets lære fra Skriftens Herre</w:t>
      </w:r>
      <w:r w:rsidR="006A17EC">
        <w:t xml:space="preserve"> og kirkens Lærer</w:t>
      </w:r>
      <w:r w:rsidR="001C09F2">
        <w:t xml:space="preserve">. </w:t>
      </w:r>
      <w:r w:rsidR="006A17EC">
        <w:t xml:space="preserve"> Følgelig er </w:t>
      </w:r>
      <w:r w:rsidR="00BA4CA0">
        <w:t xml:space="preserve">apostelordets lære </w:t>
      </w:r>
      <w:r w:rsidR="009509F0">
        <w:t>vår berettigelse som kirkefellesskap</w:t>
      </w:r>
      <w:r w:rsidR="00BA4CA0">
        <w:t xml:space="preserve">, og for menneskenes skyld </w:t>
      </w:r>
      <w:r w:rsidR="00EB60BF">
        <w:t xml:space="preserve">må vi </w:t>
      </w:r>
      <w:r w:rsidR="00BA4CA0">
        <w:t>opprettholde det</w:t>
      </w:r>
      <w:r w:rsidR="001C09F2">
        <w:t xml:space="preserve"> veiskille som består inntil Dommens dag.  </w:t>
      </w:r>
    </w:p>
    <w:p w:rsidR="004C142D" w:rsidRPr="00CB59DA" w:rsidRDefault="004C142D" w:rsidP="00576C86">
      <w:pPr>
        <w:pStyle w:val="Overskrift5"/>
        <w:rPr>
          <w:lang w:val="en-US"/>
        </w:rPr>
      </w:pPr>
      <w:r w:rsidRPr="00CB59DA">
        <w:rPr>
          <w:lang w:val="en-US"/>
        </w:rPr>
        <w:t>Vatica</w:t>
      </w:r>
      <w:r w:rsidR="00720F9D">
        <w:rPr>
          <w:lang w:val="en-US"/>
        </w:rPr>
        <w:t>n</w:t>
      </w:r>
      <w:r w:rsidR="003B6CD2">
        <w:rPr>
          <w:lang w:val="en-US"/>
        </w:rPr>
        <w:t xml:space="preserve"> </w:t>
      </w:r>
      <w:r w:rsidRPr="00CB59DA">
        <w:rPr>
          <w:lang w:val="en-US"/>
        </w:rPr>
        <w:t xml:space="preserve">2 </w:t>
      </w:r>
    </w:p>
    <w:p w:rsidR="004C142D" w:rsidRDefault="004C142D" w:rsidP="00576C86">
      <w:r w:rsidRPr="00CB59DA">
        <w:rPr>
          <w:lang w:val="en-US"/>
        </w:rPr>
        <w:t>(Lum</w:t>
      </w:r>
      <w:r w:rsidR="005A4539">
        <w:rPr>
          <w:lang w:val="en-US"/>
        </w:rPr>
        <w:t>en</w:t>
      </w:r>
      <w:r w:rsidR="003B6CD2">
        <w:rPr>
          <w:lang w:val="en-US"/>
        </w:rPr>
        <w:t xml:space="preserve"> </w:t>
      </w:r>
      <w:r w:rsidRPr="00CB59DA">
        <w:rPr>
          <w:lang w:val="en-US"/>
        </w:rPr>
        <w:t xml:space="preserve">gentium § 24. </w:t>
      </w:r>
      <w:r w:rsidR="00BA4CA0">
        <w:rPr>
          <w:lang w:val="en-US"/>
        </w:rPr>
        <w:t xml:space="preserve"> </w:t>
      </w:r>
      <w:r w:rsidR="00340011" w:rsidRPr="00CB59DA">
        <w:rPr>
          <w:lang w:val="en-US"/>
        </w:rPr>
        <w:t>Uth</w:t>
      </w:r>
      <w:r w:rsidR="00F04F3F">
        <w:rPr>
          <w:lang w:val="en-US"/>
        </w:rPr>
        <w:t>.</w:t>
      </w:r>
      <w:r w:rsidR="00340011" w:rsidRPr="00CB59DA">
        <w:rPr>
          <w:lang w:val="en-US"/>
        </w:rPr>
        <w:t xml:space="preserve"> </w:t>
      </w:r>
      <w:r w:rsidRPr="00CB59DA">
        <w:rPr>
          <w:lang w:val="en-US"/>
        </w:rPr>
        <w:t xml:space="preserve">her.  </w:t>
      </w:r>
      <w:r>
        <w:t>= Romerkirkens katekisme (1993) § 2068).  Konsilet stadfestet Tridentinums lære, at et menneske når fram til frelse ”</w:t>
      </w:r>
      <w:r w:rsidRPr="0040234A">
        <w:rPr>
          <w:i/>
        </w:rPr>
        <w:t>ved tr</w:t>
      </w:r>
      <w:r w:rsidR="00DA40DB">
        <w:rPr>
          <w:i/>
        </w:rPr>
        <w:t>oen</w:t>
      </w:r>
      <w:r w:rsidRPr="0040234A">
        <w:rPr>
          <w:i/>
        </w:rPr>
        <w:t>, dåp</w:t>
      </w:r>
      <w:r w:rsidR="005A4539">
        <w:rPr>
          <w:i/>
        </w:rPr>
        <w:t>en</w:t>
      </w:r>
      <w:r w:rsidR="003B6CD2">
        <w:rPr>
          <w:i/>
        </w:rPr>
        <w:t xml:space="preserve"> </w:t>
      </w:r>
      <w:r w:rsidRPr="00340011">
        <w:rPr>
          <w:b/>
          <w:i/>
        </w:rPr>
        <w:t>og overholdels</w:t>
      </w:r>
      <w:r w:rsidR="005A4539">
        <w:rPr>
          <w:b/>
          <w:i/>
        </w:rPr>
        <w:t>en</w:t>
      </w:r>
      <w:r w:rsidR="003B6CD2">
        <w:rPr>
          <w:b/>
          <w:i/>
        </w:rPr>
        <w:t xml:space="preserve"> </w:t>
      </w:r>
      <w:r w:rsidRPr="00340011">
        <w:rPr>
          <w:b/>
          <w:i/>
        </w:rPr>
        <w:t>av budene</w:t>
      </w:r>
      <w:r>
        <w:t xml:space="preserve">”.  Her er det ikke tale om tillit til Guds løfte, eller om </w:t>
      </w:r>
      <w:r w:rsidR="00464889">
        <w:t>den</w:t>
      </w:r>
      <w:r w:rsidR="003B6CD2">
        <w:t xml:space="preserve"> </w:t>
      </w:r>
      <w:r>
        <w:t xml:space="preserve">frifinnelse (syndenes forlatelse) som </w:t>
      </w:r>
      <w:r w:rsidR="00BA4CA0">
        <w:t xml:space="preserve">på grunn av Kristi lidende lydighet inntil døden </w:t>
      </w:r>
      <w:r>
        <w:t>gjelder hele vei</w:t>
      </w:r>
      <w:r w:rsidR="005A4539">
        <w:t>en</w:t>
      </w:r>
      <w:r w:rsidR="003B6CD2">
        <w:t xml:space="preserve"> </w:t>
      </w:r>
      <w:r>
        <w:t xml:space="preserve">- ved begynnelsen, underveis og ved slutten.  </w:t>
      </w:r>
    </w:p>
    <w:p w:rsidR="004C142D" w:rsidRDefault="004C142D" w:rsidP="00576C86">
      <w:r>
        <w:t>Rettferdiggjørels</w:t>
      </w:r>
      <w:r w:rsidR="005A4539">
        <w:t>en</w:t>
      </w:r>
      <w:r w:rsidR="003B6CD2">
        <w:t xml:space="preserve"> </w:t>
      </w:r>
      <w:r>
        <w:t>er her forstått som ”</w:t>
      </w:r>
      <w:r w:rsidRPr="0040234A">
        <w:rPr>
          <w:i/>
        </w:rPr>
        <w:t xml:space="preserve">et samarbeid mellom Guds nåde og menneskets frihet.  Mennesket gir </w:t>
      </w:r>
      <w:r w:rsidR="005A4539">
        <w:rPr>
          <w:i/>
        </w:rPr>
        <w:t>sin</w:t>
      </w:r>
      <w:r w:rsidR="003B6CD2">
        <w:rPr>
          <w:i/>
        </w:rPr>
        <w:t xml:space="preserve"> </w:t>
      </w:r>
      <w:r w:rsidRPr="0040234A">
        <w:rPr>
          <w:i/>
        </w:rPr>
        <w:t xml:space="preserve">trostilslutning til Guds Ord, som på </w:t>
      </w:r>
      <w:r w:rsidR="005A4539">
        <w:rPr>
          <w:i/>
        </w:rPr>
        <w:t>sin</w:t>
      </w:r>
      <w:r w:rsidR="003B6CD2">
        <w:rPr>
          <w:i/>
        </w:rPr>
        <w:t xml:space="preserve"> </w:t>
      </w:r>
      <w:r w:rsidRPr="0040234A">
        <w:rPr>
          <w:i/>
        </w:rPr>
        <w:t xml:space="preserve">side maner mennesket til omvendelse, og i kjærlighetens samarbeid med </w:t>
      </w:r>
      <w:r w:rsidR="00464889">
        <w:rPr>
          <w:i/>
        </w:rPr>
        <w:t>den</w:t>
      </w:r>
      <w:r w:rsidR="003B6CD2">
        <w:rPr>
          <w:i/>
        </w:rPr>
        <w:t xml:space="preserve"> </w:t>
      </w:r>
      <w:r w:rsidRPr="0040234A">
        <w:rPr>
          <w:i/>
        </w:rPr>
        <w:t>Hellige Ånds tilskyndelse som går forut for mennesket og bevarer det</w:t>
      </w:r>
      <w:r>
        <w:t>” (samme § 1993).  Rettferdiggjørels</w:t>
      </w:r>
      <w:r w:rsidR="005A4539">
        <w:t>en</w:t>
      </w:r>
      <w:r w:rsidR="003B6CD2">
        <w:t xml:space="preserve"> </w:t>
      </w:r>
      <w:r>
        <w:t xml:space="preserve">ses som </w:t>
      </w:r>
      <w:r w:rsidR="005A4539">
        <w:t>en</w:t>
      </w:r>
      <w:r w:rsidR="003B6CD2">
        <w:t xml:space="preserve"> </w:t>
      </w:r>
      <w:r>
        <w:t xml:space="preserve">prosess, hvor Guds forvandlingsnåde samarbeider med </w:t>
      </w:r>
      <w:r w:rsidR="00464889">
        <w:t>den</w:t>
      </w:r>
      <w:r w:rsidR="003B6CD2">
        <w:t xml:space="preserve"> </w:t>
      </w:r>
      <w:r>
        <w:t xml:space="preserve">frie vilje og hjelper mennesket til å heve seg til rettferdighet for Gud.  </w:t>
      </w:r>
    </w:p>
    <w:p w:rsidR="004C142D" w:rsidRDefault="004C142D" w:rsidP="00576C86">
      <w:r>
        <w:t>Tankegang</w:t>
      </w:r>
      <w:r w:rsidR="005A4539">
        <w:t>en</w:t>
      </w:r>
      <w:r w:rsidR="003B6CD2">
        <w:t xml:space="preserve"> </w:t>
      </w:r>
      <w:r>
        <w:t>er allmennreligiøs, m</w:t>
      </w:r>
      <w:r w:rsidR="005A4539">
        <w:t>en</w:t>
      </w:r>
      <w:r w:rsidR="003B6CD2">
        <w:t xml:space="preserve"> </w:t>
      </w:r>
      <w:r>
        <w:t xml:space="preserve">fikk i løpet av 1990-årene offisiell tilslutning i </w:t>
      </w:r>
      <w:r w:rsidR="005A4539">
        <w:t>en</w:t>
      </w:r>
      <w:r w:rsidR="003B6CD2">
        <w:t xml:space="preserve"> </w:t>
      </w:r>
      <w:r>
        <w:t>rekke kirker på protestantisk hold, blant dem kirker</w:t>
      </w:r>
      <w:r w:rsidR="00BA4CA0">
        <w:t xml:space="preserve"> som var </w:t>
      </w:r>
      <w:r w:rsidR="0040234A">
        <w:t xml:space="preserve"> lutherske </w:t>
      </w:r>
      <w:r>
        <w:t xml:space="preserve">av formalitet.  </w:t>
      </w:r>
      <w:r w:rsidR="00BA4CA0">
        <w:t xml:space="preserve">Følgende </w:t>
      </w:r>
      <w:r>
        <w:t xml:space="preserve">sitater er tatt fra </w:t>
      </w:r>
      <w:r w:rsidR="00A764DE">
        <w:t>økumen</w:t>
      </w:r>
      <w:r>
        <w:t xml:space="preserve">iske dokumenter som </w:t>
      </w:r>
      <w:r w:rsidR="00464889">
        <w:t>Den</w:t>
      </w:r>
      <w:r w:rsidR="003B6CD2">
        <w:t xml:space="preserve"> </w:t>
      </w:r>
      <w:r>
        <w:t xml:space="preserve">norske </w:t>
      </w:r>
      <w:r w:rsidR="0040234A">
        <w:t>folke</w:t>
      </w:r>
      <w:r>
        <w:t xml:space="preserve">kirke </w:t>
      </w:r>
      <w:r w:rsidR="0040234A">
        <w:t xml:space="preserve">sluttet seg til </w:t>
      </w:r>
      <w:r w:rsidR="00BA4CA0">
        <w:t>m</w:t>
      </w:r>
      <w:r w:rsidR="0040234A">
        <w:t xml:space="preserve">ed </w:t>
      </w:r>
      <w:r>
        <w:t>Kirkemøtets nest</w:t>
      </w:r>
      <w:r w:rsidR="005A4539">
        <w:t>en</w:t>
      </w:r>
      <w:r w:rsidR="003B6CD2">
        <w:t xml:space="preserve"> </w:t>
      </w:r>
      <w:r>
        <w:t xml:space="preserve">enstemmige </w:t>
      </w:r>
      <w:r w:rsidR="00EB60BF">
        <w:t>avgjørelser</w:t>
      </w:r>
      <w:r>
        <w:t xml:space="preserve">.  Sitatene illustrerer frafallet fra </w:t>
      </w:r>
      <w:r w:rsidR="00464889">
        <w:t>den</w:t>
      </w:r>
      <w:r w:rsidR="003B6CD2">
        <w:t xml:space="preserve"> </w:t>
      </w:r>
      <w:r>
        <w:t xml:space="preserve">nytestamentlige tro, som de lutherske bekjennelsesskrifter bevitner med Guds ord.  </w:t>
      </w:r>
    </w:p>
    <w:p w:rsidR="004C142D" w:rsidRDefault="004C142D" w:rsidP="00576C86">
      <w:pPr>
        <w:pStyle w:val="Overskrift5"/>
      </w:pPr>
      <w:r>
        <w:t>Leuenberg-konkordi</w:t>
      </w:r>
      <w:r w:rsidR="005A4539">
        <w:t>en</w:t>
      </w:r>
      <w:r w:rsidR="003B6CD2">
        <w:t xml:space="preserve"> </w:t>
      </w:r>
      <w:r>
        <w:t xml:space="preserve">1973 </w:t>
      </w:r>
    </w:p>
    <w:p w:rsidR="004C142D" w:rsidRDefault="004C142D" w:rsidP="00576C86">
      <w:r>
        <w:t>Pkt</w:t>
      </w:r>
      <w:r w:rsidR="00304E9F">
        <w:t>.</w:t>
      </w:r>
      <w:r>
        <w:t xml:space="preserve"> 10:  ”</w:t>
      </w:r>
      <w:r w:rsidR="00464889">
        <w:rPr>
          <w:i/>
        </w:rPr>
        <w:t>Den</w:t>
      </w:r>
      <w:r w:rsidR="003B6CD2">
        <w:rPr>
          <w:i/>
        </w:rPr>
        <w:t xml:space="preserve"> </w:t>
      </w:r>
      <w:r w:rsidRPr="00340011">
        <w:rPr>
          <w:i/>
        </w:rPr>
        <w:t xml:space="preserve">som setter </w:t>
      </w:r>
      <w:r w:rsidR="005A4539">
        <w:rPr>
          <w:i/>
        </w:rPr>
        <w:t>sin</w:t>
      </w:r>
      <w:r w:rsidR="003B6CD2">
        <w:rPr>
          <w:i/>
        </w:rPr>
        <w:t xml:space="preserve"> </w:t>
      </w:r>
      <w:r w:rsidRPr="00340011">
        <w:rPr>
          <w:i/>
        </w:rPr>
        <w:t xml:space="preserve">lit til evangeliet, er for Kristi skyld rettferdiggjort for Gud og </w:t>
      </w:r>
      <w:r w:rsidRPr="00340011">
        <w:rPr>
          <w:b/>
          <w:i/>
        </w:rPr>
        <w:t>frigjort</w:t>
      </w:r>
      <w:r w:rsidRPr="00340011">
        <w:rPr>
          <w:i/>
        </w:rPr>
        <w:t xml:space="preserve"> fra lovens anklage.  </w:t>
      </w:r>
      <w:r w:rsidR="00DE0985">
        <w:rPr>
          <w:i/>
        </w:rPr>
        <w:t>Han</w:t>
      </w:r>
      <w:r w:rsidR="00DA40DB">
        <w:rPr>
          <w:i/>
        </w:rPr>
        <w:t xml:space="preserve"> </w:t>
      </w:r>
      <w:r w:rsidRPr="00340011">
        <w:rPr>
          <w:i/>
        </w:rPr>
        <w:t xml:space="preserve">lever i daglig omvendelse og </w:t>
      </w:r>
      <w:r w:rsidRPr="00340011">
        <w:rPr>
          <w:b/>
          <w:i/>
        </w:rPr>
        <w:t>fornyelse</w:t>
      </w:r>
      <w:r w:rsidRPr="00340011">
        <w:rPr>
          <w:i/>
        </w:rPr>
        <w:t xml:space="preserve"> samm</w:t>
      </w:r>
      <w:r w:rsidR="005A4539">
        <w:rPr>
          <w:i/>
        </w:rPr>
        <w:t>en</w:t>
      </w:r>
      <w:r w:rsidR="003B6CD2">
        <w:rPr>
          <w:i/>
        </w:rPr>
        <w:t xml:space="preserve"> </w:t>
      </w:r>
      <w:r w:rsidRPr="00340011">
        <w:rPr>
          <w:i/>
        </w:rPr>
        <w:t>med menigheten, i lovprisning av Gud og i tjeneste for nesten, i forvis</w:t>
      </w:r>
      <w:r w:rsidR="00340011">
        <w:rPr>
          <w:i/>
        </w:rPr>
        <w:t>s</w:t>
      </w:r>
      <w:r w:rsidRPr="00340011">
        <w:rPr>
          <w:i/>
        </w:rPr>
        <w:t xml:space="preserve">ning om at Gud vil </w:t>
      </w:r>
      <w:r w:rsidRPr="00340011">
        <w:rPr>
          <w:b/>
          <w:i/>
        </w:rPr>
        <w:t>fullføre</w:t>
      </w:r>
      <w:r w:rsidRPr="00340011">
        <w:rPr>
          <w:i/>
        </w:rPr>
        <w:t xml:space="preserve"> sitt herredømme.  </w:t>
      </w:r>
      <w:r w:rsidRPr="00340011">
        <w:rPr>
          <w:b/>
          <w:i/>
        </w:rPr>
        <w:t>Således</w:t>
      </w:r>
      <w:r w:rsidRPr="00340011">
        <w:rPr>
          <w:i/>
        </w:rPr>
        <w:t xml:space="preserve"> skaper Gud nytt liv</w:t>
      </w:r>
      <w:r>
        <w:t>”</w:t>
      </w:r>
      <w:r w:rsidR="00F60531">
        <w:t>…</w:t>
      </w:r>
      <w:r>
        <w:t xml:space="preserve"> osv.  (</w:t>
      </w:r>
      <w:r w:rsidR="00340011">
        <w:t>Uth</w:t>
      </w:r>
      <w:r w:rsidR="00177F78">
        <w:t>.</w:t>
      </w:r>
      <w:r>
        <w:t xml:space="preserve"> her.)  - M</w:t>
      </w:r>
      <w:r w:rsidR="005A4539">
        <w:t>en</w:t>
      </w:r>
      <w:r w:rsidR="003B6CD2">
        <w:t xml:space="preserve"> </w:t>
      </w:r>
      <w:r>
        <w:t xml:space="preserve">hva er forholdet mellom frifinnelse og fornyelse?  Tjener gjerningene til å bevare </w:t>
      </w:r>
      <w:r w:rsidR="00BA4CA0">
        <w:t>t</w:t>
      </w:r>
      <w:r w:rsidR="00E10E82">
        <w:t>roens</w:t>
      </w:r>
      <w:r>
        <w:t xml:space="preserve"> rettferdighet?</w:t>
      </w:r>
    </w:p>
    <w:p w:rsidR="002F6248" w:rsidRDefault="002F6248" w:rsidP="00576C86">
      <w:pPr>
        <w:spacing w:line="276" w:lineRule="auto"/>
        <w:rPr>
          <w:b/>
          <w:bCs/>
          <w:iCs/>
          <w:szCs w:val="26"/>
        </w:rPr>
      </w:pPr>
      <w:r>
        <w:br w:type="page"/>
      </w:r>
    </w:p>
    <w:p w:rsidR="004C142D" w:rsidRDefault="004C142D" w:rsidP="00576C86">
      <w:pPr>
        <w:pStyle w:val="Overskrift5"/>
      </w:pPr>
      <w:r>
        <w:t>Avtal</w:t>
      </w:r>
      <w:r w:rsidR="005A4539">
        <w:t>en</w:t>
      </w:r>
      <w:r w:rsidR="003B6CD2">
        <w:t xml:space="preserve"> </w:t>
      </w:r>
      <w:r>
        <w:t xml:space="preserve">mellom </w:t>
      </w:r>
      <w:r w:rsidR="00464889">
        <w:t>Den</w:t>
      </w:r>
      <w:r w:rsidR="003B6CD2">
        <w:t xml:space="preserve"> </w:t>
      </w:r>
      <w:r>
        <w:t>norske kirke og Metodistkirk</w:t>
      </w:r>
      <w:r w:rsidR="005A4539">
        <w:t>en</w:t>
      </w:r>
      <w:r w:rsidR="003B6CD2">
        <w:t xml:space="preserve"> </w:t>
      </w:r>
      <w:r>
        <w:t xml:space="preserve">i Norge 1994 </w:t>
      </w:r>
    </w:p>
    <w:p w:rsidR="004C142D" w:rsidRDefault="004C142D" w:rsidP="00576C86">
      <w:r>
        <w:t>Dåp</w:t>
      </w:r>
      <w:r w:rsidR="005A4539">
        <w:t>en</w:t>
      </w:r>
      <w:r w:rsidR="003B6CD2">
        <w:t xml:space="preserve"> </w:t>
      </w:r>
      <w:r>
        <w:t>pkt</w:t>
      </w:r>
      <w:r w:rsidR="008E0BE3">
        <w:t>.</w:t>
      </w:r>
      <w:r>
        <w:t xml:space="preserve"> 20 og23:  </w:t>
      </w:r>
      <w:r w:rsidRPr="00340011">
        <w:rPr>
          <w:i/>
        </w:rPr>
        <w:t xml:space="preserve">Forholdet mellom rettferdiggjørelse (frifinnelse) og helliggjørelse (fornyelse) er </w:t>
      </w:r>
      <w:r w:rsidR="00BA4CA0">
        <w:rPr>
          <w:i/>
        </w:rPr>
        <w:t xml:space="preserve">merkelig nok </w:t>
      </w:r>
      <w:r w:rsidRPr="00340011">
        <w:rPr>
          <w:i/>
        </w:rPr>
        <w:t>ikke be</w:t>
      </w:r>
      <w:r w:rsidR="00DE0985">
        <w:rPr>
          <w:i/>
        </w:rPr>
        <w:t>han</w:t>
      </w:r>
      <w:r w:rsidRPr="00340011">
        <w:rPr>
          <w:i/>
        </w:rPr>
        <w:t>dlet som selvstendig tema</w:t>
      </w:r>
      <w:r>
        <w:t>.  Fremstilling</w:t>
      </w:r>
      <w:r w:rsidR="005A4539">
        <w:t>en</w:t>
      </w:r>
      <w:r w:rsidR="003B6CD2">
        <w:t xml:space="preserve"> </w:t>
      </w:r>
      <w:r>
        <w:t>gir inntrykk av ulike betoninger, med rom for ”</w:t>
      </w:r>
      <w:r w:rsidR="005A4539">
        <w:rPr>
          <w:i/>
        </w:rPr>
        <w:t>en</w:t>
      </w:r>
      <w:r w:rsidR="003B6CD2">
        <w:rPr>
          <w:i/>
        </w:rPr>
        <w:t xml:space="preserve"> </w:t>
      </w:r>
      <w:r w:rsidRPr="00340011">
        <w:rPr>
          <w:b/>
          <w:i/>
        </w:rPr>
        <w:t>prosessorientert</w:t>
      </w:r>
      <w:r w:rsidRPr="00340011">
        <w:rPr>
          <w:i/>
        </w:rPr>
        <w:t xml:space="preserve"> tenkning /…/ i deler av luthersk kristendom</w:t>
      </w:r>
      <w:r>
        <w:t>” (</w:t>
      </w:r>
      <w:r w:rsidR="00340011">
        <w:t>uth</w:t>
      </w:r>
      <w:r w:rsidR="00177F78">
        <w:t>.</w:t>
      </w:r>
      <w:r w:rsidR="00340011">
        <w:t xml:space="preserve"> </w:t>
      </w:r>
      <w:r>
        <w:t xml:space="preserve">her). </w:t>
      </w:r>
      <w:r w:rsidR="00340011">
        <w:t xml:space="preserve"> </w:t>
      </w:r>
      <w:r>
        <w:t>Med henvisning til ”vekkelseskristendom” inn</w:t>
      </w:r>
      <w:r w:rsidR="005A4539">
        <w:t>en</w:t>
      </w:r>
      <w:r w:rsidR="003B6CD2">
        <w:t xml:space="preserve"> </w:t>
      </w:r>
      <w:r w:rsidR="00464889">
        <w:t>Den</w:t>
      </w:r>
      <w:r w:rsidR="003B6CD2">
        <w:t xml:space="preserve"> </w:t>
      </w:r>
      <w:r>
        <w:t>norske kirke – og ut</w:t>
      </w:r>
      <w:r w:rsidR="005A4539">
        <w:t>en</w:t>
      </w:r>
      <w:r w:rsidR="003B6CD2">
        <w:t xml:space="preserve"> </w:t>
      </w:r>
      <w:r>
        <w:t xml:space="preserve">noe læreoppgjør fra det hold, gir </w:t>
      </w:r>
      <w:r w:rsidR="0035155F">
        <w:t>man</w:t>
      </w:r>
      <w:r w:rsidR="003B6CD2">
        <w:t xml:space="preserve"> </w:t>
      </w:r>
      <w:r>
        <w:t>forskjellene status som ”</w:t>
      </w:r>
      <w:r w:rsidRPr="00340011">
        <w:rPr>
          <w:i/>
        </w:rPr>
        <w:t>ikke /…/ kirkesplittende</w:t>
      </w:r>
      <w:r>
        <w:t xml:space="preserve">”  </w:t>
      </w:r>
    </w:p>
    <w:p w:rsidR="004C142D" w:rsidRDefault="004C142D" w:rsidP="00576C86">
      <w:pPr>
        <w:pStyle w:val="Overskrift5"/>
      </w:pPr>
      <w:r>
        <w:t>Avtal</w:t>
      </w:r>
      <w:r w:rsidR="005A4539">
        <w:t>en</w:t>
      </w:r>
      <w:r w:rsidR="003B6CD2">
        <w:t xml:space="preserve"> </w:t>
      </w:r>
      <w:r>
        <w:t xml:space="preserve">mellom enkelte lutherske kirker og </w:t>
      </w:r>
      <w:r w:rsidR="00464889">
        <w:t>Den</w:t>
      </w:r>
      <w:r w:rsidR="003B6CD2">
        <w:t xml:space="preserve"> </w:t>
      </w:r>
      <w:r>
        <w:t>anglikanske kirke</w:t>
      </w:r>
    </w:p>
    <w:p w:rsidR="004C142D" w:rsidRDefault="004C142D" w:rsidP="00576C86">
      <w:r>
        <w:t>”Fellesuttalels</w:t>
      </w:r>
      <w:r w:rsidR="005A4539">
        <w:t>en</w:t>
      </w:r>
      <w:r w:rsidR="003B6CD2">
        <w:t xml:space="preserve"> </w:t>
      </w:r>
      <w:r>
        <w:t>fra Porvoo - med Porvoo-erklæringen” 1992 (1994 (2)), pkt</w:t>
      </w:r>
      <w:r w:rsidR="00F60531">
        <w:t>.</w:t>
      </w:r>
      <w:r>
        <w:t xml:space="preserve"> 32 c: - ”</w:t>
      </w:r>
      <w:r w:rsidRPr="00340011">
        <w:rPr>
          <w:i/>
        </w:rPr>
        <w:t xml:space="preserve">vi regnes som rettferdige og blir rettferdiggjort for Gud, ene og alene av nåde ved tro, på </w:t>
      </w:r>
      <w:r w:rsidR="00763251">
        <w:rPr>
          <w:i/>
        </w:rPr>
        <w:t>grunn</w:t>
      </w:r>
      <w:r w:rsidR="003B6CD2">
        <w:rPr>
          <w:i/>
        </w:rPr>
        <w:t xml:space="preserve"> </w:t>
      </w:r>
      <w:r w:rsidRPr="00340011">
        <w:rPr>
          <w:i/>
        </w:rPr>
        <w:t xml:space="preserve">av vår Herre og Frelser Jesu Kristi fortjeneste /…/ </w:t>
      </w:r>
      <w:r w:rsidRPr="00340011">
        <w:rPr>
          <w:b/>
          <w:i/>
        </w:rPr>
        <w:t xml:space="preserve">rettferdiggjørelse og helliggjørelse er sider ved </w:t>
      </w:r>
      <w:r w:rsidR="00464889">
        <w:rPr>
          <w:b/>
          <w:i/>
        </w:rPr>
        <w:t>den</w:t>
      </w:r>
      <w:r w:rsidR="003B6CD2">
        <w:rPr>
          <w:b/>
          <w:i/>
        </w:rPr>
        <w:t xml:space="preserve"> </w:t>
      </w:r>
      <w:r w:rsidRPr="00340011">
        <w:rPr>
          <w:b/>
          <w:i/>
        </w:rPr>
        <w:t xml:space="preserve">samme guddommelige </w:t>
      </w:r>
      <w:r w:rsidR="00DE0985">
        <w:rPr>
          <w:b/>
          <w:i/>
        </w:rPr>
        <w:t>han</w:t>
      </w:r>
      <w:r w:rsidRPr="00340011">
        <w:rPr>
          <w:b/>
          <w:i/>
        </w:rPr>
        <w:t>dling</w:t>
      </w:r>
      <w:r>
        <w:t>”</w:t>
      </w:r>
      <w:r w:rsidR="00F60531">
        <w:t>…</w:t>
      </w:r>
      <w:r>
        <w:t xml:space="preserve"> osv.  (</w:t>
      </w:r>
      <w:r w:rsidR="00340011">
        <w:t>Uth</w:t>
      </w:r>
      <w:r w:rsidR="00177F78">
        <w:t>.</w:t>
      </w:r>
      <w:r w:rsidR="00340011">
        <w:t xml:space="preserve"> </w:t>
      </w:r>
      <w:r>
        <w:t>her. Formulering</w:t>
      </w:r>
      <w:r w:rsidR="005A4539">
        <w:t>en</w:t>
      </w:r>
      <w:r w:rsidR="003B6CD2">
        <w:t xml:space="preserve"> </w:t>
      </w:r>
      <w:r>
        <w:t>er tilpasset dialog</w:t>
      </w:r>
      <w:r w:rsidR="005A4539">
        <w:t>en</w:t>
      </w:r>
      <w:r w:rsidR="003B6CD2">
        <w:t xml:space="preserve"> </w:t>
      </w:r>
      <w:r>
        <w:t xml:space="preserve">mellom anglikanere og Romerkirken, </w:t>
      </w:r>
      <w:r w:rsidR="00DA31C9">
        <w:t>jf.</w:t>
      </w:r>
      <w:r w:rsidR="005C7441">
        <w:t xml:space="preserve"> pkt</w:t>
      </w:r>
      <w:r w:rsidR="008E0BE3">
        <w:t>.</w:t>
      </w:r>
      <w:r w:rsidR="005C7441">
        <w:t xml:space="preserve"> </w:t>
      </w:r>
      <w:r>
        <w:t>19.  Se spørsmålene nedenfor til Felleserklæringen).</w:t>
      </w:r>
    </w:p>
    <w:p w:rsidR="004C142D" w:rsidRDefault="004C142D" w:rsidP="00576C86">
      <w:pPr>
        <w:pStyle w:val="Overskrift5"/>
      </w:pPr>
      <w:r>
        <w:t>Felleserklæring om rettferdiggjørelseslæren.  Det Lutherske Verdensforbund.  Det pavelige råd for fremme av krist</w:t>
      </w:r>
      <w:r w:rsidR="005A4539">
        <w:t>en</w:t>
      </w:r>
      <w:r w:rsidR="003B6CD2">
        <w:t xml:space="preserve"> </w:t>
      </w:r>
      <w:r>
        <w:t>enhet.  1997:</w:t>
      </w:r>
    </w:p>
    <w:p w:rsidR="007119B5" w:rsidRDefault="004C142D" w:rsidP="00576C86">
      <w:r>
        <w:t>Pkt</w:t>
      </w:r>
      <w:r w:rsidR="00F60531">
        <w:t>.</w:t>
      </w:r>
      <w:r>
        <w:t xml:space="preserve"> 18: - ”</w:t>
      </w:r>
      <w:r w:rsidRPr="007047FA">
        <w:rPr>
          <w:i/>
        </w:rPr>
        <w:t>Kristi fødsel, død og oppstandelse er både grunnlaget og forutsetning</w:t>
      </w:r>
      <w:r w:rsidR="005A4539">
        <w:rPr>
          <w:i/>
        </w:rPr>
        <w:t>en</w:t>
      </w:r>
      <w:r w:rsidR="003B6CD2">
        <w:rPr>
          <w:i/>
        </w:rPr>
        <w:t xml:space="preserve"> </w:t>
      </w:r>
      <w:r w:rsidRPr="007047FA">
        <w:rPr>
          <w:i/>
        </w:rPr>
        <w:t>for rettferdiggjørelsen.  Derfor betyr rettferdiggjørels</w:t>
      </w:r>
      <w:r w:rsidR="005A4539">
        <w:rPr>
          <w:i/>
        </w:rPr>
        <w:t>en</w:t>
      </w:r>
      <w:r w:rsidR="003B6CD2">
        <w:rPr>
          <w:i/>
        </w:rPr>
        <w:t xml:space="preserve"> </w:t>
      </w:r>
      <w:r w:rsidRPr="007047FA">
        <w:rPr>
          <w:i/>
        </w:rPr>
        <w:t xml:space="preserve">at Kristus selv er vår rettferdighet, som vi får del i gjennom </w:t>
      </w:r>
      <w:r w:rsidR="00464889">
        <w:rPr>
          <w:i/>
        </w:rPr>
        <w:t>Den</w:t>
      </w:r>
      <w:r w:rsidR="003B6CD2">
        <w:rPr>
          <w:i/>
        </w:rPr>
        <w:t xml:space="preserve"> </w:t>
      </w:r>
      <w:r w:rsidRPr="007047FA">
        <w:rPr>
          <w:i/>
        </w:rPr>
        <w:t>hellige Ånd, etter Faderens vilje”... Pkt</w:t>
      </w:r>
      <w:r w:rsidR="00621433">
        <w:rPr>
          <w:i/>
        </w:rPr>
        <w:t>.</w:t>
      </w:r>
      <w:r w:rsidRPr="007047FA">
        <w:rPr>
          <w:i/>
        </w:rPr>
        <w:t xml:space="preserve"> 22: - ”Når mennesker får del i Kristus ved tro, tilregner ikke Gud dem deres synd og Gud skaper </w:t>
      </w:r>
      <w:r w:rsidR="005A4539">
        <w:rPr>
          <w:i/>
        </w:rPr>
        <w:t>en</w:t>
      </w:r>
      <w:r w:rsidR="003B6CD2">
        <w:rPr>
          <w:i/>
        </w:rPr>
        <w:t xml:space="preserve"> </w:t>
      </w:r>
      <w:r w:rsidRPr="007047FA">
        <w:rPr>
          <w:i/>
        </w:rPr>
        <w:t xml:space="preserve">virksom kjærlighet i dem ved </w:t>
      </w:r>
      <w:r w:rsidR="00464889">
        <w:rPr>
          <w:i/>
        </w:rPr>
        <w:t>Den</w:t>
      </w:r>
      <w:r w:rsidR="003B6CD2">
        <w:rPr>
          <w:i/>
        </w:rPr>
        <w:t xml:space="preserve"> </w:t>
      </w:r>
      <w:r w:rsidRPr="007047FA">
        <w:rPr>
          <w:i/>
        </w:rPr>
        <w:t xml:space="preserve">hellige Ånd.  </w:t>
      </w:r>
      <w:r w:rsidRPr="007047FA">
        <w:rPr>
          <w:b/>
          <w:i/>
        </w:rPr>
        <w:t xml:space="preserve">Disse to aspektene ved Guds nådige </w:t>
      </w:r>
      <w:r w:rsidR="00DE0985">
        <w:rPr>
          <w:b/>
          <w:i/>
        </w:rPr>
        <w:t>han</w:t>
      </w:r>
      <w:r w:rsidRPr="007047FA">
        <w:rPr>
          <w:b/>
          <w:i/>
        </w:rPr>
        <w:t>dling må ikke skilles (fra) hverandre.</w:t>
      </w:r>
      <w:r w:rsidRPr="007047FA">
        <w:rPr>
          <w:i/>
        </w:rPr>
        <w:t xml:space="preserve">  De hører samm</w:t>
      </w:r>
      <w:r w:rsidR="005A4539">
        <w:rPr>
          <w:i/>
        </w:rPr>
        <w:t>en</w:t>
      </w:r>
      <w:r w:rsidR="003B6CD2">
        <w:rPr>
          <w:i/>
        </w:rPr>
        <w:t xml:space="preserve"> </w:t>
      </w:r>
      <w:r w:rsidRPr="007047FA">
        <w:rPr>
          <w:i/>
        </w:rPr>
        <w:t xml:space="preserve">på </w:t>
      </w:r>
      <w:r w:rsidR="00464889">
        <w:rPr>
          <w:i/>
        </w:rPr>
        <w:t>den</w:t>
      </w:r>
      <w:r w:rsidR="003B6CD2">
        <w:rPr>
          <w:i/>
        </w:rPr>
        <w:t xml:space="preserve"> </w:t>
      </w:r>
      <w:r w:rsidRPr="007047FA">
        <w:rPr>
          <w:i/>
        </w:rPr>
        <w:t>måt</w:t>
      </w:r>
      <w:r w:rsidR="005A4539">
        <w:rPr>
          <w:i/>
        </w:rPr>
        <w:t>en</w:t>
      </w:r>
      <w:r w:rsidR="003B6CD2">
        <w:rPr>
          <w:i/>
        </w:rPr>
        <w:t xml:space="preserve"> </w:t>
      </w:r>
      <w:r w:rsidRPr="007047FA">
        <w:rPr>
          <w:i/>
        </w:rPr>
        <w:t>at ved tr</w:t>
      </w:r>
      <w:r w:rsidR="00DA40DB">
        <w:rPr>
          <w:i/>
        </w:rPr>
        <w:t>oen</w:t>
      </w:r>
      <w:r w:rsidR="003B6CD2">
        <w:rPr>
          <w:i/>
        </w:rPr>
        <w:t xml:space="preserve"> </w:t>
      </w:r>
      <w:r w:rsidRPr="007047FA">
        <w:rPr>
          <w:i/>
        </w:rPr>
        <w:t xml:space="preserve">er mennesker forent med Kristus som </w:t>
      </w:r>
      <w:r w:rsidRPr="005C7441">
        <w:rPr>
          <w:b/>
          <w:i/>
        </w:rPr>
        <w:t xml:space="preserve">i </w:t>
      </w:r>
      <w:r w:rsidR="005A4539" w:rsidRPr="005C7441">
        <w:rPr>
          <w:b/>
          <w:i/>
        </w:rPr>
        <w:t>sin</w:t>
      </w:r>
      <w:r w:rsidR="003B6CD2" w:rsidRPr="005C7441">
        <w:rPr>
          <w:b/>
          <w:i/>
        </w:rPr>
        <w:t xml:space="preserve"> </w:t>
      </w:r>
      <w:r w:rsidR="00464889" w:rsidRPr="005C7441">
        <w:rPr>
          <w:b/>
          <w:i/>
        </w:rPr>
        <w:t>person</w:t>
      </w:r>
      <w:r w:rsidR="003B6CD2">
        <w:rPr>
          <w:i/>
        </w:rPr>
        <w:t xml:space="preserve"> </w:t>
      </w:r>
      <w:r w:rsidRPr="007047FA">
        <w:rPr>
          <w:i/>
        </w:rPr>
        <w:t xml:space="preserve">er vår rettferdighet (1 Kor 1, 30), </w:t>
      </w:r>
      <w:r w:rsidRPr="007047FA">
        <w:rPr>
          <w:b/>
          <w:i/>
        </w:rPr>
        <w:t>både</w:t>
      </w:r>
      <w:r w:rsidRPr="007047FA">
        <w:rPr>
          <w:i/>
        </w:rPr>
        <w:t xml:space="preserve"> syndenes tilgivelse </w:t>
      </w:r>
      <w:r w:rsidRPr="007047FA">
        <w:rPr>
          <w:b/>
          <w:i/>
        </w:rPr>
        <w:t>og</w:t>
      </w:r>
      <w:r w:rsidRPr="007047FA">
        <w:rPr>
          <w:i/>
        </w:rPr>
        <w:t xml:space="preserve"> Guds frelsende nærvær</w:t>
      </w:r>
      <w:r>
        <w:t>.”  (Uth</w:t>
      </w:r>
      <w:r w:rsidR="00177F78">
        <w:t>.</w:t>
      </w:r>
      <w:r>
        <w:t xml:space="preserve"> her.)  </w:t>
      </w:r>
    </w:p>
    <w:p w:rsidR="004C142D" w:rsidRDefault="005C7441" w:rsidP="00576C86">
      <w:r>
        <w:t>Erklærende ser bort fra Kristi lidende lydighet som lovens oppfyller i alle deler og i alles sted.  Videre ser erklæringen bort fra forskjellen mellom lovpakt og nådepakt (løfte) i frelsens historie, og hvordan de begge blir oppfylt i Kristi offerdød.</w:t>
      </w:r>
    </w:p>
    <w:p w:rsidR="004C142D" w:rsidRDefault="00DD3DCB" w:rsidP="00576C86">
      <w:r>
        <w:t>Felleser</w:t>
      </w:r>
      <w:r w:rsidR="004C142D">
        <w:t>klæring</w:t>
      </w:r>
      <w:r w:rsidR="005A4539">
        <w:t>en</w:t>
      </w:r>
      <w:r w:rsidR="003B6CD2">
        <w:t xml:space="preserve"> </w:t>
      </w:r>
      <w:r>
        <w:t xml:space="preserve">gjelder </w:t>
      </w:r>
      <w:r w:rsidR="004C142D">
        <w:t>et lærestykke som for lutheranere har grunnleggende betydning</w:t>
      </w:r>
      <w:r>
        <w:t xml:space="preserve"> </w:t>
      </w:r>
      <w:r w:rsidR="004C142D">
        <w:t>og står i forbindelse med ”alle trossannheter”</w:t>
      </w:r>
      <w:r>
        <w:t xml:space="preserve">.  Derfor </w:t>
      </w:r>
      <w:r w:rsidR="004C142D">
        <w:t>ble det nødvendig å presisere at ”</w:t>
      </w:r>
      <w:r w:rsidR="004C142D" w:rsidRPr="007047FA">
        <w:rPr>
          <w:i/>
        </w:rPr>
        <w:t>katolikker ser seg bundet av flere kriterier</w:t>
      </w:r>
      <w:r w:rsidR="004C142D">
        <w:t>” i budskapet om rettferdiggjørels</w:t>
      </w:r>
      <w:r w:rsidR="005A4539">
        <w:t>en</w:t>
      </w:r>
      <w:r w:rsidR="003B6CD2">
        <w:t xml:space="preserve"> </w:t>
      </w:r>
      <w:r w:rsidR="004C142D">
        <w:t xml:space="preserve">(§ 18).  </w:t>
      </w:r>
      <w:r w:rsidR="004C142D" w:rsidRPr="007047FA">
        <w:rPr>
          <w:i/>
        </w:rPr>
        <w:t xml:space="preserve">Var </w:t>
      </w:r>
      <w:r w:rsidR="00464889">
        <w:rPr>
          <w:i/>
        </w:rPr>
        <w:t>den</w:t>
      </w:r>
      <w:r w:rsidR="003B6CD2">
        <w:rPr>
          <w:i/>
        </w:rPr>
        <w:t xml:space="preserve"> </w:t>
      </w:r>
      <w:r w:rsidR="004C142D" w:rsidRPr="007047FA">
        <w:rPr>
          <w:i/>
        </w:rPr>
        <w:t>forensiske nådeforståelse et av kriteriene og et av to aspekter?</w:t>
      </w:r>
      <w:r w:rsidR="004C142D">
        <w:t xml:space="preserve">  </w:t>
      </w:r>
      <w:r w:rsidR="005C7441">
        <w:t xml:space="preserve">I så fall hadde Romerkirken gitt etter for den wittenbergske reformasjon.  </w:t>
      </w:r>
      <w:r w:rsidR="004C142D">
        <w:t xml:space="preserve">Disse og andre formuleringer vakte </w:t>
      </w:r>
      <w:r w:rsidR="005A4539">
        <w:t>en</w:t>
      </w:r>
      <w:r w:rsidR="003B6CD2">
        <w:t xml:space="preserve"> </w:t>
      </w:r>
      <w:r w:rsidR="004C142D">
        <w:t xml:space="preserve">storm av innsigelser, især fra tyske katolikker.  </w:t>
      </w:r>
    </w:p>
    <w:p w:rsidR="004C142D" w:rsidRDefault="004C142D" w:rsidP="00576C86">
      <w:r>
        <w:t xml:space="preserve">Sitatene illustrerer det uovervinnelige problem, som unngås </w:t>
      </w:r>
      <w:r w:rsidR="007119B5">
        <w:t xml:space="preserve"> - dels </w:t>
      </w:r>
      <w:r>
        <w:t>med</w:t>
      </w:r>
      <w:r w:rsidR="007119B5">
        <w:t xml:space="preserve"> </w:t>
      </w:r>
      <w:r w:rsidR="00DA31C9">
        <w:t>ignoranse</w:t>
      </w:r>
      <w:r w:rsidR="007119B5">
        <w:t xml:space="preserve"> og </w:t>
      </w:r>
      <w:r>
        <w:t>uklare</w:t>
      </w:r>
      <w:r w:rsidR="007119B5">
        <w:t xml:space="preserve">, </w:t>
      </w:r>
      <w:r>
        <w:t>flertydige ut</w:t>
      </w:r>
      <w:r w:rsidR="0055446E">
        <w:t>sagn</w:t>
      </w:r>
      <w:r>
        <w:t xml:space="preserve">, </w:t>
      </w:r>
      <w:r w:rsidR="007119B5">
        <w:t xml:space="preserve">dels </w:t>
      </w:r>
      <w:r>
        <w:t xml:space="preserve">med </w:t>
      </w:r>
      <w:r w:rsidR="005A4539">
        <w:t>en</w:t>
      </w:r>
      <w:r w:rsidR="003B6CD2">
        <w:t xml:space="preserve"> </w:t>
      </w:r>
      <w:r w:rsidRPr="007047FA">
        <w:rPr>
          <w:i/>
        </w:rPr>
        <w:t>sidestillingsteori</w:t>
      </w:r>
      <w:r>
        <w:t xml:space="preserve"> som ikke </w:t>
      </w:r>
      <w:r w:rsidR="0032133C">
        <w:t xml:space="preserve">finnes </w:t>
      </w:r>
      <w:r>
        <w:t>uttalt i Nytestamentet. Problemets kjerne er ikke sammenheng</w:t>
      </w:r>
      <w:r w:rsidR="005A4539">
        <w:t>en</w:t>
      </w:r>
      <w:r w:rsidR="003B6CD2">
        <w:t xml:space="preserve"> </w:t>
      </w:r>
      <w:r>
        <w:t>mellom rettferdiggjørelse og helliggjørelse, m</w:t>
      </w:r>
      <w:r w:rsidR="005A4539">
        <w:t>en</w:t>
      </w:r>
      <w:r w:rsidR="003B6CD2">
        <w:t xml:space="preserve"> </w:t>
      </w:r>
      <w:r w:rsidRPr="007047FA">
        <w:rPr>
          <w:i/>
        </w:rPr>
        <w:t>forskjell</w:t>
      </w:r>
      <w:r w:rsidR="005A4539">
        <w:rPr>
          <w:i/>
        </w:rPr>
        <w:t>en</w:t>
      </w:r>
      <w:r w:rsidR="003B6CD2">
        <w:rPr>
          <w:i/>
        </w:rPr>
        <w:t xml:space="preserve"> </w:t>
      </w:r>
      <w:r>
        <w:t>mellom dem, som beror på Guds rettferdigerklæring av synder</w:t>
      </w:r>
      <w:r w:rsidR="005A4539">
        <w:t>en</w:t>
      </w:r>
      <w:r w:rsidR="003B6CD2">
        <w:t xml:space="preserve"> </w:t>
      </w:r>
      <w:r>
        <w:t xml:space="preserve">i </w:t>
      </w:r>
      <w:r w:rsidR="007119B5">
        <w:t xml:space="preserve">Sønnens lidende lydighet </w:t>
      </w:r>
      <w:r>
        <w:t xml:space="preserve">under loven, </w:t>
      </w:r>
      <w:r w:rsidR="007119B5">
        <w:t xml:space="preserve">inntil døden </w:t>
      </w:r>
      <w:r>
        <w:t xml:space="preserve">på korset.  </w:t>
      </w:r>
    </w:p>
    <w:p w:rsidR="004C142D" w:rsidRDefault="004C142D" w:rsidP="00576C86">
      <w:r>
        <w:t>Reaksjon</w:t>
      </w:r>
      <w:r w:rsidR="005A4539">
        <w:t>en</w:t>
      </w:r>
      <w:r w:rsidR="003B6CD2">
        <w:t xml:space="preserve"> </w:t>
      </w:r>
      <w:r>
        <w:t>fra katolsk hold, og særlig fra tyske katolikker, var redelig og forutsigbar i posisjon</w:t>
      </w:r>
      <w:r w:rsidR="005A4539">
        <w:t>en</w:t>
      </w:r>
      <w:r w:rsidR="003B6CD2">
        <w:t xml:space="preserve"> </w:t>
      </w:r>
      <w:r>
        <w:t>fra Tridentinum og Vatica</w:t>
      </w:r>
      <w:r w:rsidR="007119B5">
        <w:t>n</w:t>
      </w:r>
      <w:r w:rsidR="003B6CD2">
        <w:t xml:space="preserve"> </w:t>
      </w:r>
      <w:r>
        <w:t xml:space="preserve">2.  Det ble protestert mot formuleringer som kunne oppfattes som konsesjoner til </w:t>
      </w:r>
      <w:r w:rsidR="00464889">
        <w:t>den</w:t>
      </w:r>
      <w:r w:rsidR="003B6CD2">
        <w:t xml:space="preserve"> </w:t>
      </w:r>
      <w:r>
        <w:t>forensiske nådeforståelse (f</w:t>
      </w:r>
      <w:r w:rsidR="00177F78">
        <w:t>.</w:t>
      </w:r>
      <w:r>
        <w:t xml:space="preserve"> eks</w:t>
      </w:r>
      <w:r w:rsidR="00177F78">
        <w:t>.</w:t>
      </w:r>
      <w:r>
        <w:t xml:space="preserve"> pkt</w:t>
      </w:r>
      <w:r w:rsidR="008E0BE3">
        <w:t>.</w:t>
      </w:r>
      <w:r>
        <w:t xml:space="preserve"> 34-36). </w:t>
      </w:r>
    </w:p>
    <w:p w:rsidR="004C142D" w:rsidRDefault="004C142D" w:rsidP="00576C86">
      <w:r>
        <w:t>Indirekte bidro reaksjon</w:t>
      </w:r>
      <w:r w:rsidR="005A4539">
        <w:t>en</w:t>
      </w:r>
      <w:r w:rsidR="003B6CD2">
        <w:t xml:space="preserve"> </w:t>
      </w:r>
      <w:r>
        <w:t xml:space="preserve">til å avklare at </w:t>
      </w:r>
      <w:r w:rsidRPr="007047FA">
        <w:rPr>
          <w:i/>
        </w:rPr>
        <w:t xml:space="preserve">også </w:t>
      </w:r>
      <w:r w:rsidR="00464889">
        <w:rPr>
          <w:i/>
        </w:rPr>
        <w:t>den</w:t>
      </w:r>
      <w:r w:rsidR="003B6CD2">
        <w:rPr>
          <w:i/>
        </w:rPr>
        <w:t xml:space="preserve"> </w:t>
      </w:r>
      <w:r w:rsidRPr="007047FA">
        <w:rPr>
          <w:i/>
        </w:rPr>
        <w:t>moderne</w:t>
      </w:r>
      <w:r w:rsidR="007047FA">
        <w:rPr>
          <w:i/>
        </w:rPr>
        <w:t xml:space="preserve">, frafalne </w:t>
      </w:r>
      <w:r w:rsidRPr="007047FA">
        <w:rPr>
          <w:i/>
        </w:rPr>
        <w:t>lutherdom opererer med syndsforlatelsens evangelium som et av to frelseskriterier</w:t>
      </w:r>
      <w:r>
        <w:t xml:space="preserve"> – rettferdiggjørelse og helliggjørelse.  Postulat: Sønnens lidende lydighet i Jesu skikkelse er </w:t>
      </w:r>
      <w:r w:rsidRPr="007047FA">
        <w:rPr>
          <w:i/>
        </w:rPr>
        <w:t xml:space="preserve">ikke </w:t>
      </w:r>
      <w:r w:rsidR="00464889">
        <w:rPr>
          <w:i/>
        </w:rPr>
        <w:t>den</w:t>
      </w:r>
      <w:r w:rsidR="003B6CD2">
        <w:rPr>
          <w:i/>
        </w:rPr>
        <w:t xml:space="preserve"> </w:t>
      </w:r>
      <w:r w:rsidRPr="007047FA">
        <w:rPr>
          <w:i/>
        </w:rPr>
        <w:t>eneste årsak</w:t>
      </w:r>
      <w:r>
        <w:t xml:space="preserve"> til synderens frifinnelse for Gud.  </w:t>
      </w:r>
      <w:r w:rsidRPr="007047FA">
        <w:rPr>
          <w:i/>
        </w:rPr>
        <w:t>Også fornyels</w:t>
      </w:r>
      <w:r w:rsidR="005A4539">
        <w:rPr>
          <w:i/>
        </w:rPr>
        <w:t>en</w:t>
      </w:r>
      <w:r w:rsidR="003B6CD2">
        <w:rPr>
          <w:i/>
        </w:rPr>
        <w:t xml:space="preserve"> </w:t>
      </w:r>
      <w:r w:rsidRPr="007047FA">
        <w:rPr>
          <w:i/>
        </w:rPr>
        <w:t>hører med</w:t>
      </w:r>
      <w:r>
        <w:t>, som Kristus virker ved tr</w:t>
      </w:r>
      <w:r w:rsidR="00DA40DB">
        <w:t>oen</w:t>
      </w:r>
      <w:r w:rsidR="003B6CD2">
        <w:t xml:space="preserve"> </w:t>
      </w:r>
      <w:r>
        <w:t>”i oss”.  Postulatet er tilpasset formålet</w:t>
      </w:r>
      <w:r w:rsidR="007119B5">
        <w:t xml:space="preserve"> – ønsket konklusjon om k</w:t>
      </w:r>
      <w:r>
        <w:t xml:space="preserve">irkefellesskap begrunnet i </w:t>
      </w:r>
      <w:r w:rsidR="00723C5D">
        <w:rPr>
          <w:i/>
        </w:rPr>
        <w:t>s</w:t>
      </w:r>
      <w:r w:rsidR="00DB2201">
        <w:rPr>
          <w:i/>
        </w:rPr>
        <w:t>kjønn</w:t>
      </w:r>
      <w:r w:rsidRPr="007047FA">
        <w:rPr>
          <w:i/>
        </w:rPr>
        <w:t>smessige</w:t>
      </w:r>
      <w:r>
        <w:t xml:space="preserve"> betraktninger om </w:t>
      </w:r>
      <w:r w:rsidRPr="007047FA">
        <w:rPr>
          <w:i/>
        </w:rPr>
        <w:t>tilstrekkelig</w:t>
      </w:r>
      <w:r>
        <w:t xml:space="preserve"> enighet og </w:t>
      </w:r>
      <w:r w:rsidRPr="007047FA">
        <w:rPr>
          <w:i/>
        </w:rPr>
        <w:t>rangering</w:t>
      </w:r>
      <w:r>
        <w:t xml:space="preserve"> av læremotsetninger ”av ikke kirkesplittende karakter” (konvergens</w:t>
      </w:r>
      <w:r w:rsidR="00A764DE">
        <w:t>økumen</w:t>
      </w:r>
      <w:r>
        <w:t>ikk).</w:t>
      </w:r>
      <w:r w:rsidR="007047FA">
        <w:t xml:space="preserve">  Resonnementet fremmer interessekontroll av politisk art.</w:t>
      </w:r>
    </w:p>
    <w:p w:rsidR="00055330" w:rsidRDefault="004C142D" w:rsidP="00576C86">
      <w:r>
        <w:t xml:space="preserve">Fra Vatikanets side ble </w:t>
      </w:r>
      <w:r w:rsidR="00464889">
        <w:t>den</w:t>
      </w:r>
      <w:r w:rsidR="003B6CD2">
        <w:t xml:space="preserve"> </w:t>
      </w:r>
      <w:r>
        <w:t>oppnådde enighet presisert i det såkalte ”</w:t>
      </w:r>
      <w:r w:rsidRPr="00227AEA">
        <w:rPr>
          <w:b/>
        </w:rPr>
        <w:t>annekset” fra 1998</w:t>
      </w:r>
      <w:r>
        <w:t xml:space="preserve">.  </w:t>
      </w:r>
      <w:r w:rsidRPr="00227AEA">
        <w:rPr>
          <w:i/>
        </w:rPr>
        <w:t>Sammenheng</w:t>
      </w:r>
      <w:r w:rsidR="005A4539">
        <w:rPr>
          <w:i/>
        </w:rPr>
        <w:t>en</w:t>
      </w:r>
      <w:r w:rsidR="003B6CD2">
        <w:rPr>
          <w:i/>
        </w:rPr>
        <w:t xml:space="preserve"> </w:t>
      </w:r>
      <w:r>
        <w:t>mellom rettferdiggjørelse og helliggjørelse ble beskrevet, blant annet med et par sitater fra Konkordieformel</w:t>
      </w:r>
      <w:r w:rsidR="005A4539">
        <w:t>en</w:t>
      </w:r>
      <w:r w:rsidR="003B6CD2">
        <w:t xml:space="preserve"> </w:t>
      </w:r>
      <w:r>
        <w:t>(SD 2:65 og 4:38)</w:t>
      </w:r>
      <w:r w:rsidR="00227AEA">
        <w:t xml:space="preserve">.  </w:t>
      </w:r>
      <w:r w:rsidR="007119B5">
        <w:t xml:space="preserve">Det var en </w:t>
      </w:r>
      <w:r w:rsidR="00055330">
        <w:t xml:space="preserve">tilslørende </w:t>
      </w:r>
      <w:r w:rsidR="007119B5">
        <w:t>manøver.  D</w:t>
      </w:r>
      <w:r w:rsidR="00227AEA">
        <w:t>et er ikke i spørsmålet om sammenheng</w:t>
      </w:r>
      <w:r w:rsidR="005A4539">
        <w:t>en</w:t>
      </w:r>
      <w:r w:rsidR="003B6CD2">
        <w:t xml:space="preserve"> </w:t>
      </w:r>
      <w:r w:rsidR="00227AEA">
        <w:t>va</w:t>
      </w:r>
      <w:r>
        <w:t>nnskillet går</w:t>
      </w:r>
      <w:r w:rsidR="00227AEA">
        <w:t xml:space="preserve">.  </w:t>
      </w:r>
      <w:r>
        <w:t>Med manipulerende sitatbruk søker Romerkirk</w:t>
      </w:r>
      <w:r w:rsidR="005A4539">
        <w:t>en</w:t>
      </w:r>
      <w:r w:rsidR="003B6CD2">
        <w:t xml:space="preserve"> </w:t>
      </w:r>
      <w:r>
        <w:t xml:space="preserve">å vinne tilbake ”lutheranere av formalitet”, </w:t>
      </w:r>
      <w:r w:rsidRPr="00227AEA">
        <w:rPr>
          <w:i/>
        </w:rPr>
        <w:t>som om</w:t>
      </w:r>
      <w:r>
        <w:t xml:space="preserve"> enighet foreligger om rettferdiggjørelsen.  </w:t>
      </w:r>
      <w:r w:rsidR="00055330">
        <w:t xml:space="preserve">I norsk sammenheng medførte den tilslørende manøver konvertitter til Romerkirken og gammelkatolikkene, blant annet fra konservative tilsluttet Foreningen Bibel og Bekjennelse.  </w:t>
      </w:r>
    </w:p>
    <w:p w:rsidR="00055330" w:rsidRDefault="00055330" w:rsidP="00576C86">
      <w:r>
        <w:t>F</w:t>
      </w:r>
      <w:r w:rsidR="004C142D">
        <w:t xml:space="preserve">rafalne lutheranere takket ja til </w:t>
      </w:r>
      <w:r w:rsidR="00464889">
        <w:t>den</w:t>
      </w:r>
      <w:r w:rsidR="003B6CD2">
        <w:t xml:space="preserve"> </w:t>
      </w:r>
      <w:r w:rsidR="004C142D">
        <w:t xml:space="preserve">gamle medisin: Når Guds lov åpenbarer Guds nidkjære hellighet og strenge rettferdighet, da viser de til </w:t>
      </w:r>
      <w:r w:rsidR="004C142D" w:rsidRPr="00227AEA">
        <w:rPr>
          <w:i/>
        </w:rPr>
        <w:t>nådevirkninger</w:t>
      </w:r>
      <w:r w:rsidR="004C142D">
        <w:t>, og når samvittighet</w:t>
      </w:r>
      <w:r w:rsidR="005A4539">
        <w:t>en</w:t>
      </w:r>
      <w:r w:rsidR="003B6CD2">
        <w:t xml:space="preserve"> </w:t>
      </w:r>
      <w:r w:rsidR="004C142D">
        <w:t xml:space="preserve">erfarer lovens anklager og fordømmelser – som vi med våre synder har fortjent, også da viser de til </w:t>
      </w:r>
      <w:r w:rsidR="004C142D" w:rsidRPr="00227AEA">
        <w:rPr>
          <w:i/>
        </w:rPr>
        <w:t>nådevirkninger</w:t>
      </w:r>
      <w:r w:rsidR="004C142D">
        <w:t xml:space="preserve">.  </w:t>
      </w:r>
    </w:p>
    <w:p w:rsidR="00786D87" w:rsidRDefault="00227AEA" w:rsidP="00576C86">
      <w:r>
        <w:t xml:space="preserve">Anført av Det Lutherske Verdensforbund, var </w:t>
      </w:r>
      <w:r w:rsidR="00464889">
        <w:t>den</w:t>
      </w:r>
      <w:r w:rsidR="003B6CD2">
        <w:t xml:space="preserve"> </w:t>
      </w:r>
      <w:r w:rsidR="004C142D">
        <w:t xml:space="preserve">oppnådde enighet </w:t>
      </w:r>
      <w:r>
        <w:t>forutsigbar.  Enighet</w:t>
      </w:r>
      <w:r w:rsidR="003B6CD2">
        <w:t xml:space="preserve"> </w:t>
      </w:r>
      <w:r>
        <w:t xml:space="preserve">ble oppnådd med representanter for </w:t>
      </w:r>
      <w:r w:rsidR="004C142D">
        <w:t xml:space="preserve">osiandrinsk </w:t>
      </w:r>
      <w:r>
        <w:t>rettferdiggjørelseslære</w:t>
      </w:r>
      <w:r w:rsidR="00055330">
        <w:t xml:space="preserve"> (e</w:t>
      </w:r>
      <w:r w:rsidR="00621433">
        <w:t>.</w:t>
      </w:r>
      <w:r w:rsidR="00055330">
        <w:t xml:space="preserve"> Andreas Osiander, d</w:t>
      </w:r>
      <w:r w:rsidR="00621433">
        <w:t>.</w:t>
      </w:r>
      <w:r w:rsidR="00055330">
        <w:t xml:space="preserve"> 1552)</w:t>
      </w:r>
      <w:r>
        <w:t xml:space="preserve">, </w:t>
      </w:r>
      <w:r w:rsidR="004C142D">
        <w:t xml:space="preserve">vesentlig </w:t>
      </w:r>
      <w:r>
        <w:t xml:space="preserve">fordi teologene var fremmede for </w:t>
      </w:r>
      <w:r w:rsidR="004C142D">
        <w:t xml:space="preserve">bekjennelsestro lutherdom som kirkesosial realitet.  </w:t>
      </w:r>
      <w:r w:rsidR="00055330">
        <w:t xml:space="preserve">Uvitende om veiskillet og dets bibelske begrunnelse, var de </w:t>
      </w:r>
      <w:r w:rsidR="00201A10">
        <w:t xml:space="preserve">ikke i stand til å stille de avslørende spørsmål, </w:t>
      </w:r>
      <w:r w:rsidR="00A34054">
        <w:t>enn</w:t>
      </w:r>
      <w:r w:rsidR="003B6CD2">
        <w:t xml:space="preserve"> </w:t>
      </w:r>
      <w:r w:rsidR="00B658D7">
        <w:t xml:space="preserve">si </w:t>
      </w:r>
      <w:r w:rsidR="00201A10">
        <w:t xml:space="preserve">besvare dem (se </w:t>
      </w:r>
      <w:r w:rsidR="00826130">
        <w:t>ovf.</w:t>
      </w:r>
      <w:r w:rsidR="00201A10">
        <w:t>).</w:t>
      </w:r>
    </w:p>
    <w:p w:rsidR="004C142D" w:rsidRPr="00201A10" w:rsidRDefault="00055330" w:rsidP="00B24B2C">
      <w:pPr>
        <w:pStyle w:val="merknad"/>
      </w:pPr>
      <w:r w:rsidRPr="00B658D7">
        <w:rPr>
          <w:b/>
        </w:rPr>
        <w:t>Anm</w:t>
      </w:r>
      <w:r>
        <w:t xml:space="preserve">. </w:t>
      </w:r>
      <w:r w:rsidR="004C643B" w:rsidRPr="00201A10">
        <w:t>Andreas Osiander</w:t>
      </w:r>
      <w:r>
        <w:t xml:space="preserve"> l</w:t>
      </w:r>
      <w:r w:rsidR="004C643B" w:rsidRPr="00201A10">
        <w:t>ærte at rettferdiggjørels</w:t>
      </w:r>
      <w:r w:rsidR="005A4539">
        <w:t>en</w:t>
      </w:r>
      <w:r w:rsidR="003B6CD2">
        <w:t xml:space="preserve"> </w:t>
      </w:r>
      <w:r w:rsidR="004C643B" w:rsidRPr="00201A10">
        <w:t xml:space="preserve">ved tro </w:t>
      </w:r>
      <w:r w:rsidR="00786D87" w:rsidRPr="00201A10">
        <w:t xml:space="preserve">omfatter mer </w:t>
      </w:r>
      <w:r w:rsidR="00A34054">
        <w:t>enn</w:t>
      </w:r>
      <w:r w:rsidR="003B6CD2">
        <w:t xml:space="preserve"> </w:t>
      </w:r>
      <w:r w:rsidR="005A4539">
        <w:t>en</w:t>
      </w:r>
      <w:r>
        <w:t xml:space="preserve"> </w:t>
      </w:r>
      <w:r w:rsidR="004C643B" w:rsidRPr="00201A10">
        <w:t xml:space="preserve">tilregning av Kristi </w:t>
      </w:r>
      <w:r w:rsidR="00201A10" w:rsidRPr="00201A10">
        <w:t xml:space="preserve">lydighets </w:t>
      </w:r>
      <w:r w:rsidR="004C643B" w:rsidRPr="00201A10">
        <w:t>fortjeneste</w:t>
      </w:r>
      <w:r w:rsidR="009C177A">
        <w:t xml:space="preserve">.  </w:t>
      </w:r>
      <w:r w:rsidR="00464889">
        <w:t>Den</w:t>
      </w:r>
      <w:r w:rsidR="003B6CD2">
        <w:t xml:space="preserve"> </w:t>
      </w:r>
      <w:r w:rsidR="009C177A">
        <w:t xml:space="preserve">omfatter også </w:t>
      </w:r>
      <w:r w:rsidR="00201A10" w:rsidRPr="00201A10">
        <w:t xml:space="preserve">Kristi </w:t>
      </w:r>
      <w:r w:rsidR="00786D87" w:rsidRPr="00201A10">
        <w:t>guddommelige natur</w:t>
      </w:r>
      <w:r w:rsidR="009C177A">
        <w:t>,</w:t>
      </w:r>
      <w:r w:rsidR="00786D87" w:rsidRPr="00201A10">
        <w:t xml:space="preserve"> som ved tr</w:t>
      </w:r>
      <w:r w:rsidR="00DA40DB">
        <w:t>oen</w:t>
      </w:r>
      <w:r w:rsidR="003B6CD2">
        <w:t xml:space="preserve"> </w:t>
      </w:r>
      <w:r w:rsidR="00201A10" w:rsidRPr="00201A10">
        <w:t xml:space="preserve">bor </w:t>
      </w:r>
      <w:r w:rsidR="00786D87" w:rsidRPr="00201A10">
        <w:t>i oss og tildekker synden.</w:t>
      </w:r>
      <w:r w:rsidR="009C177A">
        <w:t xml:space="preserve">  – Villfarels</w:t>
      </w:r>
      <w:r w:rsidR="005A4539">
        <w:t>en</w:t>
      </w:r>
      <w:r w:rsidR="003B6CD2">
        <w:t xml:space="preserve"> </w:t>
      </w:r>
      <w:r w:rsidR="009C177A">
        <w:t xml:space="preserve">avvist, FC </w:t>
      </w:r>
      <w:r w:rsidR="00DA0648">
        <w:t>Ep 3:</w:t>
      </w:r>
      <w:r w:rsidR="00621433">
        <w:t>16, SD</w:t>
      </w:r>
      <w:r w:rsidR="009C177A">
        <w:t xml:space="preserve"> 3;63.</w:t>
      </w:r>
      <w:r w:rsidR="003B6CD2">
        <w:t xml:space="preserve"> </w:t>
      </w:r>
      <w:r>
        <w:t xml:space="preserve"> </w:t>
      </w:r>
      <w:r w:rsidR="00D45A5D">
        <w:t xml:space="preserve">Begrunnelsen med henvisning til </w:t>
      </w:r>
      <w:r>
        <w:t xml:space="preserve">1 </w:t>
      </w:r>
      <w:r w:rsidR="00D45A5D">
        <w:t>Pet 1:4 overser apostelens begrunnelse i Guds dyrebare og meget store løfter.  Peter viser først til «vår Guds og Frelsers Jesu Kristi rettferdighet», som de troende har «gjennom kunnskapen troen taler om Gud og Jesus, vår Herre», 1f.  Deretter følger den fornyelse som Kristus virker ved troen, v 4.</w:t>
      </w:r>
      <w:r w:rsidR="003B6CD2">
        <w:t xml:space="preserve"> </w:t>
      </w:r>
      <w:r w:rsidR="00D45A5D">
        <w:t xml:space="preserve"> </w:t>
      </w:r>
      <w:r w:rsidR="00F42236">
        <w:t xml:space="preserve">Frifinnelsens </w:t>
      </w:r>
      <w:r w:rsidR="00D45A5D">
        <w:t>årsak</w:t>
      </w:r>
      <w:r w:rsidR="00F42236">
        <w:t xml:space="preserve"> begrunner den fornyelse (el</w:t>
      </w:r>
      <w:r w:rsidR="00F60531">
        <w:t>.</w:t>
      </w:r>
      <w:r w:rsidR="00F42236">
        <w:t xml:space="preserve"> guddommelige natur) som Kristus virker ved troen, og apostelens formaning.  </w:t>
      </w:r>
      <w:r w:rsidR="00826130">
        <w:t>Jf.</w:t>
      </w:r>
      <w:r w:rsidR="00F42236">
        <w:t xml:space="preserve"> 1 Pet 2:9-11.</w:t>
      </w:r>
    </w:p>
    <w:p w:rsidR="004C142D" w:rsidRDefault="004C142D" w:rsidP="00576C86">
      <w:r>
        <w:t xml:space="preserve">Med enighet om </w:t>
      </w:r>
      <w:r w:rsidRPr="00DA0648">
        <w:rPr>
          <w:i/>
        </w:rPr>
        <w:t>nådevirkninger</w:t>
      </w:r>
      <w:r>
        <w:t xml:space="preserve"> unngikk </w:t>
      </w:r>
      <w:r w:rsidR="0035155F">
        <w:t>man</w:t>
      </w:r>
      <w:r w:rsidR="003B6CD2">
        <w:t xml:space="preserve"> </w:t>
      </w:r>
      <w:r>
        <w:t xml:space="preserve">det problem som består </w:t>
      </w:r>
      <w:r w:rsidR="00F42236">
        <w:t xml:space="preserve">like </w:t>
      </w:r>
      <w:r>
        <w:t>til Dommens dag, for Romerkirk</w:t>
      </w:r>
      <w:r w:rsidR="005A4539">
        <w:t>en</w:t>
      </w:r>
      <w:r w:rsidR="003B6CD2">
        <w:t xml:space="preserve"> </w:t>
      </w:r>
      <w:r w:rsidR="00763251">
        <w:t>kan</w:t>
      </w:r>
      <w:r w:rsidR="003B6CD2">
        <w:t xml:space="preserve"> </w:t>
      </w:r>
      <w:r>
        <w:t xml:space="preserve">umulig godta ”favor Dei” med ”sola Scriptura” som kilde.  </w:t>
      </w:r>
      <w:r w:rsidR="00201A10">
        <w:t>Romerkirk</w:t>
      </w:r>
      <w:r w:rsidR="005A4539">
        <w:t>en</w:t>
      </w:r>
      <w:r w:rsidR="003B6CD2">
        <w:t xml:space="preserve"> </w:t>
      </w:r>
      <w:r w:rsidR="00201A10">
        <w:t xml:space="preserve">er i </w:t>
      </w:r>
      <w:r w:rsidR="005A4539">
        <w:t>sin</w:t>
      </w:r>
      <w:r w:rsidR="003B6CD2">
        <w:t xml:space="preserve"> </w:t>
      </w:r>
      <w:r>
        <w:t xml:space="preserve">bibelutleggelse for alltid bundet til de sideordnede åpenbaringskilder </w:t>
      </w:r>
      <w:r w:rsidR="00201A10">
        <w:t>«</w:t>
      </w:r>
      <w:r>
        <w:t>Skrift og Tradisjon</w:t>
      </w:r>
      <w:r w:rsidR="00201A10">
        <w:t>»</w:t>
      </w:r>
      <w:r w:rsidR="00F42236">
        <w:t xml:space="preserve">, og i kirkens samarbeid med Helligånden, når </w:t>
      </w:r>
      <w:r w:rsidR="00F60531">
        <w:t xml:space="preserve">det er </w:t>
      </w:r>
      <w:r w:rsidR="00F42236">
        <w:t xml:space="preserve">nødvendig med lærdommer uavhengig av den rett utlagte Skrift fra den Herre, gitt i og med apostelordets lære.  </w:t>
      </w:r>
      <w:r>
        <w:t>Dette forhold er kristenhetens største tragedie, for alltid sementert og institusjonalisert si</w:t>
      </w:r>
      <w:r w:rsidR="00464889">
        <w:t>den</w:t>
      </w:r>
      <w:r w:rsidR="003B6CD2">
        <w:t xml:space="preserve"> </w:t>
      </w:r>
      <w:r>
        <w:t>Tridenti</w:t>
      </w:r>
      <w:r w:rsidR="00F42236">
        <w:t>num (H</w:t>
      </w:r>
      <w:r w:rsidR="00826130">
        <w:t xml:space="preserve">. </w:t>
      </w:r>
      <w:r w:rsidR="00F42236">
        <w:t>Sasse).</w:t>
      </w:r>
      <w:r>
        <w:t xml:space="preserve">  </w:t>
      </w:r>
    </w:p>
    <w:p w:rsidR="004C142D" w:rsidRDefault="004C142D" w:rsidP="00576C86">
      <w:r>
        <w:t xml:space="preserve">Det er all </w:t>
      </w:r>
      <w:r w:rsidR="00763251">
        <w:t>grunn</w:t>
      </w:r>
      <w:r w:rsidR="003B6CD2">
        <w:t xml:space="preserve"> </w:t>
      </w:r>
      <w:r>
        <w:t>til å stille de gamle testspørsmål</w:t>
      </w:r>
      <w:r w:rsidR="00F42236">
        <w:t xml:space="preserve"> til </w:t>
      </w:r>
      <w:r>
        <w:t>”ny</w:t>
      </w:r>
      <w:r w:rsidR="00DE0985">
        <w:t>presten</w:t>
      </w:r>
      <w:r w:rsidR="00F42236">
        <w:t>s</w:t>
      </w:r>
      <w:r>
        <w:t>”</w:t>
      </w:r>
      <w:r w:rsidR="00F42236">
        <w:t xml:space="preserve"> prekener</w:t>
      </w:r>
      <w:r>
        <w:t xml:space="preserve">: </w:t>
      </w:r>
      <w:r w:rsidR="00464889">
        <w:t xml:space="preserve">Hvilken </w:t>
      </w:r>
      <w:r>
        <w:t xml:space="preserve">selverkjennelse har </w:t>
      </w:r>
      <w:r w:rsidR="00DE0985">
        <w:t>han</w:t>
      </w:r>
      <w:r>
        <w:t xml:space="preserve">?  </w:t>
      </w:r>
      <w:r w:rsidR="006A355E">
        <w:t xml:space="preserve">Hvorfor preker han?  </w:t>
      </w:r>
      <w:r w:rsidR="00201A10">
        <w:t xml:space="preserve">Deler </w:t>
      </w:r>
      <w:r w:rsidR="00DE0985">
        <w:t>han</w:t>
      </w:r>
      <w:r w:rsidR="003B6CD2">
        <w:t xml:space="preserve"> </w:t>
      </w:r>
      <w:r w:rsidR="00201A10">
        <w:t>erkjennelse</w:t>
      </w:r>
      <w:r w:rsidR="006A355E">
        <w:t xml:space="preserve">n gitt til kjenne i forklaringene </w:t>
      </w:r>
      <w:r>
        <w:t xml:space="preserve">til </w:t>
      </w:r>
      <w:r w:rsidR="006A355E">
        <w:t xml:space="preserve">andre </w:t>
      </w:r>
      <w:r>
        <w:t>trosartik</w:t>
      </w:r>
      <w:r w:rsidR="006A355E">
        <w:t xml:space="preserve">kel og </w:t>
      </w:r>
      <w:r>
        <w:t xml:space="preserve">tredje </w:t>
      </w:r>
      <w:r w:rsidR="005A4539">
        <w:t>bønn</w:t>
      </w:r>
      <w:r w:rsidR="003B6CD2">
        <w:t xml:space="preserve"> </w:t>
      </w:r>
      <w:r>
        <w:t xml:space="preserve">i Fadervår?  Det er ikke bare Guds vilje at jeg ”fortapte og fordømte” menneske </w:t>
      </w:r>
      <w:r w:rsidRPr="00DA0648">
        <w:rPr>
          <w:i/>
        </w:rPr>
        <w:t>skal bli</w:t>
      </w:r>
      <w:r>
        <w:t xml:space="preserve"> frelst (pkt</w:t>
      </w:r>
      <w:r w:rsidR="00F60531">
        <w:t>.</w:t>
      </w:r>
      <w:r>
        <w:t xml:space="preserve"> 36).  </w:t>
      </w:r>
      <w:r w:rsidR="00DE0985">
        <w:t>Han</w:t>
      </w:r>
      <w:r w:rsidR="003B6CD2">
        <w:t xml:space="preserve"> </w:t>
      </w:r>
      <w:r w:rsidRPr="00201A10">
        <w:rPr>
          <w:b/>
          <w:i/>
        </w:rPr>
        <w:t>har</w:t>
      </w:r>
      <w:r>
        <w:t xml:space="preserve"> frelst meg (LK, forkl</w:t>
      </w:r>
      <w:r w:rsidR="008E0BE3">
        <w:t>.</w:t>
      </w:r>
      <w:r>
        <w:t xml:space="preserve"> 2</w:t>
      </w:r>
      <w:r w:rsidR="008E0BE3">
        <w:t>.</w:t>
      </w:r>
      <w:r>
        <w:t xml:space="preserve"> trosart</w:t>
      </w:r>
      <w:r w:rsidR="008E0BE3">
        <w:t>.</w:t>
      </w:r>
      <w:r>
        <w:t xml:space="preserve">).  </w:t>
      </w:r>
      <w:r w:rsidR="006A355E">
        <w:t xml:space="preserve">Det har han ikke gjort for å bistå meg i selvforbedring, men for å bryte og hindre «djevelens, verdens og vårt kjøds vilje», </w:t>
      </w:r>
      <w:r w:rsidR="00992CFE">
        <w:t xml:space="preserve">og </w:t>
      </w:r>
      <w:r w:rsidR="006A355E">
        <w:t xml:space="preserve">styrke og bevare oss «fast i sitt ord og i troen helt til vår siste stund».  </w:t>
      </w:r>
    </w:p>
    <w:p w:rsidR="004C142D" w:rsidRDefault="004C142D" w:rsidP="00576C86">
      <w:r w:rsidRPr="00201A10">
        <w:rPr>
          <w:i/>
        </w:rPr>
        <w:t>Hva har Kristus gjort</w:t>
      </w:r>
      <w:r>
        <w:t>, som Gud av nåde tilregner tr</w:t>
      </w:r>
      <w:r w:rsidR="00DA40DB">
        <w:t>oen</w:t>
      </w:r>
      <w:r w:rsidR="003B6CD2">
        <w:t xml:space="preserve"> </w:t>
      </w:r>
      <w:r>
        <w:t xml:space="preserve">til rettferdighet for ham?  Hva er det Kristi fortjeneste består i?  Hvorfor </w:t>
      </w:r>
      <w:r w:rsidR="00763251">
        <w:t>kan</w:t>
      </w:r>
      <w:r w:rsidR="003B6CD2">
        <w:t xml:space="preserve"> </w:t>
      </w:r>
      <w:r>
        <w:t xml:space="preserve">vi stole på Kristi lidelses og døds fortjeneste?  Hva </w:t>
      </w:r>
      <w:r w:rsidR="0000457A">
        <w:t xml:space="preserve">er grunnlaget for </w:t>
      </w:r>
      <w:r w:rsidR="006A355E">
        <w:t>t</w:t>
      </w:r>
      <w:r w:rsidR="00E10E82">
        <w:t>roens</w:t>
      </w:r>
      <w:r>
        <w:t xml:space="preserve"> visshet om å være frelst fra Guds vredes</w:t>
      </w:r>
      <w:r w:rsidR="006A355E">
        <w:t xml:space="preserve"> </w:t>
      </w:r>
      <w:r>
        <w:t>dom</w:t>
      </w:r>
      <w:r w:rsidR="00DA0648">
        <w:t xml:space="preserve"> over synd og død og satans rike</w:t>
      </w:r>
      <w:r>
        <w:t>?  Er frels</w:t>
      </w:r>
      <w:r w:rsidR="005A4539">
        <w:t>en</w:t>
      </w:r>
      <w:r w:rsidR="003B6CD2">
        <w:t xml:space="preserve"> </w:t>
      </w:r>
      <w:r>
        <w:t xml:space="preserve">fullført, eller er jeg henvist til Guds </w:t>
      </w:r>
      <w:r w:rsidR="006A355E">
        <w:t xml:space="preserve">gode </w:t>
      </w:r>
      <w:r>
        <w:t>hensikt</w:t>
      </w:r>
      <w:r w:rsidR="006A355E">
        <w:t xml:space="preserve"> å ville frelse meg</w:t>
      </w:r>
      <w:r>
        <w:t xml:space="preserve">?  Slike </w:t>
      </w:r>
      <w:r w:rsidR="00DA0648">
        <w:t xml:space="preserve">spørsmål </w:t>
      </w:r>
      <w:r w:rsidR="00201A10">
        <w:t xml:space="preserve">avslører </w:t>
      </w:r>
      <w:r w:rsidR="00DA0648">
        <w:t xml:space="preserve">det </w:t>
      </w:r>
      <w:r w:rsidR="00201A10">
        <w:t>problem som består, m</w:t>
      </w:r>
      <w:r w:rsidR="005A4539">
        <w:t>en</w:t>
      </w:r>
      <w:r w:rsidR="003B6CD2">
        <w:t xml:space="preserve"> </w:t>
      </w:r>
      <w:r w:rsidR="00992CFE">
        <w:t xml:space="preserve">som er </w:t>
      </w:r>
      <w:r w:rsidR="00201A10">
        <w:t xml:space="preserve">tilslørt i nevnte avtaler og dokumenter.  </w:t>
      </w:r>
      <w:r w:rsidR="00A97A0A">
        <w:t xml:space="preserve">Og under </w:t>
      </w:r>
      <w:r w:rsidR="00826130">
        <w:t>reformasjonsjubiléet</w:t>
      </w:r>
      <w:r w:rsidR="00A97A0A">
        <w:t xml:space="preserve"> lar man dem ligge i en hvitkalket grav.</w:t>
      </w:r>
    </w:p>
    <w:p w:rsidR="004C142D" w:rsidRDefault="004C142D" w:rsidP="00576C86">
      <w:r>
        <w:t>Bin</w:t>
      </w:r>
      <w:r w:rsidR="00CF4775">
        <w:t>ding</w:t>
      </w:r>
      <w:r w:rsidR="005A4539">
        <w:t>en</w:t>
      </w:r>
      <w:r w:rsidR="003B6CD2">
        <w:t xml:space="preserve"> </w:t>
      </w:r>
      <w:r>
        <w:t xml:space="preserve">til </w:t>
      </w:r>
      <w:r w:rsidR="00C758B8">
        <w:t>tradisjon</w:t>
      </w:r>
      <w:r w:rsidR="003B6CD2">
        <w:t xml:space="preserve"> </w:t>
      </w:r>
      <w:r w:rsidR="00266F61">
        <w:t>og flertallsmakt binder Guds nådevirkninger til frelsens årsak, og utelukker frafallskirke</w:t>
      </w:r>
      <w:r w:rsidR="00A97A0A">
        <w:t xml:space="preserve">nes omvendelse </w:t>
      </w:r>
      <w:r w:rsidR="00266F61">
        <w:t xml:space="preserve">til </w:t>
      </w:r>
      <w:r w:rsidR="00464889">
        <w:t>den</w:t>
      </w:r>
      <w:r w:rsidR="003B6CD2">
        <w:t xml:space="preserve"> </w:t>
      </w:r>
      <w:r w:rsidR="00266F61">
        <w:t xml:space="preserve">nytestamentlige tro.  </w:t>
      </w:r>
      <w:r>
        <w:t xml:space="preserve">Dette frafall </w:t>
      </w:r>
      <w:r w:rsidR="0000457A">
        <w:t xml:space="preserve">som har </w:t>
      </w:r>
      <w:r w:rsidR="00A97A0A">
        <w:t xml:space="preserve">«luthersk profil» eller </w:t>
      </w:r>
      <w:r w:rsidR="0000457A">
        <w:t xml:space="preserve">er </w:t>
      </w:r>
      <w:r w:rsidR="00A97A0A">
        <w:t>«det beste i lutherdommen»</w:t>
      </w:r>
      <w:r w:rsidR="0000457A">
        <w:t>,</w:t>
      </w:r>
      <w:r w:rsidR="00A97A0A">
        <w:t xml:space="preserve"> </w:t>
      </w:r>
      <w:r>
        <w:t xml:space="preserve">overgår </w:t>
      </w:r>
      <w:r w:rsidR="00464889">
        <w:t>den</w:t>
      </w:r>
      <w:r w:rsidR="003B6CD2">
        <w:t xml:space="preserve"> </w:t>
      </w:r>
      <w:r>
        <w:t xml:space="preserve">liberale teologitradisjon, for fallet er </w:t>
      </w:r>
      <w:r w:rsidR="005A4539">
        <w:t>en</w:t>
      </w:r>
      <w:r w:rsidR="003B6CD2">
        <w:t xml:space="preserve"> </w:t>
      </w:r>
      <w:r>
        <w:t xml:space="preserve">katastrofe for evangelisk sjelesorg </w:t>
      </w:r>
      <w:r w:rsidR="00D605BD">
        <w:t xml:space="preserve">slik den har eksistert </w:t>
      </w:r>
      <w:r>
        <w:t>si</w:t>
      </w:r>
      <w:r w:rsidR="00464889">
        <w:t>den</w:t>
      </w:r>
      <w:r w:rsidR="003B6CD2">
        <w:t xml:space="preserve"> </w:t>
      </w:r>
      <w:r>
        <w:t>apostelti</w:t>
      </w:r>
      <w:r w:rsidR="00464889">
        <w:t>den</w:t>
      </w:r>
      <w:r w:rsidR="00D605BD">
        <w:t>.</w:t>
      </w:r>
      <w:r w:rsidR="003B6CD2">
        <w:t xml:space="preserve"> </w:t>
      </w:r>
      <w:r>
        <w:t xml:space="preserve">Med inkluderende </w:t>
      </w:r>
      <w:r w:rsidR="004E7077">
        <w:t>ven</w:t>
      </w:r>
      <w:r w:rsidR="00CF4775">
        <w:t>ding</w:t>
      </w:r>
      <w:r w:rsidR="004E7077">
        <w:t>er</w:t>
      </w:r>
      <w:r>
        <w:t xml:space="preserve"> og flertydige ord forsøker </w:t>
      </w:r>
      <w:r w:rsidR="0035155F">
        <w:t>man</w:t>
      </w:r>
      <w:r w:rsidR="003B6CD2">
        <w:t xml:space="preserve"> </w:t>
      </w:r>
      <w:r>
        <w:t>å bevise sirkelens kvadratur</w:t>
      </w:r>
      <w:r w:rsidR="00A97A0A">
        <w:t xml:space="preserve">.  </w:t>
      </w:r>
    </w:p>
    <w:p w:rsidR="00121F11" w:rsidRDefault="00121F11" w:rsidP="00576C86">
      <w:pPr>
        <w:pStyle w:val="Overskrift5"/>
      </w:pPr>
      <w:r>
        <w:t>Konklusjon</w:t>
      </w:r>
    </w:p>
    <w:p w:rsidR="00B658D7" w:rsidRDefault="00B658D7" w:rsidP="00B658D7">
      <w:r w:rsidRPr="00B658D7">
        <w:rPr>
          <w:i/>
        </w:rPr>
        <w:t>Den eneste årsak</w:t>
      </w:r>
      <w:r>
        <w:t xml:space="preserve"> til synderens frifinnelse hos Gud er Sønns lidende lydighet i Jesu skikkelse.  Dette gjør Gud kun av nåde, for sin godhets skyld, uten forbehold om fornyelse i en frelsesprosess.  Siden årsaken til vår frelse er Kristi fullbrakte verk, er våre gjerninger eller kvalifikasjoner utelukket fra frelsens årsak.  Da vedkjenner vi oss samtidig det bibelske vitnesbyrd om menneskets medfødte avmakt og fiendskap mot Gud.  </w:t>
      </w:r>
    </w:p>
    <w:p w:rsidR="00B658D7" w:rsidRDefault="00B658D7" w:rsidP="00B658D7">
      <w:r w:rsidRPr="00B658D7">
        <w:rPr>
          <w:i/>
        </w:rPr>
        <w:t>Guds eneste middel</w:t>
      </w:r>
      <w:r>
        <w:t xml:space="preserve"> til hjelp og redning i syndens nød er evangeliets løfte om frelse og salighet for hver den som tror</w:t>
      </w:r>
      <w:r w:rsidRPr="00B658D7">
        <w:t xml:space="preserve"> </w:t>
      </w:r>
      <w:r>
        <w:t>frifinnelsens årsak, som kun er Kristi fortjeneste.  Ved evangeliets løfte virker Gud den tro som anvender Kristi fortjeneste</w:t>
      </w:r>
      <w:r w:rsidR="00D605BD">
        <w:t>.</w:t>
      </w:r>
      <w:r>
        <w:t xml:space="preserve"> Troen har Kristus til gave, og med ham den hellighet og rettferdighet som gjerningene våre utelukker.  </w:t>
      </w:r>
    </w:p>
    <w:p w:rsidR="00B658D7" w:rsidRDefault="00B658D7" w:rsidP="00B658D7">
      <w:r w:rsidRPr="00B658D7">
        <w:rPr>
          <w:i/>
        </w:rPr>
        <w:t>Begrunnelsen</w:t>
      </w:r>
      <w:r>
        <w:t xml:space="preserve"> for denne nytestamentlige tro er det helbibelske vitnesbyrd om Guds utvelgelse og nådepakter, hvor de mange direkteutsagn bekrefter hverandre og gjør nevnte slutninger mulige.  Begrunnelsen har Gud stadfestet da han reiste Jesus opp fra de døde, rettferdiggjort i alles sted til frelse for hver den som tror.</w:t>
      </w:r>
      <w:r w:rsidRPr="00B658D7">
        <w:t xml:space="preserve"> </w:t>
      </w:r>
      <w:r>
        <w:t xml:space="preserve"> “Men nå er Kristus oppstanden fra de døde som førstegrøden av de hensovede”, skrev han som en gang var </w:t>
      </w:r>
      <w:r w:rsidR="00826130">
        <w:t>fariseeren</w:t>
      </w:r>
      <w:r>
        <w:t xml:space="preserve"> Saulus (1 Kor 15:12-21).</w:t>
      </w:r>
    </w:p>
    <w:p w:rsidR="00B658D7" w:rsidRPr="006D51A3" w:rsidRDefault="00B658D7" w:rsidP="00B658D7">
      <w:pPr>
        <w:pStyle w:val="Anm0"/>
      </w:pPr>
      <w:r w:rsidRPr="006D51A3">
        <w:t>“- av denne artikkel</w:t>
      </w:r>
      <w:r>
        <w:t xml:space="preserve">en </w:t>
      </w:r>
      <w:r w:rsidRPr="006D51A3">
        <w:t>avhenger alt det som vi lever og lærer mot paven, djevel</w:t>
      </w:r>
      <w:r>
        <w:t xml:space="preserve">en </w:t>
      </w:r>
      <w:r w:rsidRPr="006D51A3">
        <w:t>og verden.  Dette må vi være fullvisse om og ikke tvile.  Ellers er alt tapt og paven, djevel</w:t>
      </w:r>
      <w:r>
        <w:t xml:space="preserve">en </w:t>
      </w:r>
      <w:r w:rsidRPr="006D51A3">
        <w:t>og alt som er mot oss beholder seier</w:t>
      </w:r>
      <w:r>
        <w:t xml:space="preserve">en </w:t>
      </w:r>
      <w:r w:rsidRPr="006D51A3">
        <w:t>og får rett</w:t>
      </w:r>
      <w:r>
        <w:t>.</w:t>
      </w:r>
      <w:r w:rsidRPr="006D51A3">
        <w:t>”</w:t>
      </w:r>
      <w:r>
        <w:t xml:space="preserve">  </w:t>
      </w:r>
      <w:r w:rsidRPr="009576C5">
        <w:rPr>
          <w:i w:val="0"/>
        </w:rPr>
        <w:t>Luther, SA B 1:5.  Merk Jes 53:6 blant skriftbevisene</w:t>
      </w:r>
      <w:r>
        <w:t>.</w:t>
      </w:r>
      <w:r w:rsidRPr="006D51A3">
        <w:t xml:space="preserve"> </w:t>
      </w:r>
    </w:p>
    <w:p w:rsidR="00B658D7" w:rsidRDefault="00B658D7" w:rsidP="00B658D7">
      <w:pPr>
        <w:spacing w:before="240"/>
      </w:pPr>
      <w:r>
        <w:t>De går en annen vei, de som forkynner rettferdiggjørelse ved tro med forbehold om nådevirkninger.  D</w:t>
      </w:r>
      <w:r w:rsidR="00E650EB">
        <w:t xml:space="preserve">e </w:t>
      </w:r>
      <w:r>
        <w:t xml:space="preserve">forleder tilhørerne til å begrunne barnekår hos Gud med selvbekreftende opplevelser, beslutninger og selvforbedring.  Da er de falt ut av nåden.  </w:t>
      </w:r>
    </w:p>
    <w:p w:rsidR="009576C5" w:rsidRDefault="00B658D7" w:rsidP="00B658D7">
      <w:pPr>
        <w:spacing w:before="240"/>
      </w:pPr>
      <w:r>
        <w:t>«Verre enn den liberale teologi», sa professor Leiv Aalen høsten 1977, og siktet til l</w:t>
      </w:r>
      <w:r w:rsidR="00A97A0A">
        <w:t xml:space="preserve">ærerkollegiet ved </w:t>
      </w:r>
      <w:r w:rsidR="009509F0">
        <w:t>Det teologiske Menighetsfakultet</w:t>
      </w:r>
      <w:r>
        <w:t xml:space="preserve">.  I strid med apostelordets lære var det gjort lærevedtak </w:t>
      </w:r>
      <w:r w:rsidR="005D1F7B">
        <w:t>i kvinneprestsak</w:t>
      </w:r>
      <w:r w:rsidR="009576C5">
        <w:t>, Leuenberg-sak</w:t>
      </w:r>
      <w:r w:rsidR="005D1F7B">
        <w:t xml:space="preserve"> og </w:t>
      </w:r>
      <w:r>
        <w:t>«</w:t>
      </w:r>
      <w:r w:rsidR="005D1F7B">
        <w:t>dissentersak</w:t>
      </w:r>
      <w:r>
        <w:t>»</w:t>
      </w:r>
      <w:r w:rsidR="009576C5">
        <w:t xml:space="preserve">.  </w:t>
      </w:r>
      <w:r>
        <w:t xml:space="preserve">En demning brast og virkningene ble ødeleggende for Den norske kirke. </w:t>
      </w:r>
    </w:p>
    <w:p w:rsidR="002E44A8" w:rsidRDefault="002E44A8" w:rsidP="00576C86"/>
    <w:p w:rsidR="0052124A" w:rsidRDefault="0052124A" w:rsidP="00576C86"/>
    <w:p w:rsidR="007B1BCF" w:rsidRDefault="007B1BCF" w:rsidP="00576C86"/>
    <w:p w:rsidR="00B658D7" w:rsidRDefault="00B658D7">
      <w:pPr>
        <w:spacing w:after="200" w:line="276" w:lineRule="auto"/>
        <w:rPr>
          <w:rFonts w:asciiTheme="majorHAnsi" w:eastAsiaTheme="majorEastAsia" w:hAnsiTheme="majorHAnsi" w:cstheme="majorBidi"/>
          <w:b/>
          <w:bCs/>
          <w:kern w:val="32"/>
          <w:sz w:val="52"/>
          <w:szCs w:val="32"/>
        </w:rPr>
      </w:pPr>
      <w:r>
        <w:br w:type="page"/>
      </w:r>
    </w:p>
    <w:p w:rsidR="002E44A8" w:rsidRPr="00FC64DA" w:rsidRDefault="00DF72C3" w:rsidP="00576C86">
      <w:pPr>
        <w:pStyle w:val="Overskrift1"/>
        <w:jc w:val="both"/>
      </w:pPr>
      <w:bookmarkStart w:id="20" w:name="_Toc477360814"/>
      <w:r w:rsidRPr="00FC64DA">
        <w:t>«BLIR REFORMASJON</w:t>
      </w:r>
      <w:r w:rsidR="00C758B8">
        <w:t>E</w:t>
      </w:r>
      <w:r w:rsidR="00105B7E">
        <w:t>N</w:t>
      </w:r>
      <w:r w:rsidR="003B6CD2">
        <w:t xml:space="preserve"> </w:t>
      </w:r>
      <w:r w:rsidRPr="00FC64DA">
        <w:t>TIL ING</w:t>
      </w:r>
      <w:r w:rsidR="00C758B8">
        <w:t>E</w:t>
      </w:r>
      <w:r w:rsidR="00105B7E">
        <w:t>N</w:t>
      </w:r>
      <w:r w:rsidR="003B6CD2">
        <w:t xml:space="preserve"> </w:t>
      </w:r>
      <w:r w:rsidRPr="00FC64DA">
        <w:t>NYTTE?»</w:t>
      </w:r>
      <w:bookmarkEnd w:id="20"/>
      <w:r w:rsidR="00E650EB">
        <w:t xml:space="preserve">  </w:t>
      </w:r>
    </w:p>
    <w:p w:rsidR="0021271A" w:rsidRPr="00FC64DA" w:rsidRDefault="0021271A" w:rsidP="00576C86"/>
    <w:p w:rsidR="00A41878" w:rsidRDefault="00A41878" w:rsidP="00576C86">
      <w:r>
        <w:t>Overskriften er tittelen på en bok som utkom i Finland h</w:t>
      </w:r>
      <w:r w:rsidR="0021271A">
        <w:t>øst</w:t>
      </w:r>
      <w:r w:rsidR="005A4539">
        <w:t>en</w:t>
      </w:r>
      <w:r w:rsidR="003B6CD2">
        <w:t xml:space="preserve"> </w:t>
      </w:r>
      <w:r w:rsidR="002E44A8">
        <w:t>1997</w:t>
      </w:r>
      <w:r w:rsidR="0021271A">
        <w:t xml:space="preserve"> </w:t>
      </w:r>
      <w:r w:rsidR="002E44A8">
        <w:t xml:space="preserve">(Turhentuuko uskonpuhdistus?).  </w:t>
      </w:r>
      <w:r>
        <w:t xml:space="preserve">Bidragsytere var nitten ledere fra </w:t>
      </w:r>
      <w:r w:rsidR="00B64DA4">
        <w:t xml:space="preserve">virksomheter med utspring i </w:t>
      </w:r>
      <w:r>
        <w:t>vekkelsesbevegelse</w:t>
      </w:r>
      <w:r w:rsidR="00B64DA4">
        <w:t xml:space="preserve">r </w:t>
      </w:r>
      <w:r>
        <w:t>innen folkekirken.  Første opplag ble utsolgt på kort tid.</w:t>
      </w:r>
    </w:p>
    <w:p w:rsidR="00A41878" w:rsidRPr="00B64DA4" w:rsidRDefault="00EA6EBB" w:rsidP="00576C86">
      <w:r>
        <w:t xml:space="preserve">Spørsmålet </w:t>
      </w:r>
      <w:r w:rsidR="00A41878">
        <w:t xml:space="preserve">refererer indirekte til </w:t>
      </w:r>
      <w:r>
        <w:t>Luthers advarsel i De schmalkaldiske artikler</w:t>
      </w:r>
      <w:r w:rsidR="00A41878">
        <w:t>: Tviler man på Guds ord om synderens frifinnelse på grunn av Kristi fortjeneste, mottatt i tro, da «er a</w:t>
      </w:r>
      <w:r w:rsidR="00A41878" w:rsidRPr="00A41878">
        <w:t xml:space="preserve">lt tapt og paven, djevelen og alt som er mot oss beholder seieren og får rett” </w:t>
      </w:r>
      <w:r w:rsidR="00A41878">
        <w:t>(</w:t>
      </w:r>
      <w:r w:rsidR="00A41878" w:rsidRPr="00A41878">
        <w:t>SA B 1:5</w:t>
      </w:r>
      <w:r w:rsidR="00A41878">
        <w:t xml:space="preserve">).  Luther anfører som skriftbevis blant annet </w:t>
      </w:r>
      <w:r w:rsidR="00A41878" w:rsidRPr="00B64DA4">
        <w:rPr>
          <w:b/>
        </w:rPr>
        <w:t>Jes 53:6</w:t>
      </w:r>
      <w:r w:rsidR="00A41878">
        <w:t xml:space="preserve"> – </w:t>
      </w:r>
      <w:r w:rsidR="00B64DA4" w:rsidRPr="00E650EB">
        <w:rPr>
          <w:i/>
        </w:rPr>
        <w:t>Vi fòr alle vill som får; vi vendte oss hver til sin vei.  Herren lot alle våre misgjerninger ramme ham</w:t>
      </w:r>
      <w:r w:rsidR="00B64DA4">
        <w:t xml:space="preserve">.  – Tvilen på denne kjensgjerning tar forbehold om nådevirkninger; </w:t>
      </w:r>
      <w:r w:rsidR="00E650EB">
        <w:t xml:space="preserve">som om </w:t>
      </w:r>
      <w:r w:rsidR="00B64DA4">
        <w:t xml:space="preserve">Gud frikjenner med forbehold om troens lydighet i gode gjerninger (helliggjørelsen).  I så fall var den wittenbergske kirkereformasjon til ingen nytte. </w:t>
      </w:r>
    </w:p>
    <w:p w:rsidR="00C0014E" w:rsidRDefault="002E44A8" w:rsidP="00576C86">
      <w:r>
        <w:t>Spørsmålet rammer kjern</w:t>
      </w:r>
      <w:r w:rsidR="005A4539">
        <w:t>en</w:t>
      </w:r>
      <w:r w:rsidR="003B6CD2">
        <w:t xml:space="preserve"> </w:t>
      </w:r>
      <w:r>
        <w:t>i prekenembetets oppdrag</w:t>
      </w:r>
      <w:r w:rsidR="00C0014E">
        <w:t xml:space="preserve"> – å forkynne den rettferdighet som evangeliet åpenbarer </w:t>
      </w:r>
      <w:r w:rsidR="00C0014E" w:rsidRPr="00C0014E">
        <w:rPr>
          <w:i/>
        </w:rPr>
        <w:t>uten</w:t>
      </w:r>
      <w:r w:rsidR="00C0014E">
        <w:t xml:space="preserve"> lovgjerninger.  Hvis ikke, tilhører ikke himmelriket dem som er fattige i seg selv – uten nådevirkninger å støtte seg til (Mt 5:3). </w:t>
      </w:r>
    </w:p>
    <w:p w:rsidR="002E44A8" w:rsidRDefault="00260D2B" w:rsidP="00576C86">
      <w:r>
        <w:t>Hvordan</w:t>
      </w:r>
      <w:r w:rsidR="00464889">
        <w:t xml:space="preserve"> </w:t>
      </w:r>
      <w:r w:rsidR="00763251">
        <w:t>kan</w:t>
      </w:r>
      <w:r w:rsidR="003B6CD2">
        <w:t xml:space="preserve"> </w:t>
      </w:r>
      <w:r w:rsidR="002E44A8">
        <w:t xml:space="preserve">jeg bli stående for Guds domstol og være viss på det?  </w:t>
      </w:r>
      <w:r w:rsidR="00C0014E">
        <w:t>Det er hva evangeliet om t</w:t>
      </w:r>
      <w:r w:rsidR="00E10E82">
        <w:t>roens</w:t>
      </w:r>
      <w:r w:rsidR="002E44A8">
        <w:t xml:space="preserve"> rettferdighet </w:t>
      </w:r>
      <w:r w:rsidR="00DE0985">
        <w:t>han</w:t>
      </w:r>
      <w:r w:rsidR="002E44A8">
        <w:t>dler om</w:t>
      </w:r>
      <w:r w:rsidR="00C0014E">
        <w:t xml:space="preserve"> med følger for livet her og i all evighet.  </w:t>
      </w:r>
      <w:r w:rsidR="002E44A8">
        <w:t xml:space="preserve">Da er det ikke for mye forlangt av apostelens etterfølgere at de </w:t>
      </w:r>
      <w:r w:rsidR="00763251">
        <w:t>kan</w:t>
      </w:r>
      <w:r w:rsidR="003B6CD2">
        <w:t xml:space="preserve"> </w:t>
      </w:r>
      <w:r w:rsidR="002E44A8">
        <w:t xml:space="preserve">begrunne evangeliets sannhet i </w:t>
      </w:r>
      <w:r w:rsidR="005A4539">
        <w:t>en</w:t>
      </w:r>
      <w:r w:rsidR="003B6CD2">
        <w:t xml:space="preserve"> </w:t>
      </w:r>
      <w:r w:rsidR="002E44A8">
        <w:t xml:space="preserve">bevitnet </w:t>
      </w:r>
      <w:r w:rsidR="00C0014E">
        <w:t>Jesus-</w:t>
      </w:r>
      <w:r w:rsidR="002E44A8">
        <w:t>historie</w:t>
      </w:r>
      <w:r w:rsidR="00C0014E">
        <w:t>, slik Det gamle tes</w:t>
      </w:r>
      <w:r w:rsidR="0068129E">
        <w:t>tamente vitner med bibelord om ham</w:t>
      </w:r>
      <w:r w:rsidR="002E44A8">
        <w:t>.</w:t>
      </w:r>
    </w:p>
    <w:p w:rsidR="002E44A8" w:rsidRDefault="002E44A8" w:rsidP="00576C86">
      <w:r>
        <w:t xml:space="preserve">Bokens foranledning var </w:t>
      </w:r>
      <w:r w:rsidR="00464889">
        <w:t>den</w:t>
      </w:r>
      <w:r w:rsidR="003B6CD2">
        <w:t xml:space="preserve"> </w:t>
      </w:r>
      <w:r>
        <w:t>såkalte ”</w:t>
      </w:r>
      <w:r w:rsidRPr="00EA6EBB">
        <w:rPr>
          <w:i/>
        </w:rPr>
        <w:t>Felleserklæring” (Joint Declaration)</w:t>
      </w:r>
      <w:r>
        <w:t xml:space="preserve"> mellom Vatikanet og Det Lutherske Verdensforbund om rettferdiggjørelseslæren.  Felleserklæring</w:t>
      </w:r>
      <w:r w:rsidR="005A4539">
        <w:t>en</w:t>
      </w:r>
      <w:r w:rsidR="003B6CD2">
        <w:t xml:space="preserve"> </w:t>
      </w:r>
      <w:r w:rsidR="00C0014E">
        <w:t xml:space="preserve">har i full offentlighet stilt fram </w:t>
      </w:r>
      <w:r>
        <w:t xml:space="preserve">frafallet fra </w:t>
      </w:r>
      <w:r w:rsidR="00464889">
        <w:t>den</w:t>
      </w:r>
      <w:r w:rsidR="003B6CD2">
        <w:t xml:space="preserve"> </w:t>
      </w:r>
      <w:r>
        <w:t xml:space="preserve">nytestamentlige tro, </w:t>
      </w:r>
      <w:r w:rsidR="00C0014E">
        <w:t xml:space="preserve">med det forbehold som Luther advarte mot.  Felleserklæringen </w:t>
      </w:r>
      <w:r w:rsidR="005A5A76">
        <w:t xml:space="preserve">står i den skarpeste motsetning til </w:t>
      </w:r>
      <w:r>
        <w:t>Konkordiebokens bekjennelser fra reformasjonsti</w:t>
      </w:r>
      <w:r w:rsidR="00464889">
        <w:t>den</w:t>
      </w:r>
      <w:r w:rsidR="005A5A76">
        <w:t xml:space="preserve">.  </w:t>
      </w:r>
      <w:r w:rsidR="00451F16">
        <w:t xml:space="preserve">Så </w:t>
      </w:r>
      <w:r>
        <w:t xml:space="preserve">klart og frimodig </w:t>
      </w:r>
      <w:r w:rsidR="005A5A76">
        <w:t xml:space="preserve">istemmer de og stadfester med bibelord den nytestamentlige tro.  </w:t>
      </w:r>
    </w:p>
    <w:p w:rsidR="005A5A76" w:rsidRDefault="002E44A8" w:rsidP="00576C86">
      <w:r>
        <w:t xml:space="preserve">De finske bidragene aktiverer </w:t>
      </w:r>
      <w:r w:rsidR="00B75CEB">
        <w:t>min</w:t>
      </w:r>
      <w:r w:rsidR="005A5A76">
        <w:t xml:space="preserve">e opplevelser i Finland like etter </w:t>
      </w:r>
      <w:r>
        <w:t xml:space="preserve">Det Lutherske Verdensforbunds generalforsamling i Helsingfors 1962.  </w:t>
      </w:r>
      <w:r w:rsidR="005A5A76">
        <w:t xml:space="preserve">Den bekjennelsestro lutherdom ble i realiteten rangert som </w:t>
      </w:r>
      <w:r>
        <w:t>skoleretning</w:t>
      </w:r>
      <w:r w:rsidR="00E14DC4">
        <w:t xml:space="preserve"> </w:t>
      </w:r>
      <w:r w:rsidR="005A5A76">
        <w:t xml:space="preserve">innen det lutherske fellesskap.  Jeg kom i tvil.  Er det sant det jeg tror?  </w:t>
      </w:r>
      <w:r w:rsidR="00B75CEB">
        <w:t xml:space="preserve">Min </w:t>
      </w:r>
      <w:r w:rsidR="005364BC">
        <w:t>reaksjon var bestemt av norske kirkeforhold den gang.  De finske bidragsytere aktualiserer Luthers advarsel også i en norsk sammenheng.  Hvordan?</w:t>
      </w:r>
    </w:p>
    <w:p w:rsidR="00E650EB" w:rsidRDefault="00E650EB">
      <w:pPr>
        <w:spacing w:after="200" w:line="276" w:lineRule="auto"/>
        <w:rPr>
          <w:rFonts w:ascii="Arial" w:hAnsi="Arial"/>
          <w:b/>
          <w:bCs/>
          <w:iCs/>
          <w:szCs w:val="26"/>
        </w:rPr>
      </w:pPr>
      <w:r>
        <w:br w:type="page"/>
      </w:r>
    </w:p>
    <w:p w:rsidR="002E44A8" w:rsidRPr="00D53DD0" w:rsidRDefault="002E44A8" w:rsidP="00576C86">
      <w:pPr>
        <w:pStyle w:val="Overskrift5"/>
      </w:pPr>
      <w:r w:rsidRPr="00D53DD0">
        <w:t>Ing</w:t>
      </w:r>
      <w:r w:rsidR="005A4539">
        <w:t>en</w:t>
      </w:r>
      <w:r w:rsidR="003B6CD2">
        <w:t xml:space="preserve"> </w:t>
      </w:r>
      <w:r w:rsidRPr="00D53DD0">
        <w:t>menighetssak?</w:t>
      </w:r>
    </w:p>
    <w:p w:rsidR="006437B7" w:rsidRDefault="00464889" w:rsidP="00576C86">
      <w:r>
        <w:t>Den</w:t>
      </w:r>
      <w:r w:rsidR="003B6CD2">
        <w:t xml:space="preserve"> </w:t>
      </w:r>
      <w:r w:rsidR="002E44A8">
        <w:t>norske kirke</w:t>
      </w:r>
      <w:r w:rsidR="005364BC">
        <w:t xml:space="preserve">s organer </w:t>
      </w:r>
      <w:r w:rsidR="002E44A8">
        <w:t>be</w:t>
      </w:r>
      <w:r w:rsidR="00DE0985">
        <w:t>han</w:t>
      </w:r>
      <w:r w:rsidR="002E44A8">
        <w:t>dlet lær</w:t>
      </w:r>
      <w:r w:rsidR="005A4539">
        <w:t>en</w:t>
      </w:r>
      <w:r w:rsidR="003B6CD2">
        <w:t xml:space="preserve"> </w:t>
      </w:r>
      <w:r w:rsidR="002E44A8">
        <w:t>om rettferdiggjørels</w:t>
      </w:r>
      <w:r w:rsidR="005A4539">
        <w:t>en</w:t>
      </w:r>
      <w:r w:rsidR="003B6CD2">
        <w:t xml:space="preserve"> </w:t>
      </w:r>
      <w:r w:rsidR="005364BC">
        <w:t xml:space="preserve">ved tro alene </w:t>
      </w:r>
      <w:r w:rsidR="002E44A8">
        <w:t xml:space="preserve">som om </w:t>
      </w:r>
      <w:r w:rsidR="005364BC">
        <w:t xml:space="preserve">den ikke vedkommer den bekjennende menighet, men </w:t>
      </w:r>
      <w:r w:rsidR="00451F16">
        <w:t xml:space="preserve">er </w:t>
      </w:r>
      <w:r w:rsidR="005364BC">
        <w:t>en sak f</w:t>
      </w:r>
      <w:r w:rsidR="002E44A8">
        <w:t>or teologene, biskopene og kirkemøte</w:t>
      </w:r>
      <w:r w:rsidR="005364BC">
        <w:t xml:space="preserve">-delegatene.  </w:t>
      </w:r>
      <w:r w:rsidR="002E44A8">
        <w:t>M</w:t>
      </w:r>
      <w:r w:rsidR="005A4539">
        <w:t>e</w:t>
      </w:r>
      <w:r w:rsidR="005364BC">
        <w:t xml:space="preserve">d hvilken myndighet og kompetanse endrer de læren om hva vi skal tro og gjøre?  </w:t>
      </w:r>
    </w:p>
    <w:p w:rsidR="006713CD" w:rsidRDefault="006437B7" w:rsidP="00576C86">
      <w:r>
        <w:t xml:space="preserve">I folkekirken rår stats- og folkesuvereniteten.  </w:t>
      </w:r>
      <w:r w:rsidR="002E44A8">
        <w:t>M</w:t>
      </w:r>
      <w:r w:rsidR="005A4539">
        <w:t>en</w:t>
      </w:r>
      <w:r w:rsidR="003B6CD2">
        <w:t xml:space="preserve"> </w:t>
      </w:r>
      <w:r w:rsidR="002E44A8">
        <w:t>det er ing</w:t>
      </w:r>
      <w:r w:rsidR="005A4539">
        <w:t>en</w:t>
      </w:r>
      <w:r w:rsidR="003B6CD2">
        <w:t xml:space="preserve"> </w:t>
      </w:r>
      <w:r w:rsidR="002E44A8">
        <w:t xml:space="preserve">kirke (ekklesia) som </w:t>
      </w:r>
      <w:r w:rsidR="00DE0985">
        <w:t>han</w:t>
      </w:r>
      <w:r w:rsidR="002E44A8">
        <w:t>dler slik.</w:t>
      </w:r>
      <w:r>
        <w:t xml:space="preserve">  I slike saker handler den åpne folkekirke i et kirkerettslig tomrom, åpen for ethvert lærdomsvær alt etter flertallsmakt.  En antikristelig åndsmakt rår i folkekirkens rom (men ikke bare der).  Den viste seg også da </w:t>
      </w:r>
      <w:r w:rsidR="00A764DE">
        <w:t>økumen</w:t>
      </w:r>
      <w:r w:rsidR="002E44A8">
        <w:t>iske avtaler</w:t>
      </w:r>
      <w:r>
        <w:t xml:space="preserve"> ble inngått - </w:t>
      </w:r>
      <w:r w:rsidR="002E44A8">
        <w:t>først med metodistene, deretter med anglikanerne</w:t>
      </w:r>
      <w:r>
        <w:t>, så med tilslutning til Leuenberg-konkordien</w:t>
      </w:r>
      <w:r w:rsidR="002E44A8">
        <w:t>, og til sist i be</w:t>
      </w:r>
      <w:r w:rsidR="00DE0985">
        <w:t>han</w:t>
      </w:r>
      <w:r w:rsidR="002E44A8">
        <w:t>dling</w:t>
      </w:r>
      <w:r w:rsidR="005A4539">
        <w:t>en</w:t>
      </w:r>
      <w:r w:rsidR="003B6CD2">
        <w:t xml:space="preserve"> </w:t>
      </w:r>
      <w:r w:rsidR="00451F16">
        <w:t xml:space="preserve">av </w:t>
      </w:r>
      <w:r w:rsidR="002E44A8">
        <w:t>”Felleserklæringen”</w:t>
      </w:r>
      <w:r w:rsidR="00EC4FED">
        <w:t xml:space="preserve"> </w:t>
      </w:r>
      <w:r w:rsidR="006713CD">
        <w:t xml:space="preserve">mellom Vatikanet og Det Lutherske Verdensforbund </w:t>
      </w:r>
      <w:r w:rsidR="00EC4FED">
        <w:t>i 1997</w:t>
      </w:r>
      <w:r w:rsidR="002E44A8">
        <w:t xml:space="preserve">.  Kirkemøtet ga </w:t>
      </w:r>
      <w:r w:rsidR="00EC4FED">
        <w:t xml:space="preserve">hver gang sin tilslutning med tilnærmet enstemmighet.  </w:t>
      </w:r>
    </w:p>
    <w:p w:rsidR="002E44A8" w:rsidRDefault="00EC4FED" w:rsidP="00576C86">
      <w:r>
        <w:t xml:space="preserve">Kontrasten til opposisjonen innen den finske folkekirke taler for seg.  Her på berget var konservative prester og lekfolk engasjert i kvinneprestsak, abortsak, sodomisak.  Under </w:t>
      </w:r>
      <w:r w:rsidR="00826130">
        <w:t>reformasjonsjubiléet</w:t>
      </w:r>
      <w:r>
        <w:t xml:space="preserve"> er saken kirkens velsignelse av likekjønnet partnerskap, det vil si å velsigne i Guds navn hva Guds ord forbanner.  </w:t>
      </w:r>
      <w:r w:rsidR="00106BCF">
        <w:t xml:space="preserve">Det ondes rot er også her et forfalsket evangelium tilpasset det sekulær-liberale samfunn – i klartekst «billig nåde».  </w:t>
      </w:r>
    </w:p>
    <w:p w:rsidR="002E44A8" w:rsidRDefault="002E44A8" w:rsidP="00576C86">
      <w:pPr>
        <w:pStyle w:val="Overskrift5"/>
      </w:pPr>
      <w:r>
        <w:t xml:space="preserve">Kirkens </w:t>
      </w:r>
      <w:r w:rsidR="00DE0985">
        <w:t>han</w:t>
      </w:r>
      <w:r>
        <w:t>dlende subjekt</w:t>
      </w:r>
    </w:p>
    <w:p w:rsidR="00CE2810" w:rsidRDefault="00CE2810" w:rsidP="00576C86">
      <w:r>
        <w:t xml:space="preserve">Nicea-konsilets erkjennelse år 325 stadfestet </w:t>
      </w:r>
      <w:r w:rsidRPr="007808F9">
        <w:rPr>
          <w:i/>
        </w:rPr>
        <w:t>regel</w:t>
      </w:r>
      <w:r w:rsidR="005A4539">
        <w:rPr>
          <w:i/>
        </w:rPr>
        <w:t>en</w:t>
      </w:r>
      <w:r w:rsidR="003B6CD2">
        <w:rPr>
          <w:i/>
        </w:rPr>
        <w:t xml:space="preserve"> </w:t>
      </w:r>
      <w:r w:rsidRPr="007808F9">
        <w:rPr>
          <w:i/>
        </w:rPr>
        <w:t xml:space="preserve">fra </w:t>
      </w:r>
      <w:r w:rsidR="00464889">
        <w:rPr>
          <w:i/>
        </w:rPr>
        <w:t>den</w:t>
      </w:r>
      <w:r w:rsidR="003B6CD2">
        <w:rPr>
          <w:i/>
        </w:rPr>
        <w:t xml:space="preserve"> </w:t>
      </w:r>
      <w:r w:rsidRPr="007808F9">
        <w:rPr>
          <w:i/>
        </w:rPr>
        <w:t>første synode</w:t>
      </w:r>
      <w:r>
        <w:t xml:space="preserve"> med gyldighet for alle synoder i tidens løp (Apg 15:14-18): </w:t>
      </w:r>
      <w:r w:rsidR="002E44A8">
        <w:t xml:space="preserve">Et kirkemøte har ikke noe </w:t>
      </w:r>
      <w:r w:rsidR="006E072F">
        <w:t xml:space="preserve">Guds </w:t>
      </w:r>
      <w:r w:rsidR="002E44A8">
        <w:t xml:space="preserve">mandat </w:t>
      </w:r>
      <w:r w:rsidR="006E072F">
        <w:t xml:space="preserve">til å forandre læren, annet </w:t>
      </w:r>
      <w:r w:rsidR="00A34054">
        <w:t>enn</w:t>
      </w:r>
      <w:r w:rsidR="003B6CD2">
        <w:t xml:space="preserve"> </w:t>
      </w:r>
      <w:r w:rsidR="002E44A8" w:rsidRPr="00CE2810">
        <w:rPr>
          <w:i/>
        </w:rPr>
        <w:t xml:space="preserve">å bevitne </w:t>
      </w:r>
      <w:r w:rsidR="006E072F" w:rsidRPr="00CE2810">
        <w:rPr>
          <w:i/>
        </w:rPr>
        <w:t>apostelordets lære,</w:t>
      </w:r>
      <w:r w:rsidR="006E072F">
        <w:t xml:space="preserve"> gitt kirk</w:t>
      </w:r>
      <w:r w:rsidR="005A4539">
        <w:t>en</w:t>
      </w:r>
      <w:r w:rsidR="003B6CD2">
        <w:t xml:space="preserve"> </w:t>
      </w:r>
      <w:r w:rsidR="006E072F">
        <w:t>fra Skriftens Herre</w:t>
      </w:r>
      <w:r>
        <w:t xml:space="preserve"> og kirkens Lærer</w:t>
      </w:r>
      <w:r w:rsidR="006E072F">
        <w:t xml:space="preserve">, Jesus Kristus.  </w:t>
      </w:r>
      <w:r w:rsidR="00106BCF">
        <w:t>Kort sagt: Apostelordets lære er kirkens skranke, stadfestet med ki</w:t>
      </w:r>
      <w:r w:rsidR="00B62C85">
        <w:t>r</w:t>
      </w:r>
      <w:r w:rsidR="00106BCF">
        <w:t xml:space="preserve">kens bekjennelse.  </w:t>
      </w:r>
      <w:r>
        <w:t>Regel</w:t>
      </w:r>
      <w:r w:rsidR="005A4539">
        <w:t>en</w:t>
      </w:r>
      <w:r w:rsidR="003B6CD2">
        <w:t xml:space="preserve"> </w:t>
      </w:r>
      <w:r w:rsidR="00C90B10">
        <w:t xml:space="preserve">er i overensstemmelse </w:t>
      </w:r>
      <w:r>
        <w:t xml:space="preserve">med prekenembetets mandat og fullmakter, gitt </w:t>
      </w:r>
      <w:r w:rsidR="00464889">
        <w:t>den</w:t>
      </w:r>
      <w:r w:rsidR="003B6CD2">
        <w:t xml:space="preserve"> </w:t>
      </w:r>
      <w:r>
        <w:t xml:space="preserve">enkelte prest ved kall og vigsel.  </w:t>
      </w:r>
    </w:p>
    <w:p w:rsidR="00626997" w:rsidRDefault="002E44A8" w:rsidP="00576C86">
      <w:r>
        <w:t xml:space="preserve">I siste instans </w:t>
      </w:r>
      <w:r w:rsidR="007808F9">
        <w:t>har lokalkirk</w:t>
      </w:r>
      <w:r w:rsidR="005A4539">
        <w:t>en</w:t>
      </w:r>
      <w:r w:rsidR="003B6CD2">
        <w:t xml:space="preserve"> </w:t>
      </w:r>
      <w:r w:rsidRPr="00CE2810">
        <w:rPr>
          <w:i/>
        </w:rPr>
        <w:t>prøvingsretten</w:t>
      </w:r>
      <w:r w:rsidR="00CE2810">
        <w:t xml:space="preserve">.  </w:t>
      </w:r>
      <w:r w:rsidR="00106BCF">
        <w:t xml:space="preserve">Årsaken er den nytestamentlige lære om Guds Ene Hellige kirke (ekklesia).  </w:t>
      </w:r>
      <w:r w:rsidR="00464889">
        <w:t>Den</w:t>
      </w:r>
      <w:r w:rsidR="003B6CD2">
        <w:t xml:space="preserve"> </w:t>
      </w:r>
      <w:r w:rsidR="00CE2810">
        <w:t>bekjennende menighet</w:t>
      </w:r>
      <w:r w:rsidR="007808F9">
        <w:t xml:space="preserve"> </w:t>
      </w:r>
      <w:r w:rsidR="00106BCF">
        <w:t xml:space="preserve">på ethvert sted </w:t>
      </w:r>
      <w:r w:rsidR="007808F9">
        <w:t xml:space="preserve">er </w:t>
      </w:r>
      <w:r w:rsidR="00464889">
        <w:t>den</w:t>
      </w:r>
      <w:r w:rsidR="003B6CD2">
        <w:t xml:space="preserve"> </w:t>
      </w:r>
      <w:r w:rsidR="00CE2810">
        <w:t xml:space="preserve">universelle kirkes </w:t>
      </w:r>
      <w:r w:rsidR="00DE0985">
        <w:rPr>
          <w:i/>
        </w:rPr>
        <w:t>han</w:t>
      </w:r>
      <w:r w:rsidR="00CE2810" w:rsidRPr="007808F9">
        <w:rPr>
          <w:i/>
        </w:rPr>
        <w:t>dlende</w:t>
      </w:r>
      <w:r w:rsidR="00CE2810">
        <w:t xml:space="preserve"> subjekt</w:t>
      </w:r>
      <w:r w:rsidR="00106BCF">
        <w:t xml:space="preserve">, </w:t>
      </w:r>
      <w:r>
        <w:t>med myndighet til å godta</w:t>
      </w:r>
      <w:r w:rsidR="00106BCF">
        <w:t xml:space="preserve"> og iverksette</w:t>
      </w:r>
      <w:r>
        <w:t xml:space="preserve"> (resipere), alternativt si nei til </w:t>
      </w:r>
      <w:r w:rsidR="007808F9">
        <w:t xml:space="preserve">synodevedtak </w:t>
      </w:r>
      <w:r>
        <w:t>(ius negativum).  Denne iverksettende myndighet utøves ved å stadfeste lær</w:t>
      </w:r>
      <w:r w:rsidR="005A4539">
        <w:t>en</w:t>
      </w:r>
      <w:r w:rsidR="003B6CD2">
        <w:t xml:space="preserve"> </w:t>
      </w:r>
      <w:r>
        <w:t xml:space="preserve">med </w:t>
      </w:r>
      <w:r w:rsidR="00464889">
        <w:t>den</w:t>
      </w:r>
      <w:r w:rsidR="003B6CD2">
        <w:t xml:space="preserve"> </w:t>
      </w:r>
      <w:r w:rsidR="007808F9">
        <w:t xml:space="preserve">rett utlagte Skrift fra dens Herre.  </w:t>
      </w:r>
      <w:r>
        <w:t>Ut</w:t>
      </w:r>
      <w:r w:rsidR="005A4539">
        <w:t>en</w:t>
      </w:r>
      <w:r w:rsidR="003B6CD2">
        <w:t xml:space="preserve"> </w:t>
      </w:r>
      <w:r>
        <w:t xml:space="preserve">denne </w:t>
      </w:r>
      <w:r w:rsidRPr="007808F9">
        <w:rPr>
          <w:i/>
        </w:rPr>
        <w:t>confirmatio</w:t>
      </w:r>
      <w:r>
        <w:t xml:space="preserve"> </w:t>
      </w:r>
      <w:r w:rsidR="00106BCF">
        <w:t xml:space="preserve">mangler synodevedtaket </w:t>
      </w:r>
      <w:r>
        <w:t xml:space="preserve">legitimitet i </w:t>
      </w:r>
      <w:r w:rsidR="00106BCF">
        <w:t xml:space="preserve">menigheten.  </w:t>
      </w:r>
    </w:p>
    <w:p w:rsidR="002E44A8" w:rsidRDefault="00626997" w:rsidP="00576C86">
      <w:r>
        <w:t>Det må bemerkes at d</w:t>
      </w:r>
      <w:r w:rsidR="00464889">
        <w:t>en</w:t>
      </w:r>
      <w:r w:rsidR="003B6CD2">
        <w:t xml:space="preserve"> </w:t>
      </w:r>
      <w:r w:rsidR="002E44A8">
        <w:t xml:space="preserve">synodalrett som Luther </w:t>
      </w:r>
      <w:r w:rsidR="00106BCF">
        <w:t xml:space="preserve">formidlet </w:t>
      </w:r>
      <w:r w:rsidR="002E44A8">
        <w:t xml:space="preserve">fra </w:t>
      </w:r>
      <w:r w:rsidR="00464889">
        <w:t>den</w:t>
      </w:r>
      <w:r w:rsidR="003B6CD2">
        <w:t xml:space="preserve"> </w:t>
      </w:r>
      <w:r w:rsidR="002E44A8">
        <w:t>gamle kirke</w:t>
      </w:r>
      <w:r w:rsidR="00106BCF">
        <w:t xml:space="preserve"> (oldkirken)</w:t>
      </w:r>
      <w:r w:rsidR="002E44A8">
        <w:t xml:space="preserve">, </w:t>
      </w:r>
      <w:r w:rsidR="007808F9">
        <w:t xml:space="preserve">viste seg </w:t>
      </w:r>
      <w:r>
        <w:t xml:space="preserve">umulig </w:t>
      </w:r>
      <w:r w:rsidR="007808F9">
        <w:t xml:space="preserve">å </w:t>
      </w:r>
      <w:r w:rsidR="002E44A8">
        <w:t xml:space="preserve">praktisere i </w:t>
      </w:r>
      <w:r w:rsidRPr="00626997">
        <w:t>Danmark-</w:t>
      </w:r>
      <w:r w:rsidR="002E44A8">
        <w:t>Norge</w:t>
      </w:r>
      <w:r>
        <w:t xml:space="preserve"> (1536/37).  Årsak: Kongens kasse var nesten tom, og </w:t>
      </w:r>
      <w:r w:rsidR="00C90B10">
        <w:t xml:space="preserve">i tillegg </w:t>
      </w:r>
      <w:r>
        <w:t xml:space="preserve">kom de geografiske forhold i det grisgrendte Norge.  Veien lå åpen for en kirkevirksomhet innordnet </w:t>
      </w:r>
      <w:r w:rsidR="002E44A8">
        <w:t>kongens enevoldsrett</w:t>
      </w:r>
      <w:r>
        <w:t xml:space="preserve"> med hjemmel i </w:t>
      </w:r>
      <w:r w:rsidR="002E44A8">
        <w:t>“</w:t>
      </w:r>
      <w:r w:rsidR="00464889">
        <w:t>den</w:t>
      </w:r>
      <w:r w:rsidR="003B6CD2">
        <w:t xml:space="preserve"> </w:t>
      </w:r>
      <w:r w:rsidR="002E44A8">
        <w:t>suveraine Kongelov” av 1665</w:t>
      </w:r>
      <w:r>
        <w:t xml:space="preserve"> (</w:t>
      </w:r>
      <w:r w:rsidR="00826130">
        <w:t>jf.</w:t>
      </w:r>
      <w:r>
        <w:t xml:space="preserve"> Norges Grunnlov 1814, </w:t>
      </w:r>
      <w:r w:rsidR="00C90B10">
        <w:t>§</w:t>
      </w:r>
      <w:r w:rsidR="00826130">
        <w:t>.</w:t>
      </w:r>
      <w:r>
        <w:t xml:space="preserve"> 16)</w:t>
      </w:r>
      <w:r w:rsidR="002E44A8">
        <w:t xml:space="preserve">. </w:t>
      </w:r>
    </w:p>
    <w:p w:rsidR="00E14DC4" w:rsidRDefault="003F01F4" w:rsidP="00576C86">
      <w:r>
        <w:t xml:space="preserve">Kirkens bekjennelse og rett representerer </w:t>
      </w:r>
      <w:r w:rsidR="00464889">
        <w:t>den</w:t>
      </w:r>
      <w:r w:rsidR="003B6CD2">
        <w:t xml:space="preserve"> </w:t>
      </w:r>
      <w:r>
        <w:t>samme Kristus-virkelighet</w:t>
      </w:r>
      <w:r w:rsidR="00626997">
        <w:t>, både kirkefellesskap og lærefellesskap</w:t>
      </w:r>
      <w:r>
        <w:t xml:space="preserve">.  </w:t>
      </w:r>
      <w:r w:rsidR="00A43F04">
        <w:t>«De helliges samfunn» e</w:t>
      </w:r>
      <w:r w:rsidR="002E44A8">
        <w:t>r etter sitt ves</w:t>
      </w:r>
      <w:r w:rsidR="005A4539">
        <w:t>en</w:t>
      </w:r>
      <w:r w:rsidR="003B6CD2">
        <w:t xml:space="preserve"> </w:t>
      </w:r>
      <w:r w:rsidR="002E44A8">
        <w:t>kommunio</w:t>
      </w:r>
      <w:r w:rsidR="00626997">
        <w:t>n</w:t>
      </w:r>
      <w:r w:rsidR="003B6CD2">
        <w:t xml:space="preserve"> </w:t>
      </w:r>
      <w:r w:rsidR="002E44A8">
        <w:t xml:space="preserve">i samstemmig bekjennelse til </w:t>
      </w:r>
      <w:r w:rsidR="00A43F04">
        <w:t xml:space="preserve">enhetens Herre, </w:t>
      </w:r>
      <w:r w:rsidR="002E44A8">
        <w:t>Herr</w:t>
      </w:r>
      <w:r w:rsidR="005A4539">
        <w:t>en</w:t>
      </w:r>
      <w:r w:rsidR="003B6CD2">
        <w:t xml:space="preserve"> </w:t>
      </w:r>
      <w:r w:rsidR="002E44A8">
        <w:t>over enhetens sakrament</w:t>
      </w:r>
      <w:r w:rsidR="00A43F04">
        <w:t xml:space="preserve"> (</w:t>
      </w:r>
      <w:r w:rsidR="002E44A8">
        <w:t>1 Kor 10,16f, forutsatt i CA 7).  Prest</w:t>
      </w:r>
      <w:r>
        <w:t xml:space="preserve"> (pastor loci)</w:t>
      </w:r>
      <w:r w:rsidR="00A43F04">
        <w:t xml:space="preserve"> og biskop </w:t>
      </w:r>
      <w:r>
        <w:t xml:space="preserve">har </w:t>
      </w:r>
      <w:r w:rsidR="00D53DD0">
        <w:t xml:space="preserve">gjennom </w:t>
      </w:r>
      <w:r w:rsidR="002E44A8">
        <w:t xml:space="preserve">menighetens kall </w:t>
      </w:r>
      <w:r w:rsidR="00D53DD0">
        <w:t xml:space="preserve">mottatt </w:t>
      </w:r>
      <w:r w:rsidR="00A43F04">
        <w:t>Gud</w:t>
      </w:r>
      <w:r w:rsidR="00D53DD0">
        <w:t>s</w:t>
      </w:r>
      <w:r w:rsidR="00A43F04">
        <w:t xml:space="preserve"> </w:t>
      </w:r>
      <w:r>
        <w:t xml:space="preserve">kall </w:t>
      </w:r>
      <w:r w:rsidR="002E44A8">
        <w:t xml:space="preserve">til å </w:t>
      </w:r>
      <w:r w:rsidR="00D53DD0">
        <w:t xml:space="preserve">tjene </w:t>
      </w:r>
      <w:r w:rsidR="00464889">
        <w:t>den</w:t>
      </w:r>
      <w:r w:rsidR="003B6CD2">
        <w:t xml:space="preserve"> </w:t>
      </w:r>
      <w:r w:rsidR="00A43F04">
        <w:t xml:space="preserve">med </w:t>
      </w:r>
      <w:r w:rsidR="002E44A8">
        <w:t>evangeliet og sakramentene</w:t>
      </w:r>
      <w:r w:rsidR="00A43F04">
        <w:t xml:space="preserve"> i Kristi sted, og </w:t>
      </w:r>
      <w:r w:rsidR="002E44A8">
        <w:t xml:space="preserve">utøve løse- og bindemakt </w:t>
      </w:r>
      <w:r w:rsidR="00A43F04">
        <w:t xml:space="preserve">fra ham.  </w:t>
      </w:r>
      <w:r w:rsidR="000B35B4">
        <w:t>Kirkebrudd og gjenopprettet gudstjenestefellesskap handler med andre ord ikke om den rene menighet (for den fins ikke), men om gjenopprettet lærefellesskap i den uforbeholdne bekjennelse til kirkens læregrunn lagt i begynnelsen (Apg 2:42, Ef 2:20ff).</w:t>
      </w:r>
    </w:p>
    <w:p w:rsidR="004721F8" w:rsidRDefault="00C758B8" w:rsidP="00576C86">
      <w:r>
        <w:t>En</w:t>
      </w:r>
      <w:r w:rsidR="003B6CD2">
        <w:t xml:space="preserve"> </w:t>
      </w:r>
      <w:r w:rsidR="00A43F04">
        <w:t xml:space="preserve">prest (pastor) </w:t>
      </w:r>
      <w:r w:rsidR="002E44A8">
        <w:t>utøver sitt oppdrag for menighetens skyld</w:t>
      </w:r>
      <w:r w:rsidR="000B35B4">
        <w:t>.  D</w:t>
      </w:r>
      <w:r w:rsidR="002E44A8">
        <w:t>e tr</w:t>
      </w:r>
      <w:r w:rsidR="00DA40DB">
        <w:t>oen</w:t>
      </w:r>
      <w:r w:rsidR="002E44A8">
        <w:t xml:space="preserve">de lever av </w:t>
      </w:r>
      <w:r w:rsidR="00464889">
        <w:t>den</w:t>
      </w:r>
      <w:r w:rsidR="003B6CD2">
        <w:t xml:space="preserve"> </w:t>
      </w:r>
      <w:r w:rsidR="00A43F04">
        <w:t>Oppstandnes</w:t>
      </w:r>
      <w:r w:rsidR="002E44A8">
        <w:t xml:space="preserve"> himmelske gaver</w:t>
      </w:r>
      <w:r w:rsidR="000B35B4">
        <w:t xml:space="preserve"> (forsoningens goder)</w:t>
      </w:r>
      <w:r w:rsidR="00A43F04">
        <w:t xml:space="preserve">, som gis </w:t>
      </w:r>
      <w:r w:rsidR="002E44A8">
        <w:t xml:space="preserve">med evangeliet og sakramentene som midler.  </w:t>
      </w:r>
      <w:r w:rsidR="000B35B4">
        <w:t xml:space="preserve">Kirkefellesskap praktiseres derfor i samarbeidet mellom prest og lekfolk, dels med munnens bekjennelse, dels med </w:t>
      </w:r>
      <w:r w:rsidR="00831770">
        <w:t xml:space="preserve">mottak </w:t>
      </w:r>
      <w:r w:rsidR="000B35B4">
        <w:t xml:space="preserve">av alterets sakrament.  </w:t>
      </w:r>
      <w:r w:rsidR="00A25C76">
        <w:t xml:space="preserve">Følgelig er det </w:t>
      </w:r>
      <w:r w:rsidR="002E44A8">
        <w:t>kirke</w:t>
      </w:r>
      <w:r w:rsidR="003F01F4">
        <w:t xml:space="preserve">splittende </w:t>
      </w:r>
      <w:r w:rsidR="002E44A8">
        <w:t xml:space="preserve">når </w:t>
      </w:r>
      <w:r w:rsidR="00A25C76">
        <w:t>e</w:t>
      </w:r>
      <w:r w:rsidR="00D45FF2">
        <w:t xml:space="preserve">t kirkemøte </w:t>
      </w:r>
      <w:r w:rsidR="00A25C76">
        <w:t>motsi</w:t>
      </w:r>
      <w:r w:rsidR="00D45FF2">
        <w:t xml:space="preserve">er </w:t>
      </w:r>
      <w:r w:rsidR="000B35B4">
        <w:t xml:space="preserve">bekjennelsen til </w:t>
      </w:r>
      <w:r w:rsidR="00A25C76">
        <w:t>apostelordet</w:t>
      </w:r>
      <w:r w:rsidR="00D45FF2">
        <w:t>s lære</w:t>
      </w:r>
      <w:r w:rsidR="00E650EB">
        <w:t>,</w:t>
      </w:r>
      <w:r w:rsidR="000B35B4">
        <w:t xml:space="preserve"> og </w:t>
      </w:r>
      <w:r w:rsidR="0022628B">
        <w:t xml:space="preserve">forplikter prest og menighet på </w:t>
      </w:r>
      <w:r w:rsidR="000B35B4">
        <w:t>kommunion</w:t>
      </w:r>
      <w:r w:rsidR="0022628B">
        <w:t xml:space="preserve"> i strid med en</w:t>
      </w:r>
      <w:r w:rsidR="000B35B4">
        <w:t xml:space="preserve">hetens Herre.  </w:t>
      </w:r>
    </w:p>
    <w:p w:rsidR="00A4068C" w:rsidRDefault="00BC7A06" w:rsidP="00576C86">
      <w:r>
        <w:t xml:space="preserve">Folkekirkens utøvelse av </w:t>
      </w:r>
      <w:r w:rsidRPr="00BC7A06">
        <w:rPr>
          <w:i/>
        </w:rPr>
        <w:t>menneskers</w:t>
      </w:r>
      <w:r>
        <w:t xml:space="preserve"> autoritet, kompetanse og myndighet strider mot </w:t>
      </w:r>
      <w:r w:rsidR="00464889">
        <w:t>den</w:t>
      </w:r>
      <w:r w:rsidR="003B6CD2">
        <w:t xml:space="preserve"> </w:t>
      </w:r>
      <w:r w:rsidRPr="00BC7A06">
        <w:rPr>
          <w:i/>
        </w:rPr>
        <w:t>gudgitte</w:t>
      </w:r>
      <w:r>
        <w:t xml:space="preserve"> pastoral- og menighetsrett som oldkirkens frie synoder praktiserte </w:t>
      </w:r>
      <w:r w:rsidR="00831770">
        <w:t xml:space="preserve">etter </w:t>
      </w:r>
      <w:r>
        <w:t>Jerusalem</w:t>
      </w:r>
      <w:r w:rsidR="0022628B">
        <w:t>-møtet</w:t>
      </w:r>
      <w:r>
        <w:t xml:space="preserve">.  </w:t>
      </w:r>
      <w:r w:rsidR="00464889">
        <w:t>Den</w:t>
      </w:r>
      <w:r w:rsidR="003B6CD2">
        <w:t xml:space="preserve"> </w:t>
      </w:r>
      <w:r w:rsidR="00A4068C">
        <w:t xml:space="preserve">konfesjonelle lutherdom er </w:t>
      </w:r>
      <w:r w:rsidR="0022628B">
        <w:t xml:space="preserve">ingen skoleretning, men </w:t>
      </w:r>
      <w:r w:rsidR="00464889">
        <w:t>den</w:t>
      </w:r>
      <w:r w:rsidR="003B6CD2">
        <w:t xml:space="preserve"> </w:t>
      </w:r>
      <w:r w:rsidR="00A4068C">
        <w:t>gamle kirke i skriftbun</w:t>
      </w:r>
      <w:r w:rsidR="00464889">
        <w:t>den</w:t>
      </w:r>
      <w:r w:rsidR="003B6CD2">
        <w:t xml:space="preserve"> </w:t>
      </w:r>
      <w:r w:rsidR="00C758B8">
        <w:t>tradisjon</w:t>
      </w:r>
      <w:r w:rsidR="003B6CD2">
        <w:t xml:space="preserve"> </w:t>
      </w:r>
      <w:r w:rsidR="006A17EC">
        <w:t>si</w:t>
      </w:r>
      <w:r w:rsidR="00464889">
        <w:t>den</w:t>
      </w:r>
      <w:r w:rsidR="003B6CD2">
        <w:t xml:space="preserve"> </w:t>
      </w:r>
      <w:r w:rsidR="006A17EC">
        <w:t>aposteltiden.</w:t>
      </w:r>
      <w:r w:rsidR="0022628B">
        <w:t xml:space="preserve">  Denne identitet ble gitt til kjenne med kirkens reformasjon også i vårt land.  </w:t>
      </w:r>
      <w:r w:rsidR="006A17EC">
        <w:t xml:space="preserve">I denne </w:t>
      </w:r>
      <w:r w:rsidR="0022628B">
        <w:t>retts</w:t>
      </w:r>
      <w:r w:rsidR="00C758B8">
        <w:t>tradisjon</w:t>
      </w:r>
      <w:r w:rsidR="003B6CD2">
        <w:t xml:space="preserve"> </w:t>
      </w:r>
      <w:r w:rsidR="006A17EC">
        <w:t xml:space="preserve">er det </w:t>
      </w:r>
      <w:r w:rsidR="0022628B">
        <w:t xml:space="preserve">en menighetsrett å være fri til å </w:t>
      </w:r>
      <w:r w:rsidR="006A17EC">
        <w:t xml:space="preserve">stadfeste apostelordets lære fra kirkens Herre og bekjenne </w:t>
      </w:r>
      <w:r w:rsidR="0022628B">
        <w:t xml:space="preserve">læren i </w:t>
      </w:r>
      <w:r w:rsidR="00A4068C">
        <w:t>frie syn</w:t>
      </w:r>
      <w:r w:rsidR="006A17EC">
        <w:t>o</w:t>
      </w:r>
      <w:r w:rsidR="00A4068C">
        <w:t>der</w:t>
      </w:r>
      <w:r w:rsidR="0022628B">
        <w:t xml:space="preserve"> på alle kirkenivå</w:t>
      </w:r>
      <w:r w:rsidR="006A17EC">
        <w:t xml:space="preserve">, og ellers tie når </w:t>
      </w:r>
      <w:r w:rsidR="00A4068C">
        <w:t>Skrift</w:t>
      </w:r>
      <w:r w:rsidR="005A4539">
        <w:t>en</w:t>
      </w:r>
      <w:r w:rsidR="003B6CD2">
        <w:t xml:space="preserve"> </w:t>
      </w:r>
      <w:r w:rsidR="00A4068C">
        <w:t xml:space="preserve">tier.  </w:t>
      </w:r>
    </w:p>
    <w:p w:rsidR="008C2ADF" w:rsidRDefault="00464889" w:rsidP="00576C86">
      <w:r>
        <w:t>Den</w:t>
      </w:r>
      <w:r w:rsidR="003B6CD2">
        <w:t xml:space="preserve"> </w:t>
      </w:r>
      <w:r w:rsidR="0022628B">
        <w:t>a</w:t>
      </w:r>
      <w:r w:rsidR="00A61E24">
        <w:t>ntikrist</w:t>
      </w:r>
      <w:r w:rsidR="00AE5D6F">
        <w:t xml:space="preserve">elige </w:t>
      </w:r>
      <w:r w:rsidR="0022628B">
        <w:t xml:space="preserve">åndsmakt </w:t>
      </w:r>
      <w:r w:rsidR="00AE5D6F">
        <w:t xml:space="preserve">er virksom </w:t>
      </w:r>
      <w:r w:rsidR="0022628B">
        <w:t>med rettighetsidéer i det liberale folkedemokrati overført på det organiserte kirkefellesskap</w:t>
      </w:r>
      <w:r w:rsidR="008C2ADF">
        <w:t xml:space="preserve">.  Slike virksomheter har </w:t>
      </w:r>
      <w:r w:rsidR="00AE5D6F">
        <w:t xml:space="preserve">et annet rettsgrunnlag </w:t>
      </w:r>
      <w:r w:rsidR="008C2ADF">
        <w:t xml:space="preserve">og en annen bekjennelse </w:t>
      </w:r>
      <w:r w:rsidR="00A34054">
        <w:t>enn</w:t>
      </w:r>
      <w:r w:rsidR="003B6CD2">
        <w:t xml:space="preserve"> </w:t>
      </w:r>
      <w:r w:rsidR="008C2ADF">
        <w:t xml:space="preserve">kirkens uforbeholdne bekjennelse, nemlig bekjennelsen til den rett utlagte Skrift fra dens Herre, gitt videre i og med apostelordet.  </w:t>
      </w:r>
    </w:p>
    <w:p w:rsidR="002E44A8" w:rsidRDefault="002E44A8" w:rsidP="00576C86">
      <w:pPr>
        <w:pStyle w:val="Overskrift5"/>
      </w:pPr>
      <w:r>
        <w:t>Vedtak ut</w:t>
      </w:r>
      <w:r w:rsidR="005A4539">
        <w:t>en</w:t>
      </w:r>
      <w:r w:rsidR="003B6CD2">
        <w:t xml:space="preserve"> </w:t>
      </w:r>
      <w:r>
        <w:t>legitimitet</w:t>
      </w:r>
    </w:p>
    <w:p w:rsidR="002E44A8" w:rsidRDefault="002E44A8" w:rsidP="00576C86">
      <w:r>
        <w:t xml:space="preserve">Lærevedtak begrunnet i allmennytte, hensiktsmessighet og </w:t>
      </w:r>
      <w:r w:rsidR="00723C5D">
        <w:t>s</w:t>
      </w:r>
      <w:r w:rsidR="00DB2201">
        <w:t>kjønn</w:t>
      </w:r>
      <w:r w:rsidR="003B6CD2">
        <w:t xml:space="preserve"> </w:t>
      </w:r>
      <w:r>
        <w:t>mangler apostelordets autoritet</w:t>
      </w:r>
      <w:r w:rsidR="0028795E">
        <w:t xml:space="preserve">, kompetanse og gyldighet, og derfor </w:t>
      </w:r>
      <w:r w:rsidR="00831770">
        <w:t xml:space="preserve">er </w:t>
      </w:r>
      <w:r w:rsidR="008C2ADF">
        <w:t xml:space="preserve">slike vedtak </w:t>
      </w:r>
      <w:r w:rsidR="0028795E">
        <w:t>ut</w:t>
      </w:r>
      <w:r w:rsidR="005A4539">
        <w:t>en</w:t>
      </w:r>
      <w:r w:rsidR="003B6CD2">
        <w:t xml:space="preserve"> </w:t>
      </w:r>
      <w:r w:rsidR="00464889">
        <w:t>den</w:t>
      </w:r>
      <w:r w:rsidR="003B6CD2">
        <w:t xml:space="preserve"> </w:t>
      </w:r>
      <w:r>
        <w:t xml:space="preserve">legitimitet </w:t>
      </w:r>
      <w:r w:rsidR="00831770">
        <w:t xml:space="preserve">i menighetene </w:t>
      </w:r>
      <w:r>
        <w:t>som Guds ord krever</w:t>
      </w:r>
      <w:r w:rsidR="00831770">
        <w:t>.</w:t>
      </w:r>
      <w:r>
        <w:t xml:space="preserve"> Vedtak med forbehold overfor Skriftens ord og selvvitnesbyrd vitner falskt om </w:t>
      </w:r>
      <w:r w:rsidR="00464889">
        <w:t>den</w:t>
      </w:r>
      <w:r w:rsidR="003B6CD2">
        <w:t xml:space="preserve"> </w:t>
      </w:r>
      <w:r>
        <w:t>levende Gud.  Likeså forførende er det taktikkeri som anbefaler prekestol- og nattverdfellesskap ”på tilstrekkelig grunnlag”.  Det er Bileams råd (</w:t>
      </w:r>
      <w:r w:rsidR="00826130">
        <w:t>jf.</w:t>
      </w:r>
      <w:r w:rsidR="008C2ADF">
        <w:t xml:space="preserve"> </w:t>
      </w:r>
      <w:r>
        <w:t>2 Pet 2:15, Åp 2:14).</w:t>
      </w:r>
    </w:p>
    <w:p w:rsidR="006713CD" w:rsidRDefault="002E44A8" w:rsidP="00576C86">
      <w:r>
        <w:t xml:space="preserve">Skulle prest og menighet utøve Kirkens rett etter Guds ord, og opptre som bekjennelseskirke i folkekirkens ordninger, </w:t>
      </w:r>
      <w:r w:rsidR="0028795E">
        <w:t>er de</w:t>
      </w:r>
      <w:r w:rsidR="008C2ADF">
        <w:t xml:space="preserve">nne opptreden </w:t>
      </w:r>
      <w:r w:rsidR="0028795E">
        <w:t>selvmotsige</w:t>
      </w:r>
      <w:r w:rsidR="008C2ADF">
        <w:t xml:space="preserve">nde og </w:t>
      </w:r>
      <w:r w:rsidR="0028795E">
        <w:t>ut</w:t>
      </w:r>
      <w:r w:rsidR="005A4539">
        <w:t>en</w:t>
      </w:r>
      <w:r w:rsidR="003B6CD2">
        <w:t xml:space="preserve"> </w:t>
      </w:r>
      <w:r w:rsidR="0028795E">
        <w:t xml:space="preserve">troverdighet.  </w:t>
      </w:r>
      <w:r w:rsidR="00C758B8">
        <w:t>En</w:t>
      </w:r>
      <w:r w:rsidR="003B6CD2">
        <w:t xml:space="preserve"> </w:t>
      </w:r>
      <w:r w:rsidR="0028795E">
        <w:t xml:space="preserve">første bekreftelse er </w:t>
      </w:r>
      <w:r w:rsidR="00DE0985">
        <w:t>presten</w:t>
      </w:r>
      <w:r w:rsidR="003B6CD2">
        <w:t xml:space="preserve"> </w:t>
      </w:r>
      <w:r w:rsidR="0028795E">
        <w:t xml:space="preserve">innkalt på </w:t>
      </w:r>
      <w:r>
        <w:t>bispeteppet</w:t>
      </w:r>
      <w:r w:rsidR="0028795E">
        <w:t>, og deretter personalsak</w:t>
      </w:r>
      <w:r w:rsidR="008C2ADF">
        <w:t>er</w:t>
      </w:r>
      <w:r w:rsidR="0028795E">
        <w:t xml:space="preserve"> og avskjedssak</w:t>
      </w:r>
      <w:r w:rsidR="008C2ADF">
        <w:t xml:space="preserve">er, som i </w:t>
      </w:r>
      <w:r w:rsidR="0028795E">
        <w:t xml:space="preserve">norsk sammenheng </w:t>
      </w:r>
      <w:r w:rsidR="003C57C5">
        <w:t xml:space="preserve">er blitt </w:t>
      </w:r>
      <w:r w:rsidR="008C2ADF">
        <w:t xml:space="preserve">ført for </w:t>
      </w:r>
      <w:r w:rsidR="0028795E" w:rsidRPr="008C2ADF">
        <w:rPr>
          <w:i/>
        </w:rPr>
        <w:t>verdslig</w:t>
      </w:r>
      <w:r w:rsidR="0028795E">
        <w:t xml:space="preserve"> rett.  </w:t>
      </w:r>
    </w:p>
    <w:p w:rsidR="006713CD" w:rsidRDefault="00794468" w:rsidP="00576C86">
      <w:r>
        <w:t xml:space="preserve">Påtvunget kirkefellesskap med vrang lære medfører </w:t>
      </w:r>
      <w:r w:rsidR="00464889">
        <w:t>den</w:t>
      </w:r>
      <w:r w:rsidR="003B6CD2">
        <w:t xml:space="preserve"> </w:t>
      </w:r>
      <w:r>
        <w:t>bekjennelses</w:t>
      </w:r>
      <w:r w:rsidR="00226849">
        <w:t>situasjon</w:t>
      </w:r>
      <w:r w:rsidR="003B6CD2">
        <w:t xml:space="preserve"> </w:t>
      </w:r>
      <w:r>
        <w:t xml:space="preserve">som krever </w:t>
      </w:r>
      <w:r w:rsidR="006713CD">
        <w:t xml:space="preserve">gudstjenestefellesskapet </w:t>
      </w:r>
      <w:r>
        <w:t>gjenopprett</w:t>
      </w:r>
      <w:r w:rsidR="00DD3DCB">
        <w:t>et</w:t>
      </w:r>
      <w:r>
        <w:t xml:space="preserve">.  </w:t>
      </w:r>
      <w:r w:rsidR="002E44A8">
        <w:t>Denne bekjennelses</w:t>
      </w:r>
      <w:r w:rsidR="00DE0985">
        <w:t>han</w:t>
      </w:r>
      <w:r w:rsidR="002E44A8">
        <w:t xml:space="preserve">dling medfører frie synoder og alternativt tilsyn.  </w:t>
      </w:r>
      <w:r w:rsidR="006713CD">
        <w:t xml:space="preserve">Fortsetter man den gamle praksis som om ingenting er hendt, og kan hende med det forfengelige håp å påvirke vedtak «i riktig regning», da </w:t>
      </w:r>
      <w:r w:rsidR="00C339FE">
        <w:t xml:space="preserve">medvirker man </w:t>
      </w:r>
      <w:r w:rsidR="00751C01">
        <w:t xml:space="preserve">til </w:t>
      </w:r>
      <w:r w:rsidR="006713CD">
        <w:t xml:space="preserve">kirkeforfalskningens spill.  </w:t>
      </w:r>
      <w:r w:rsidR="003E35F9">
        <w:t>(</w:t>
      </w:r>
      <w:r w:rsidR="00826130">
        <w:t>Jf.</w:t>
      </w:r>
      <w:r w:rsidR="003E35F9">
        <w:t xml:space="preserve"> Rom 16:17, Mt 7:15, 18:7</w:t>
      </w:r>
      <w:r w:rsidR="008E0BE3">
        <w:t>,</w:t>
      </w:r>
      <w:r w:rsidR="003E35F9">
        <w:t xml:space="preserve"> osv.)  </w:t>
      </w:r>
    </w:p>
    <w:p w:rsidR="002E44A8" w:rsidRDefault="00E650EB" w:rsidP="00576C86">
      <w:pPr>
        <w:pStyle w:val="Overskrift5"/>
      </w:pPr>
      <w:r>
        <w:t>Kritisk blikk på «Felleserklæringen» om rettferdiggjørelseslæren</w:t>
      </w:r>
    </w:p>
    <w:p w:rsidR="00482845" w:rsidRDefault="006713CD" w:rsidP="00576C86">
      <w:r>
        <w:t xml:space="preserve">Modernitetens kirker lever av tilpasninger til ideologiske samfunnsendringer.  Tilpasningene skjer alltid med status som «fremskritt».  </w:t>
      </w:r>
      <w:r w:rsidR="00C339FE">
        <w:t xml:space="preserve">Da Den norske kirke ved kirkemøtet ga sin tilslutning til nevnte </w:t>
      </w:r>
      <w:r w:rsidRPr="00631D98">
        <w:rPr>
          <w:i/>
        </w:rPr>
        <w:t>Felleserklæring</w:t>
      </w:r>
      <w:r w:rsidR="00C339FE">
        <w:rPr>
          <w:i/>
        </w:rPr>
        <w:t xml:space="preserve">, </w:t>
      </w:r>
      <w:r w:rsidR="00C339FE">
        <w:t xml:space="preserve">var </w:t>
      </w:r>
      <w:r w:rsidR="00482845">
        <w:t xml:space="preserve">det avgjørende argument </w:t>
      </w:r>
      <w:r>
        <w:t>de «fremskritt» som var oppnådd.</w:t>
      </w:r>
      <w:r w:rsidR="00482845">
        <w:t xml:space="preserve">  Hvilke fremskritt?</w:t>
      </w:r>
    </w:p>
    <w:p w:rsidR="002E44A8" w:rsidRDefault="00482845" w:rsidP="00576C86">
      <w:r>
        <w:t>Erklæringen (pkt</w:t>
      </w:r>
      <w:r w:rsidR="008E0BE3">
        <w:t>.</w:t>
      </w:r>
      <w:r>
        <w:t xml:space="preserve"> 18) sier om r</w:t>
      </w:r>
      <w:r w:rsidR="002E44A8">
        <w:t>ettferdiggjørelseslær</w:t>
      </w:r>
      <w:r w:rsidR="005A4539">
        <w:t>en</w:t>
      </w:r>
      <w:r>
        <w:t xml:space="preserve">, at den </w:t>
      </w:r>
      <w:r w:rsidR="002E44A8">
        <w:t>”</w:t>
      </w:r>
      <w:r w:rsidR="002E44A8" w:rsidRPr="00774161">
        <w:rPr>
          <w:i/>
        </w:rPr>
        <w:t xml:space="preserve">står i et avgjørende forhold til alle trossannheter, som må betraktes i </w:t>
      </w:r>
      <w:r w:rsidR="005A4539">
        <w:rPr>
          <w:i/>
        </w:rPr>
        <w:t>sin</w:t>
      </w:r>
      <w:r w:rsidR="003B6CD2">
        <w:rPr>
          <w:i/>
        </w:rPr>
        <w:t xml:space="preserve"> </w:t>
      </w:r>
      <w:r w:rsidR="002E44A8" w:rsidRPr="00774161">
        <w:rPr>
          <w:i/>
        </w:rPr>
        <w:t xml:space="preserve">innbyrdes sammenheng.  </w:t>
      </w:r>
      <w:r w:rsidR="00464889">
        <w:rPr>
          <w:i/>
        </w:rPr>
        <w:t>Den</w:t>
      </w:r>
      <w:r w:rsidR="003B6CD2">
        <w:rPr>
          <w:i/>
        </w:rPr>
        <w:t xml:space="preserve"> </w:t>
      </w:r>
      <w:r w:rsidR="002E44A8" w:rsidRPr="00774161">
        <w:rPr>
          <w:i/>
        </w:rPr>
        <w:t>er et uoppgivelig kriterium som uopphørlig tjener til å rette hele kirkens lære og praksis mot Kristus</w:t>
      </w:r>
      <w:r w:rsidR="002E44A8">
        <w:t xml:space="preserve">”. </w:t>
      </w:r>
      <w:r>
        <w:t xml:space="preserve"> Etter protester </w:t>
      </w:r>
      <w:r w:rsidR="009B2667">
        <w:t xml:space="preserve">- </w:t>
      </w:r>
      <w:r>
        <w:t>især blant tyske katolikker, har f</w:t>
      </w:r>
      <w:r w:rsidR="002E44A8">
        <w:t xml:space="preserve">ormuleringen nedtonet kommisjonens opprinnelige standpunkt om rettferdiggjørelsens </w:t>
      </w:r>
      <w:r w:rsidR="00E650EB">
        <w:t>«</w:t>
      </w:r>
      <w:r w:rsidR="002E44A8">
        <w:t>kri</w:t>
      </w:r>
      <w:r w:rsidR="00826130">
        <w:t>s</w:t>
      </w:r>
      <w:r w:rsidR="002E44A8">
        <w:t>teriologiske</w:t>
      </w:r>
      <w:r w:rsidR="00E650EB">
        <w:t>»</w:t>
      </w:r>
      <w:r w:rsidR="002E44A8">
        <w:t xml:space="preserve"> betydning”.</w:t>
      </w:r>
      <w:r w:rsidR="003B6CD2">
        <w:t xml:space="preserve"> </w:t>
      </w:r>
    </w:p>
    <w:p w:rsidR="002E44A8" w:rsidRDefault="002E44A8" w:rsidP="00576C86">
      <w:r>
        <w:t>Nedtoning</w:t>
      </w:r>
      <w:r w:rsidR="005A4539">
        <w:t>en</w:t>
      </w:r>
      <w:r w:rsidR="003B6CD2">
        <w:t xml:space="preserve"> </w:t>
      </w:r>
      <w:r>
        <w:t xml:space="preserve">tilslører </w:t>
      </w:r>
      <w:r w:rsidR="005A4539">
        <w:t>en</w:t>
      </w:r>
      <w:r w:rsidR="003B6CD2">
        <w:t xml:space="preserve"> </w:t>
      </w:r>
      <w:r>
        <w:t>rekke ut</w:t>
      </w:r>
      <w:r w:rsidR="0055446E">
        <w:t>sagn</w:t>
      </w:r>
      <w:r w:rsidR="003B6CD2">
        <w:t xml:space="preserve"> </w:t>
      </w:r>
      <w:r>
        <w:t>om fremskritt, utvikling og ny innsikt (</w:t>
      </w:r>
      <w:r w:rsidR="009B2667">
        <w:t>pkt</w:t>
      </w:r>
      <w:r w:rsidR="008E0BE3">
        <w:t>.</w:t>
      </w:r>
      <w:r w:rsidR="009B2667">
        <w:t xml:space="preserve"> </w:t>
      </w:r>
      <w:r>
        <w:t xml:space="preserve">7 og 13).  </w:t>
      </w:r>
      <w:r w:rsidRPr="00774161">
        <w:rPr>
          <w:i/>
        </w:rPr>
        <w:t>Hvilke</w:t>
      </w:r>
      <w:r>
        <w:t xml:space="preserve"> vranglærer er erkjent?  </w:t>
      </w:r>
      <w:r w:rsidRPr="00774161">
        <w:rPr>
          <w:i/>
        </w:rPr>
        <w:t>Hvilke</w:t>
      </w:r>
      <w:r>
        <w:t xml:space="preserve"> fremskritt er gjort?  Fremskritt i lær</w:t>
      </w:r>
      <w:r w:rsidR="005A4539">
        <w:t>en</w:t>
      </w:r>
      <w:r w:rsidR="003B6CD2">
        <w:t xml:space="preserve"> </w:t>
      </w:r>
      <w:r>
        <w:t>om rettferdiggjørels</w:t>
      </w:r>
      <w:r w:rsidR="005A4539">
        <w:t>en</w:t>
      </w:r>
      <w:r w:rsidR="003B6CD2">
        <w:t xml:space="preserve"> </w:t>
      </w:r>
      <w:r>
        <w:t>medfører fremskritt i "alle trossannheter”, eksempelvis i lær</w:t>
      </w:r>
      <w:r w:rsidR="005A4539">
        <w:t>en</w:t>
      </w:r>
      <w:r w:rsidR="003B6CD2">
        <w:t xml:space="preserve"> </w:t>
      </w:r>
      <w:r>
        <w:t>om synden, mennesket, Kristus, kirken, nådemidlene, embetet.  M</w:t>
      </w:r>
      <w:r w:rsidR="005A4539">
        <w:t>en</w:t>
      </w:r>
      <w:r w:rsidR="003B6CD2">
        <w:t xml:space="preserve"> </w:t>
      </w:r>
      <w:r>
        <w:t xml:space="preserve">hvor er </w:t>
      </w:r>
      <w:r w:rsidR="00464889">
        <w:t>den</w:t>
      </w:r>
      <w:r w:rsidR="003B6CD2">
        <w:t xml:space="preserve"> </w:t>
      </w:r>
      <w:r>
        <w:t>dokumenta</w:t>
      </w:r>
      <w:r w:rsidR="00120420">
        <w:t>sjon</w:t>
      </w:r>
      <w:r w:rsidR="003B6CD2">
        <w:t xml:space="preserve"> </w:t>
      </w:r>
      <w:r>
        <w:t xml:space="preserve">som viser at fremskritt har funnet sted?  </w:t>
      </w:r>
      <w:r w:rsidR="00464889">
        <w:t>Den</w:t>
      </w:r>
      <w:r w:rsidR="003B6CD2">
        <w:t xml:space="preserve"> </w:t>
      </w:r>
      <w:r>
        <w:t xml:space="preserve">mangler! </w:t>
      </w:r>
    </w:p>
    <w:p w:rsidR="00E650EB" w:rsidRDefault="002E44A8" w:rsidP="00576C86">
      <w:r>
        <w:t>Nedtoning</w:t>
      </w:r>
      <w:r w:rsidR="005A4539">
        <w:t>en</w:t>
      </w:r>
      <w:r w:rsidR="003B6CD2">
        <w:t xml:space="preserve"> </w:t>
      </w:r>
      <w:r>
        <w:t>skyldes at kar</w:t>
      </w:r>
      <w:r w:rsidR="009B2667">
        <w:t>d</w:t>
      </w:r>
      <w:r w:rsidR="00E210FD">
        <w:t>in</w:t>
      </w:r>
      <w:r>
        <w:t xml:space="preserve">al Ratzinger </w:t>
      </w:r>
      <w:r w:rsidR="009B2667">
        <w:t xml:space="preserve">(senere pave Benedictus 16) </w:t>
      </w:r>
      <w:r>
        <w:t>med flere i Vatikanet fikk kalde føtter og sørget for retrett.  De</w:t>
      </w:r>
      <w:r w:rsidR="009B2667">
        <w:t xml:space="preserve">rfor </w:t>
      </w:r>
      <w:r>
        <w:t xml:space="preserve">heter </w:t>
      </w:r>
      <w:r w:rsidR="009B2667">
        <w:t xml:space="preserve">det </w:t>
      </w:r>
      <w:r>
        <w:t>i sluttversjon</w:t>
      </w:r>
      <w:r w:rsidR="005A4539">
        <w:t>en</w:t>
      </w:r>
      <w:r w:rsidR="003B6CD2">
        <w:t xml:space="preserve"> </w:t>
      </w:r>
      <w:r>
        <w:t>at ”</w:t>
      </w:r>
      <w:r w:rsidRPr="00774161">
        <w:rPr>
          <w:i/>
        </w:rPr>
        <w:t>katolikker ser seg bundet av flere kriterier</w:t>
      </w:r>
      <w:r>
        <w:t xml:space="preserve">”.  For dem er </w:t>
      </w:r>
      <w:r w:rsidR="00E650EB">
        <w:t xml:space="preserve">ikke </w:t>
      </w:r>
      <w:r>
        <w:t>lær</w:t>
      </w:r>
      <w:r w:rsidR="005A4539">
        <w:t>en</w:t>
      </w:r>
      <w:r w:rsidR="003B6CD2">
        <w:t xml:space="preserve"> </w:t>
      </w:r>
      <w:r>
        <w:t>om rettferdiggjørels</w:t>
      </w:r>
      <w:r w:rsidR="005A4539">
        <w:t>en</w:t>
      </w:r>
      <w:r w:rsidR="003B6CD2">
        <w:t xml:space="preserve"> </w:t>
      </w:r>
      <w:r w:rsidR="005A4539">
        <w:t>en</w:t>
      </w:r>
      <w:r w:rsidR="003B6CD2">
        <w:t xml:space="preserve"> </w:t>
      </w:r>
      <w:r>
        <w:t>artikkel som kirk</w:t>
      </w:r>
      <w:r w:rsidR="005A4539">
        <w:t>en</w:t>
      </w:r>
      <w:r w:rsidR="003B6CD2">
        <w:t xml:space="preserve"> </w:t>
      </w:r>
      <w:r>
        <w:t xml:space="preserve">står og faller med.  Det </w:t>
      </w:r>
      <w:r w:rsidR="00763251">
        <w:t>kan</w:t>
      </w:r>
      <w:r w:rsidR="003B6CD2">
        <w:t xml:space="preserve"> </w:t>
      </w:r>
      <w:r>
        <w:t xml:space="preserve">enhver se av </w:t>
      </w:r>
      <w:r w:rsidR="009B2667">
        <w:t>«</w:t>
      </w:r>
      <w:r w:rsidR="00464889">
        <w:t>Den</w:t>
      </w:r>
      <w:r w:rsidR="003B6CD2">
        <w:t xml:space="preserve"> </w:t>
      </w:r>
      <w:r>
        <w:t>Katolske Kirkes Katekisme</w:t>
      </w:r>
      <w:r w:rsidR="009B2667">
        <w:t>»</w:t>
      </w:r>
      <w:r>
        <w:t xml:space="preserve"> etter </w:t>
      </w:r>
      <w:r w:rsidR="00826130">
        <w:t>Vatican</w:t>
      </w:r>
      <w:r w:rsidR="003B6CD2">
        <w:t xml:space="preserve"> </w:t>
      </w:r>
      <w:r>
        <w:t>2 (</w:t>
      </w:r>
      <w:r w:rsidR="00B75CEB">
        <w:t xml:space="preserve">min </w:t>
      </w:r>
      <w:r>
        <w:t>kronikk, Dag</w:t>
      </w:r>
      <w:r w:rsidR="005A4539">
        <w:t>en</w:t>
      </w:r>
      <w:r w:rsidR="003B6CD2">
        <w:t xml:space="preserve"> </w:t>
      </w:r>
      <w:r>
        <w:t xml:space="preserve">11.10.96).  </w:t>
      </w:r>
    </w:p>
    <w:p w:rsidR="000F063C" w:rsidRDefault="002E44A8" w:rsidP="00576C86">
      <w:r>
        <w:t xml:space="preserve">Roms </w:t>
      </w:r>
      <w:r w:rsidR="00226849">
        <w:t>posisjon</w:t>
      </w:r>
      <w:r w:rsidR="003B6CD2">
        <w:t xml:space="preserve"> </w:t>
      </w:r>
      <w:r>
        <w:t>si</w:t>
      </w:r>
      <w:r w:rsidR="00464889">
        <w:t>den</w:t>
      </w:r>
      <w:r w:rsidR="003B6CD2">
        <w:t xml:space="preserve"> </w:t>
      </w:r>
      <w:r>
        <w:t xml:space="preserve">Tridentinerkonsilet er </w:t>
      </w:r>
      <w:r w:rsidRPr="00E650EB">
        <w:rPr>
          <w:i/>
        </w:rPr>
        <w:t>uendret</w:t>
      </w:r>
      <w:r>
        <w:t xml:space="preserve"> fordi </w:t>
      </w:r>
      <w:r w:rsidR="00464889">
        <w:t>den</w:t>
      </w:r>
      <w:r w:rsidR="003B6CD2">
        <w:t xml:space="preserve"> </w:t>
      </w:r>
      <w:r>
        <w:t>er uoppgivelig.  Romerkirk</w:t>
      </w:r>
      <w:r w:rsidR="005A4539">
        <w:t>en</w:t>
      </w:r>
      <w:r w:rsidR="003B6CD2">
        <w:t xml:space="preserve"> </w:t>
      </w:r>
      <w:r>
        <w:t>lar seg ikke korrigere av det apostoliske ord fra kirkens begynnelse.  Det er tragedien.  Ing</w:t>
      </w:r>
      <w:r w:rsidR="005A4539">
        <w:t>en</w:t>
      </w:r>
      <w:r w:rsidR="003B6CD2">
        <w:t xml:space="preserve"> </w:t>
      </w:r>
      <w:r>
        <w:t xml:space="preserve">utvikling </w:t>
      </w:r>
      <w:r w:rsidR="00763251">
        <w:t>kan</w:t>
      </w:r>
      <w:r w:rsidR="003B6CD2">
        <w:t xml:space="preserve"> </w:t>
      </w:r>
      <w:r>
        <w:t>endre dette forhold.</w:t>
      </w:r>
      <w:r w:rsidR="003B6CD2">
        <w:t xml:space="preserve">  </w:t>
      </w:r>
      <w:r w:rsidR="009B2667">
        <w:t xml:space="preserve">Men sett fra </w:t>
      </w:r>
      <w:r w:rsidR="00E650EB">
        <w:t xml:space="preserve">pavestolen, </w:t>
      </w:r>
      <w:r w:rsidR="009B2667">
        <w:t xml:space="preserve">kan man si med et hjertesukk: «Hadde dere bare </w:t>
      </w:r>
      <w:r w:rsidR="00E650EB">
        <w:t xml:space="preserve">ikke </w:t>
      </w:r>
      <w:r w:rsidR="009B2667">
        <w:t xml:space="preserve">lært den universelle nåde!» (favor Dei).  </w:t>
      </w:r>
      <w:r w:rsidR="00E650EB">
        <w:t>Men pro</w:t>
      </w:r>
      <w:r w:rsidR="009B2667">
        <w:t xml:space="preserve">blemet er </w:t>
      </w:r>
      <w:r w:rsidR="00E650EB">
        <w:t xml:space="preserve">ikke konfesjonelle lutheranere, men </w:t>
      </w:r>
      <w:r w:rsidR="009B2667">
        <w:t>den rett utlagte Skrift fra dens Herre</w:t>
      </w:r>
      <w:r w:rsidR="00E650EB">
        <w:t xml:space="preserve">, gitt videre til kirken i og med apostelordets lære.  </w:t>
      </w:r>
      <w:r w:rsidR="009B2667">
        <w:t>Romerkirken</w:t>
      </w:r>
      <w:r w:rsidR="00E650EB">
        <w:t xml:space="preserve"> med sin</w:t>
      </w:r>
      <w:r w:rsidR="009B2667">
        <w:t xml:space="preserve"> lære om </w:t>
      </w:r>
      <w:r w:rsidR="000F063C">
        <w:t xml:space="preserve">«Skrift </w:t>
      </w:r>
      <w:r w:rsidR="000F063C" w:rsidRPr="00E650EB">
        <w:rPr>
          <w:b/>
          <w:i/>
        </w:rPr>
        <w:t>og</w:t>
      </w:r>
      <w:r w:rsidR="000F063C">
        <w:t xml:space="preserve"> Tradisjon» betrakter kirkens historie i et utviklingsperspektiv</w:t>
      </w:r>
      <w:r w:rsidR="00E650EB">
        <w:t>,</w:t>
      </w:r>
      <w:r w:rsidR="000F063C">
        <w:t xml:space="preserve"> hvor kirken samarbeider med Den Hellige Ånd.  Utelukket er kirkens reformasjon.</w:t>
      </w:r>
    </w:p>
    <w:p w:rsidR="002E44A8" w:rsidRDefault="002E44A8" w:rsidP="00576C86">
      <w:pPr>
        <w:pStyle w:val="Overskrift5"/>
      </w:pPr>
      <w:r>
        <w:t xml:space="preserve">Hva blir vi frelst fra?  </w:t>
      </w:r>
    </w:p>
    <w:p w:rsidR="002E44A8" w:rsidRDefault="002E44A8" w:rsidP="00576C86">
      <w:r w:rsidRPr="00774161">
        <w:rPr>
          <w:i/>
        </w:rPr>
        <w:t>Hva er syndens nød?</w:t>
      </w:r>
      <w:r>
        <w:t xml:space="preserve">  Erklæring</w:t>
      </w:r>
      <w:r w:rsidR="005A4539">
        <w:t>en</w:t>
      </w:r>
      <w:r w:rsidR="003B6CD2">
        <w:t xml:space="preserve"> </w:t>
      </w:r>
      <w:r>
        <w:t xml:space="preserve">definerer ikke ordet synd, og ordet arvesynd </w:t>
      </w:r>
      <w:r w:rsidR="0032133C">
        <w:t xml:space="preserve">finnes </w:t>
      </w:r>
      <w:r>
        <w:t>ikke noe sted (Simo Kiviranta).  Her finnes ing</w:t>
      </w:r>
      <w:r w:rsidR="005A4539">
        <w:t>en</w:t>
      </w:r>
      <w:r w:rsidR="003B6CD2">
        <w:t xml:space="preserve"> </w:t>
      </w:r>
      <w:r>
        <w:t xml:space="preserve">bibelsk beskrivelse av menneskets </w:t>
      </w:r>
      <w:r w:rsidR="00226849">
        <w:t>situasjon</w:t>
      </w:r>
      <w:r w:rsidR="003B6CD2">
        <w:t xml:space="preserve"> </w:t>
      </w:r>
      <w:r w:rsidR="00E650EB">
        <w:t xml:space="preserve">under syndefallets kår - </w:t>
      </w:r>
      <w:r>
        <w:t xml:space="preserve">under lovens anklage og fordømmelse fra Guds side.  Sterke </w:t>
      </w:r>
      <w:r w:rsidR="00774161">
        <w:t xml:space="preserve">interesser </w:t>
      </w:r>
      <w:r>
        <w:t xml:space="preserve">må </w:t>
      </w:r>
      <w:r w:rsidR="00774161">
        <w:t>ligge til grunn, si</w:t>
      </w:r>
      <w:r w:rsidR="00464889">
        <w:t>den</w:t>
      </w:r>
      <w:r w:rsidR="003B6CD2">
        <w:t xml:space="preserve"> </w:t>
      </w:r>
      <w:r w:rsidR="00774161">
        <w:t>erklæring</w:t>
      </w:r>
      <w:r w:rsidR="005A4539">
        <w:t>en</w:t>
      </w:r>
      <w:r w:rsidR="003B6CD2">
        <w:t xml:space="preserve"> </w:t>
      </w:r>
      <w:r w:rsidR="00E650EB">
        <w:t xml:space="preserve">fortier hva </w:t>
      </w:r>
      <w:r>
        <w:t xml:space="preserve">Guds åpenbaringsord </w:t>
      </w:r>
      <w:r w:rsidR="00E650EB">
        <w:t xml:space="preserve">sier </w:t>
      </w:r>
      <w:r>
        <w:t>om saken</w:t>
      </w:r>
      <w:r w:rsidR="00E650EB">
        <w:t xml:space="preserve">.  Fortielsen </w:t>
      </w:r>
      <w:r>
        <w:t xml:space="preserve">inngår i premissene for </w:t>
      </w:r>
      <w:r w:rsidR="005A4539">
        <w:t>en</w:t>
      </w:r>
      <w:r w:rsidR="003B6CD2">
        <w:t xml:space="preserve"> </w:t>
      </w:r>
      <w:r>
        <w:t>felleserklæring mellom katolikker og lutheranere om rettferdiggjørelsen.</w:t>
      </w:r>
      <w:r w:rsidR="00E650EB">
        <w:t xml:space="preserve">  Forstå det, den som kan.</w:t>
      </w:r>
    </w:p>
    <w:p w:rsidR="007C5EFF" w:rsidRDefault="002E44A8" w:rsidP="00576C86">
      <w:r>
        <w:t>Romerkirk</w:t>
      </w:r>
      <w:r w:rsidR="005A4539">
        <w:t>en</w:t>
      </w:r>
      <w:r w:rsidR="003B6CD2">
        <w:t xml:space="preserve"> </w:t>
      </w:r>
      <w:r>
        <w:t xml:space="preserve">lærer om syndefallet at mennesket mistet </w:t>
      </w:r>
      <w:r w:rsidR="005A4539">
        <w:t>sin</w:t>
      </w:r>
      <w:r w:rsidR="003B6CD2">
        <w:t xml:space="preserve"> </w:t>
      </w:r>
      <w:r>
        <w:t>overnaturlige, helliggjørende tilleggsgave fra Skaperen.  M</w:t>
      </w:r>
      <w:r w:rsidR="005A4539">
        <w:t>en</w:t>
      </w:r>
      <w:r w:rsidR="003B6CD2">
        <w:t xml:space="preserve"> </w:t>
      </w:r>
      <w:r>
        <w:t xml:space="preserve">selve mennesket er </w:t>
      </w:r>
      <w:r w:rsidRPr="00774161">
        <w:rPr>
          <w:i/>
        </w:rPr>
        <w:t>fremdeles ”skikket for Gud</w:t>
      </w:r>
      <w:r>
        <w:t xml:space="preserve">” (capax Dei).  </w:t>
      </w:r>
      <w:r w:rsidR="00774161" w:rsidRPr="00E650EB">
        <w:rPr>
          <w:rFonts w:asciiTheme="minorHAnsi" w:hAnsiTheme="minorHAnsi" w:cstheme="minorHAnsi"/>
        </w:rPr>
        <w:t>Fremdeles lengter og søker mennesket</w:t>
      </w:r>
      <w:r w:rsidR="00774161">
        <w:rPr>
          <w:rFonts w:ascii="remd" w:hAnsi="remd"/>
        </w:rPr>
        <w:t xml:space="preserve"> </w:t>
      </w:r>
      <w:r>
        <w:t xml:space="preserve">etter Gud.  </w:t>
      </w:r>
      <w:r w:rsidR="00774161">
        <w:t xml:space="preserve">Altså </w:t>
      </w:r>
      <w:r>
        <w:t>må frels</w:t>
      </w:r>
      <w:r w:rsidR="005A4539">
        <w:t>en</w:t>
      </w:r>
      <w:r w:rsidR="003B6CD2">
        <w:t xml:space="preserve"> </w:t>
      </w:r>
      <w:r>
        <w:t xml:space="preserve">bestå i </w:t>
      </w:r>
      <w:r w:rsidR="00464889">
        <w:t>den</w:t>
      </w:r>
      <w:r w:rsidR="003B6CD2">
        <w:t xml:space="preserve"> </w:t>
      </w:r>
      <w:r w:rsidRPr="00774161">
        <w:rPr>
          <w:i/>
        </w:rPr>
        <w:t>behovstilfredsstillelse</w:t>
      </w:r>
      <w:r>
        <w:t xml:space="preserve"> som fyller mangelen.  Frels</w:t>
      </w:r>
      <w:r w:rsidR="005A4539">
        <w:t>en</w:t>
      </w:r>
      <w:r w:rsidR="003B6CD2">
        <w:t xml:space="preserve"> </w:t>
      </w:r>
      <w:r w:rsidR="007C5EFF">
        <w:t xml:space="preserve">må følgelig være </w:t>
      </w:r>
      <w:r w:rsidR="00464889">
        <w:t>den</w:t>
      </w:r>
      <w:r w:rsidR="003B6CD2">
        <w:t xml:space="preserve"> </w:t>
      </w:r>
      <w:r>
        <w:t>prosess hvor mennesket får del i forvandlingsnå</w:t>
      </w:r>
      <w:r w:rsidR="00464889">
        <w:t>den</w:t>
      </w:r>
      <w:r w:rsidR="003B6CD2">
        <w:t xml:space="preserve"> </w:t>
      </w:r>
      <w:r>
        <w:t xml:space="preserve">og </w:t>
      </w:r>
      <w:r w:rsidR="000F063C">
        <w:t xml:space="preserve">blir utrustet </w:t>
      </w:r>
      <w:r>
        <w:t>med Åndens ”fornyende gaver” (</w:t>
      </w:r>
      <w:r w:rsidR="000F063C">
        <w:t>pkt</w:t>
      </w:r>
      <w:r w:rsidR="008E0BE3">
        <w:t>.</w:t>
      </w:r>
      <w:r w:rsidR="000F063C">
        <w:t xml:space="preserve"> </w:t>
      </w:r>
      <w:r>
        <w:t xml:space="preserve">18).  </w:t>
      </w:r>
      <w:r w:rsidR="007C5EFF">
        <w:t>Slik får m</w:t>
      </w:r>
      <w:r>
        <w:t xml:space="preserve">ennesket tilbake </w:t>
      </w:r>
      <w:r w:rsidR="00464889">
        <w:t>den</w:t>
      </w:r>
      <w:r w:rsidR="003B6CD2">
        <w:t xml:space="preserve"> </w:t>
      </w:r>
      <w:r>
        <w:t xml:space="preserve">opprinnelige tilleggsutrustning.  </w:t>
      </w:r>
    </w:p>
    <w:p w:rsidR="002E44A8" w:rsidRDefault="007C5EFF" w:rsidP="00576C86">
      <w:r>
        <w:t>Ved hjelp av f</w:t>
      </w:r>
      <w:r w:rsidR="002E44A8">
        <w:t>orvandlingsnå</w:t>
      </w:r>
      <w:r w:rsidR="00464889">
        <w:t>den</w:t>
      </w:r>
      <w:r w:rsidR="003B6CD2">
        <w:t xml:space="preserve"> </w:t>
      </w:r>
      <w:r w:rsidR="00763251">
        <w:t>kan</w:t>
      </w:r>
      <w:r w:rsidR="003B6CD2">
        <w:t xml:space="preserve"> </w:t>
      </w:r>
      <w:r w:rsidR="002E44A8">
        <w:t>mennesket videreforedle seg selv med fullkommengjørels</w:t>
      </w:r>
      <w:r w:rsidR="005A4539">
        <w:t>en</w:t>
      </w:r>
      <w:r w:rsidR="003B6CD2">
        <w:t xml:space="preserve"> </w:t>
      </w:r>
      <w:r w:rsidR="002E44A8">
        <w:t xml:space="preserve">som mål.  Dette </w:t>
      </w:r>
      <w:r>
        <w:t>prosess-</w:t>
      </w:r>
      <w:r w:rsidR="002E44A8">
        <w:t>perspektiv på rettferdiggjørels</w:t>
      </w:r>
      <w:r w:rsidR="005A4539">
        <w:t>en</w:t>
      </w:r>
      <w:r w:rsidR="003B6CD2">
        <w:t xml:space="preserve"> </w:t>
      </w:r>
      <w:r w:rsidR="002E44A8">
        <w:t xml:space="preserve">medfører med </w:t>
      </w:r>
      <w:r>
        <w:t xml:space="preserve">stor </w:t>
      </w:r>
      <w:r w:rsidR="002E44A8">
        <w:t>konsekvens lær</w:t>
      </w:r>
      <w:r w:rsidR="005A4539">
        <w:t>en</w:t>
      </w:r>
      <w:r w:rsidR="003B6CD2">
        <w:t xml:space="preserve"> </w:t>
      </w:r>
      <w:r w:rsidR="002E44A8">
        <w:t xml:space="preserve">om skjærsilden.  </w:t>
      </w:r>
      <w:r>
        <w:t>Med Romerkirkens perspektiv og tankegang b</w:t>
      </w:r>
      <w:r w:rsidR="002E44A8">
        <w:t xml:space="preserve">efinner vi oss i </w:t>
      </w:r>
      <w:r w:rsidR="005A4539">
        <w:t>en</w:t>
      </w:r>
      <w:r w:rsidR="003B6CD2">
        <w:t xml:space="preserve"> </w:t>
      </w:r>
      <w:r w:rsidR="002E44A8">
        <w:t>ann</w:t>
      </w:r>
      <w:r w:rsidR="005A4539">
        <w:t>en</w:t>
      </w:r>
      <w:r w:rsidR="003B6CD2">
        <w:t xml:space="preserve"> </w:t>
      </w:r>
      <w:r w:rsidR="002E44A8">
        <w:t>ver</w:t>
      </w:r>
      <w:r w:rsidR="00464889">
        <w:t>den</w:t>
      </w:r>
      <w:r w:rsidR="003B6CD2">
        <w:t xml:space="preserve"> </w:t>
      </w:r>
      <w:r w:rsidR="00A34054">
        <w:t>enn</w:t>
      </w:r>
      <w:r w:rsidR="003B6CD2">
        <w:t xml:space="preserve"> </w:t>
      </w:r>
      <w:r w:rsidR="00464889">
        <w:t>den</w:t>
      </w:r>
      <w:r w:rsidR="003B6CD2">
        <w:t xml:space="preserve"> </w:t>
      </w:r>
      <w:r>
        <w:t xml:space="preserve">Nytestamentet åpner for oss.  Her er ikke </w:t>
      </w:r>
      <w:r w:rsidR="00464889">
        <w:t>den</w:t>
      </w:r>
      <w:r w:rsidR="003B6CD2">
        <w:t xml:space="preserve"> </w:t>
      </w:r>
      <w:r>
        <w:t>rettferdighet som evangeliet åpenbarer</w:t>
      </w:r>
      <w:r w:rsidR="000F063C">
        <w:t>,</w:t>
      </w:r>
      <w:r>
        <w:t xml:space="preserve"> e</w:t>
      </w:r>
      <w:r w:rsidR="00DD3DCB">
        <w:t xml:space="preserve">t tillegg til </w:t>
      </w:r>
      <w:r w:rsidR="002E44A8">
        <w:t>menneskets opprinnelige rettferdighet</w:t>
      </w:r>
      <w:r>
        <w:t>, m</w:t>
      </w:r>
      <w:r w:rsidR="005A4539">
        <w:t>en</w:t>
      </w:r>
      <w:r w:rsidR="003B6CD2">
        <w:t xml:space="preserve"> </w:t>
      </w:r>
      <w:r w:rsidR="00DD3DCB">
        <w:t xml:space="preserve">består i det </w:t>
      </w:r>
      <w:r>
        <w:t xml:space="preserve">å være </w:t>
      </w:r>
      <w:r w:rsidR="005A4539">
        <w:t>en</w:t>
      </w:r>
      <w:r w:rsidR="003B6CD2">
        <w:t xml:space="preserve"> </w:t>
      </w:r>
      <w:r w:rsidRPr="000F063C">
        <w:rPr>
          <w:i/>
        </w:rPr>
        <w:t>ny</w:t>
      </w:r>
      <w:r>
        <w:t xml:space="preserve"> skapning </w:t>
      </w:r>
      <w:r w:rsidR="00DD3DCB">
        <w:t xml:space="preserve">for Gud </w:t>
      </w:r>
      <w:r>
        <w:t>i Kristus</w:t>
      </w:r>
      <w:r w:rsidR="00DD3DCB">
        <w:t xml:space="preserve"> Jesus</w:t>
      </w:r>
      <w:r>
        <w:t xml:space="preserve">.  </w:t>
      </w:r>
      <w:r w:rsidR="00DE0985">
        <w:t>Han</w:t>
      </w:r>
      <w:r w:rsidR="003B6CD2">
        <w:t xml:space="preserve"> </w:t>
      </w:r>
      <w:r>
        <w:t xml:space="preserve">er Guds Rettferdighet, </w:t>
      </w:r>
      <w:r w:rsidR="00464889">
        <w:t>den</w:t>
      </w:r>
      <w:r w:rsidR="003B6CD2">
        <w:t xml:space="preserve"> </w:t>
      </w:r>
      <w:r>
        <w:t xml:space="preserve">Gud tilregner </w:t>
      </w:r>
      <w:r w:rsidR="002A7FB9">
        <w:t>tr</w:t>
      </w:r>
      <w:r w:rsidR="00DA40DB">
        <w:t>oen</w:t>
      </w:r>
      <w:r w:rsidR="002A7FB9">
        <w:t>.  Tr</w:t>
      </w:r>
      <w:r w:rsidR="00DA40DB">
        <w:t xml:space="preserve">oen </w:t>
      </w:r>
      <w:r w:rsidR="002A7FB9">
        <w:t>har Kristus til gave</w:t>
      </w:r>
      <w:r>
        <w:t>, «fylt av Gud».</w:t>
      </w:r>
      <w:r w:rsidR="003B6CD2">
        <w:t xml:space="preserve">       </w:t>
      </w:r>
    </w:p>
    <w:p w:rsidR="002E44A8" w:rsidRDefault="000F063C" w:rsidP="00576C86">
      <w:r>
        <w:t xml:space="preserve">Romerkirken har ved hjelp av en </w:t>
      </w:r>
      <w:r w:rsidR="002A7FB9">
        <w:t>teori om menneskets ib</w:t>
      </w:r>
      <w:r w:rsidR="00DA40DB">
        <w:t>oen</w:t>
      </w:r>
      <w:r w:rsidR="002A7FB9">
        <w:t xml:space="preserve">de krefter avstreifet </w:t>
      </w:r>
      <w:r w:rsidR="00464889">
        <w:t>den</w:t>
      </w:r>
      <w:r w:rsidR="003B6CD2">
        <w:t xml:space="preserve"> </w:t>
      </w:r>
      <w:r w:rsidR="002A7FB9">
        <w:t>bibelske syndefallsrealisme og dermed lær</w:t>
      </w:r>
      <w:r w:rsidR="005A4539">
        <w:t>en</w:t>
      </w:r>
      <w:r w:rsidR="003B6CD2">
        <w:t xml:space="preserve"> </w:t>
      </w:r>
      <w:r w:rsidR="002A7FB9">
        <w:t xml:space="preserve">om </w:t>
      </w:r>
      <w:r w:rsidR="002E44A8">
        <w:t xml:space="preserve">synd og nåde.  </w:t>
      </w:r>
      <w:r w:rsidR="002A7FB9">
        <w:t>Romerkirk</w:t>
      </w:r>
      <w:r w:rsidR="005A4539">
        <w:t>en</w:t>
      </w:r>
      <w:r w:rsidR="003B6CD2">
        <w:t xml:space="preserve"> </w:t>
      </w:r>
      <w:r w:rsidR="002A7FB9">
        <w:t xml:space="preserve">fornekter det bibelske vitnesbyrd om </w:t>
      </w:r>
      <w:r w:rsidR="002E44A8">
        <w:t xml:space="preserve">menneskenaturens totale syndeforderv </w:t>
      </w:r>
      <w:r w:rsidR="002A7FB9">
        <w:t xml:space="preserve">i menneskets gudsforhold.  </w:t>
      </w:r>
      <w:r w:rsidR="00C758B8">
        <w:t>En</w:t>
      </w:r>
      <w:r w:rsidR="003B6CD2">
        <w:t xml:space="preserve"> </w:t>
      </w:r>
      <w:r w:rsidR="002E44A8">
        <w:t xml:space="preserve">katolikk </w:t>
      </w:r>
      <w:r w:rsidR="00763251">
        <w:t>kan</w:t>
      </w:r>
      <w:r w:rsidR="003B6CD2">
        <w:t xml:space="preserve"> </w:t>
      </w:r>
      <w:r w:rsidR="002E44A8">
        <w:t>ikke si om menneskenatur</w:t>
      </w:r>
      <w:r w:rsidR="005A4539">
        <w:t>en</w:t>
      </w:r>
      <w:r w:rsidR="003B6CD2">
        <w:t xml:space="preserve"> </w:t>
      </w:r>
      <w:r w:rsidR="002E44A8">
        <w:t xml:space="preserve">at </w:t>
      </w:r>
      <w:r w:rsidR="00464889">
        <w:t>den</w:t>
      </w:r>
      <w:r w:rsidR="003B6CD2">
        <w:t xml:space="preserve"> </w:t>
      </w:r>
      <w:r w:rsidR="002E44A8">
        <w:t>er ”ut</w:t>
      </w:r>
      <w:r w:rsidR="005A4539">
        <w:t>en</w:t>
      </w:r>
      <w:r w:rsidR="003B6CD2">
        <w:t xml:space="preserve"> </w:t>
      </w:r>
      <w:r w:rsidR="002E44A8">
        <w:t>frykt for Gud og ut</w:t>
      </w:r>
      <w:r w:rsidR="005A4539">
        <w:t>en</w:t>
      </w:r>
      <w:r w:rsidR="003B6CD2">
        <w:t xml:space="preserve"> </w:t>
      </w:r>
      <w:r w:rsidR="002E44A8">
        <w:t xml:space="preserve">tillit til Gud” (CA 2).  </w:t>
      </w:r>
      <w:r w:rsidR="00EE4086">
        <w:t xml:space="preserve">Katolikken kan </w:t>
      </w:r>
      <w:r w:rsidR="002E44A8">
        <w:t xml:space="preserve">ikke gi Gud ære og rett når Gud fordømmer, og si med vår barnelærdom at gudmennesket Jesus Kristus “er </w:t>
      </w:r>
      <w:r w:rsidR="00B75CEB">
        <w:t xml:space="preserve">min </w:t>
      </w:r>
      <w:r w:rsidR="002E44A8">
        <w:t xml:space="preserve">Herre, som </w:t>
      </w:r>
      <w:r w:rsidR="002E44A8" w:rsidRPr="002A7FB9">
        <w:rPr>
          <w:i/>
        </w:rPr>
        <w:t>har gjenløst meg fortapte, og fordømte menneske</w:t>
      </w:r>
      <w:r w:rsidR="002E44A8">
        <w:t>”.  Senere viste sodomisak</w:t>
      </w:r>
      <w:r w:rsidR="005A4539">
        <w:t>en</w:t>
      </w:r>
      <w:r w:rsidR="003B6CD2">
        <w:t xml:space="preserve"> </w:t>
      </w:r>
      <w:r w:rsidR="002E44A8">
        <w:t>at mange inn</w:t>
      </w:r>
      <w:r w:rsidR="005A4539">
        <w:t>en</w:t>
      </w:r>
      <w:r w:rsidR="003B6CD2">
        <w:t xml:space="preserve"> </w:t>
      </w:r>
      <w:r w:rsidR="00464889">
        <w:t>Den</w:t>
      </w:r>
      <w:r w:rsidR="003B6CD2">
        <w:t xml:space="preserve"> </w:t>
      </w:r>
      <w:r w:rsidR="002E44A8">
        <w:t xml:space="preserve">norske kirke </w:t>
      </w:r>
      <w:r w:rsidR="00EE4086">
        <w:t xml:space="preserve">var </w:t>
      </w:r>
      <w:r w:rsidR="002E44A8">
        <w:t>tjent med fortielsen.</w:t>
      </w:r>
    </w:p>
    <w:p w:rsidR="002E44A8" w:rsidRDefault="002E44A8" w:rsidP="00576C86">
      <w:pPr>
        <w:pStyle w:val="Overskrift5"/>
      </w:pPr>
      <w:r>
        <w:t>Hvor er frifinnelsens årsak?</w:t>
      </w:r>
    </w:p>
    <w:p w:rsidR="00E650EB" w:rsidRDefault="002E44A8" w:rsidP="00576C86">
      <w:r>
        <w:t xml:space="preserve">Stilt overfor Guds åpenbaringsord, lærer vi </w:t>
      </w:r>
      <w:r w:rsidR="00A4681A">
        <w:t xml:space="preserve">både </w:t>
      </w:r>
      <w:r>
        <w:t>Gud og oss selv å kjenne rett.  Frels</w:t>
      </w:r>
      <w:r w:rsidR="005A4539">
        <w:t>en</w:t>
      </w:r>
      <w:r w:rsidR="003B6CD2">
        <w:t xml:space="preserve"> </w:t>
      </w:r>
      <w:r>
        <w:t>har ikke noe tilknytningspunkt i oss.  Sjelegraving har ing</w:t>
      </w:r>
      <w:r w:rsidR="005A4539">
        <w:t>en</w:t>
      </w:r>
      <w:r w:rsidR="003B6CD2">
        <w:t xml:space="preserve"> </w:t>
      </w:r>
      <w:r>
        <w:t xml:space="preserve">hensikt, annet </w:t>
      </w:r>
      <w:r w:rsidR="00A34054">
        <w:t>enn</w:t>
      </w:r>
      <w:r w:rsidR="003B6CD2">
        <w:t xml:space="preserve"> </w:t>
      </w:r>
      <w:r>
        <w:t>selvbedrag eller fortvilelse.  Årsak</w:t>
      </w:r>
      <w:r w:rsidR="005A4539">
        <w:t>en</w:t>
      </w:r>
      <w:r w:rsidR="003B6CD2">
        <w:t xml:space="preserve"> </w:t>
      </w:r>
      <w:r>
        <w:t>til vår frifinnelse for Guds domstol finnes et annet sted – i Gud selv</w:t>
      </w:r>
      <w:r w:rsidR="00E650EB">
        <w:t>, det er utenfor oss.</w:t>
      </w:r>
    </w:p>
    <w:p w:rsidR="00E650EB" w:rsidRDefault="00E650EB" w:rsidP="00E650EB">
      <w:pPr>
        <w:pStyle w:val="bibelsitat"/>
      </w:pPr>
      <w:r w:rsidRPr="002A7FB9">
        <w:rPr>
          <w:b/>
        </w:rPr>
        <w:t>1 Mos 15:6</w:t>
      </w:r>
      <w:r>
        <w:t xml:space="preserve"> - </w:t>
      </w:r>
      <w:r w:rsidRPr="00E650EB">
        <w:t>Abram trodde på Herren, og han regnet ham det til rettferdighet</w:t>
      </w:r>
      <w:r>
        <w:t xml:space="preserve"> (</w:t>
      </w:r>
      <w:r w:rsidR="00826130">
        <w:t>jf.</w:t>
      </w:r>
      <w:r>
        <w:t xml:space="preserve"> Rom 4,3, Gal 3,6).  </w:t>
      </w:r>
      <w:r w:rsidRPr="002A7FB9">
        <w:rPr>
          <w:b/>
        </w:rPr>
        <w:t>Sal 51,3</w:t>
      </w:r>
      <w:r>
        <w:t xml:space="preserve"> - </w:t>
      </w:r>
      <w:r w:rsidRPr="002A7FB9">
        <w:t xml:space="preserve">Vær meg nådig, Gud, etter </w:t>
      </w:r>
      <w:r>
        <w:t xml:space="preserve">din </w:t>
      </w:r>
      <w:r w:rsidRPr="002A7FB9">
        <w:t>miskunnhet</w:t>
      </w:r>
      <w:r>
        <w:t xml:space="preserve">.  </w:t>
      </w:r>
      <w:r w:rsidRPr="002A7FB9">
        <w:rPr>
          <w:b/>
        </w:rPr>
        <w:t>Da</w:t>
      </w:r>
      <w:r>
        <w:rPr>
          <w:b/>
        </w:rPr>
        <w:t xml:space="preserve">n </w:t>
      </w:r>
      <w:r w:rsidRPr="002A7FB9">
        <w:rPr>
          <w:b/>
        </w:rPr>
        <w:t>9,18f</w:t>
      </w:r>
      <w:r>
        <w:t xml:space="preserve"> - </w:t>
      </w:r>
      <w:r w:rsidRPr="002A7FB9">
        <w:t>For ikke på våre rettferdige gjerninger grunner vi våre ydmyke begjæringer, som vi bærer frem for ditt åsyn, m</w:t>
      </w:r>
      <w:r>
        <w:t xml:space="preserve">en </w:t>
      </w:r>
      <w:r w:rsidRPr="002A7FB9">
        <w:t xml:space="preserve">på </w:t>
      </w:r>
      <w:r>
        <w:t xml:space="preserve">din </w:t>
      </w:r>
      <w:r w:rsidRPr="002A7FB9">
        <w:t xml:space="preserve">store barmhjertighet.  Herre, hør!  Herre, forlat!  Herre, gi akt og gjør det og dryg ikke – for </w:t>
      </w:r>
      <w:r>
        <w:t xml:space="preserve">din </w:t>
      </w:r>
      <w:r w:rsidRPr="002A7FB9">
        <w:t>eg</w:t>
      </w:r>
      <w:r>
        <w:t xml:space="preserve">en </w:t>
      </w:r>
      <w:r w:rsidRPr="002A7FB9">
        <w:t xml:space="preserve">skyld, </w:t>
      </w:r>
      <w:r>
        <w:t xml:space="preserve">min </w:t>
      </w:r>
      <w:r w:rsidRPr="002A7FB9">
        <w:t xml:space="preserve">Gud!  For </w:t>
      </w:r>
      <w:r>
        <w:t xml:space="preserve">din </w:t>
      </w:r>
      <w:r w:rsidRPr="002A7FB9">
        <w:t>stad og ditt folk er kalt med ditt navn</w:t>
      </w:r>
      <w:r>
        <w:t xml:space="preserve">”.  </w:t>
      </w:r>
    </w:p>
    <w:p w:rsidR="00E650EB" w:rsidRDefault="00E650EB" w:rsidP="00E650EB">
      <w:pPr>
        <w:pStyle w:val="bibelsitat"/>
      </w:pPr>
      <w:r w:rsidRPr="00E650EB">
        <w:rPr>
          <w:b/>
        </w:rPr>
        <w:t>2 Kor 5:19, 21</w:t>
      </w:r>
      <w:r w:rsidRPr="00E650EB">
        <w:t xml:space="preserve"> – Gud var </w:t>
      </w:r>
      <w:r w:rsidR="002E44A8" w:rsidRPr="00E650EB">
        <w:t xml:space="preserve">i Kristus </w:t>
      </w:r>
      <w:r w:rsidRPr="00E650EB">
        <w:t xml:space="preserve">og </w:t>
      </w:r>
      <w:r w:rsidR="002E44A8" w:rsidRPr="00E650EB">
        <w:t>forlikte ver</w:t>
      </w:r>
      <w:r w:rsidR="00464889" w:rsidRPr="00E650EB">
        <w:t>den</w:t>
      </w:r>
      <w:r w:rsidR="003B6CD2" w:rsidRPr="00E650EB">
        <w:t xml:space="preserve"> </w:t>
      </w:r>
      <w:r w:rsidR="002E44A8" w:rsidRPr="00E650EB">
        <w:t>med seg selv</w:t>
      </w:r>
      <w:r w:rsidRPr="00E650EB">
        <w:t xml:space="preserve">.  Derfor tilregnet ham dem ikke deres </w:t>
      </w:r>
      <w:r w:rsidR="002E44A8" w:rsidRPr="00E650EB">
        <w:t>overtredelser</w:t>
      </w:r>
      <w:r w:rsidRPr="00E650EB">
        <w:t xml:space="preserve"> /…/ </w:t>
      </w:r>
      <w:r w:rsidR="002E44A8" w:rsidRPr="00E650EB">
        <w:t xml:space="preserve">Ham som ikke visste av </w:t>
      </w:r>
      <w:r w:rsidRPr="00E650EB">
        <w:t xml:space="preserve">noen </w:t>
      </w:r>
      <w:r w:rsidR="002E44A8" w:rsidRPr="00E650EB">
        <w:t xml:space="preserve">synd, har </w:t>
      </w:r>
      <w:r w:rsidR="00DE0985" w:rsidRPr="00E650EB">
        <w:t>han</w:t>
      </w:r>
      <w:r w:rsidR="003B6CD2" w:rsidRPr="00E650EB">
        <w:t xml:space="preserve"> </w:t>
      </w:r>
      <w:r w:rsidR="002E44A8" w:rsidRPr="00E650EB">
        <w:t>gjort til synd</w:t>
      </w:r>
      <w:r w:rsidRPr="00E650EB">
        <w:t>, for at vi skulle bli Guds rettferdighet i ham.</w:t>
      </w:r>
      <w:r>
        <w:t xml:space="preserve">  </w:t>
      </w:r>
    </w:p>
    <w:p w:rsidR="002E44A8" w:rsidRDefault="00464889" w:rsidP="00576C86">
      <w:r>
        <w:t>Den</w:t>
      </w:r>
      <w:r w:rsidR="003B6CD2">
        <w:t xml:space="preserve"> </w:t>
      </w:r>
      <w:r w:rsidR="002E44A8">
        <w:t xml:space="preserve">evangeliske tro har Guds miskunnhet og barmhjertighet, stilt fram i Jesu skikkelse.  </w:t>
      </w:r>
      <w:r w:rsidR="00DE0985">
        <w:t>Han</w:t>
      </w:r>
      <w:r w:rsidR="003B6CD2">
        <w:t xml:space="preserve"> </w:t>
      </w:r>
      <w:r w:rsidR="002E44A8">
        <w:t>er Guds gave-rettferdighet til syndere</w:t>
      </w:r>
      <w:r w:rsidR="002A7FB9">
        <w:t xml:space="preserve">, </w:t>
      </w:r>
      <w:r w:rsidR="002E44A8">
        <w:t xml:space="preserve">fortapt i seg selv.  </w:t>
      </w:r>
      <w:r w:rsidR="002A7FB9">
        <w:t>To «læresteder» om sak</w:t>
      </w:r>
      <w:r w:rsidR="005A4539">
        <w:t>en</w:t>
      </w:r>
      <w:r w:rsidR="003B6CD2">
        <w:t xml:space="preserve"> </w:t>
      </w:r>
      <w:r w:rsidR="002A7FB9">
        <w:t xml:space="preserve">er </w:t>
      </w:r>
      <w:r w:rsidR="002E44A8">
        <w:t>Rom 3,28 og Ef 2,8</w:t>
      </w:r>
      <w:r w:rsidR="002A7FB9">
        <w:t>, m</w:t>
      </w:r>
      <w:r w:rsidR="005A4539">
        <w:t>en</w:t>
      </w:r>
      <w:r w:rsidR="003B6CD2">
        <w:t xml:space="preserve"> </w:t>
      </w:r>
      <w:r w:rsidR="000469E1">
        <w:t xml:space="preserve">disse er </w:t>
      </w:r>
      <w:r w:rsidR="002E44A8">
        <w:t>unevnt i Romerkirkens katekisme og tilslørt i Felleserklæring</w:t>
      </w:r>
      <w:r w:rsidR="005A4539">
        <w:t>en</w:t>
      </w:r>
      <w:r w:rsidR="003B6CD2">
        <w:t xml:space="preserve"> </w:t>
      </w:r>
      <w:r w:rsidR="002E44A8">
        <w:t>pkt</w:t>
      </w:r>
      <w:r w:rsidR="008E0BE3">
        <w:t>.</w:t>
      </w:r>
      <w:r w:rsidR="002E44A8">
        <w:t xml:space="preserve"> 10.</w:t>
      </w:r>
    </w:p>
    <w:p w:rsidR="00E650EB" w:rsidRDefault="002E44A8" w:rsidP="00576C86">
      <w:r>
        <w:t>Ifølge Romerkirkens lære blir ikke synder</w:t>
      </w:r>
      <w:r w:rsidR="005A4539">
        <w:t>en</w:t>
      </w:r>
      <w:r w:rsidR="003B6CD2">
        <w:t xml:space="preserve"> </w:t>
      </w:r>
      <w:r>
        <w:t xml:space="preserve">frikjent for Kristi skyld, </w:t>
      </w:r>
      <w:r w:rsidR="00E650EB">
        <w:t>og blir heller ikke tilregnet Kristi rettferdighet i tillit til Guds løfte</w:t>
      </w:r>
      <w:r w:rsidR="00AC701D">
        <w:t xml:space="preserve"> om </w:t>
      </w:r>
      <w:r w:rsidR="00E650EB">
        <w:t xml:space="preserve">at vi er frikjent for Kristi lidende lydighets skyld.  </w:t>
      </w:r>
      <w:r w:rsidR="00A4681A">
        <w:t xml:space="preserve">For katolikken er det </w:t>
      </w:r>
      <w:r w:rsidR="003E6231" w:rsidRPr="003E6231">
        <w:t>utelukket å eie</w:t>
      </w:r>
      <w:r w:rsidR="003E6231" w:rsidRPr="00A4681A">
        <w:t xml:space="preserve"> </w:t>
      </w:r>
      <w:r>
        <w:t>rettferdighetens gave ved tro alene</w:t>
      </w:r>
      <w:r w:rsidR="00E650EB">
        <w:t>, på grunn av Guds nådige sinnelag</w:t>
      </w:r>
      <w:r>
        <w:t xml:space="preserve">.  Nei, det er ikke nok, sier katolikken.  Og mang </w:t>
      </w:r>
      <w:r w:rsidR="005A4539">
        <w:t>en</w:t>
      </w:r>
      <w:r w:rsidR="003B6CD2">
        <w:t xml:space="preserve"> </w:t>
      </w:r>
      <w:r>
        <w:t xml:space="preserve">forkynner tenker i samme bane: Det må da vel mere til?  (15).  </w:t>
      </w:r>
    </w:p>
    <w:p w:rsidR="002E44A8" w:rsidRDefault="002E44A8" w:rsidP="00576C86">
      <w:r>
        <w:t>“Vei</w:t>
      </w:r>
      <w:r w:rsidR="005A4539">
        <w:t>en</w:t>
      </w:r>
      <w:r w:rsidR="003B6CD2">
        <w:t xml:space="preserve"> </w:t>
      </w:r>
      <w:r>
        <w:t>går videre”, har vi hørt - fra Langfredag</w:t>
      </w:r>
      <w:r w:rsidR="005A4539">
        <w:t>en</w:t>
      </w:r>
      <w:r w:rsidR="003B6CD2">
        <w:t xml:space="preserve"> </w:t>
      </w:r>
      <w:r>
        <w:t>til Pinsedagen, fra rettferdiggjørels</w:t>
      </w:r>
      <w:r w:rsidR="005A4539">
        <w:t>en</w:t>
      </w:r>
      <w:r w:rsidR="003B6CD2">
        <w:t xml:space="preserve"> </w:t>
      </w:r>
      <w:r>
        <w:t>til helliggjørelsen.  M</w:t>
      </w:r>
      <w:r w:rsidR="005A4539">
        <w:t>en</w:t>
      </w:r>
      <w:r w:rsidR="003B6CD2">
        <w:t xml:space="preserve"> </w:t>
      </w:r>
      <w:r w:rsidR="00E650EB">
        <w:t xml:space="preserve">forkynner man syndenes forlatelse for Kristi skyld med forbehold om </w:t>
      </w:r>
      <w:r w:rsidR="003E6231">
        <w:t xml:space="preserve">nådevirkninger, </w:t>
      </w:r>
      <w:r>
        <w:t>er det ikke tale om frifinnelse, m</w:t>
      </w:r>
      <w:r w:rsidR="005A4539">
        <w:t>en</w:t>
      </w:r>
      <w:r w:rsidR="003B6CD2">
        <w:t xml:space="preserve"> </w:t>
      </w:r>
      <w:r w:rsidR="003E6231">
        <w:t xml:space="preserve">om </w:t>
      </w:r>
      <w:r>
        <w:t>betinget dom på lovoppfyllelsens vilkår.</w:t>
      </w:r>
      <w:r w:rsidR="003B6CD2">
        <w:t xml:space="preserve"> </w:t>
      </w:r>
    </w:p>
    <w:p w:rsidR="002E44A8" w:rsidRDefault="00DD3DCB" w:rsidP="00576C86">
      <w:pPr>
        <w:pStyle w:val="Overskrift5"/>
      </w:pPr>
      <w:r>
        <w:t>Utenom</w:t>
      </w:r>
      <w:r w:rsidR="002E44A8">
        <w:t>snakk med bibelord</w:t>
      </w:r>
    </w:p>
    <w:p w:rsidR="00E650EB" w:rsidRDefault="002E44A8" w:rsidP="00576C86">
      <w:r>
        <w:t>Felleserklæring</w:t>
      </w:r>
      <w:r w:rsidR="005A4539">
        <w:t>en</w:t>
      </w:r>
      <w:r w:rsidR="003B6CD2">
        <w:t xml:space="preserve"> </w:t>
      </w:r>
      <w:r>
        <w:t xml:space="preserve">vil med </w:t>
      </w:r>
      <w:r w:rsidR="005A4539">
        <w:t>en</w:t>
      </w:r>
      <w:r w:rsidR="003B6CD2">
        <w:t xml:space="preserve"> </w:t>
      </w:r>
      <w:r>
        <w:t>serie bibelhenvisninger beskrive ”Bibelens budskap om rettferdiggjørelsen” (</w:t>
      </w:r>
      <w:r w:rsidR="00A4681A">
        <w:t>pkt</w:t>
      </w:r>
      <w:r w:rsidR="00826130">
        <w:t>.</w:t>
      </w:r>
      <w:r w:rsidR="00A4681A">
        <w:t xml:space="preserve"> </w:t>
      </w:r>
      <w:r>
        <w:t xml:space="preserve">8-12).  Vi skulle da vente </w:t>
      </w:r>
      <w:r w:rsidR="005A4539">
        <w:t>en</w:t>
      </w:r>
      <w:r w:rsidR="003B6CD2">
        <w:t xml:space="preserve"> </w:t>
      </w:r>
      <w:r>
        <w:t>helbibelsk skisse grunnet på de ord og uttrykk som inngår i temaet rettferdiggjørelse.  Det var hva Luther-elev</w:t>
      </w:r>
      <w:r w:rsidR="005A4539">
        <w:t>en</w:t>
      </w:r>
      <w:r w:rsidR="003B6CD2">
        <w:t xml:space="preserve"> </w:t>
      </w:r>
      <w:r w:rsidR="005A4539">
        <w:t>Martin</w:t>
      </w:r>
      <w:r w:rsidR="003B6CD2">
        <w:t xml:space="preserve"> </w:t>
      </w:r>
      <w:r>
        <w:t xml:space="preserve">Chemnitz </w:t>
      </w:r>
      <w:r w:rsidR="005A4539">
        <w:t>en</w:t>
      </w:r>
      <w:r w:rsidR="003B6CD2">
        <w:t xml:space="preserve"> </w:t>
      </w:r>
      <w:r>
        <w:t xml:space="preserve">gang gjorde, og det med </w:t>
      </w:r>
      <w:r w:rsidR="005A4539">
        <w:t>en</w:t>
      </w:r>
      <w:r w:rsidR="003B6CD2">
        <w:t xml:space="preserve"> </w:t>
      </w:r>
      <w:r>
        <w:t>grundighet som ga</w:t>
      </w:r>
      <w:r w:rsidR="007E1313">
        <w:t>v</w:t>
      </w:r>
      <w:r>
        <w:t xml:space="preserve"> ham økenavnet ”</w:t>
      </w:r>
      <w:r w:rsidR="005A4539">
        <w:t>Martin</w:t>
      </w:r>
      <w:r w:rsidR="003B6CD2">
        <w:t xml:space="preserve"> </w:t>
      </w:r>
      <w:r w:rsidR="00464889">
        <w:t>den</w:t>
      </w:r>
      <w:r w:rsidR="003B6CD2">
        <w:t xml:space="preserve"> </w:t>
      </w:r>
      <w:r>
        <w:t xml:space="preserve">andre”.  </w:t>
      </w:r>
    </w:p>
    <w:p w:rsidR="002E44A8" w:rsidRDefault="002E44A8" w:rsidP="00576C86">
      <w:r>
        <w:t>På dette punkt er Felleserklæring</w:t>
      </w:r>
      <w:r w:rsidR="005A4539">
        <w:t>en</w:t>
      </w:r>
      <w:r w:rsidR="003B6CD2">
        <w:t xml:space="preserve"> </w:t>
      </w:r>
      <w:r>
        <w:t xml:space="preserve">påfallende </w:t>
      </w:r>
      <w:r w:rsidRPr="007E1313">
        <w:rPr>
          <w:i/>
        </w:rPr>
        <w:t>defensiv</w:t>
      </w:r>
      <w:r>
        <w:t xml:space="preserve">.  Ifølge professor </w:t>
      </w:r>
      <w:r w:rsidRPr="003E6231">
        <w:rPr>
          <w:i/>
        </w:rPr>
        <w:t xml:space="preserve">Jukka </w:t>
      </w:r>
      <w:r w:rsidR="00621433" w:rsidRPr="003E6231">
        <w:rPr>
          <w:i/>
        </w:rPr>
        <w:t>Thuré</w:t>
      </w:r>
      <w:r w:rsidR="00621433">
        <w:rPr>
          <w:i/>
        </w:rPr>
        <w:t>n</w:t>
      </w:r>
      <w:r w:rsidR="003B6CD2">
        <w:rPr>
          <w:i/>
        </w:rPr>
        <w:t xml:space="preserve"> </w:t>
      </w:r>
      <w:r>
        <w:t>(Åbo) er rundt regnet halvpart</w:t>
      </w:r>
      <w:r w:rsidR="005A4539">
        <w:t>en</w:t>
      </w:r>
      <w:r w:rsidR="003B6CD2">
        <w:t xml:space="preserve"> </w:t>
      </w:r>
      <w:r>
        <w:t xml:space="preserve">av bibelhenvisningene </w:t>
      </w:r>
      <w:r w:rsidR="005A4539">
        <w:t>en</w:t>
      </w:r>
      <w:r w:rsidR="003B6CD2">
        <w:t xml:space="preserve"> </w:t>
      </w:r>
      <w:r>
        <w:t>beskrivelse av frels</w:t>
      </w:r>
      <w:r w:rsidR="005A4539">
        <w:t>en</w:t>
      </w:r>
      <w:r w:rsidR="003B6CD2">
        <w:t xml:space="preserve"> </w:t>
      </w:r>
      <w:r>
        <w:t xml:space="preserve">i </w:t>
      </w:r>
      <w:r w:rsidRPr="003E6231">
        <w:rPr>
          <w:i/>
        </w:rPr>
        <w:t>generelle</w:t>
      </w:r>
      <w:r>
        <w:t xml:space="preserve"> termer, og </w:t>
      </w:r>
      <w:r w:rsidR="003E6231">
        <w:t xml:space="preserve">likeså </w:t>
      </w:r>
      <w:r w:rsidR="00464889">
        <w:t>den</w:t>
      </w:r>
      <w:r w:rsidR="003B6CD2">
        <w:t xml:space="preserve"> </w:t>
      </w:r>
      <w:r>
        <w:t>kristnes liv i lydighet og helliggjørelse.  Hvorfor denne defensive</w:t>
      </w:r>
      <w:r w:rsidR="003E6231">
        <w:t>, tilslørende</w:t>
      </w:r>
      <w:r>
        <w:t xml:space="preserve"> tendens? </w:t>
      </w:r>
    </w:p>
    <w:p w:rsidR="002E44A8" w:rsidRDefault="00C758B8" w:rsidP="00576C86">
      <w:r>
        <w:t>En</w:t>
      </w:r>
      <w:r w:rsidR="003B6CD2">
        <w:t xml:space="preserve"> </w:t>
      </w:r>
      <w:r w:rsidR="002E44A8">
        <w:t>pekep</w:t>
      </w:r>
      <w:r w:rsidR="00464889">
        <w:t>inn</w:t>
      </w:r>
      <w:r w:rsidR="003B6CD2">
        <w:t xml:space="preserve"> </w:t>
      </w:r>
      <w:r w:rsidR="002E44A8">
        <w:t xml:space="preserve">gir formuleringen: ”I Kristi død og oppstandelse har alle dimensjoner av </w:t>
      </w:r>
      <w:r w:rsidR="00DE0985">
        <w:t>han</w:t>
      </w:r>
      <w:r w:rsidR="002E44A8">
        <w:t xml:space="preserve">s frelsesverk </w:t>
      </w:r>
      <w:r w:rsidR="005A4539">
        <w:t>sin</w:t>
      </w:r>
      <w:r w:rsidR="003B6CD2">
        <w:t xml:space="preserve"> </w:t>
      </w:r>
      <w:r w:rsidR="002E44A8">
        <w:t>rot” (</w:t>
      </w:r>
      <w:r w:rsidR="007E1313">
        <w:t>pkt</w:t>
      </w:r>
      <w:r w:rsidR="008E0BE3">
        <w:t>.</w:t>
      </w:r>
      <w:r w:rsidR="007E1313">
        <w:t xml:space="preserve"> </w:t>
      </w:r>
      <w:r w:rsidR="002E44A8">
        <w:t xml:space="preserve">10). </w:t>
      </w:r>
      <w:r w:rsidR="003E6231">
        <w:t xml:space="preserve"> </w:t>
      </w:r>
      <w:r w:rsidR="002E44A8" w:rsidRPr="003E6231">
        <w:rPr>
          <w:i/>
        </w:rPr>
        <w:t xml:space="preserve">Perspektivet dreies bort fra </w:t>
      </w:r>
      <w:r w:rsidR="00464889">
        <w:rPr>
          <w:i/>
        </w:rPr>
        <w:t>den</w:t>
      </w:r>
      <w:r w:rsidR="003B6CD2">
        <w:rPr>
          <w:i/>
        </w:rPr>
        <w:t xml:space="preserve"> </w:t>
      </w:r>
      <w:r w:rsidR="002E44A8" w:rsidRPr="003E6231">
        <w:rPr>
          <w:i/>
        </w:rPr>
        <w:t>tilregnede rettferdighet</w:t>
      </w:r>
      <w:r w:rsidR="002E44A8">
        <w:t xml:space="preserve"> og dens begrunnelse i Kristi </w:t>
      </w:r>
      <w:r w:rsidR="007E1313">
        <w:t xml:space="preserve">lidende lydighet og </w:t>
      </w:r>
      <w:r w:rsidR="002E44A8">
        <w:t>fullbra</w:t>
      </w:r>
      <w:r w:rsidR="00DD3DCB">
        <w:t>k</w:t>
      </w:r>
      <w:r w:rsidR="002E44A8">
        <w:t>te verk.  Og videre: ”Kristi fødsel, død og oppstandelse er både grunnlaget og forutsetning</w:t>
      </w:r>
      <w:r w:rsidR="005A4539">
        <w:t>en</w:t>
      </w:r>
      <w:r w:rsidR="003B6CD2">
        <w:t xml:space="preserve"> </w:t>
      </w:r>
      <w:r w:rsidR="002E44A8">
        <w:t>for rettferdiggjørelsen” (</w:t>
      </w:r>
      <w:r w:rsidR="007E1313">
        <w:t>pkt</w:t>
      </w:r>
      <w:r w:rsidR="008E0BE3">
        <w:t>.</w:t>
      </w:r>
      <w:r w:rsidR="007E1313">
        <w:t xml:space="preserve"> </w:t>
      </w:r>
      <w:r w:rsidR="002E44A8">
        <w:t xml:space="preserve">15).  </w:t>
      </w:r>
      <w:r w:rsidR="002E44A8" w:rsidRPr="003E6231">
        <w:rPr>
          <w:i/>
        </w:rPr>
        <w:t>Interess</w:t>
      </w:r>
      <w:r w:rsidR="005A4539">
        <w:rPr>
          <w:i/>
        </w:rPr>
        <w:t>en</w:t>
      </w:r>
      <w:r w:rsidR="003B6CD2">
        <w:rPr>
          <w:i/>
        </w:rPr>
        <w:t xml:space="preserve"> </w:t>
      </w:r>
      <w:r w:rsidR="002E44A8" w:rsidRPr="003E6231">
        <w:rPr>
          <w:i/>
        </w:rPr>
        <w:t>samler seg om det som skjer i mennesket og ikke for Guds domstol</w:t>
      </w:r>
      <w:r w:rsidR="002E44A8">
        <w:t xml:space="preserve">.  </w:t>
      </w:r>
    </w:p>
    <w:p w:rsidR="002E44A8" w:rsidRDefault="002E44A8" w:rsidP="00576C86">
      <w:r>
        <w:t>Tendens</w:t>
      </w:r>
      <w:r w:rsidR="005A4539">
        <w:t>en</w:t>
      </w:r>
      <w:r w:rsidR="003B6CD2">
        <w:t xml:space="preserve"> </w:t>
      </w:r>
      <w:r>
        <w:t>i bibelbruk</w:t>
      </w:r>
      <w:r w:rsidR="005A4539">
        <w:t>en</w:t>
      </w:r>
      <w:r w:rsidR="003B6CD2">
        <w:t xml:space="preserve"> </w:t>
      </w:r>
      <w:r>
        <w:t xml:space="preserve">er </w:t>
      </w:r>
      <w:r w:rsidR="00464889">
        <w:t>den</w:t>
      </w:r>
      <w:r w:rsidR="003B6CD2">
        <w:t xml:space="preserve"> </w:t>
      </w:r>
      <w:r>
        <w:t>samme i Romerkirkens Katekisme: Bibelbruk</w:t>
      </w:r>
      <w:r w:rsidR="005A4539">
        <w:t>en</w:t>
      </w:r>
      <w:r w:rsidR="003B6CD2">
        <w:t xml:space="preserve"> </w:t>
      </w:r>
      <w:r>
        <w:t>er innordnet ”kirk</w:t>
      </w:r>
      <w:r w:rsidR="005A4539">
        <w:t>en</w:t>
      </w:r>
      <w:r w:rsidR="003B6CD2">
        <w:t xml:space="preserve"> </w:t>
      </w:r>
      <w:r>
        <w:t>selv” (tradisjonen) og ikke ”Skrift</w:t>
      </w:r>
      <w:r w:rsidR="005A4539">
        <w:t>en</w:t>
      </w:r>
      <w:r w:rsidR="007E1313">
        <w:t xml:space="preserve"> </w:t>
      </w:r>
      <w:r>
        <w:t>alene” (</w:t>
      </w:r>
      <w:r w:rsidR="00716C2F">
        <w:t>jf.</w:t>
      </w:r>
      <w:r w:rsidR="007E1313">
        <w:t xml:space="preserve"> </w:t>
      </w:r>
      <w:r>
        <w:t>pav</w:t>
      </w:r>
      <w:r w:rsidR="007E1313">
        <w:t xml:space="preserve">e </w:t>
      </w:r>
      <w:r w:rsidR="007E1313" w:rsidRPr="007E1313">
        <w:t>Benedicts</w:t>
      </w:r>
      <w:r w:rsidR="007E1313">
        <w:rPr>
          <w:b/>
        </w:rPr>
        <w:t xml:space="preserve"> </w:t>
      </w:r>
      <w:r>
        <w:t>Jesus-bøker).  Underlig nok: Samme tankegang gjennomsyrer folkekirkens korporative kirkeideologi, hvor biskop</w:t>
      </w:r>
      <w:r w:rsidR="005A4539">
        <w:t>en</w:t>
      </w:r>
      <w:r w:rsidR="003B6CD2">
        <w:t xml:space="preserve"> </w:t>
      </w:r>
      <w:r>
        <w:t xml:space="preserve">representerer ”hele kirken” som dens enhetssymbol og læreforvalter.  </w:t>
      </w:r>
      <w:r w:rsidR="003E6231">
        <w:t xml:space="preserve">Historisk sett er denne bispeidé </w:t>
      </w:r>
      <w:r w:rsidR="005A4539">
        <w:t>en</w:t>
      </w:r>
      <w:r w:rsidR="003B6CD2">
        <w:t xml:space="preserve"> </w:t>
      </w:r>
      <w:r>
        <w:t>religionsimport</w:t>
      </w:r>
      <w:r w:rsidR="003E6231">
        <w:t>.</w:t>
      </w:r>
    </w:p>
    <w:p w:rsidR="007E1313" w:rsidRDefault="002E44A8" w:rsidP="00576C86">
      <w:r>
        <w:t xml:space="preserve">Sagt med </w:t>
      </w:r>
      <w:r w:rsidR="00621433">
        <w:t>Thurén</w:t>
      </w:r>
      <w:r>
        <w:t>: Tendens</w:t>
      </w:r>
      <w:r w:rsidR="005A4539">
        <w:t>en</w:t>
      </w:r>
      <w:r w:rsidR="003B6CD2">
        <w:t xml:space="preserve"> </w:t>
      </w:r>
      <w:r>
        <w:t>i Felleserklæring</w:t>
      </w:r>
      <w:r w:rsidR="005A4539">
        <w:t>en</w:t>
      </w:r>
      <w:r w:rsidR="003B6CD2">
        <w:t xml:space="preserve"> </w:t>
      </w:r>
      <w:r>
        <w:t xml:space="preserve">er mer i samsvar med motreformasjonens budskap </w:t>
      </w:r>
      <w:r w:rsidR="00A34054">
        <w:t>enn</w:t>
      </w:r>
      <w:r w:rsidR="003B6CD2">
        <w:t xml:space="preserve"> </w:t>
      </w:r>
      <w:r>
        <w:t xml:space="preserve">med budskapet fra Schmalkalden.  </w:t>
      </w:r>
      <w:r w:rsidRPr="003E6231">
        <w:rPr>
          <w:i/>
        </w:rPr>
        <w:t>Tridentinerkonsilet</w:t>
      </w:r>
      <w:r>
        <w:t xml:space="preserve"> (154</w:t>
      </w:r>
      <w:r w:rsidR="007E1313">
        <w:t>5-63</w:t>
      </w:r>
      <w:r>
        <w:t xml:space="preserve">) bestemmer Roms </w:t>
      </w:r>
      <w:r w:rsidR="00226849">
        <w:t>posisjon</w:t>
      </w:r>
      <w:r w:rsidR="003B6CD2">
        <w:t xml:space="preserve"> </w:t>
      </w:r>
      <w:r>
        <w:t xml:space="preserve">for all ettertid: </w:t>
      </w:r>
    </w:p>
    <w:p w:rsidR="007E1313" w:rsidRDefault="002E44A8" w:rsidP="00C94B59">
      <w:pPr>
        <w:pStyle w:val="avsnitt"/>
      </w:pPr>
      <w:r>
        <w:t>”</w:t>
      </w:r>
      <w:r w:rsidRPr="003E6231">
        <w:t>Rettferdiggjørels</w:t>
      </w:r>
      <w:r w:rsidR="005A4539">
        <w:t>en</w:t>
      </w:r>
      <w:r w:rsidR="003B6CD2">
        <w:t xml:space="preserve"> </w:t>
      </w:r>
      <w:r w:rsidRPr="003E6231">
        <w:t xml:space="preserve">er </w:t>
      </w:r>
      <w:r w:rsidRPr="003E6231">
        <w:rPr>
          <w:b/>
        </w:rPr>
        <w:t>ikke bare</w:t>
      </w:r>
      <w:r w:rsidRPr="003E6231">
        <w:t xml:space="preserve"> syndenes forlatelse, m</w:t>
      </w:r>
      <w:r w:rsidR="005A4539">
        <w:t>en</w:t>
      </w:r>
      <w:r w:rsidR="003B6CD2">
        <w:t xml:space="preserve"> </w:t>
      </w:r>
      <w:r w:rsidRPr="003E6231">
        <w:rPr>
          <w:b/>
        </w:rPr>
        <w:t>også</w:t>
      </w:r>
      <w:r w:rsidRPr="003E6231">
        <w:t xml:space="preserve"> det indre menneskes helliggjørelse og fornyelse, </w:t>
      </w:r>
      <w:r w:rsidRPr="004B6592">
        <w:rPr>
          <w:b/>
        </w:rPr>
        <w:t>under forutsetning av viljens mottagelse av nå</w:t>
      </w:r>
      <w:r w:rsidR="00464889">
        <w:rPr>
          <w:b/>
        </w:rPr>
        <w:t>den</w:t>
      </w:r>
      <w:r w:rsidR="003B6CD2">
        <w:rPr>
          <w:b/>
        </w:rPr>
        <w:t xml:space="preserve"> </w:t>
      </w:r>
      <w:r w:rsidRPr="003E6231">
        <w:t xml:space="preserve">og de gaver ved hvilke </w:t>
      </w:r>
      <w:r w:rsidR="005A4539">
        <w:t>en</w:t>
      </w:r>
      <w:r w:rsidR="003B6CD2">
        <w:t xml:space="preserve"> </w:t>
      </w:r>
      <w:r w:rsidRPr="003E6231">
        <w:t xml:space="preserve">urettferdig blir rettferdig og </w:t>
      </w:r>
      <w:r w:rsidR="005A4539">
        <w:t>en</w:t>
      </w:r>
      <w:r w:rsidR="003B6CD2">
        <w:t xml:space="preserve"> </w:t>
      </w:r>
      <w:r w:rsidRPr="003E6231">
        <w:t>uv</w:t>
      </w:r>
      <w:r w:rsidR="00A34054">
        <w:t>enn</w:t>
      </w:r>
      <w:r w:rsidR="003B6CD2">
        <w:t xml:space="preserve"> </w:t>
      </w:r>
      <w:r w:rsidRPr="003E6231">
        <w:t>blir venn”</w:t>
      </w:r>
      <w:r>
        <w:t xml:space="preserve"> (Trid</w:t>
      </w:r>
      <w:r w:rsidR="008E0BE3">
        <w:t>.</w:t>
      </w:r>
      <w:r>
        <w:t xml:space="preserve"> 8,7.  Uth</w:t>
      </w:r>
      <w:r w:rsidR="00716C2F">
        <w:t>.</w:t>
      </w:r>
      <w:r>
        <w:t xml:space="preserve"> her).  </w:t>
      </w:r>
    </w:p>
    <w:p w:rsidR="002E44A8" w:rsidRDefault="002E44A8" w:rsidP="00576C86">
      <w:r>
        <w:t>Det er dette evangelium Felleserklæring</w:t>
      </w:r>
      <w:r w:rsidR="005A4539">
        <w:t>en</w:t>
      </w:r>
      <w:r w:rsidR="003B6CD2">
        <w:t xml:space="preserve"> </w:t>
      </w:r>
      <w:r w:rsidR="00DE0985">
        <w:t>han</w:t>
      </w:r>
      <w:r>
        <w:t>dler om, det vil si et annet evangelium</w:t>
      </w:r>
      <w:r w:rsidR="007E1313">
        <w:t xml:space="preserve"> (Gal 1:8)</w:t>
      </w:r>
      <w:r>
        <w:t>.  Erklæring</w:t>
      </w:r>
      <w:r w:rsidR="005A4539">
        <w:t>en</w:t>
      </w:r>
      <w:r w:rsidR="003B6CD2">
        <w:t xml:space="preserve"> </w:t>
      </w:r>
      <w:r>
        <w:t>er gitt på vilkår diktert fra Rom.</w:t>
      </w:r>
    </w:p>
    <w:p w:rsidR="00E650EB" w:rsidRDefault="002E44A8" w:rsidP="00576C86">
      <w:r>
        <w:t>Da forstår vi bedre Kirkemøtets tilslutning</w:t>
      </w:r>
      <w:r w:rsidR="004B6592">
        <w:t xml:space="preserve"> i </w:t>
      </w:r>
      <w:r w:rsidR="00464889">
        <w:t>Den</w:t>
      </w:r>
      <w:r w:rsidR="003B6CD2">
        <w:t xml:space="preserve"> </w:t>
      </w:r>
      <w:r w:rsidR="004B6592">
        <w:t>norske kirke</w:t>
      </w:r>
      <w:r>
        <w:t xml:space="preserve">.  Det </w:t>
      </w:r>
      <w:r w:rsidRPr="004B6592">
        <w:rPr>
          <w:i/>
        </w:rPr>
        <w:t>representerer motreformasjon</w:t>
      </w:r>
      <w:r w:rsidR="005A4539">
        <w:rPr>
          <w:i/>
        </w:rPr>
        <w:t>en</w:t>
      </w:r>
      <w:r w:rsidR="003B6CD2">
        <w:rPr>
          <w:i/>
        </w:rPr>
        <w:t xml:space="preserve"> </w:t>
      </w:r>
      <w:r>
        <w:t xml:space="preserve">i et kirkefellesskap hvor Luthers Lille Katekisme og Confessio Augustana (invariata) for lengst har opphørt å være fellesskapets trosbekjennelser.  Resultatet er </w:t>
      </w:r>
      <w:r w:rsidR="005A4539">
        <w:t>en</w:t>
      </w:r>
      <w:r w:rsidR="003B6CD2">
        <w:t xml:space="preserve"> </w:t>
      </w:r>
      <w:r>
        <w:t>flom av kvasiteologi.  Ut</w:t>
      </w:r>
      <w:r w:rsidR="005A4539">
        <w:t>en</w:t>
      </w:r>
      <w:r w:rsidR="003B6CD2">
        <w:t xml:space="preserve"> </w:t>
      </w:r>
      <w:r>
        <w:t>basis og substans i apostelordets lære fra Kristus, trives kvasiteologer best med prinsipielle betraktninger og konsekvensteologi</w:t>
      </w:r>
      <w:r w:rsidR="0034705B">
        <w:t>, ofte</w:t>
      </w:r>
      <w:r>
        <w:t xml:space="preserve"> pyntet med tilfeldige bibelord innordnet menneskelige tradisjoner</w:t>
      </w:r>
      <w:r w:rsidR="0034705B">
        <w:t xml:space="preserve"> til ingen nytte</w:t>
      </w:r>
      <w:r>
        <w:t>.</w:t>
      </w:r>
      <w:r w:rsidR="00E650EB">
        <w:t xml:space="preserve">  Dette frafall blir gjenstand for skuldertrekk, sammenlignet med kirkens velsignelse av likekjønnet partnerskap.  Man ser ikke skogen for bare trær.</w:t>
      </w:r>
    </w:p>
    <w:p w:rsidR="002E44A8" w:rsidRDefault="002E44A8" w:rsidP="00576C86">
      <w:pPr>
        <w:pStyle w:val="Overskrift5"/>
      </w:pPr>
      <w:r>
        <w:t>Ernst Käse</w:t>
      </w:r>
      <w:r w:rsidR="00DE0985">
        <w:t>mann</w:t>
      </w:r>
      <w:r>
        <w:t xml:space="preserve">s teori </w:t>
      </w:r>
    </w:p>
    <w:p w:rsidR="00F96696" w:rsidRDefault="002E44A8" w:rsidP="00576C86">
      <w:r>
        <w:t>Felleserklæring</w:t>
      </w:r>
      <w:r w:rsidR="005A4539">
        <w:t>en</w:t>
      </w:r>
      <w:r w:rsidR="003B6CD2">
        <w:t xml:space="preserve"> </w:t>
      </w:r>
      <w:r>
        <w:t>påberoper seg ”innsikt fra nyere bibelforskning” (</w:t>
      </w:r>
      <w:r w:rsidR="0034705B">
        <w:t>pkt</w:t>
      </w:r>
      <w:r w:rsidR="00621433">
        <w:t>.</w:t>
      </w:r>
      <w:r w:rsidR="0034705B">
        <w:t xml:space="preserve"> </w:t>
      </w:r>
      <w:r>
        <w:t xml:space="preserve">13).  </w:t>
      </w:r>
      <w:r w:rsidRPr="004B6592">
        <w:rPr>
          <w:i/>
        </w:rPr>
        <w:t>Timo Eskola</w:t>
      </w:r>
      <w:r>
        <w:t xml:space="preserve"> konstaterer at bibelbruk</w:t>
      </w:r>
      <w:r w:rsidR="005A4539">
        <w:t>en</w:t>
      </w:r>
      <w:r w:rsidR="003B6CD2">
        <w:t xml:space="preserve"> </w:t>
      </w:r>
      <w:r>
        <w:t>i Felleserklæring</w:t>
      </w:r>
      <w:r w:rsidR="005A4539">
        <w:t>en</w:t>
      </w:r>
      <w:r w:rsidR="003B6CD2">
        <w:t xml:space="preserve"> </w:t>
      </w:r>
      <w:r>
        <w:t xml:space="preserve">gjør som </w:t>
      </w:r>
      <w:r w:rsidR="00464889">
        <w:t>den</w:t>
      </w:r>
      <w:r w:rsidR="003B6CD2">
        <w:t xml:space="preserve"> </w:t>
      </w:r>
      <w:r>
        <w:t>tyske teolog</w:t>
      </w:r>
      <w:r w:rsidR="005A4539">
        <w:t>en</w:t>
      </w:r>
      <w:r w:rsidR="003B6CD2">
        <w:t xml:space="preserve"> </w:t>
      </w:r>
      <w:r>
        <w:t>Ernst Käse</w:t>
      </w:r>
      <w:r w:rsidR="00DE0985">
        <w:t>mann</w:t>
      </w:r>
      <w:r w:rsidR="003B6CD2">
        <w:t xml:space="preserve"> </w:t>
      </w:r>
      <w:r>
        <w:t xml:space="preserve">i </w:t>
      </w:r>
      <w:r w:rsidR="005A4539">
        <w:t>sin</w:t>
      </w:r>
      <w:r w:rsidR="003B6CD2">
        <w:t xml:space="preserve"> </w:t>
      </w:r>
      <w:r>
        <w:t>tid</w:t>
      </w:r>
      <w:r w:rsidR="0034705B">
        <w:t xml:space="preserve">: Erklæringen </w:t>
      </w:r>
      <w:r>
        <w:t xml:space="preserve">vedgår at Paulus (!) lærer </w:t>
      </w:r>
      <w:r w:rsidR="005A4539">
        <w:t>en</w:t>
      </w:r>
      <w:r w:rsidR="003B6CD2">
        <w:t xml:space="preserve"> </w:t>
      </w:r>
      <w:r>
        <w:t>tilregnet rettferdiggjørelse (forensisk), m</w:t>
      </w:r>
      <w:r w:rsidR="005A4539">
        <w:t>en</w:t>
      </w:r>
      <w:r w:rsidR="003B6CD2">
        <w:t xml:space="preserve"> </w:t>
      </w:r>
      <w:r>
        <w:t xml:space="preserve">fremhever at </w:t>
      </w:r>
      <w:r w:rsidR="00464889">
        <w:t>den</w:t>
      </w:r>
      <w:r w:rsidR="003B6CD2">
        <w:t xml:space="preserve"> </w:t>
      </w:r>
      <w:r>
        <w:t xml:space="preserve">alltid er </w:t>
      </w:r>
      <w:r w:rsidRPr="0034705B">
        <w:rPr>
          <w:i/>
        </w:rPr>
        <w:t>koblet samm</w:t>
      </w:r>
      <w:r w:rsidR="005A4539" w:rsidRPr="0034705B">
        <w:rPr>
          <w:i/>
        </w:rPr>
        <w:t>en</w:t>
      </w:r>
      <w:r w:rsidR="003B6CD2" w:rsidRPr="0034705B">
        <w:rPr>
          <w:i/>
        </w:rPr>
        <w:t xml:space="preserve"> </w:t>
      </w:r>
      <w:r w:rsidRPr="0034705B">
        <w:rPr>
          <w:i/>
        </w:rPr>
        <w:t>med</w:t>
      </w:r>
      <w:r>
        <w:t xml:space="preserve"> </w:t>
      </w:r>
      <w:r w:rsidR="00464889">
        <w:t>den</w:t>
      </w:r>
      <w:r w:rsidR="003B6CD2">
        <w:t xml:space="preserve"> </w:t>
      </w:r>
      <w:r>
        <w:t>tr</w:t>
      </w:r>
      <w:r w:rsidR="00DA40DB">
        <w:t>oen</w:t>
      </w:r>
      <w:r>
        <w:t xml:space="preserve">des nye lydighet.  </w:t>
      </w:r>
      <w:r w:rsidR="00260D2B">
        <w:t>Hvordan</w:t>
      </w:r>
      <w:r w:rsidR="00464889">
        <w:t xml:space="preserve"> </w:t>
      </w:r>
      <w:r>
        <w:t>er de</w:t>
      </w:r>
      <w:r w:rsidR="0034705B">
        <w:t>tte</w:t>
      </w:r>
      <w:r>
        <w:t xml:space="preserve"> å forstå?  Det käse</w:t>
      </w:r>
      <w:r w:rsidR="00DE0985">
        <w:t>mann</w:t>
      </w:r>
      <w:r>
        <w:t xml:space="preserve">ske resonnement </w:t>
      </w:r>
      <w:r w:rsidR="0034705B">
        <w:t xml:space="preserve">består i følgende </w:t>
      </w:r>
      <w:r>
        <w:t xml:space="preserve">postulat-rekke.  </w:t>
      </w:r>
    </w:p>
    <w:p w:rsidR="00F96696" w:rsidRDefault="002E44A8" w:rsidP="00C94B59">
      <w:pPr>
        <w:pStyle w:val="avsnittminnrykk"/>
      </w:pPr>
      <w:r>
        <w:t xml:space="preserve">Postulat 1: </w:t>
      </w:r>
      <w:r w:rsidR="00E10E82">
        <w:t>Troens</w:t>
      </w:r>
      <w:r>
        <w:t xml:space="preserve"> gave og lydighet er innordnet Kristi herredømme.  </w:t>
      </w:r>
    </w:p>
    <w:p w:rsidR="00F96696" w:rsidRDefault="002E44A8" w:rsidP="00C94B59">
      <w:pPr>
        <w:pStyle w:val="avsnittminnrykk"/>
      </w:pPr>
      <w:r>
        <w:t>Postulat 2: Gav</w:t>
      </w:r>
      <w:r w:rsidR="005A4539">
        <w:t>en</w:t>
      </w:r>
      <w:r w:rsidR="003B6CD2">
        <w:t xml:space="preserve"> </w:t>
      </w:r>
      <w:r w:rsidR="00763251">
        <w:t>kan</w:t>
      </w:r>
      <w:r w:rsidR="003B6CD2">
        <w:t xml:space="preserve"> </w:t>
      </w:r>
      <w:r>
        <w:t xml:space="preserve">ikke skilles fra Giveren, som krever </w:t>
      </w:r>
      <w:r w:rsidR="00464889">
        <w:t>den</w:t>
      </w:r>
      <w:r w:rsidR="003B6CD2">
        <w:t xml:space="preserve"> </w:t>
      </w:r>
      <w:r>
        <w:t xml:space="preserve">nye lydighet.  </w:t>
      </w:r>
    </w:p>
    <w:p w:rsidR="00F96696" w:rsidRDefault="002E44A8" w:rsidP="00C94B59">
      <w:pPr>
        <w:pStyle w:val="avsnittminnrykk"/>
      </w:pPr>
      <w:r>
        <w:t>Postulat 3: Giverens herredømme gir gav</w:t>
      </w:r>
      <w:r w:rsidR="005A4539">
        <w:t>en</w:t>
      </w:r>
      <w:r w:rsidR="003B6CD2">
        <w:t xml:space="preserve"> </w:t>
      </w:r>
      <w:r>
        <w:t xml:space="preserve">karakter av livsforvandlende kraft og tilegnet rettferdighet.  </w:t>
      </w:r>
    </w:p>
    <w:p w:rsidR="002E44A8" w:rsidRDefault="00F96696" w:rsidP="00C94B59">
      <w:pPr>
        <w:pStyle w:val="avsnittminnrykk"/>
      </w:pPr>
      <w:r w:rsidRPr="004B6592">
        <w:rPr>
          <w:i/>
        </w:rPr>
        <w:t>Slutning</w:t>
      </w:r>
      <w:r>
        <w:t xml:space="preserve">: </w:t>
      </w:r>
      <w:r w:rsidR="002E44A8">
        <w:t xml:space="preserve">Altså </w:t>
      </w:r>
      <w:r w:rsidR="0034705B">
        <w:t xml:space="preserve">to sider av samme sak – livet under Kristi herredømme.  Eller sagt med førsteutkastet til Felleserklæringen: </w:t>
      </w:r>
      <w:r w:rsidR="004B6592">
        <w:t>De er ”aspekter” på samme sak.</w:t>
      </w:r>
    </w:p>
    <w:p w:rsidR="000E6AB0" w:rsidRDefault="002E44A8" w:rsidP="00576C86">
      <w:r>
        <w:t>Eskola konstaterer</w:t>
      </w:r>
      <w:r w:rsidR="0034705B">
        <w:t xml:space="preserve"> at postulatrekken er ubibelsk og konklusjonen en kortslutning: </w:t>
      </w:r>
      <w:r w:rsidR="004B6592">
        <w:t>Kristus er Herr</w:t>
      </w:r>
      <w:r w:rsidR="005A4539">
        <w:t>en</w:t>
      </w:r>
      <w:r w:rsidR="003B6CD2">
        <w:t xml:space="preserve"> </w:t>
      </w:r>
      <w:r w:rsidR="004B6592">
        <w:t xml:space="preserve">over </w:t>
      </w:r>
      <w:r w:rsidR="00EA6EBB">
        <w:t xml:space="preserve">både </w:t>
      </w:r>
      <w:r w:rsidR="004B6592">
        <w:t xml:space="preserve">rettferdiggjørelse og helliggjørelse, altså må de </w:t>
      </w:r>
      <w:r w:rsidR="00F44B47">
        <w:t xml:space="preserve">være </w:t>
      </w:r>
      <w:r w:rsidR="004B6592">
        <w:t>sammenfalle</w:t>
      </w:r>
      <w:r w:rsidR="00F44B47">
        <w:t>nde</w:t>
      </w:r>
      <w:r w:rsidR="004B6592">
        <w:t xml:space="preserve">!  </w:t>
      </w:r>
      <w:r w:rsidR="0034705B">
        <w:t>Hvordan kan det som er, være det som bør være?</w:t>
      </w:r>
    </w:p>
    <w:p w:rsidR="002E44A8" w:rsidRDefault="000E6AB0" w:rsidP="00576C86">
      <w:r>
        <w:t>Gjennom årtier har Käse</w:t>
      </w:r>
      <w:r w:rsidR="00DE0985">
        <w:t>mann</w:t>
      </w:r>
      <w:r>
        <w:t>s teori gitt kjærkomm</w:t>
      </w:r>
      <w:r w:rsidR="005A4539">
        <w:t>en</w:t>
      </w:r>
      <w:r w:rsidR="003B6CD2">
        <w:t xml:space="preserve"> </w:t>
      </w:r>
      <w:r>
        <w:t xml:space="preserve">støtte til </w:t>
      </w:r>
      <w:r w:rsidR="00B307AD">
        <w:t xml:space="preserve">den </w:t>
      </w:r>
      <w:r>
        <w:t xml:space="preserve">moderne </w:t>
      </w:r>
      <w:r w:rsidR="00A764DE">
        <w:t>økumen</w:t>
      </w:r>
      <w:r w:rsidR="00B307AD">
        <w:t xml:space="preserve">isme, og samtidig </w:t>
      </w:r>
      <w:r>
        <w:t xml:space="preserve">virket med surdeigskraft i kirker som er lutherske av formalitet.  </w:t>
      </w:r>
      <w:r w:rsidR="002E44A8">
        <w:t>Kirkemøtet</w:t>
      </w:r>
      <w:r>
        <w:t xml:space="preserve"> i </w:t>
      </w:r>
      <w:r w:rsidR="00464889">
        <w:t>Den</w:t>
      </w:r>
      <w:r w:rsidR="003B6CD2">
        <w:t xml:space="preserve"> </w:t>
      </w:r>
      <w:r>
        <w:t>norske kirke</w:t>
      </w:r>
      <w:r w:rsidR="002E44A8">
        <w:t xml:space="preserve"> gjorde som Käse</w:t>
      </w:r>
      <w:r w:rsidR="00DE0985">
        <w:t>mann</w:t>
      </w:r>
      <w:r w:rsidR="003B6CD2">
        <w:t xml:space="preserve"> </w:t>
      </w:r>
      <w:r w:rsidR="002E44A8">
        <w:t xml:space="preserve">– overså apostelens skriftbevis (GT) i tillit til kvasiteologisk </w:t>
      </w:r>
      <w:r w:rsidR="00723C5D">
        <w:t>s</w:t>
      </w:r>
      <w:r w:rsidR="00DB2201">
        <w:t>kjønn</w:t>
      </w:r>
      <w:r w:rsidR="003B6CD2">
        <w:t xml:space="preserve"> </w:t>
      </w:r>
      <w:r w:rsidR="002E44A8">
        <w:t xml:space="preserve">i høringsuttalelsene.  </w:t>
      </w:r>
    </w:p>
    <w:p w:rsidR="000E6AB0" w:rsidRDefault="00464889" w:rsidP="00576C86">
      <w:r>
        <w:t>Den</w:t>
      </w:r>
      <w:r w:rsidR="003B6CD2">
        <w:t xml:space="preserve"> </w:t>
      </w:r>
      <w:r w:rsidR="002E44A8">
        <w:t xml:space="preserve">nye kompromiss-konsensus om rettferdiggjørelsens ”grunnleggende sannheter” lider av </w:t>
      </w:r>
      <w:r w:rsidR="005A4539">
        <w:t>en</w:t>
      </w:r>
      <w:r w:rsidR="003B6CD2">
        <w:t xml:space="preserve"> </w:t>
      </w:r>
      <w:r w:rsidR="002E44A8">
        <w:t xml:space="preserve">grunnleggende mangel: </w:t>
      </w:r>
      <w:r w:rsidR="00B307AD">
        <w:t xml:space="preserve">En konsensus som </w:t>
      </w:r>
      <w:r w:rsidR="00B307AD" w:rsidRPr="00B307AD">
        <w:rPr>
          <w:i/>
        </w:rPr>
        <w:t>ikke</w:t>
      </w:r>
      <w:r w:rsidR="00B307AD">
        <w:t xml:space="preserve"> </w:t>
      </w:r>
      <w:r w:rsidR="002E44A8" w:rsidRPr="000E6AB0">
        <w:rPr>
          <w:i/>
        </w:rPr>
        <w:t>skjelner mellom lov og evangelium</w:t>
      </w:r>
      <w:r w:rsidR="002E44A8">
        <w:t xml:space="preserve"> i synderens frifinnelse for Guds domstol.  Frifinnels</w:t>
      </w:r>
      <w:r w:rsidR="005A4539">
        <w:t>en</w:t>
      </w:r>
      <w:r w:rsidR="003B6CD2">
        <w:t xml:space="preserve"> </w:t>
      </w:r>
      <w:r w:rsidR="002E44A8">
        <w:t xml:space="preserve">på </w:t>
      </w:r>
      <w:r w:rsidR="00763251">
        <w:t>grunn</w:t>
      </w:r>
      <w:r w:rsidR="003B6CD2">
        <w:t xml:space="preserve"> </w:t>
      </w:r>
      <w:r w:rsidR="002E44A8">
        <w:t>av Kristi fortjeneste er blandet samm</w:t>
      </w:r>
      <w:r w:rsidR="005A4539">
        <w:t>en</w:t>
      </w:r>
      <w:r w:rsidR="003B6CD2">
        <w:t xml:space="preserve"> </w:t>
      </w:r>
      <w:r w:rsidR="002E44A8">
        <w:t xml:space="preserve">med fornyelsen, som Kristus virker med </w:t>
      </w:r>
      <w:r w:rsidR="005A4539">
        <w:t>sin</w:t>
      </w:r>
      <w:r w:rsidR="003B6CD2">
        <w:t xml:space="preserve"> </w:t>
      </w:r>
      <w:r w:rsidR="002E44A8">
        <w:t>Ånd ved tr</w:t>
      </w:r>
      <w:r w:rsidR="00DA40DB">
        <w:t>oen</w:t>
      </w:r>
      <w:r w:rsidR="002E44A8">
        <w:t xml:space="preserve">.  </w:t>
      </w:r>
    </w:p>
    <w:p w:rsidR="000E6AB0" w:rsidRDefault="002E44A8" w:rsidP="00576C86">
      <w:r>
        <w:t>Felleserklæring</w:t>
      </w:r>
      <w:r w:rsidR="005A4539">
        <w:t>en</w:t>
      </w:r>
      <w:r w:rsidR="003B6CD2">
        <w:t xml:space="preserve"> </w:t>
      </w:r>
      <w:r>
        <w:t xml:space="preserve">forsvarer </w:t>
      </w:r>
      <w:r w:rsidRPr="000E6AB0">
        <w:rPr>
          <w:i/>
        </w:rPr>
        <w:t>sammenheng</w:t>
      </w:r>
      <w:r w:rsidR="005A4539">
        <w:rPr>
          <w:i/>
        </w:rPr>
        <w:t>en</w:t>
      </w:r>
      <w:r w:rsidR="003B6CD2">
        <w:rPr>
          <w:i/>
        </w:rPr>
        <w:t xml:space="preserve"> </w:t>
      </w:r>
      <w:r>
        <w:t>mellom tro og gjerninger, m</w:t>
      </w:r>
      <w:r w:rsidR="005A4539">
        <w:t>en</w:t>
      </w:r>
      <w:r w:rsidR="003B6CD2">
        <w:t xml:space="preserve"> </w:t>
      </w:r>
      <w:r>
        <w:t xml:space="preserve">vitner om likegyldighet for </w:t>
      </w:r>
      <w:r w:rsidR="000E6AB0" w:rsidRPr="000E6AB0">
        <w:rPr>
          <w:i/>
        </w:rPr>
        <w:t>forskjell</w:t>
      </w:r>
      <w:r w:rsidR="005A4539">
        <w:rPr>
          <w:i/>
        </w:rPr>
        <w:t>en</w:t>
      </w:r>
      <w:r w:rsidR="003B6CD2">
        <w:rPr>
          <w:i/>
        </w:rPr>
        <w:t xml:space="preserve"> </w:t>
      </w:r>
      <w:r w:rsidR="000E6AB0">
        <w:t xml:space="preserve">mellom </w:t>
      </w:r>
      <w:r>
        <w:t>“Kristus for oss” og “Kristus i oss”</w:t>
      </w:r>
      <w:r w:rsidR="000E6AB0">
        <w:t>.  M</w:t>
      </w:r>
      <w:r w:rsidR="005A4539">
        <w:t>en</w:t>
      </w:r>
      <w:r w:rsidR="003B6CD2">
        <w:t xml:space="preserve"> </w:t>
      </w:r>
      <w:r w:rsidR="000E6AB0">
        <w:t xml:space="preserve">forholdet </w:t>
      </w:r>
      <w:r w:rsidR="00756D80">
        <w:t>er slettes ing</w:t>
      </w:r>
      <w:r w:rsidR="005A4539">
        <w:t>en</w:t>
      </w:r>
      <w:r w:rsidR="003B6CD2">
        <w:t xml:space="preserve"> </w:t>
      </w:r>
      <w:r w:rsidR="00756D80">
        <w:t>li</w:t>
      </w:r>
      <w:r w:rsidR="000E6AB0">
        <w:t>kegyldighet</w:t>
      </w:r>
      <w:r w:rsidR="00B307AD">
        <w:t xml:space="preserve">.  Her handler forholdet om </w:t>
      </w:r>
      <w:r w:rsidR="00756D80">
        <w:t xml:space="preserve">«Kristi evangelium» </w:t>
      </w:r>
      <w:r w:rsidR="00B307AD">
        <w:t xml:space="preserve">contra </w:t>
      </w:r>
      <w:r w:rsidR="00756D80">
        <w:t xml:space="preserve">falske evangelier (Gal 1:6-8.  </w:t>
      </w:r>
      <w:r w:rsidR="00716C2F">
        <w:t>Jf.</w:t>
      </w:r>
      <w:r w:rsidR="00B307AD">
        <w:t xml:space="preserve"> </w:t>
      </w:r>
      <w:r w:rsidR="00756D80">
        <w:t>Apg 15:1, 24, Mt 16:19, Rom 9:3, 1 Kor 16:22).</w:t>
      </w:r>
    </w:p>
    <w:p w:rsidR="00E72B5A" w:rsidRDefault="00464889" w:rsidP="00576C86">
      <w:r>
        <w:t>Den</w:t>
      </w:r>
      <w:r w:rsidR="003B6CD2">
        <w:t xml:space="preserve"> </w:t>
      </w:r>
      <w:r w:rsidR="00756D80">
        <w:t xml:space="preserve">rettferdighet som evangeliet åpenbarer, er </w:t>
      </w:r>
      <w:r w:rsidR="00E72B5A">
        <w:t>Jesus Kristus, “</w:t>
      </w:r>
      <w:r>
        <w:t>Den</w:t>
      </w:r>
      <w:r w:rsidR="003B6CD2">
        <w:t xml:space="preserve"> </w:t>
      </w:r>
      <w:r w:rsidR="00E72B5A">
        <w:t>Hellige og Rettferdige” (Apg 3:14), som G</w:t>
      </w:r>
      <w:r w:rsidR="002E44A8">
        <w:t xml:space="preserve">ud reiste </w:t>
      </w:r>
      <w:r w:rsidR="00E72B5A">
        <w:t>opp fra de døde, rettferdiggjort i alles sted.</w:t>
      </w:r>
      <w:r w:rsidR="00EF6BA9" w:rsidRPr="00EF6BA9">
        <w:t xml:space="preserve"> </w:t>
      </w:r>
      <w:r w:rsidR="00EF6BA9">
        <w:t xml:space="preserve"> Apg 7:52, 22:14.  </w:t>
      </w:r>
    </w:p>
    <w:p w:rsidR="00E650EB" w:rsidRDefault="007E1A80" w:rsidP="00E650EB">
      <w:pPr>
        <w:pStyle w:val="bibelsitat"/>
      </w:pPr>
      <w:r w:rsidRPr="007E1A80">
        <w:rPr>
          <w:b/>
        </w:rPr>
        <w:t>Mt 6:33</w:t>
      </w:r>
      <w:r>
        <w:t xml:space="preserve"> – Søk først Guds rike og </w:t>
      </w:r>
      <w:r w:rsidR="00DE0985">
        <w:t>han</w:t>
      </w:r>
      <w:r>
        <w:t xml:space="preserve">s rettferdighet, så skal dere få alt det andre i tillegg. </w:t>
      </w:r>
      <w:r w:rsidR="00B307AD">
        <w:t xml:space="preserve"> </w:t>
      </w:r>
      <w:r w:rsidR="00E72B5A" w:rsidRPr="007E1A80">
        <w:rPr>
          <w:b/>
        </w:rPr>
        <w:t>Rom 3:21f</w:t>
      </w:r>
      <w:r w:rsidR="00E72B5A">
        <w:t xml:space="preserve"> – nå er Guds rettferdighet blitt åpenbart uavhengig av loven.  Om </w:t>
      </w:r>
      <w:r w:rsidR="00464889">
        <w:t>den</w:t>
      </w:r>
      <w:r w:rsidR="003B6CD2">
        <w:t xml:space="preserve"> </w:t>
      </w:r>
      <w:r w:rsidR="00E72B5A">
        <w:t>vitner Lov</w:t>
      </w:r>
      <w:r w:rsidR="005A4539">
        <w:t>en</w:t>
      </w:r>
      <w:r w:rsidR="003B6CD2">
        <w:t xml:space="preserve"> </w:t>
      </w:r>
      <w:r w:rsidR="00E72B5A">
        <w:t xml:space="preserve">og Profetene.  </w:t>
      </w:r>
      <w:r w:rsidR="00E72B5A" w:rsidRPr="007E1A80">
        <w:rPr>
          <w:b/>
        </w:rPr>
        <w:t>4:25</w:t>
      </w:r>
      <w:r w:rsidR="00E72B5A">
        <w:t xml:space="preserve"> – </w:t>
      </w:r>
      <w:r w:rsidR="00DE0985">
        <w:t>han</w:t>
      </w:r>
      <w:r w:rsidR="003B6CD2">
        <w:t xml:space="preserve"> </w:t>
      </w:r>
      <w:r w:rsidR="00E72B5A">
        <w:t>som ble overgitt til dø</w:t>
      </w:r>
      <w:r w:rsidR="00464889">
        <w:t>den</w:t>
      </w:r>
      <w:r w:rsidR="003B6CD2">
        <w:t xml:space="preserve"> </w:t>
      </w:r>
      <w:r w:rsidR="00E72B5A" w:rsidRPr="007E1A80">
        <w:rPr>
          <w:b/>
        </w:rPr>
        <w:t xml:space="preserve">på </w:t>
      </w:r>
      <w:r w:rsidR="00763251">
        <w:rPr>
          <w:b/>
        </w:rPr>
        <w:t>grunn</w:t>
      </w:r>
      <w:r w:rsidR="003B6CD2">
        <w:rPr>
          <w:b/>
        </w:rPr>
        <w:t xml:space="preserve"> </w:t>
      </w:r>
      <w:r w:rsidR="00E72B5A" w:rsidRPr="007E1A80">
        <w:rPr>
          <w:b/>
        </w:rPr>
        <w:t>av</w:t>
      </w:r>
      <w:r w:rsidR="00E72B5A">
        <w:t xml:space="preserve"> våre synder og oppreist </w:t>
      </w:r>
      <w:r w:rsidR="00E72B5A" w:rsidRPr="007E1A80">
        <w:rPr>
          <w:b/>
        </w:rPr>
        <w:t xml:space="preserve">på </w:t>
      </w:r>
      <w:r w:rsidR="00763251">
        <w:rPr>
          <w:b/>
        </w:rPr>
        <w:t>grunn</w:t>
      </w:r>
      <w:r w:rsidR="003B6CD2">
        <w:rPr>
          <w:b/>
        </w:rPr>
        <w:t xml:space="preserve"> </w:t>
      </w:r>
      <w:r w:rsidR="00E72B5A" w:rsidRPr="007E1A80">
        <w:rPr>
          <w:b/>
        </w:rPr>
        <w:t>av</w:t>
      </w:r>
      <w:r w:rsidR="00E72B5A">
        <w:t xml:space="preserve"> vår rettferdiggjørelse (e</w:t>
      </w:r>
      <w:r w:rsidR="008E0BE3">
        <w:t>.</w:t>
      </w:r>
      <w:r w:rsidR="00E72B5A">
        <w:t xml:space="preserve"> Sv</w:t>
      </w:r>
      <w:r w:rsidR="008E0BE3">
        <w:t>.</w:t>
      </w:r>
      <w:r w:rsidR="00E72B5A">
        <w:t xml:space="preserve"> Kyrkobibel.  G</w:t>
      </w:r>
      <w:r w:rsidR="00EF6BA9">
        <w:t>runntekst</w:t>
      </w:r>
      <w:r w:rsidR="005A4539">
        <w:t>en</w:t>
      </w:r>
      <w:r w:rsidR="003B6CD2">
        <w:t xml:space="preserve"> </w:t>
      </w:r>
      <w:r w:rsidR="00EF6BA9">
        <w:t xml:space="preserve">har </w:t>
      </w:r>
      <w:r w:rsidR="00464889">
        <w:t>den</w:t>
      </w:r>
      <w:r w:rsidR="003B6CD2">
        <w:t xml:space="preserve"> </w:t>
      </w:r>
      <w:r w:rsidR="00EF6BA9">
        <w:t>parallelle bruk av «</w:t>
      </w:r>
      <w:r w:rsidR="00716C2F">
        <w:t>dià</w:t>
      </w:r>
      <w:r w:rsidR="00EF6BA9">
        <w:t xml:space="preserve">» - på </w:t>
      </w:r>
      <w:r w:rsidR="00763251">
        <w:t>grunn</w:t>
      </w:r>
      <w:r w:rsidR="003B6CD2">
        <w:t xml:space="preserve">       </w:t>
      </w:r>
      <w:r w:rsidR="00EF6BA9">
        <w:t>av</w:t>
      </w:r>
      <w:r>
        <w:t>, som</w:t>
      </w:r>
      <w:r w:rsidR="00B307AD">
        <w:t xml:space="preserve"> også</w:t>
      </w:r>
      <w:r>
        <w:t xml:space="preserve"> sammenheng</w:t>
      </w:r>
      <w:r w:rsidR="005A4539">
        <w:t>en</w:t>
      </w:r>
      <w:r w:rsidR="003B6CD2">
        <w:t xml:space="preserve"> </w:t>
      </w:r>
      <w:r>
        <w:t>krever</w:t>
      </w:r>
      <w:r w:rsidR="00EF6BA9">
        <w:t xml:space="preserve">).  </w:t>
      </w:r>
      <w:r w:rsidR="00E650EB" w:rsidRPr="00E650EB">
        <w:t>1 Mos 15:6</w:t>
      </w:r>
      <w:r w:rsidR="00E650EB">
        <w:t xml:space="preserve"> («Derfor» finnes ikke i grunnteksten. </w:t>
      </w:r>
      <w:r w:rsidR="00E650EB" w:rsidRPr="00EF6BA9">
        <w:t xml:space="preserve"> </w:t>
      </w:r>
      <w:r w:rsidR="00E650EB">
        <w:t xml:space="preserve">Sal 106:31).  </w:t>
      </w:r>
    </w:p>
    <w:p w:rsidR="002E44A8" w:rsidRDefault="002E44A8" w:rsidP="00576C86">
      <w:pPr>
        <w:pStyle w:val="Overskrift5"/>
      </w:pPr>
      <w:r>
        <w:t>Bekjennelsesskriftenes stilling</w:t>
      </w:r>
    </w:p>
    <w:p w:rsidR="00E650EB" w:rsidRDefault="00E650EB" w:rsidP="00576C86">
      <w:r>
        <w:t xml:space="preserve">Konkordiebokens bekjennelser fra reformasjonstiden </w:t>
      </w:r>
      <w:r w:rsidR="002E44A8">
        <w:t xml:space="preserve">stadfester Skriftens lære med </w:t>
      </w:r>
      <w:r w:rsidR="007E1A80">
        <w:t xml:space="preserve">skriftbevis på apostolisk vis, lært av </w:t>
      </w:r>
      <w:r w:rsidR="002E44A8">
        <w:t>Skriftens Herre</w:t>
      </w:r>
      <w:r>
        <w:t xml:space="preserve"> og </w:t>
      </w:r>
      <w:r w:rsidR="007E1A80">
        <w:t>kirkens Lærer</w:t>
      </w:r>
      <w:r w:rsidR="002E44A8">
        <w:t xml:space="preserve">.  De holder </w:t>
      </w:r>
      <w:r w:rsidR="007E1A80">
        <w:t xml:space="preserve">fast </w:t>
      </w:r>
      <w:r w:rsidR="00B832BA">
        <w:t xml:space="preserve">ved </w:t>
      </w:r>
      <w:r w:rsidR="002E44A8">
        <w:t>det profetiske og apostoliske Kristus-vitnesbyrd</w:t>
      </w:r>
      <w:r w:rsidR="007E1A80">
        <w:t>, slik det står skrevet,</w:t>
      </w:r>
      <w:r w:rsidR="002E44A8">
        <w:t xml:space="preserve"> og gir </w:t>
      </w:r>
      <w:r w:rsidR="007E1A80">
        <w:t xml:space="preserve">videre </w:t>
      </w:r>
      <w:r>
        <w:t xml:space="preserve">til etterkommerne </w:t>
      </w:r>
      <w:r w:rsidR="00464889">
        <w:t>den</w:t>
      </w:r>
      <w:r w:rsidR="003B6CD2">
        <w:t xml:space="preserve"> </w:t>
      </w:r>
      <w:r w:rsidR="007E1A80">
        <w:t>rett utlagte Skrift, gitt kirk</w:t>
      </w:r>
      <w:r w:rsidR="005A4539">
        <w:t>en</w:t>
      </w:r>
      <w:r w:rsidR="003B6CD2">
        <w:t xml:space="preserve"> </w:t>
      </w:r>
      <w:r w:rsidR="007E1A80">
        <w:t xml:space="preserve">i begynnelsen.  </w:t>
      </w:r>
      <w:r w:rsidR="002E44A8">
        <w:t>Samme funk</w:t>
      </w:r>
      <w:r w:rsidR="00120420">
        <w:t>sjon</w:t>
      </w:r>
      <w:r w:rsidR="003B6CD2">
        <w:t xml:space="preserve"> </w:t>
      </w:r>
      <w:r w:rsidR="002E44A8">
        <w:t>og beviskraft har kirkefedre</w:t>
      </w:r>
      <w:r w:rsidR="007E1A80">
        <w:t>-ut</w:t>
      </w:r>
      <w:r w:rsidR="0055446E">
        <w:t>sagn</w:t>
      </w:r>
      <w:r w:rsidR="003B6CD2">
        <w:t xml:space="preserve"> </w:t>
      </w:r>
      <w:r w:rsidR="007E1A80">
        <w:t xml:space="preserve">som formidler apostelordets lære </w:t>
      </w:r>
      <w:r w:rsidR="002E44A8">
        <w:t>(Ordets sukses</w:t>
      </w:r>
      <w:r w:rsidR="007E1A80">
        <w:t>j</w:t>
      </w:r>
      <w:r w:rsidR="002E44A8">
        <w:t xml:space="preserve">on).  </w:t>
      </w:r>
    </w:p>
    <w:p w:rsidR="002E44A8" w:rsidRDefault="00BE2E6B" w:rsidP="00576C86">
      <w:r>
        <w:t xml:space="preserve">Konkordiebokens bekjennelser </w:t>
      </w:r>
      <w:r w:rsidR="00E650EB">
        <w:t xml:space="preserve">har </w:t>
      </w:r>
      <w:r w:rsidR="005A4539">
        <w:t>en</w:t>
      </w:r>
      <w:r w:rsidR="003B6CD2">
        <w:t xml:space="preserve"> </w:t>
      </w:r>
      <w:r w:rsidR="002E44A8">
        <w:t xml:space="preserve">klarhet </w:t>
      </w:r>
      <w:r w:rsidR="0068129E">
        <w:t xml:space="preserve">og troverdighet som </w:t>
      </w:r>
      <w:r w:rsidR="002E44A8">
        <w:t>Felleserklæring</w:t>
      </w:r>
      <w:r w:rsidR="005A4539">
        <w:t>en</w:t>
      </w:r>
      <w:r w:rsidR="003B6CD2">
        <w:t xml:space="preserve"> </w:t>
      </w:r>
      <w:r w:rsidR="002E44A8">
        <w:t xml:space="preserve">og lignende erklæringer </w:t>
      </w:r>
      <w:r w:rsidR="0068129E">
        <w:t xml:space="preserve">mangler med sin </w:t>
      </w:r>
      <w:r w:rsidR="00B832BA">
        <w:t>kompromisspregede</w:t>
      </w:r>
      <w:r w:rsidR="0068129E">
        <w:t xml:space="preserve">, generelle og tilslørende ordbruk.  </w:t>
      </w:r>
      <w:r w:rsidR="002E44A8">
        <w:t xml:space="preserve">Dette kunne </w:t>
      </w:r>
      <w:r w:rsidR="000308C6">
        <w:t xml:space="preserve">ha </w:t>
      </w:r>
      <w:r w:rsidR="002E44A8">
        <w:t>vært unngått med åp</w:t>
      </w:r>
      <w:r w:rsidR="005A4539">
        <w:t>en</w:t>
      </w:r>
      <w:r w:rsidR="00EB7B77">
        <w:t xml:space="preserve"> </w:t>
      </w:r>
      <w:r w:rsidR="002E44A8">
        <w:t>stillingtag</w:t>
      </w:r>
      <w:r w:rsidR="005A4539">
        <w:t>en</w:t>
      </w:r>
      <w:r w:rsidR="003B6CD2">
        <w:t xml:space="preserve"> </w:t>
      </w:r>
      <w:r w:rsidR="002E44A8">
        <w:t xml:space="preserve">til bekjennelsesskriftene.  </w:t>
      </w:r>
    </w:p>
    <w:p w:rsidR="00BE2E6B" w:rsidRDefault="002E44A8" w:rsidP="00576C86">
      <w:r w:rsidRPr="00BE2E6B">
        <w:rPr>
          <w:i/>
        </w:rPr>
        <w:t xml:space="preserve">Jukka </w:t>
      </w:r>
      <w:r w:rsidR="005B1861">
        <w:rPr>
          <w:i/>
        </w:rPr>
        <w:t>Thur</w:t>
      </w:r>
      <w:r w:rsidR="005B1861">
        <w:rPr>
          <w:rFonts w:cs="Calibri"/>
          <w:i/>
        </w:rPr>
        <w:t>é</w:t>
      </w:r>
      <w:r w:rsidR="005B1861">
        <w:rPr>
          <w:i/>
        </w:rPr>
        <w:t xml:space="preserve">n </w:t>
      </w:r>
      <w:r>
        <w:t xml:space="preserve">viser til Luthers bruk av </w:t>
      </w:r>
      <w:r w:rsidRPr="00BE2E6B">
        <w:rPr>
          <w:b/>
        </w:rPr>
        <w:t>Jes 53</w:t>
      </w:r>
      <w:r>
        <w:t xml:space="preserve"> i De schmalkaldiske artikler (B:1).  Det er </w:t>
      </w:r>
      <w:r w:rsidR="005A4539">
        <w:t>en</w:t>
      </w:r>
      <w:r w:rsidR="003B6CD2">
        <w:t xml:space="preserve"> </w:t>
      </w:r>
      <w:r>
        <w:t>særdeles viktig observasjon</w:t>
      </w:r>
      <w:r w:rsidR="00EB7B77">
        <w:t>, for d</w:t>
      </w:r>
      <w:r w:rsidR="00BE2E6B">
        <w:t xml:space="preserve">ette </w:t>
      </w:r>
      <w:r>
        <w:t xml:space="preserve">skriftbevis </w:t>
      </w:r>
      <w:r w:rsidR="00BE2E6B">
        <w:t>har kirk</w:t>
      </w:r>
      <w:r w:rsidR="005A4539">
        <w:t>en</w:t>
      </w:r>
      <w:r w:rsidR="003B6CD2">
        <w:t xml:space="preserve"> </w:t>
      </w:r>
      <w:r w:rsidR="00BE2E6B">
        <w:t xml:space="preserve">mottatt </w:t>
      </w:r>
      <w:r>
        <w:t xml:space="preserve">fra </w:t>
      </w:r>
      <w:r w:rsidR="00EB7B77">
        <w:t xml:space="preserve">Herren </w:t>
      </w:r>
      <w:r>
        <w:t xml:space="preserve">via dem som kjente ham først.  Med løftet om ”Herrens lidende tjener” som nøkkel, gikk aposteltidens kristne til ”Moses og </w:t>
      </w:r>
      <w:r w:rsidR="00BE2E6B">
        <w:t>P</w:t>
      </w:r>
      <w:r>
        <w:t xml:space="preserve">rofetene” og fant hva enhver </w:t>
      </w:r>
      <w:r w:rsidR="00763251">
        <w:t>kan</w:t>
      </w:r>
      <w:r w:rsidR="003B6CD2">
        <w:t xml:space="preserve"> </w:t>
      </w:r>
      <w:r>
        <w:t xml:space="preserve">lese, </w:t>
      </w:r>
      <w:r w:rsidRPr="00BE2E6B">
        <w:rPr>
          <w:i/>
        </w:rPr>
        <w:t>at ”det eksisterer ing</w:t>
      </w:r>
      <w:r w:rsidR="005A4539">
        <w:rPr>
          <w:i/>
        </w:rPr>
        <w:t>en</w:t>
      </w:r>
      <w:r w:rsidR="003B6CD2">
        <w:rPr>
          <w:i/>
        </w:rPr>
        <w:t xml:space="preserve"> </w:t>
      </w:r>
      <w:r w:rsidRPr="00BE2E6B">
        <w:rPr>
          <w:i/>
        </w:rPr>
        <w:t>rettferdiggjørelse ut</w:t>
      </w:r>
      <w:r w:rsidR="005A4539">
        <w:rPr>
          <w:i/>
        </w:rPr>
        <w:t>en</w:t>
      </w:r>
      <w:r w:rsidR="003B6CD2">
        <w:rPr>
          <w:i/>
        </w:rPr>
        <w:t xml:space="preserve"> </w:t>
      </w:r>
      <w:r w:rsidRPr="00BE2E6B">
        <w:rPr>
          <w:i/>
        </w:rPr>
        <w:t>rettergang</w:t>
      </w:r>
      <w:r>
        <w:t>” (</w:t>
      </w:r>
      <w:r w:rsidR="00621433">
        <w:t>Thurén</w:t>
      </w:r>
      <w:r>
        <w:t xml:space="preserve">).  Verdens synder ble lagt på ham, v 6, og </w:t>
      </w:r>
      <w:r w:rsidR="00DE0985">
        <w:t>han</w:t>
      </w:r>
      <w:r>
        <w:t>s rettferdighet rekkes oss i</w:t>
      </w:r>
      <w:r w:rsidR="00BE2E6B">
        <w:t xml:space="preserve"> </w:t>
      </w:r>
      <w:r w:rsidR="00464889">
        <w:t>den</w:t>
      </w:r>
      <w:r w:rsidR="003B6CD2">
        <w:t xml:space="preserve"> </w:t>
      </w:r>
      <w:r w:rsidR="00BE2E6B">
        <w:t>tilregning som er kalt</w:t>
      </w:r>
      <w:r>
        <w:t xml:space="preserve"> “det salige by</w:t>
      </w:r>
      <w:r w:rsidR="00BE2E6B">
        <w:t>t</w:t>
      </w:r>
      <w:r>
        <w:t>te”, v</w:t>
      </w:r>
      <w:r w:rsidR="005B1861">
        <w:t xml:space="preserve"> </w:t>
      </w:r>
      <w:r>
        <w:t xml:space="preserve">11.  </w:t>
      </w:r>
    </w:p>
    <w:p w:rsidR="00EB7B77" w:rsidRDefault="002E44A8" w:rsidP="00576C86">
      <w:r>
        <w:t>Fader</w:t>
      </w:r>
      <w:r w:rsidR="005A4539">
        <w:t>en</w:t>
      </w:r>
      <w:r w:rsidR="003B6CD2">
        <w:t xml:space="preserve"> </w:t>
      </w:r>
      <w:r>
        <w:t>har godtatt Sønnens offer</w:t>
      </w:r>
      <w:r w:rsidR="00B15520">
        <w:t xml:space="preserve">.  </w:t>
      </w:r>
      <w:r w:rsidR="00DA2478">
        <w:t>Rettergang</w:t>
      </w:r>
      <w:r w:rsidR="005A4539">
        <w:t>en</w:t>
      </w:r>
      <w:r w:rsidR="003B6CD2">
        <w:t xml:space="preserve"> </w:t>
      </w:r>
      <w:r w:rsidR="00DA2478" w:rsidRPr="00EB7B77">
        <w:rPr>
          <w:i/>
        </w:rPr>
        <w:t>har funnet sted</w:t>
      </w:r>
      <w:r w:rsidR="00DA2478">
        <w:t xml:space="preserve"> for Faderen.  </w:t>
      </w:r>
      <w:r w:rsidR="00BE2E6B">
        <w:t>Ver</w:t>
      </w:r>
      <w:r w:rsidR="00464889">
        <w:t>den</w:t>
      </w:r>
      <w:r w:rsidR="003B6CD2">
        <w:t xml:space="preserve"> </w:t>
      </w:r>
      <w:r w:rsidR="00BE2E6B" w:rsidRPr="00EB7B77">
        <w:rPr>
          <w:i/>
        </w:rPr>
        <w:t>er frikjent</w:t>
      </w:r>
      <w:r w:rsidR="00BE2E6B">
        <w:t xml:space="preserve"> </w:t>
      </w:r>
      <w:r w:rsidR="00DA2478">
        <w:t xml:space="preserve">på </w:t>
      </w:r>
      <w:r w:rsidR="00763251">
        <w:t>grunn</w:t>
      </w:r>
      <w:r w:rsidR="003B6CD2">
        <w:t xml:space="preserve"> </w:t>
      </w:r>
      <w:r w:rsidR="00DA2478">
        <w:t xml:space="preserve">av </w:t>
      </w:r>
      <w:r w:rsidR="00464889">
        <w:t>den</w:t>
      </w:r>
      <w:r w:rsidR="003B6CD2">
        <w:t xml:space="preserve"> </w:t>
      </w:r>
      <w:r w:rsidR="00716C2F">
        <w:t>ene</w:t>
      </w:r>
      <w:r w:rsidR="00B15520">
        <w:t xml:space="preserve"> for alle</w:t>
      </w:r>
      <w:r w:rsidR="00DA2478">
        <w:t xml:space="preserve">.  </w:t>
      </w:r>
      <w:r w:rsidR="00B15520">
        <w:t xml:space="preserve">Guds vitnesbyrd er </w:t>
      </w:r>
      <w:r w:rsidR="0093730F">
        <w:t xml:space="preserve">Jesu oppstandelse fra de døde </w:t>
      </w:r>
      <w:r w:rsidR="00BE2E6B">
        <w:t xml:space="preserve">på </w:t>
      </w:r>
      <w:r w:rsidR="00464889">
        <w:t>den</w:t>
      </w:r>
      <w:r w:rsidR="003B6CD2">
        <w:t xml:space="preserve"> </w:t>
      </w:r>
      <w:r w:rsidR="00BE2E6B">
        <w:t xml:space="preserve">tredje dag.  </w:t>
      </w:r>
    </w:p>
    <w:p w:rsidR="002E44A8" w:rsidRDefault="00DA2478" w:rsidP="00576C86">
      <w:r>
        <w:t xml:space="preserve">Gud er </w:t>
      </w:r>
      <w:r w:rsidR="005A4539">
        <w:t>en</w:t>
      </w:r>
      <w:r w:rsidR="003B6CD2">
        <w:t xml:space="preserve"> </w:t>
      </w:r>
      <w:r>
        <w:t>forsonet Gud</w:t>
      </w:r>
      <w:r w:rsidR="00B15520">
        <w:t xml:space="preserve">, og </w:t>
      </w:r>
      <w:r>
        <w:t xml:space="preserve">Guds </w:t>
      </w:r>
      <w:r w:rsidR="00B15520">
        <w:t>gave-r</w:t>
      </w:r>
      <w:r>
        <w:t xml:space="preserve">ettferdighet </w:t>
      </w:r>
      <w:r w:rsidR="0093730F">
        <w:t xml:space="preserve">til alle </w:t>
      </w:r>
      <w:r w:rsidR="00B15520">
        <w:t>er Kristus Jesus</w:t>
      </w:r>
      <w:r w:rsidR="0093730F">
        <w:t xml:space="preserve">, som gis </w:t>
      </w:r>
      <w:r w:rsidR="00464889">
        <w:t>den</w:t>
      </w:r>
      <w:r w:rsidR="003B6CD2">
        <w:t xml:space="preserve"> </w:t>
      </w:r>
      <w:r w:rsidR="0093730F">
        <w:t>enkelte i dåp</w:t>
      </w:r>
      <w:r w:rsidR="005A4539">
        <w:t>en</w:t>
      </w:r>
      <w:r w:rsidR="003B6CD2">
        <w:t xml:space="preserve"> </w:t>
      </w:r>
      <w:r w:rsidR="0093730F">
        <w:t>til Jesu død (Rom 6).  Denne gav</w:t>
      </w:r>
      <w:r w:rsidR="00EB7B77">
        <w:t>e</w:t>
      </w:r>
      <w:r w:rsidR="0093730F">
        <w:t xml:space="preserve"> er det Gud tilregner tr</w:t>
      </w:r>
      <w:r w:rsidR="00DA40DB">
        <w:t>oen</w:t>
      </w:r>
      <w:r w:rsidR="003B6CD2">
        <w:t xml:space="preserve"> </w:t>
      </w:r>
      <w:r w:rsidR="00EB7B77">
        <w:t xml:space="preserve">til daglig bruk </w:t>
      </w:r>
      <w:r w:rsidR="0093730F">
        <w:t xml:space="preserve">uavhengig av </w:t>
      </w:r>
      <w:r w:rsidR="00B15520">
        <w:t xml:space="preserve">lovgjerninger </w:t>
      </w:r>
      <w:r>
        <w:t>(Rom 1:16f).  Ved dette evangelium – og intet annet –</w:t>
      </w:r>
      <w:r w:rsidR="00B15520" w:rsidRPr="00B15520">
        <w:t xml:space="preserve"> </w:t>
      </w:r>
      <w:r w:rsidR="00B15520">
        <w:t xml:space="preserve">kaller og opplyser </w:t>
      </w:r>
      <w:r w:rsidR="00464889">
        <w:t>Den</w:t>
      </w:r>
      <w:r w:rsidR="003B6CD2">
        <w:t xml:space="preserve"> </w:t>
      </w:r>
      <w:r>
        <w:t>Hellige Ånd</w:t>
      </w:r>
      <w:r w:rsidR="00B15520">
        <w:t xml:space="preserve">.  Og de som ikke har gjerninger å rose seg av for Gud, </w:t>
      </w:r>
      <w:r w:rsidR="0093730F">
        <w:t>deres ros er Guds rettferdighet, stilt frem for ver</w:t>
      </w:r>
      <w:r w:rsidR="00464889">
        <w:t>den</w:t>
      </w:r>
      <w:r w:rsidR="003B6CD2">
        <w:t xml:space="preserve"> </w:t>
      </w:r>
      <w:r w:rsidR="0093730F">
        <w:t xml:space="preserve">i </w:t>
      </w:r>
      <w:r w:rsidR="00464889">
        <w:t>den</w:t>
      </w:r>
      <w:r w:rsidR="003B6CD2">
        <w:t xml:space="preserve"> </w:t>
      </w:r>
      <w:r w:rsidR="0093730F">
        <w:t>Oppstandne Kristus</w:t>
      </w:r>
      <w:r w:rsidR="00EB7B77">
        <w:t xml:space="preserve">.  Han er </w:t>
      </w:r>
      <w:r w:rsidR="0093730F">
        <w:t xml:space="preserve">til stede i </w:t>
      </w:r>
      <w:r w:rsidR="00464889">
        <w:t>den</w:t>
      </w:r>
      <w:r w:rsidR="003B6CD2">
        <w:t xml:space="preserve"> </w:t>
      </w:r>
      <w:r w:rsidR="0093730F">
        <w:t xml:space="preserve">forsamlede menighet, virksom med evangeliet og sakramentene i dens midte.  </w:t>
      </w:r>
      <w:r w:rsidR="00EB7B77">
        <w:t>De ukvalifisert</w:t>
      </w:r>
      <w:r w:rsidR="00E650EB">
        <w:t>e</w:t>
      </w:r>
      <w:r w:rsidR="00EB7B77">
        <w:t xml:space="preserve"> rekker hatten frem.  </w:t>
      </w:r>
      <w:r w:rsidR="00B15520">
        <w:t xml:space="preserve">Himmelriket er deres (Mt 5:3, 6:33) </w:t>
      </w:r>
    </w:p>
    <w:p w:rsidR="002E44A8" w:rsidRDefault="0093730F" w:rsidP="00576C86">
      <w:r>
        <w:t xml:space="preserve">Hos </w:t>
      </w:r>
      <w:r w:rsidR="00EB7B77">
        <w:t xml:space="preserve">bibelteologen </w:t>
      </w:r>
      <w:r>
        <w:t xml:space="preserve">Luther møter vi </w:t>
      </w:r>
      <w:r w:rsidR="00464889">
        <w:t>den</w:t>
      </w:r>
      <w:r w:rsidR="003B6CD2">
        <w:t xml:space="preserve"> </w:t>
      </w:r>
      <w:r w:rsidR="002E44A8">
        <w:t xml:space="preserve">nytestamentlige </w:t>
      </w:r>
      <w:r>
        <w:t xml:space="preserve">bruk av Det gamle testamente.  Denne </w:t>
      </w:r>
      <w:r w:rsidR="002E44A8">
        <w:t xml:space="preserve">GT-bruk </w:t>
      </w:r>
      <w:r w:rsidR="00EB7B77">
        <w:t xml:space="preserve">er </w:t>
      </w:r>
      <w:r w:rsidR="002E44A8">
        <w:t>avsløre</w:t>
      </w:r>
      <w:r w:rsidR="00EB7B77">
        <w:t>nde for F</w:t>
      </w:r>
      <w:r w:rsidR="002E44A8">
        <w:t>elleserklæringen</w:t>
      </w:r>
      <w:r w:rsidR="00E650EB">
        <w:t xml:space="preserve"> med dens tilslørende </w:t>
      </w:r>
      <w:r w:rsidR="002E44A8">
        <w:t>GT-bruk (</w:t>
      </w:r>
      <w:r w:rsidR="00EB7B77">
        <w:t>pkt</w:t>
      </w:r>
      <w:r w:rsidR="000308C6">
        <w:t>.</w:t>
      </w:r>
      <w:r w:rsidR="00EB7B77">
        <w:t xml:space="preserve"> </w:t>
      </w:r>
      <w:r w:rsidR="002E44A8">
        <w:t xml:space="preserve">8).  </w:t>
      </w:r>
      <w:r w:rsidR="00EB7B77">
        <w:t>Overført på k</w:t>
      </w:r>
      <w:r w:rsidR="002E44A8">
        <w:t>irkemøtets nest</w:t>
      </w:r>
      <w:r w:rsidR="005A4539">
        <w:t>en</w:t>
      </w:r>
      <w:r w:rsidR="003B6CD2">
        <w:t xml:space="preserve"> </w:t>
      </w:r>
      <w:r w:rsidR="002E44A8">
        <w:t>enstemmige vedtak</w:t>
      </w:r>
      <w:r w:rsidR="00EB7B77">
        <w:t xml:space="preserve">, er også det tilslørende.  </w:t>
      </w:r>
      <w:r w:rsidR="001A34A9">
        <w:t xml:space="preserve">Hva er tilslørt?  Frafallet fra </w:t>
      </w:r>
      <w:r w:rsidR="002206FE" w:rsidRPr="002206FE">
        <w:t>Kristi evangelium til fordel for</w:t>
      </w:r>
      <w:r w:rsidR="002206FE">
        <w:t xml:space="preserve"> et annet: S</w:t>
      </w:r>
      <w:r w:rsidR="002E44A8">
        <w:t>ynd</w:t>
      </w:r>
      <w:r w:rsidR="002206FE">
        <w:t xml:space="preserve">enes forlatelse </w:t>
      </w:r>
      <w:r w:rsidR="002206FE" w:rsidRPr="002206FE">
        <w:rPr>
          <w:i/>
        </w:rPr>
        <w:t>med forbehold</w:t>
      </w:r>
      <w:r w:rsidR="002206FE">
        <w:t xml:space="preserve"> om nådevirkninger (</w:t>
      </w:r>
      <w:r w:rsidR="00716C2F">
        <w:t>jf.</w:t>
      </w:r>
      <w:r w:rsidR="001A34A9">
        <w:t xml:space="preserve"> </w:t>
      </w:r>
      <w:r w:rsidR="002206FE">
        <w:t xml:space="preserve">evangeliet </w:t>
      </w:r>
      <w:r w:rsidR="002E44A8">
        <w:t>purt og rent</w:t>
      </w:r>
      <w:r w:rsidR="002206FE">
        <w:t xml:space="preserve">, </w:t>
      </w:r>
      <w:r w:rsidR="002E44A8">
        <w:t xml:space="preserve">CA 7).  </w:t>
      </w:r>
      <w:r w:rsidR="001A34A9">
        <w:t>Her er et kirkefellesskap med basis i villfarelsen «billig nåde», stadfestet med kirke</w:t>
      </w:r>
      <w:r w:rsidR="002206FE">
        <w:t>møtets lærevedtak</w:t>
      </w:r>
      <w:r w:rsidR="00BD5526">
        <w:t xml:space="preserve"> </w:t>
      </w:r>
      <w:r w:rsidR="002206FE">
        <w:t>om vigsel av like</w:t>
      </w:r>
      <w:r w:rsidR="00DB2201">
        <w:t>kjønn</w:t>
      </w:r>
      <w:r w:rsidR="002206FE">
        <w:t xml:space="preserve">et «ekteskap» </w:t>
      </w:r>
      <w:r w:rsidR="00BD5526">
        <w:t>(11.4.2016)</w:t>
      </w:r>
      <w:r w:rsidR="001A34A9">
        <w:t xml:space="preserve">.  </w:t>
      </w:r>
    </w:p>
    <w:p w:rsidR="002E44A8" w:rsidRDefault="002E44A8" w:rsidP="00576C86">
      <w:r>
        <w:t>Felleserklæring</w:t>
      </w:r>
      <w:r w:rsidR="005A4539">
        <w:t>en</w:t>
      </w:r>
      <w:r w:rsidR="003B6CD2">
        <w:t xml:space="preserve"> </w:t>
      </w:r>
      <w:r>
        <w:t>be</w:t>
      </w:r>
      <w:r w:rsidR="00DE0985">
        <w:t>han</w:t>
      </w:r>
      <w:r>
        <w:t xml:space="preserve">dler Skriftens innhold som </w:t>
      </w:r>
      <w:r w:rsidR="005A4539">
        <w:t>en</w:t>
      </w:r>
      <w:r w:rsidR="003B6CD2">
        <w:t xml:space="preserve"> </w:t>
      </w:r>
      <w:r>
        <w:t xml:space="preserve">arkeologisk lagdeling, </w:t>
      </w:r>
      <w:r w:rsidR="001A34A9">
        <w:t xml:space="preserve">for øvrig </w:t>
      </w:r>
      <w:r>
        <w:t xml:space="preserve">i klar kontrast til Guds løfte i </w:t>
      </w:r>
      <w:r w:rsidR="00464889">
        <w:t>den</w:t>
      </w:r>
      <w:r w:rsidR="003B6CD2">
        <w:t xml:space="preserve"> </w:t>
      </w:r>
      <w:r>
        <w:t xml:space="preserve">gamle pakt, og løftets oppfyllelse i Jesu Kristi blod, utgytt ”for mange til syndenes </w:t>
      </w:r>
      <w:r w:rsidR="00F90FFE">
        <w:t>forlatelse” (</w:t>
      </w:r>
      <w:r>
        <w:t>Mt 26,28, 2 Mos 24,5-11</w:t>
      </w:r>
      <w:r w:rsidR="00F90FFE">
        <w:t>)</w:t>
      </w:r>
      <w:r>
        <w:t xml:space="preserve">.  </w:t>
      </w:r>
      <w:r w:rsidR="00F90FFE" w:rsidRPr="00F90FFE">
        <w:rPr>
          <w:b/>
        </w:rPr>
        <w:t>1 Joh 2:1</w:t>
      </w:r>
      <w:r w:rsidR="00F90FFE">
        <w:t xml:space="preserve"> - </w:t>
      </w:r>
      <w:r w:rsidRPr="00F90FFE">
        <w:rPr>
          <w:i/>
        </w:rPr>
        <w:t>om n</w:t>
      </w:r>
      <w:r w:rsidR="00DA40DB">
        <w:rPr>
          <w:i/>
        </w:rPr>
        <w:t>oen</w:t>
      </w:r>
      <w:r w:rsidR="003B6CD2">
        <w:rPr>
          <w:i/>
        </w:rPr>
        <w:t xml:space="preserve"> </w:t>
      </w:r>
      <w:r w:rsidRPr="00F90FFE">
        <w:rPr>
          <w:i/>
        </w:rPr>
        <w:t xml:space="preserve">synder, da har vi </w:t>
      </w:r>
      <w:r w:rsidR="005A4539">
        <w:rPr>
          <w:i/>
        </w:rPr>
        <w:t>en</w:t>
      </w:r>
      <w:r w:rsidR="003B6CD2">
        <w:rPr>
          <w:i/>
        </w:rPr>
        <w:t xml:space="preserve"> </w:t>
      </w:r>
      <w:r w:rsidRPr="00F90FFE">
        <w:rPr>
          <w:i/>
        </w:rPr>
        <w:t>tals</w:t>
      </w:r>
      <w:r w:rsidR="00DE0985">
        <w:rPr>
          <w:i/>
        </w:rPr>
        <w:t>mann</w:t>
      </w:r>
      <w:r w:rsidR="003B6CD2">
        <w:rPr>
          <w:i/>
        </w:rPr>
        <w:t xml:space="preserve"> </w:t>
      </w:r>
      <w:r w:rsidRPr="00F90FFE">
        <w:rPr>
          <w:i/>
        </w:rPr>
        <w:t xml:space="preserve">hos Faderen, Jesus Kristus, </w:t>
      </w:r>
      <w:r w:rsidR="001A34A9">
        <w:rPr>
          <w:i/>
        </w:rPr>
        <w:t>D</w:t>
      </w:r>
      <w:r w:rsidR="00464889">
        <w:rPr>
          <w:i/>
        </w:rPr>
        <w:t>en</w:t>
      </w:r>
      <w:r w:rsidR="003B6CD2">
        <w:rPr>
          <w:i/>
        </w:rPr>
        <w:t xml:space="preserve"> </w:t>
      </w:r>
      <w:r w:rsidR="001A34A9">
        <w:rPr>
          <w:i/>
        </w:rPr>
        <w:t>R</w:t>
      </w:r>
      <w:r w:rsidRPr="00F90FFE">
        <w:rPr>
          <w:i/>
        </w:rPr>
        <w:t>ettferdige</w:t>
      </w:r>
      <w:r>
        <w:t xml:space="preserve">.  Faderens enbårne </w:t>
      </w:r>
      <w:r w:rsidR="00226849">
        <w:t>Sønn</w:t>
      </w:r>
      <w:r w:rsidR="003B6CD2">
        <w:t xml:space="preserve"> </w:t>
      </w:r>
      <w:r>
        <w:t xml:space="preserve">opplyser </w:t>
      </w:r>
      <w:r w:rsidR="00464889">
        <w:t>den</w:t>
      </w:r>
      <w:r w:rsidR="003B6CD2">
        <w:t xml:space="preserve"> </w:t>
      </w:r>
      <w:r>
        <w:t>kommende verden</w:t>
      </w:r>
      <w:r w:rsidR="001A34A9">
        <w:t xml:space="preserve"> med korsets visdom fra Faderen, slik han nå opplyser </w:t>
      </w:r>
      <w:r>
        <w:t xml:space="preserve">hele </w:t>
      </w:r>
      <w:r w:rsidR="00464889">
        <w:t>Den</w:t>
      </w:r>
      <w:r w:rsidR="003B6CD2">
        <w:t xml:space="preserve"> </w:t>
      </w:r>
      <w:r>
        <w:t xml:space="preserve">Hellige Skrift. </w:t>
      </w:r>
    </w:p>
    <w:p w:rsidR="002E44A8" w:rsidRDefault="002E44A8" w:rsidP="00576C86">
      <w:r>
        <w:t xml:space="preserve">”Fra denne artikkel </w:t>
      </w:r>
      <w:r w:rsidR="00763251">
        <w:t>kan</w:t>
      </w:r>
      <w:r w:rsidR="003B6CD2">
        <w:t xml:space="preserve"> </w:t>
      </w:r>
      <w:r w:rsidR="0035155F">
        <w:t>man</w:t>
      </w:r>
      <w:r w:rsidR="003B6CD2">
        <w:t xml:space="preserve"> </w:t>
      </w:r>
      <w:r>
        <w:t>ikke vike eller gi etter, om så himmel og jord falt”, sier Luther med henvisning til Apg 4:12 og Jes 53:5</w:t>
      </w:r>
      <w:r w:rsidR="00F90FFE">
        <w:t>.</w:t>
      </w:r>
      <w:r>
        <w:t xml:space="preserve">  </w:t>
      </w:r>
      <w:r w:rsidR="00CB245D">
        <w:t xml:space="preserve">Med ettergivenhet blander man sammen </w:t>
      </w:r>
      <w:r>
        <w:t>frikjennels</w:t>
      </w:r>
      <w:r w:rsidR="005A4539">
        <w:t>en</w:t>
      </w:r>
      <w:r w:rsidR="00CB245D">
        <w:t>s årsak og dens virkninger i den troendes liv.  M</w:t>
      </w:r>
      <w:r>
        <w:t xml:space="preserve">ed rystende alvor </w:t>
      </w:r>
      <w:r w:rsidR="00CB245D">
        <w:t xml:space="preserve">var Luther før sin død </w:t>
      </w:r>
      <w:r>
        <w:t xml:space="preserve">opptatt av </w:t>
      </w:r>
      <w:r w:rsidR="00464889">
        <w:t>den</w:t>
      </w:r>
      <w:r w:rsidR="003B6CD2">
        <w:t xml:space="preserve"> </w:t>
      </w:r>
      <w:r w:rsidR="00F90FFE">
        <w:t xml:space="preserve">fare som </w:t>
      </w:r>
      <w:r w:rsidR="00CB245D">
        <w:t>truer kirken innenfra, nemlig a</w:t>
      </w:r>
      <w:r w:rsidR="00A61E24">
        <w:t>ntikrist</w:t>
      </w:r>
      <w:r>
        <w:t xml:space="preserve">ens kirkeødeleggende virksomhet.  </w:t>
      </w:r>
    </w:p>
    <w:p w:rsidR="002E44A8" w:rsidRDefault="00CB245D" w:rsidP="00576C86">
      <w:r>
        <w:t>Luthers a</w:t>
      </w:r>
      <w:r w:rsidR="002E44A8">
        <w:t>dvarsel</w:t>
      </w:r>
      <w:r>
        <w:t xml:space="preserve"> er </w:t>
      </w:r>
      <w:r w:rsidR="002E44A8">
        <w:t xml:space="preserve">i sak Jesu varselrop mot </w:t>
      </w:r>
      <w:r w:rsidR="00716C2F">
        <w:t>fariseernes</w:t>
      </w:r>
      <w:r w:rsidR="002E44A8">
        <w:t xml:space="preserve"> og </w:t>
      </w:r>
      <w:r w:rsidR="00716C2F">
        <w:t>saddukeernes</w:t>
      </w:r>
      <w:r w:rsidR="002E44A8">
        <w:t xml:space="preserve"> lære (Mt 16:12).  </w:t>
      </w:r>
      <w:r w:rsidR="00464889">
        <w:t>Den</w:t>
      </w:r>
      <w:r w:rsidR="003B6CD2">
        <w:t xml:space="preserve"> </w:t>
      </w:r>
      <w:r w:rsidR="002E44A8">
        <w:t>griper om seg</w:t>
      </w:r>
      <w:r>
        <w:t xml:space="preserve"> hvor selvkloke hoder - u</w:t>
      </w:r>
      <w:r w:rsidR="00F36F14">
        <w:t>nder sk</w:t>
      </w:r>
      <w:r w:rsidR="00464889">
        <w:t>inn</w:t>
      </w:r>
      <w:r w:rsidR="003B6CD2">
        <w:t xml:space="preserve"> </w:t>
      </w:r>
      <w:r w:rsidR="00F36F14">
        <w:t>av fremskritt</w:t>
      </w:r>
      <w:r>
        <w:t xml:space="preserve"> og </w:t>
      </w:r>
      <w:r w:rsidR="00F36F14">
        <w:t xml:space="preserve">kjærlighet </w:t>
      </w:r>
      <w:r w:rsidR="00720F9D">
        <w:t xml:space="preserve">- </w:t>
      </w:r>
      <w:r w:rsidR="00F36F14">
        <w:t xml:space="preserve">gjør gudsopprør i kirkelig regi.  </w:t>
      </w:r>
      <w:r>
        <w:t xml:space="preserve">Da blir den rest tilbake som </w:t>
      </w:r>
      <w:r w:rsidR="00F36F14">
        <w:t xml:space="preserve">følger </w:t>
      </w:r>
      <w:r w:rsidR="00F36F14" w:rsidRPr="00E650EB">
        <w:rPr>
          <w:i/>
        </w:rPr>
        <w:t>Ordets regel</w:t>
      </w:r>
      <w:r>
        <w:t xml:space="preserve">: De hører </w:t>
      </w:r>
      <w:r w:rsidR="00E650EB">
        <w:t xml:space="preserve">med </w:t>
      </w:r>
      <w:r>
        <w:t xml:space="preserve">apostelordets lære </w:t>
      </w:r>
      <w:r w:rsidR="00464889">
        <w:t>Den</w:t>
      </w:r>
      <w:r w:rsidR="003B6CD2">
        <w:t xml:space="preserve"> </w:t>
      </w:r>
      <w:r w:rsidR="00F36F14">
        <w:t>Gode Hyrdes stemme</w:t>
      </w:r>
      <w:r>
        <w:t xml:space="preserve"> og følger ham.  Med ham til gave, gitt av nåde, gjør de gode gjerninger, enhver i sitt kall</w:t>
      </w:r>
      <w:r w:rsidR="00E650EB">
        <w:t>,</w:t>
      </w:r>
      <w:r>
        <w:t xml:space="preserve"> og med ham til eksempel.  Hvor troens grunn </w:t>
      </w:r>
      <w:r w:rsidRPr="00E650EB">
        <w:rPr>
          <w:i/>
        </w:rPr>
        <w:t>hele veien</w:t>
      </w:r>
      <w:r>
        <w:t xml:space="preserve"> er syndenes forlatelse for Kristi skyld, der går troen og gjerningen godt sammen</w:t>
      </w:r>
      <w:r w:rsidR="00B71408">
        <w:t xml:space="preserve">, for </w:t>
      </w:r>
      <w:r w:rsidR="00B71408" w:rsidRPr="00B71408">
        <w:rPr>
          <w:i/>
        </w:rPr>
        <w:t>u</w:t>
      </w:r>
      <w:r w:rsidR="002E44A8" w:rsidRPr="00F36F14">
        <w:rPr>
          <w:i/>
        </w:rPr>
        <w:t>telukket er ”tillit</w:t>
      </w:r>
      <w:r w:rsidR="005A4539">
        <w:rPr>
          <w:i/>
        </w:rPr>
        <w:t>en</w:t>
      </w:r>
      <w:r w:rsidR="003B6CD2">
        <w:rPr>
          <w:i/>
        </w:rPr>
        <w:t xml:space="preserve"> </w:t>
      </w:r>
      <w:r w:rsidR="002E44A8" w:rsidRPr="00F36F14">
        <w:rPr>
          <w:i/>
        </w:rPr>
        <w:t>til kjærlighet</w:t>
      </w:r>
      <w:r w:rsidR="005A4539">
        <w:rPr>
          <w:i/>
        </w:rPr>
        <w:t>en</w:t>
      </w:r>
      <w:r w:rsidR="003B6CD2">
        <w:rPr>
          <w:i/>
        </w:rPr>
        <w:t xml:space="preserve"> </w:t>
      </w:r>
      <w:r w:rsidR="002E44A8" w:rsidRPr="00F36F14">
        <w:rPr>
          <w:i/>
        </w:rPr>
        <w:t>og gjerningene /…/ i rettferdiggjørelsen</w:t>
      </w:r>
      <w:r w:rsidR="002E44A8">
        <w:t xml:space="preserve">” (Apol  4,74).  I Jesu lignelse om </w:t>
      </w:r>
      <w:r w:rsidR="00716C2F">
        <w:t>fariseeren</w:t>
      </w:r>
      <w:r w:rsidR="003B6CD2">
        <w:t xml:space="preserve"> </w:t>
      </w:r>
      <w:r w:rsidR="002E44A8">
        <w:t>og toller</w:t>
      </w:r>
      <w:r w:rsidR="005A4539">
        <w:t>en</w:t>
      </w:r>
      <w:r w:rsidR="003B6CD2">
        <w:t xml:space="preserve"> </w:t>
      </w:r>
      <w:r w:rsidR="002E44A8">
        <w:t>var det toller</w:t>
      </w:r>
      <w:r w:rsidR="005A4539">
        <w:t>en</w:t>
      </w:r>
      <w:r w:rsidR="003B6CD2">
        <w:t xml:space="preserve"> </w:t>
      </w:r>
      <w:r w:rsidR="002E44A8">
        <w:t xml:space="preserve">som gikk </w:t>
      </w:r>
      <w:r w:rsidR="00E650EB">
        <w:t xml:space="preserve">erklært </w:t>
      </w:r>
      <w:r w:rsidR="002E44A8">
        <w:t>rettferdig</w:t>
      </w:r>
      <w:r w:rsidR="00E650EB">
        <w:t xml:space="preserve"> hjem </w:t>
      </w:r>
      <w:r w:rsidR="002E44A8">
        <w:t xml:space="preserve">(Lk 18).  </w:t>
      </w:r>
    </w:p>
    <w:p w:rsidR="00B71408" w:rsidRDefault="002E44A8" w:rsidP="00576C86">
      <w:r>
        <w:t xml:space="preserve">Hva skal vi si om </w:t>
      </w:r>
      <w:r w:rsidR="005A4539">
        <w:t>en</w:t>
      </w:r>
      <w:r w:rsidR="003B6CD2">
        <w:t xml:space="preserve"> </w:t>
      </w:r>
      <w:r>
        <w:t xml:space="preserve">Felleserklæring som unngår å ta stilling til Tridentinerkonsilet og de evangelisk-lutherske bekjennelsesskrifter?  </w:t>
      </w:r>
      <w:r w:rsidR="00924575">
        <w:t>«</w:t>
      </w:r>
      <w:r w:rsidR="00464889">
        <w:t>Den</w:t>
      </w:r>
      <w:r w:rsidR="003B6CD2">
        <w:t xml:space="preserve"> </w:t>
      </w:r>
      <w:r>
        <w:t>er useriøs</w:t>
      </w:r>
      <w:r w:rsidR="00924575">
        <w:t>»</w:t>
      </w:r>
      <w:r>
        <w:t xml:space="preserve">, sier </w:t>
      </w:r>
      <w:r w:rsidR="00621433">
        <w:t>Thurén</w:t>
      </w:r>
      <w:r>
        <w:t>.  Felleserklæringens orienteringspunkt er såkalt ”innsikt”, innordnet interesser utenfor Skriften.  Erklæring</w:t>
      </w:r>
      <w:r w:rsidR="005A4539">
        <w:t>en</w:t>
      </w:r>
      <w:r w:rsidR="003B6CD2">
        <w:t xml:space="preserve"> </w:t>
      </w:r>
      <w:r>
        <w:t xml:space="preserve">er unndratt </w:t>
      </w:r>
      <w:r w:rsidR="00464889">
        <w:t>den</w:t>
      </w:r>
      <w:r w:rsidR="003B6CD2">
        <w:t xml:space="preserve"> </w:t>
      </w:r>
      <w:r>
        <w:t xml:space="preserve">bekjennelse som i nytestamentlig </w:t>
      </w:r>
      <w:r w:rsidR="00EA6EBB">
        <w:t xml:space="preserve">mening </w:t>
      </w:r>
      <w:r>
        <w:t xml:space="preserve">stadfester Guds ord med </w:t>
      </w:r>
      <w:r w:rsidR="00464889">
        <w:t>den</w:t>
      </w:r>
      <w:r w:rsidR="003B6CD2">
        <w:t xml:space="preserve"> </w:t>
      </w:r>
      <w:r>
        <w:t>rett utlagte Skrift</w:t>
      </w:r>
      <w:r w:rsidR="00EA6EBB">
        <w:t xml:space="preserve"> fra dens Herre.  Luther advarer: Med dette svik er </w:t>
      </w:r>
      <w:r>
        <w:t>reformasjon</w:t>
      </w:r>
      <w:r w:rsidR="005A4539">
        <w:t>en</w:t>
      </w:r>
      <w:r w:rsidR="003B6CD2">
        <w:t xml:space="preserve"> </w:t>
      </w:r>
      <w:r>
        <w:t xml:space="preserve">forgjeves og ”alt er tapt”. </w:t>
      </w:r>
      <w:r w:rsidR="00B71408">
        <w:t xml:space="preserve"> </w:t>
      </w:r>
    </w:p>
    <w:p w:rsidR="002E44A8" w:rsidRDefault="00C758B8" w:rsidP="00576C86">
      <w:pPr>
        <w:pStyle w:val="Overskrift5"/>
      </w:pPr>
      <w:r>
        <w:t>En</w:t>
      </w:r>
      <w:r w:rsidR="003B6CD2">
        <w:t xml:space="preserve"> </w:t>
      </w:r>
      <w:r w:rsidR="002E44A8">
        <w:t>seiglivet konstruksjon</w:t>
      </w:r>
    </w:p>
    <w:p w:rsidR="002E44A8" w:rsidRDefault="002E44A8" w:rsidP="00576C86">
      <w:r>
        <w:t>er myt</w:t>
      </w:r>
      <w:r w:rsidR="005A4539">
        <w:t>en</w:t>
      </w:r>
      <w:r w:rsidR="003B6CD2">
        <w:t xml:space="preserve"> </w:t>
      </w:r>
      <w:r>
        <w:t xml:space="preserve">om </w:t>
      </w:r>
      <w:r w:rsidR="005A4539">
        <w:t>en</w:t>
      </w:r>
      <w:r w:rsidR="003B6CD2">
        <w:t xml:space="preserve"> </w:t>
      </w:r>
      <w:r>
        <w:t>motsetning mellom Luther og lutherdommen</w:t>
      </w:r>
      <w:r w:rsidR="00B71408">
        <w:t xml:space="preserve"> i rettferdiggjørelseslæren.  </w:t>
      </w:r>
      <w:r>
        <w:t xml:space="preserve">Allerede pietismens fedre distanserte seg fra “konfesjonskirken” med forkjærlighet for </w:t>
      </w:r>
      <w:r w:rsidR="00464889">
        <w:t>den</w:t>
      </w:r>
      <w:r w:rsidR="003B6CD2">
        <w:t xml:space="preserve"> </w:t>
      </w:r>
      <w:r>
        <w:t>unge Luther.  I årtier har påstan</w:t>
      </w:r>
      <w:r w:rsidR="00464889">
        <w:t>den</w:t>
      </w:r>
      <w:r w:rsidR="003B6CD2">
        <w:t xml:space="preserve"> </w:t>
      </w:r>
      <w:r w:rsidR="00924575">
        <w:t xml:space="preserve">om et skille mellom Luther og hans elever </w:t>
      </w:r>
      <w:r>
        <w:t>versert</w:t>
      </w:r>
      <w:r w:rsidR="00924575">
        <w:t>.</w:t>
      </w:r>
      <w:r>
        <w:t xml:space="preserve"> Myt</w:t>
      </w:r>
      <w:r w:rsidR="005A4539">
        <w:t>en</w:t>
      </w:r>
      <w:r w:rsidR="003B6CD2">
        <w:t xml:space="preserve"> </w:t>
      </w:r>
      <w:r>
        <w:t xml:space="preserve">lever sitt eget liv og tilhengerne hevder at det ikke </w:t>
      </w:r>
      <w:r w:rsidR="00924575">
        <w:t xml:space="preserve">var </w:t>
      </w:r>
      <w:r>
        <w:t>Luther, m</w:t>
      </w:r>
      <w:r w:rsidR="005A4539">
        <w:t>en</w:t>
      </w:r>
      <w:r w:rsidR="003B6CD2">
        <w:t xml:space="preserve"> </w:t>
      </w:r>
      <w:r>
        <w:t>Konkordieformelens fedre</w:t>
      </w:r>
      <w:r w:rsidR="002551AF">
        <w:t xml:space="preserve"> – Luthers elever - </w:t>
      </w:r>
      <w:r>
        <w:t xml:space="preserve">som skilte mellom “Kristus for oss” og “Kristus i oss”.  Da </w:t>
      </w:r>
      <w:r w:rsidR="00763251">
        <w:t>kan</w:t>
      </w:r>
      <w:r w:rsidR="003B6CD2">
        <w:t xml:space="preserve"> </w:t>
      </w:r>
      <w:r>
        <w:t>de ikke ha lest Röhrers nøyaktige referater fra Luthers forelesninger over Galaterbrevet</w:t>
      </w:r>
      <w:r w:rsidR="00E650EB">
        <w:t xml:space="preserve">, utgitt </w:t>
      </w:r>
      <w:r>
        <w:t>i Store Galaterbrevskommentar</w:t>
      </w:r>
      <w:r w:rsidR="00E650EB">
        <w:t xml:space="preserve"> år 1535.</w:t>
      </w:r>
    </w:p>
    <w:p w:rsidR="00E71C13" w:rsidRDefault="002E44A8" w:rsidP="00576C86">
      <w:r>
        <w:t>Jeg hørte påstan</w:t>
      </w:r>
      <w:r w:rsidR="00464889">
        <w:t>den</w:t>
      </w:r>
      <w:r w:rsidR="003B6CD2">
        <w:t xml:space="preserve"> </w:t>
      </w:r>
      <w:r>
        <w:t>første gang vår</w:t>
      </w:r>
      <w:r w:rsidR="005A4539">
        <w:t>en</w:t>
      </w:r>
      <w:r w:rsidR="003B6CD2">
        <w:t xml:space="preserve"> </w:t>
      </w:r>
      <w:r>
        <w:t>1967</w:t>
      </w:r>
      <w:r w:rsidR="002551AF">
        <w:t>,</w:t>
      </w:r>
      <w:r>
        <w:t xml:space="preserve"> mens jeg var LVF-stipendiat i Helsingfors.  Tuoma </w:t>
      </w:r>
      <w:r w:rsidR="00DE0985">
        <w:t>Mann</w:t>
      </w:r>
      <w:r>
        <w:t xml:space="preserve">ermaa – </w:t>
      </w:r>
      <w:r w:rsidR="00464889">
        <w:t>den</w:t>
      </w:r>
      <w:r w:rsidR="003B6CD2">
        <w:t xml:space="preserve"> </w:t>
      </w:r>
      <w:r w:rsidR="00924575">
        <w:t xml:space="preserve">gang </w:t>
      </w:r>
      <w:r>
        <w:t>prof</w:t>
      </w:r>
      <w:r w:rsidR="00716C2F">
        <w:t>.</w:t>
      </w:r>
      <w:r>
        <w:t xml:space="preserve"> Seppo Tein</w:t>
      </w:r>
      <w:r w:rsidR="00DA40DB">
        <w:t>o</w:t>
      </w:r>
      <w:r w:rsidR="002551AF">
        <w:t>n</w:t>
      </w:r>
      <w:r w:rsidR="00DA40DB">
        <w:t>en</w:t>
      </w:r>
      <w:r w:rsidR="002551AF">
        <w:t xml:space="preserve">s assistent, påstod at Luthers elever hadde misforstått </w:t>
      </w:r>
      <w:r>
        <w:t xml:space="preserve">Luthers </w:t>
      </w:r>
      <w:r w:rsidR="002551AF">
        <w:t xml:space="preserve">forelesninger over </w:t>
      </w:r>
      <w:r>
        <w:t>Galaterbrevet</w:t>
      </w:r>
      <w:r w:rsidR="00E650EB">
        <w:t>, hold</w:t>
      </w:r>
      <w:r w:rsidR="00924575">
        <w:t>t</w:t>
      </w:r>
      <w:r w:rsidR="00E650EB">
        <w:t xml:space="preserve"> på latin.  </w:t>
      </w:r>
      <w:r>
        <w:t>Kronargumentet var Luthers utbrudd</w:t>
      </w:r>
      <w:r w:rsidR="002551AF">
        <w:t xml:space="preserve"> da han forsnakket seg, men tok seg inn igjen med </w:t>
      </w:r>
      <w:r w:rsidR="00E71C13">
        <w:t xml:space="preserve"> </w:t>
      </w:r>
      <w:r>
        <w:t>latinets “</w:t>
      </w:r>
      <w:r w:rsidRPr="00E71C13">
        <w:rPr>
          <w:i/>
        </w:rPr>
        <w:t>immo</w:t>
      </w:r>
      <w:r>
        <w:t>!”</w:t>
      </w:r>
      <w:r w:rsidR="00E71C13">
        <w:t xml:space="preserve">  På godt norsk: Nei, hva er det jeg sier!  Straks rettet </w:t>
      </w:r>
      <w:r w:rsidR="00DE0985">
        <w:t>han</w:t>
      </w:r>
      <w:r w:rsidR="003B6CD2">
        <w:t xml:space="preserve"> </w:t>
      </w:r>
      <w:r w:rsidR="00E71C13">
        <w:t xml:space="preserve">opp fadesen.  </w:t>
      </w:r>
    </w:p>
    <w:p w:rsidR="00E650EB" w:rsidRDefault="00E71C13" w:rsidP="00576C86">
      <w:r>
        <w:t>M</w:t>
      </w:r>
      <w:r w:rsidR="005A4539">
        <w:t>en</w:t>
      </w:r>
      <w:r w:rsidR="003B6CD2">
        <w:t xml:space="preserve"> </w:t>
      </w:r>
      <w:r>
        <w:t xml:space="preserve">“immo” </w:t>
      </w:r>
      <w:r w:rsidR="00763251">
        <w:t>kan</w:t>
      </w:r>
      <w:r w:rsidR="003B6CD2">
        <w:t xml:space="preserve"> </w:t>
      </w:r>
      <w:r>
        <w:t xml:space="preserve">også bety “jeg trekker tilbake”.  </w:t>
      </w:r>
      <w:r w:rsidR="002551AF">
        <w:t xml:space="preserve">Hva Luther mente med sitt «immo» fremgår av situasjonen.  Han </w:t>
      </w:r>
      <w:r>
        <w:t>nærmet seg tematikk</w:t>
      </w:r>
      <w:r w:rsidR="005A4539">
        <w:t>en</w:t>
      </w:r>
      <w:r w:rsidR="003B6CD2">
        <w:t xml:space="preserve"> </w:t>
      </w:r>
      <w:r>
        <w:t xml:space="preserve">i </w:t>
      </w:r>
      <w:r w:rsidR="00924575">
        <w:t xml:space="preserve">Galaterbrevets </w:t>
      </w:r>
      <w:r w:rsidR="002E44A8">
        <w:t>andre del</w:t>
      </w:r>
      <w:r>
        <w:t xml:space="preserve">, og hadde vel </w:t>
      </w:r>
      <w:r w:rsidR="00464889">
        <w:t>den</w:t>
      </w:r>
      <w:r w:rsidR="003B6CD2">
        <w:t xml:space="preserve"> </w:t>
      </w:r>
      <w:r>
        <w:t xml:space="preserve">i tankene </w:t>
      </w:r>
      <w:r w:rsidR="002E44A8">
        <w:t xml:space="preserve">da </w:t>
      </w:r>
      <w:r w:rsidR="00DE0985">
        <w:t>han</w:t>
      </w:r>
      <w:r w:rsidR="003B6CD2">
        <w:t xml:space="preserve"> </w:t>
      </w:r>
      <w:r w:rsidR="002E44A8">
        <w:t xml:space="preserve">forvekslet “Kristus for oss” med “Kristus i oss”.  Immo!  </w:t>
      </w:r>
      <w:r w:rsidR="002551AF">
        <w:t>Da er det en kortslutning å påst</w:t>
      </w:r>
      <w:r w:rsidR="00E650EB">
        <w:t>å</w:t>
      </w:r>
      <w:r w:rsidR="002551AF">
        <w:t xml:space="preserve"> at Luther </w:t>
      </w:r>
      <w:r w:rsidR="002E44A8">
        <w:t xml:space="preserve">trakk tilbake alt hva </w:t>
      </w:r>
      <w:r w:rsidR="00DE0985">
        <w:t>han</w:t>
      </w:r>
      <w:r w:rsidR="003B6CD2">
        <w:t xml:space="preserve"> </w:t>
      </w:r>
      <w:r w:rsidR="002E44A8">
        <w:t xml:space="preserve">hittil hadde </w:t>
      </w:r>
      <w:r>
        <w:t>sagt</w:t>
      </w:r>
      <w:r w:rsidR="002551AF">
        <w:t xml:space="preserve"> ved hjelp av uttrykket </w:t>
      </w:r>
      <w:r w:rsidR="002E44A8">
        <w:t xml:space="preserve">“Kristus for oss”.  </w:t>
      </w:r>
      <w:r>
        <w:t xml:space="preserve">Nei, </w:t>
      </w:r>
      <w:r w:rsidR="00EF5FBB">
        <w:t>tvert imot</w:t>
      </w:r>
      <w:r>
        <w:t xml:space="preserve">!  </w:t>
      </w:r>
      <w:r w:rsidR="002E44A8">
        <w:t xml:space="preserve">Det </w:t>
      </w:r>
      <w:r w:rsidR="00763251">
        <w:t>kan</w:t>
      </w:r>
      <w:r w:rsidR="003B6CD2">
        <w:t xml:space="preserve"> </w:t>
      </w:r>
      <w:r w:rsidR="002E44A8">
        <w:t xml:space="preserve">enhver </w:t>
      </w:r>
      <w:r w:rsidR="002551AF">
        <w:t xml:space="preserve">se ved gjennomlesning av </w:t>
      </w:r>
      <w:r w:rsidR="00C9383E">
        <w:t xml:space="preserve">Luthers Store Kommentar til Galaterbrevet, Luthers </w:t>
      </w:r>
      <w:r w:rsidR="002E44A8">
        <w:t xml:space="preserve">forord medregnet.  </w:t>
      </w:r>
      <w:r w:rsidR="00C9383E">
        <w:t xml:space="preserve">Mye ville ha vært annerledes i norsk kirkeliv, om </w:t>
      </w:r>
      <w:r w:rsidR="00E650EB">
        <w:t xml:space="preserve">ikke markedet hadde foretrukket herlighetsteologi fremfor </w:t>
      </w:r>
      <w:r w:rsidR="00C9383E">
        <w:t>lutherleseri</w:t>
      </w:r>
      <w:r w:rsidR="00E650EB">
        <w:t xml:space="preserve"> og Konkordiebok. </w:t>
      </w:r>
    </w:p>
    <w:p w:rsidR="002E44A8" w:rsidRDefault="009F679A" w:rsidP="00576C86">
      <w:r>
        <w:t xml:space="preserve">Ortodoksiens sjelesorgmotiv var </w:t>
      </w:r>
      <w:r w:rsidR="00E957AA">
        <w:t xml:space="preserve">nettopp </w:t>
      </w:r>
      <w:r>
        <w:t>s</w:t>
      </w:r>
      <w:r w:rsidR="002E44A8">
        <w:t>kjelning</w:t>
      </w:r>
      <w:r w:rsidR="005A4539">
        <w:t>en</w:t>
      </w:r>
      <w:r w:rsidR="003B6CD2">
        <w:t xml:space="preserve"> </w:t>
      </w:r>
      <w:r w:rsidR="002E44A8">
        <w:t>mellom Kristus “for oss” og “i oss”.  Det gjaldt framfor alt å forsvare tollerens enfoldige tro på syndenes forlatelse for Kristi skyld</w:t>
      </w:r>
      <w:r>
        <w:t xml:space="preserve"> – og ikke av n</w:t>
      </w:r>
      <w:r w:rsidR="00DA40DB">
        <w:t>oen</w:t>
      </w:r>
      <w:r w:rsidR="003B6CD2">
        <w:t xml:space="preserve"> </w:t>
      </w:r>
      <w:r>
        <w:t>ann</w:t>
      </w:r>
      <w:r w:rsidR="005A4539">
        <w:t>en</w:t>
      </w:r>
      <w:r w:rsidR="003B6CD2">
        <w:t xml:space="preserve"> </w:t>
      </w:r>
      <w:r>
        <w:t xml:space="preserve">grunn!  Jeg deler </w:t>
      </w:r>
      <w:r w:rsidR="002E44A8" w:rsidRPr="009F679A">
        <w:rPr>
          <w:i/>
        </w:rPr>
        <w:t>Anssi Simojoki</w:t>
      </w:r>
      <w:r>
        <w:rPr>
          <w:i/>
        </w:rPr>
        <w:t xml:space="preserve">s </w:t>
      </w:r>
      <w:r w:rsidR="00EE77E8">
        <w:t>syn</w:t>
      </w:r>
      <w:r w:rsidR="003B6CD2">
        <w:t xml:space="preserve"> </w:t>
      </w:r>
      <w:r>
        <w:t>på forskningssituasjonen.  Hverk</w:t>
      </w:r>
      <w:r w:rsidR="005A4539">
        <w:t>en</w:t>
      </w:r>
      <w:r w:rsidR="003B6CD2">
        <w:t xml:space="preserve"> </w:t>
      </w:r>
      <w:r w:rsidR="002E44A8">
        <w:t>Luther eller de gammellutherske teologer har med lær</w:t>
      </w:r>
      <w:r w:rsidR="005A4539">
        <w:t>en</w:t>
      </w:r>
      <w:r w:rsidR="003B6CD2">
        <w:t xml:space="preserve"> </w:t>
      </w:r>
      <w:r w:rsidR="002E44A8">
        <w:t xml:space="preserve">om </w:t>
      </w:r>
      <w:r w:rsidR="00464889">
        <w:t>den</w:t>
      </w:r>
      <w:r w:rsidR="003B6CD2">
        <w:t xml:space="preserve"> </w:t>
      </w:r>
      <w:r w:rsidR="002E44A8">
        <w:t>tilregnede rettferdighet (el</w:t>
      </w:r>
      <w:r w:rsidR="005B1861">
        <w:t>.</w:t>
      </w:r>
      <w:r w:rsidR="002E44A8">
        <w:t xml:space="preserve"> frifinnelsen) avvist Kristi virksomme nærvær i de tr</w:t>
      </w:r>
      <w:r w:rsidR="00DA40DB">
        <w:t>oen</w:t>
      </w:r>
      <w:r w:rsidR="002E44A8">
        <w:t xml:space="preserve">des liv (fornyelsen).  </w:t>
      </w:r>
      <w:r w:rsidR="00464889">
        <w:t>Den</w:t>
      </w:r>
      <w:r w:rsidR="003B6CD2">
        <w:t xml:space="preserve"> </w:t>
      </w:r>
      <w:r w:rsidR="002E44A8">
        <w:t xml:space="preserve">bekjennelsestro lutherdom </w:t>
      </w:r>
      <w:r>
        <w:t xml:space="preserve">har </w:t>
      </w:r>
      <w:r w:rsidR="002E44A8">
        <w:t>alltid holdt begrepene om rettferdiggjørelse og helliggjørelse fra hverandre</w:t>
      </w:r>
      <w:r>
        <w:t xml:space="preserve">.  </w:t>
      </w:r>
      <w:r w:rsidRPr="00735057">
        <w:t>Det gjør</w:t>
      </w:r>
      <w:r w:rsidR="00735057" w:rsidRPr="00735057">
        <w:t xml:space="preserve"> hverk</w:t>
      </w:r>
      <w:r w:rsidR="005A4539">
        <w:t>en</w:t>
      </w:r>
      <w:r w:rsidR="003B6CD2">
        <w:t xml:space="preserve"> </w:t>
      </w:r>
      <w:r w:rsidR="00DE0985">
        <w:t>Mann</w:t>
      </w:r>
      <w:r>
        <w:t>ermaa-skol</w:t>
      </w:r>
      <w:r w:rsidR="005A4539">
        <w:t>en</w:t>
      </w:r>
      <w:r w:rsidR="003B6CD2">
        <w:t xml:space="preserve"> </w:t>
      </w:r>
      <w:r>
        <w:t>(Helsingfors)</w:t>
      </w:r>
      <w:r w:rsidR="00735057">
        <w:t xml:space="preserve"> eller </w:t>
      </w:r>
      <w:r w:rsidR="002E44A8">
        <w:t xml:space="preserve">Felleserklæringen.  </w:t>
      </w:r>
    </w:p>
    <w:p w:rsidR="00E650EB" w:rsidRDefault="002E44A8" w:rsidP="00576C86">
      <w:r>
        <w:t>Leser</w:t>
      </w:r>
      <w:r w:rsidR="005A4539">
        <w:t>en</w:t>
      </w:r>
      <w:r w:rsidR="003B6CD2">
        <w:t xml:space="preserve"> </w:t>
      </w:r>
      <w:r w:rsidR="00763251">
        <w:t>kan</w:t>
      </w:r>
      <w:r w:rsidR="003B6CD2">
        <w:t xml:space="preserve"> </w:t>
      </w:r>
      <w:r>
        <w:t xml:space="preserve">selv tenke etter: Går det </w:t>
      </w:r>
      <w:r w:rsidR="005A4539">
        <w:t>en</w:t>
      </w:r>
      <w:r w:rsidR="003B6CD2">
        <w:t xml:space="preserve"> </w:t>
      </w:r>
      <w:r>
        <w:t xml:space="preserve">grense mellom Luther og </w:t>
      </w:r>
      <w:r w:rsidR="00DE0985">
        <w:t>han</w:t>
      </w:r>
      <w:r>
        <w:t>s elever, mellom Luther og lutherdommen, da må grens</w:t>
      </w:r>
      <w:r w:rsidR="005A4539">
        <w:t>en</w:t>
      </w:r>
      <w:r w:rsidR="003B6CD2">
        <w:t xml:space="preserve"> </w:t>
      </w:r>
      <w:r>
        <w:t xml:space="preserve">også gå mellom Luther og </w:t>
      </w:r>
      <w:r w:rsidR="00464889">
        <w:t>Den</w:t>
      </w:r>
      <w:r w:rsidR="003B6CD2">
        <w:t xml:space="preserve"> </w:t>
      </w:r>
      <w:r>
        <w:t xml:space="preserve">augsburgske bekjennelse, ja, mellom Luther og Luthers lille katekisme!  Det stemmer ikke.  </w:t>
      </w:r>
    </w:p>
    <w:p w:rsidR="002E44A8" w:rsidRDefault="002E44A8" w:rsidP="00576C86">
      <w:r>
        <w:t xml:space="preserve">Jesus Kristus, Gud og </w:t>
      </w:r>
      <w:r w:rsidR="00DE0985">
        <w:t>mann</w:t>
      </w:r>
      <w:r>
        <w:t xml:space="preserve">, </w:t>
      </w:r>
      <w:r w:rsidRPr="00735057">
        <w:rPr>
          <w:b/>
        </w:rPr>
        <w:t>har frelst meg</w:t>
      </w:r>
      <w:r>
        <w:t xml:space="preserve"> – “</w:t>
      </w:r>
      <w:r w:rsidRPr="00735057">
        <w:rPr>
          <w:i/>
        </w:rPr>
        <w:t>ikke med gull og sølv, m</w:t>
      </w:r>
      <w:r w:rsidR="005A4539">
        <w:rPr>
          <w:i/>
        </w:rPr>
        <w:t>en</w:t>
      </w:r>
      <w:r w:rsidR="003B6CD2">
        <w:rPr>
          <w:i/>
        </w:rPr>
        <w:t xml:space="preserve"> </w:t>
      </w:r>
      <w:r w:rsidRPr="00735057">
        <w:rPr>
          <w:i/>
        </w:rPr>
        <w:t>med sitt hellige,</w:t>
      </w:r>
      <w:r w:rsidR="00DD3DCB">
        <w:rPr>
          <w:i/>
        </w:rPr>
        <w:t xml:space="preserve"> </w:t>
      </w:r>
      <w:r w:rsidRPr="00735057">
        <w:rPr>
          <w:i/>
        </w:rPr>
        <w:t xml:space="preserve">dyre blod og </w:t>
      </w:r>
      <w:r w:rsidR="005A4539">
        <w:rPr>
          <w:i/>
        </w:rPr>
        <w:t>sin</w:t>
      </w:r>
      <w:r w:rsidR="003B6CD2">
        <w:rPr>
          <w:i/>
        </w:rPr>
        <w:t xml:space="preserve"> </w:t>
      </w:r>
      <w:r w:rsidRPr="00735057">
        <w:rPr>
          <w:i/>
        </w:rPr>
        <w:t>uskyldige lidelse og død for at jeg skal /…/ tjene Ham i evig rettferd, uskyld og salighet</w:t>
      </w:r>
      <w:r>
        <w:t>”.  Og videre i forklaring</w:t>
      </w:r>
      <w:r w:rsidR="005A4539">
        <w:t>en</w:t>
      </w:r>
      <w:r w:rsidR="00E957AA">
        <w:t xml:space="preserve"> </w:t>
      </w:r>
      <w:r>
        <w:t>til Alterets sakrament - “</w:t>
      </w:r>
      <w:r w:rsidRPr="00735057">
        <w:rPr>
          <w:i/>
        </w:rPr>
        <w:t>hvor syndenes forlatelse er, der er liv og salighet</w:t>
      </w:r>
      <w:r w:rsidR="00735057">
        <w:t xml:space="preserve">.” </w:t>
      </w:r>
      <w:r>
        <w:t xml:space="preserve"> Forbehold i denne sak </w:t>
      </w:r>
      <w:r w:rsidR="00735057">
        <w:t xml:space="preserve">er </w:t>
      </w:r>
      <w:r w:rsidR="00E957AA">
        <w:t xml:space="preserve">samtidig </w:t>
      </w:r>
      <w:r w:rsidR="00735057">
        <w:t>tilpasning til allmenreligio</w:t>
      </w:r>
      <w:r w:rsidR="00E957AA">
        <w:t>n</w:t>
      </w:r>
      <w:r w:rsidR="003B6CD2">
        <w:t xml:space="preserve"> </w:t>
      </w:r>
      <w:r w:rsidR="00735057">
        <w:t xml:space="preserve">og </w:t>
      </w:r>
      <w:r w:rsidR="00B3601D">
        <w:t>fariseerens</w:t>
      </w:r>
      <w:r>
        <w:t xml:space="preserve"> overtro på menneskets evner for Gud.</w:t>
      </w:r>
      <w:r w:rsidR="003B6CD2">
        <w:t xml:space="preserve">       </w:t>
      </w:r>
    </w:p>
    <w:p w:rsidR="002E44A8" w:rsidRDefault="002E44A8" w:rsidP="00576C86">
      <w:r>
        <w:t xml:space="preserve">Leuenberg-kirkene favner Felleserklæringens </w:t>
      </w:r>
      <w:r w:rsidR="00B3601D">
        <w:t xml:space="preserve">fariseervisdom </w:t>
      </w:r>
      <w:r w:rsidR="00E957AA">
        <w:t xml:space="preserve">og vender det døve øre til Jesu varselrop, </w:t>
      </w:r>
      <w:r w:rsidRPr="00735057">
        <w:rPr>
          <w:b/>
        </w:rPr>
        <w:t>Mt 16:6</w:t>
      </w:r>
      <w:r>
        <w:t xml:space="preserve"> - </w:t>
      </w:r>
      <w:r w:rsidRPr="007B1BCF">
        <w:rPr>
          <w:i/>
        </w:rPr>
        <w:t>Pass dere og ta dere i vare for surdeig</w:t>
      </w:r>
      <w:r w:rsidR="005A4539">
        <w:rPr>
          <w:i/>
        </w:rPr>
        <w:t>en</w:t>
      </w:r>
      <w:r w:rsidR="003B6CD2">
        <w:rPr>
          <w:i/>
        </w:rPr>
        <w:t xml:space="preserve"> </w:t>
      </w:r>
      <w:r w:rsidRPr="007B1BCF">
        <w:rPr>
          <w:i/>
        </w:rPr>
        <w:t xml:space="preserve">til </w:t>
      </w:r>
      <w:r w:rsidR="00B3601D" w:rsidRPr="007B1BCF">
        <w:rPr>
          <w:i/>
        </w:rPr>
        <w:t>fariseerne</w:t>
      </w:r>
      <w:r w:rsidRPr="007B1BCF">
        <w:rPr>
          <w:i/>
        </w:rPr>
        <w:t xml:space="preserve"> og </w:t>
      </w:r>
      <w:r w:rsidR="00B3601D" w:rsidRPr="007B1BCF">
        <w:rPr>
          <w:i/>
        </w:rPr>
        <w:t>saddukeerne</w:t>
      </w:r>
      <w:r w:rsidRPr="007B1BCF">
        <w:rPr>
          <w:i/>
        </w:rPr>
        <w:t>!</w:t>
      </w:r>
      <w:r>
        <w:t xml:space="preserve">  </w:t>
      </w:r>
    </w:p>
    <w:p w:rsidR="00E650EB" w:rsidRDefault="00E650EB" w:rsidP="00576C86"/>
    <w:p w:rsidR="00D53DD0" w:rsidRDefault="00D53DD0" w:rsidP="00E650EB">
      <w:pPr>
        <w:pStyle w:val="Overskrift5"/>
      </w:pPr>
      <w:r>
        <w:t xml:space="preserve">Fra bekjennelsesskriftene:  </w:t>
      </w:r>
    </w:p>
    <w:p w:rsidR="00D53DD0" w:rsidRDefault="00D53DD0" w:rsidP="00E650EB">
      <w:pPr>
        <w:pStyle w:val="avsnitt"/>
      </w:pPr>
      <w:r>
        <w:t>“</w:t>
      </w:r>
      <w:r w:rsidR="00464889">
        <w:t>Den</w:t>
      </w:r>
      <w:r w:rsidR="003B6CD2">
        <w:t xml:space="preserve"> </w:t>
      </w:r>
      <w:r>
        <w:t>rettferdighet som blir tilregnet tr</w:t>
      </w:r>
      <w:r w:rsidR="00DA40DB">
        <w:t>oen</w:t>
      </w:r>
      <w:r w:rsidR="003B6CD2">
        <w:t xml:space="preserve"> </w:t>
      </w:r>
      <w:r>
        <w:t xml:space="preserve">eller </w:t>
      </w:r>
      <w:r w:rsidR="00464889">
        <w:t>den</w:t>
      </w:r>
      <w:r w:rsidR="003B6CD2">
        <w:t xml:space="preserve"> </w:t>
      </w:r>
      <w:r>
        <w:t>tr</w:t>
      </w:r>
      <w:r w:rsidR="00DA40DB">
        <w:t>oen</w:t>
      </w:r>
      <w:r>
        <w:t xml:space="preserve">de for Gud av bare nåde, er Kristi lydighet, lidelse og oppstandelse, fordi </w:t>
      </w:r>
      <w:r w:rsidR="00DE0985">
        <w:t>han</w:t>
      </w:r>
      <w:r w:rsidR="003B6CD2">
        <w:t xml:space="preserve"> </w:t>
      </w:r>
      <w:r>
        <w:t>har oppfylt lov</w:t>
      </w:r>
      <w:r w:rsidR="005A4539">
        <w:t>en</w:t>
      </w:r>
      <w:r w:rsidR="003B6CD2">
        <w:t xml:space="preserve"> </w:t>
      </w:r>
      <w:r>
        <w:t xml:space="preserve">for oss og betalt for vår synd”, FC SD 3:14f.  </w:t>
      </w:r>
    </w:p>
    <w:p w:rsidR="00D53DD0" w:rsidRDefault="00D53DD0" w:rsidP="00E650EB">
      <w:pPr>
        <w:pStyle w:val="avsnitt"/>
      </w:pPr>
      <w:r>
        <w:t xml:space="preserve">Ved </w:t>
      </w:r>
      <w:r w:rsidR="005A4539">
        <w:t>sin</w:t>
      </w:r>
      <w:r w:rsidR="003B6CD2">
        <w:t xml:space="preserve"> </w:t>
      </w:r>
      <w:r>
        <w:t xml:space="preserve">aktive lydighet oppfylte </w:t>
      </w:r>
      <w:r w:rsidR="00DE0985">
        <w:t>han</w:t>
      </w:r>
      <w:r w:rsidR="003B6CD2">
        <w:t xml:space="preserve"> </w:t>
      </w:r>
      <w:r>
        <w:t>lov</w:t>
      </w:r>
      <w:r w:rsidR="005A4539">
        <w:t>en</w:t>
      </w:r>
      <w:r w:rsidR="003B6CD2">
        <w:t xml:space="preserve"> </w:t>
      </w:r>
      <w:r>
        <w:t xml:space="preserve">for oss, og ved </w:t>
      </w:r>
      <w:r w:rsidR="005A4539">
        <w:t>sin</w:t>
      </w:r>
      <w:r w:rsidR="003B6CD2">
        <w:t xml:space="preserve"> </w:t>
      </w:r>
      <w:r>
        <w:t xml:space="preserve">passive lydighet bar </w:t>
      </w:r>
      <w:r w:rsidR="00DE0985">
        <w:t>han</w:t>
      </w:r>
      <w:r w:rsidR="003B6CD2">
        <w:t xml:space="preserve"> </w:t>
      </w:r>
      <w:r>
        <w:t xml:space="preserve">syndens straff for oss, SD 3:15f.  </w:t>
      </w:r>
    </w:p>
    <w:p w:rsidR="00D53DD0" w:rsidRDefault="00D53DD0" w:rsidP="00E650EB">
      <w:pPr>
        <w:pStyle w:val="avsnitt"/>
      </w:pPr>
      <w:r>
        <w:t>Tr</w:t>
      </w:r>
      <w:r w:rsidR="00DA40DB">
        <w:t>oen</w:t>
      </w:r>
      <w:r w:rsidR="003B6CD2">
        <w:t xml:space="preserve"> </w:t>
      </w:r>
      <w:r>
        <w:t xml:space="preserve">har alltid Guds løfte for øye – at Gud vil være oss nådig Kristi skyld, Apol 4:180.  Kristi fortjeneste utelukker alle andre fortjenestegrunner, SA B 2:24.  </w:t>
      </w:r>
    </w:p>
    <w:p w:rsidR="00D53DD0" w:rsidRDefault="00D53DD0" w:rsidP="00E650EB">
      <w:pPr>
        <w:pStyle w:val="avsnitt"/>
      </w:pPr>
      <w:r>
        <w:t xml:space="preserve">Kristi rettferdighet i </w:t>
      </w:r>
      <w:r w:rsidR="00DE0985">
        <w:t>han</w:t>
      </w:r>
      <w:r>
        <w:t xml:space="preserve">s lidende lydighet er eneste </w:t>
      </w:r>
      <w:r w:rsidR="00763251">
        <w:t>grunn</w:t>
      </w:r>
      <w:r w:rsidR="003B6CD2">
        <w:t xml:space="preserve"> </w:t>
      </w:r>
      <w:r>
        <w:t>til opptagelse i barnekår hos Gud og arverett til det evige liv, FC SD 3:22, 32</w:t>
      </w:r>
    </w:p>
    <w:p w:rsidR="00275F38" w:rsidRDefault="00275F38" w:rsidP="00576C86"/>
    <w:p w:rsidR="00E13F1C" w:rsidRDefault="00E13F1C" w:rsidP="00576C86"/>
    <w:p w:rsidR="00E650EB" w:rsidRDefault="00E650EB">
      <w:pPr>
        <w:spacing w:after="200" w:line="276" w:lineRule="auto"/>
      </w:pPr>
      <w:r>
        <w:br w:type="page"/>
      </w:r>
    </w:p>
    <w:p w:rsidR="00E13F1C" w:rsidRDefault="00E13F1C" w:rsidP="00576C86"/>
    <w:p w:rsidR="0052124A" w:rsidRPr="003F228E" w:rsidRDefault="00DC10F4" w:rsidP="003F228E">
      <w:pPr>
        <w:pStyle w:val="Overskrift1"/>
        <w:rPr>
          <w:sz w:val="48"/>
          <w:szCs w:val="48"/>
        </w:rPr>
      </w:pPr>
      <w:bookmarkStart w:id="21" w:name="_Toc477360815"/>
      <w:r w:rsidRPr="003F228E">
        <w:rPr>
          <w:sz w:val="48"/>
          <w:szCs w:val="48"/>
        </w:rPr>
        <w:t>EGENRETTFERDIGHETENS LYSENDE FORTJENESTER</w:t>
      </w:r>
      <w:bookmarkEnd w:id="21"/>
    </w:p>
    <w:p w:rsidR="0052124A" w:rsidRDefault="0052124A" w:rsidP="00576C86"/>
    <w:p w:rsidR="0052124A" w:rsidRDefault="005A4539" w:rsidP="00576C86">
      <w:r>
        <w:t>Martin</w:t>
      </w:r>
      <w:r w:rsidR="003B6CD2">
        <w:t xml:space="preserve"> </w:t>
      </w:r>
      <w:r w:rsidR="0052124A">
        <w:t>Luther har regnet opp femti «fortjenester», som til samm</w:t>
      </w:r>
      <w:r>
        <w:t>en</w:t>
      </w:r>
      <w:r w:rsidR="003B6CD2">
        <w:t xml:space="preserve"> </w:t>
      </w:r>
      <w:r w:rsidR="0052124A">
        <w:t xml:space="preserve">utgjør hva </w:t>
      </w:r>
      <w:r w:rsidR="00DE0985">
        <w:t>han</w:t>
      </w:r>
      <w:r w:rsidR="003B6CD2">
        <w:t xml:space="preserve"> </w:t>
      </w:r>
      <w:r w:rsidR="0052124A">
        <w:t xml:space="preserve">kaller </w:t>
      </w:r>
      <w:r>
        <w:t>en</w:t>
      </w:r>
      <w:r w:rsidR="003B6CD2">
        <w:t xml:space="preserve"> </w:t>
      </w:r>
      <w:r w:rsidR="0052124A">
        <w:t xml:space="preserve">«klagesang».  </w:t>
      </w:r>
      <w:r w:rsidR="00464889">
        <w:t>Den</w:t>
      </w:r>
      <w:r w:rsidR="003B6CD2">
        <w:t xml:space="preserve"> </w:t>
      </w:r>
      <w:r w:rsidR="0052124A">
        <w:t>er å finne i et tillegg til innledning</w:t>
      </w:r>
      <w:r>
        <w:t>en</w:t>
      </w:r>
      <w:r w:rsidR="003B6CD2">
        <w:t xml:space="preserve"> </w:t>
      </w:r>
      <w:r w:rsidR="0052124A">
        <w:t>til Store Galaterbrevskommentar (oppl</w:t>
      </w:r>
      <w:r w:rsidR="00B3601D">
        <w:t>.</w:t>
      </w:r>
      <w:r w:rsidR="0052124A">
        <w:t xml:space="preserve"> 1538).  Oppregning</w:t>
      </w:r>
      <w:r>
        <w:t>en</w:t>
      </w:r>
      <w:r w:rsidR="003B6CD2">
        <w:t xml:space="preserve"> </w:t>
      </w:r>
      <w:r w:rsidR="0052124A">
        <w:t>følger kapitlene i tur og orden, m</w:t>
      </w:r>
      <w:r>
        <w:t>en</w:t>
      </w:r>
      <w:r w:rsidR="003B6CD2">
        <w:t xml:space="preserve"> </w:t>
      </w:r>
      <w:r w:rsidR="00355780">
        <w:t xml:space="preserve">uten </w:t>
      </w:r>
      <w:r w:rsidR="0052124A">
        <w:t xml:space="preserve">å anvise de vers eller avsnitt det er tale om.  </w:t>
      </w:r>
      <w:r w:rsidR="00464889">
        <w:t>Den</w:t>
      </w:r>
      <w:r w:rsidR="003B6CD2">
        <w:t xml:space="preserve"> </w:t>
      </w:r>
      <w:r w:rsidR="0052124A">
        <w:t>oppgav</w:t>
      </w:r>
      <w:r>
        <w:t>en</w:t>
      </w:r>
      <w:r w:rsidR="003B6CD2">
        <w:t xml:space="preserve"> </w:t>
      </w:r>
      <w:r w:rsidR="0052124A">
        <w:t xml:space="preserve">har </w:t>
      </w:r>
      <w:r w:rsidR="00DE0985">
        <w:t>han</w:t>
      </w:r>
      <w:r w:rsidR="003B6CD2">
        <w:t xml:space="preserve"> </w:t>
      </w:r>
      <w:r w:rsidR="0052124A">
        <w:t xml:space="preserve">overlatt til leseren.  </w:t>
      </w:r>
    </w:p>
    <w:p w:rsidR="00182EE5" w:rsidRPr="00182EE5" w:rsidRDefault="00182EE5" w:rsidP="00576C86">
      <w:pPr>
        <w:rPr>
          <w:rStyle w:val="Sterk"/>
        </w:rPr>
      </w:pPr>
      <w:r w:rsidRPr="00182EE5">
        <w:rPr>
          <w:rStyle w:val="Sterk"/>
        </w:rPr>
        <w:t>Sekter kommer – sekter går</w:t>
      </w:r>
      <w:r w:rsidR="0073659C">
        <w:rPr>
          <w:rStyle w:val="Sterk"/>
        </w:rPr>
        <w:t xml:space="preserve"> </w:t>
      </w:r>
    </w:p>
    <w:p w:rsidR="0052124A" w:rsidRDefault="0052124A" w:rsidP="00576C86">
      <w:r>
        <w:t xml:space="preserve">Slik ville Luther vise at det </w:t>
      </w:r>
      <w:r w:rsidR="0032133C">
        <w:t xml:space="preserve">finnes </w:t>
      </w:r>
      <w:r>
        <w:t>ing</w:t>
      </w:r>
      <w:r w:rsidR="005A4539">
        <w:t>en</w:t>
      </w:r>
      <w:r w:rsidR="003B6CD2">
        <w:t xml:space="preserve"> </w:t>
      </w:r>
      <w:r>
        <w:t>fred mellom Kri</w:t>
      </w:r>
      <w:r w:rsidR="00355780">
        <w:t>stus og Belial (2 Kor 6:15).  Sl</w:t>
      </w:r>
      <w:r>
        <w:t>ekter kommer og går.  Det gjør også sektene, for djevel</w:t>
      </w:r>
      <w:r w:rsidR="005A4539">
        <w:t>en</w:t>
      </w:r>
      <w:r w:rsidR="003B6CD2">
        <w:t xml:space="preserve"> </w:t>
      </w:r>
      <w:r>
        <w:t>sover ikke, sier Luther</w:t>
      </w:r>
      <w:r w:rsidR="00246580">
        <w:t xml:space="preserve"> av egen erfaring.  Han var blitt angrepet av </w:t>
      </w:r>
      <w:r>
        <w:t>til samm</w:t>
      </w:r>
      <w:r w:rsidR="005A4539">
        <w:t>en</w:t>
      </w:r>
      <w:r w:rsidR="003B6CD2">
        <w:t xml:space="preserve"> </w:t>
      </w:r>
      <w:r>
        <w:t xml:space="preserve">tjue sekter gjennom like mange år, hver gang med noe nytt og uventet.  </w:t>
      </w:r>
      <w:r w:rsidR="00464889">
        <w:t>Den</w:t>
      </w:r>
      <w:r w:rsidR="003B6CD2">
        <w:t xml:space="preserve"> </w:t>
      </w:r>
      <w:r>
        <w:t>aller siste ville utrydde De ti bud fra menighet</w:t>
      </w:r>
      <w:r w:rsidR="005A4539">
        <w:t>en</w:t>
      </w:r>
      <w:r w:rsidR="003B6CD2">
        <w:t xml:space="preserve"> </w:t>
      </w:r>
      <w:r>
        <w:t xml:space="preserve">med </w:t>
      </w:r>
      <w:r w:rsidR="00464889">
        <w:t>den</w:t>
      </w:r>
      <w:r w:rsidR="003B6CD2">
        <w:t xml:space="preserve"> </w:t>
      </w:r>
      <w:r>
        <w:t>begrunnelse at menneskene ikke trenger lovens skremsler, m</w:t>
      </w:r>
      <w:r w:rsidR="005A4539">
        <w:t>en</w:t>
      </w:r>
      <w:r w:rsidR="003B6CD2">
        <w:t xml:space="preserve"> </w:t>
      </w:r>
      <w:r w:rsidR="00464889">
        <w:t>den</w:t>
      </w:r>
      <w:r w:rsidR="003B6CD2">
        <w:t xml:space="preserve"> </w:t>
      </w:r>
      <w:r>
        <w:t xml:space="preserve">vennlige formaning med Kristi nåde.  Altså må Gud åpenbare </w:t>
      </w:r>
      <w:r w:rsidR="005A4539">
        <w:t>sin</w:t>
      </w:r>
      <w:r w:rsidR="003B6CD2">
        <w:t xml:space="preserve"> </w:t>
      </w:r>
      <w:r>
        <w:t>vrede ut</w:t>
      </w:r>
      <w:r w:rsidR="005A4539">
        <w:t>en</w:t>
      </w:r>
      <w:r w:rsidR="003B6CD2">
        <w:t xml:space="preserve"> </w:t>
      </w:r>
      <w:r>
        <w:t xml:space="preserve">loven.  Luther sikter her til </w:t>
      </w:r>
      <w:r w:rsidR="005A4539">
        <w:t>en</w:t>
      </w:r>
      <w:r w:rsidR="003B6CD2">
        <w:t xml:space="preserve"> </w:t>
      </w:r>
      <w:r>
        <w:t>uberettiget form for antinomisme (anti nomos dvs</w:t>
      </w:r>
      <w:r w:rsidR="00532299">
        <w:t>.</w:t>
      </w:r>
      <w:r>
        <w:t xml:space="preserve"> «mot lov»).  </w:t>
      </w:r>
    </w:p>
    <w:p w:rsidR="0052124A" w:rsidRDefault="00464889" w:rsidP="00576C86">
      <w:r>
        <w:t>Den</w:t>
      </w:r>
      <w:r w:rsidR="003B6CD2">
        <w:t xml:space="preserve"> </w:t>
      </w:r>
      <w:r w:rsidR="0052124A">
        <w:t xml:space="preserve">falne menneskenatur vil ha </w:t>
      </w:r>
      <w:r w:rsidR="005A4539">
        <w:t>sin</w:t>
      </w:r>
      <w:r w:rsidR="003B6CD2">
        <w:t xml:space="preserve"> </w:t>
      </w:r>
      <w:r w:rsidR="0052124A">
        <w:t>eg</w:t>
      </w:r>
      <w:r w:rsidR="005A4539">
        <w:t>en</w:t>
      </w:r>
      <w:r w:rsidR="003B6CD2">
        <w:t xml:space="preserve"> </w:t>
      </w:r>
      <w:r w:rsidR="0052124A">
        <w:t xml:space="preserve">rettferdighet bekreftet hos Gud og mennesker.  Det fikk allerede Guds profeter </w:t>
      </w:r>
      <w:r w:rsidR="00246580">
        <w:t xml:space="preserve">erfare </w:t>
      </w:r>
      <w:r w:rsidR="0052124A">
        <w:t xml:space="preserve">i </w:t>
      </w:r>
      <w:r>
        <w:t>den</w:t>
      </w:r>
      <w:r w:rsidR="003B6CD2">
        <w:t xml:space="preserve"> </w:t>
      </w:r>
      <w:r w:rsidR="0052124A">
        <w:t xml:space="preserve">gamle pakt.  Luther viser til eksemplene Hoseas og Mika (se Hos 4 og Mi 2:1-9, </w:t>
      </w:r>
      <w:r w:rsidR="00DA31C9">
        <w:t>jf.</w:t>
      </w:r>
      <w:r w:rsidR="00246580">
        <w:t xml:space="preserve"> </w:t>
      </w:r>
      <w:r w:rsidR="0052124A">
        <w:t xml:space="preserve">Tit 3:11).  </w:t>
      </w:r>
      <w:r>
        <w:t>Den</w:t>
      </w:r>
      <w:r w:rsidR="003B6CD2">
        <w:t xml:space="preserve"> </w:t>
      </w:r>
      <w:r w:rsidR="0052124A">
        <w:t>som utøver prekenembetet ved å skille lov</w:t>
      </w:r>
      <w:r w:rsidR="005A4539">
        <w:t>en</w:t>
      </w:r>
      <w:r w:rsidR="003B6CD2">
        <w:t xml:space="preserve"> </w:t>
      </w:r>
      <w:r w:rsidR="0052124A">
        <w:t>fra evangeliet, røver et stort stykke av Guds ord og opptrer som falsk profet (el</w:t>
      </w:r>
      <w:r w:rsidR="005B1861">
        <w:t>.</w:t>
      </w:r>
      <w:r w:rsidR="0052124A">
        <w:t xml:space="preserve"> heretiker, vranglærer).  Tilhørerne får ikke kjenne Gud i </w:t>
      </w:r>
      <w:r w:rsidR="00DE0985">
        <w:t>han</w:t>
      </w:r>
      <w:r w:rsidR="0052124A">
        <w:t>s nåde, m</w:t>
      </w:r>
      <w:r w:rsidR="005A4539">
        <w:t>en</w:t>
      </w:r>
      <w:r w:rsidR="003B6CD2">
        <w:t xml:space="preserve"> </w:t>
      </w:r>
      <w:r w:rsidR="0052124A">
        <w:t>blir fanget i eg</w:t>
      </w:r>
      <w:r w:rsidR="005A4539">
        <w:t>en</w:t>
      </w:r>
      <w:r w:rsidR="0052124A">
        <w:t>rettferdighet.</w:t>
      </w:r>
    </w:p>
    <w:p w:rsidR="00182EE5" w:rsidRPr="00182EE5" w:rsidRDefault="00182EE5" w:rsidP="00576C86">
      <w:pPr>
        <w:rPr>
          <w:rStyle w:val="Sterk"/>
        </w:rPr>
      </w:pPr>
      <w:r w:rsidRPr="00182EE5">
        <w:rPr>
          <w:rStyle w:val="Sterk"/>
        </w:rPr>
        <w:t xml:space="preserve">Vårt forhold til Det første bud </w:t>
      </w:r>
      <w:r w:rsidR="00464889">
        <w:rPr>
          <w:rStyle w:val="Sterk"/>
        </w:rPr>
        <w:t>den</w:t>
      </w:r>
      <w:r w:rsidR="003B6CD2">
        <w:rPr>
          <w:rStyle w:val="Sterk"/>
        </w:rPr>
        <w:t xml:space="preserve"> </w:t>
      </w:r>
      <w:r w:rsidRPr="00182EE5">
        <w:rPr>
          <w:rStyle w:val="Sterk"/>
        </w:rPr>
        <w:t>altavgjørende hovedsak</w:t>
      </w:r>
    </w:p>
    <w:p w:rsidR="0052124A" w:rsidRDefault="0052124A" w:rsidP="00576C86">
      <w:r>
        <w:t>Luther markerer det bibelske anliggende med sluttordene til Første part</w:t>
      </w:r>
      <w:r w:rsidR="005A4539">
        <w:t>en</w:t>
      </w:r>
      <w:r w:rsidR="003B6CD2">
        <w:t xml:space="preserve"> </w:t>
      </w:r>
      <w:r>
        <w:t>i Lille Katekisme.  I grunntekst</w:t>
      </w:r>
      <w:r w:rsidR="005A4539">
        <w:t>en</w:t>
      </w:r>
      <w:r w:rsidR="003B6CD2">
        <w:t xml:space="preserve"> </w:t>
      </w:r>
      <w:r>
        <w:t>er de føyd til billedforbudet, som er et spesialtilfelle av Første bud.  Luther oppfattet at tr</w:t>
      </w:r>
      <w:r w:rsidR="00DA40DB">
        <w:t>oen</w:t>
      </w:r>
      <w:r w:rsidR="003B6CD2">
        <w:t xml:space="preserve"> </w:t>
      </w:r>
      <w:r>
        <w:t>er p</w:t>
      </w:r>
      <w:r w:rsidR="00DA40DB">
        <w:t>oen</w:t>
      </w:r>
      <w:r>
        <w:t>get (2 Mos 20:5f).  Guds hellige lov avslører at syn</w:t>
      </w:r>
      <w:r w:rsidR="00464889">
        <w:t>den</w:t>
      </w:r>
      <w:r w:rsidR="003B6CD2">
        <w:t xml:space="preserve"> </w:t>
      </w:r>
      <w:r>
        <w:t xml:space="preserve">mot Det første bud bryter alle bud og fortjener straff med følger for tredje og fjerde ættledd, mens </w:t>
      </w:r>
      <w:r w:rsidRPr="00182EE5">
        <w:rPr>
          <w:i/>
        </w:rPr>
        <w:t>Gud lover miskun</w:t>
      </w:r>
      <w:r w:rsidR="00246580">
        <w:rPr>
          <w:i/>
        </w:rPr>
        <w:t>n</w:t>
      </w:r>
      <w:r w:rsidR="003B6CD2">
        <w:rPr>
          <w:i/>
        </w:rPr>
        <w:t xml:space="preserve"> </w:t>
      </w:r>
      <w:r w:rsidRPr="00182EE5">
        <w:rPr>
          <w:i/>
        </w:rPr>
        <w:t>i tus</w:t>
      </w:r>
      <w:r w:rsidR="005A4539">
        <w:rPr>
          <w:i/>
        </w:rPr>
        <w:t>en</w:t>
      </w:r>
      <w:r w:rsidR="003B6CD2">
        <w:rPr>
          <w:i/>
        </w:rPr>
        <w:t xml:space="preserve"> </w:t>
      </w:r>
      <w:r w:rsidRPr="00182EE5">
        <w:rPr>
          <w:i/>
        </w:rPr>
        <w:t xml:space="preserve">ættledd mot dem som holder </w:t>
      </w:r>
      <w:r w:rsidR="00DE0985">
        <w:rPr>
          <w:i/>
        </w:rPr>
        <w:t>han</w:t>
      </w:r>
      <w:r w:rsidRPr="00182EE5">
        <w:rPr>
          <w:i/>
        </w:rPr>
        <w:t xml:space="preserve">s bud.  «Derfor skal vi også elske Gud og sette all vår lit til ham og gjerne gjøre etter </w:t>
      </w:r>
      <w:r w:rsidR="00DE0985">
        <w:rPr>
          <w:i/>
        </w:rPr>
        <w:t>han</w:t>
      </w:r>
      <w:r w:rsidRPr="00182EE5">
        <w:rPr>
          <w:i/>
        </w:rPr>
        <w:t>s bud»</w:t>
      </w:r>
      <w:r>
        <w:t xml:space="preserve">.  Det er som om Luthers forklaring lener seg til </w:t>
      </w:r>
      <w:r w:rsidR="00464889">
        <w:t>den</w:t>
      </w:r>
      <w:r w:rsidR="00246580">
        <w:t xml:space="preserve"> </w:t>
      </w:r>
      <w:r>
        <w:t>Andre part</w:t>
      </w:r>
      <w:r w:rsidR="005A4539">
        <w:t>en</w:t>
      </w:r>
      <w:r w:rsidR="003B6CD2">
        <w:t xml:space="preserve"> </w:t>
      </w:r>
      <w:r>
        <w:t>om Tr</w:t>
      </w:r>
      <w:r w:rsidR="00246580">
        <w:t>oen</w:t>
      </w:r>
      <w:r>
        <w:t xml:space="preserve">, og fremhever vårt forhold til Det første bud som </w:t>
      </w:r>
      <w:r w:rsidR="00464889">
        <w:t>den</w:t>
      </w:r>
      <w:r w:rsidR="003B6CD2">
        <w:t xml:space="preserve"> </w:t>
      </w:r>
      <w:r>
        <w:t xml:space="preserve">altavgjørende hovedsak i alle partene og i </w:t>
      </w:r>
      <w:r w:rsidR="00464889">
        <w:t>den</w:t>
      </w:r>
      <w:r w:rsidR="003B6CD2">
        <w:t xml:space="preserve"> </w:t>
      </w:r>
      <w:r>
        <w:t>tr</w:t>
      </w:r>
      <w:r w:rsidR="00DA40DB">
        <w:t>oen</w:t>
      </w:r>
      <w:r>
        <w:t xml:space="preserve">des liv.  </w:t>
      </w:r>
    </w:p>
    <w:p w:rsidR="00E650EB" w:rsidRDefault="00E650EB">
      <w:pPr>
        <w:spacing w:after="200" w:line="276" w:lineRule="auto"/>
        <w:rPr>
          <w:rStyle w:val="Sterk"/>
        </w:rPr>
      </w:pPr>
      <w:r>
        <w:rPr>
          <w:rStyle w:val="Sterk"/>
        </w:rPr>
        <w:br w:type="page"/>
      </w:r>
    </w:p>
    <w:p w:rsidR="00437A62" w:rsidRPr="00437A62" w:rsidRDefault="00437A62" w:rsidP="00576C86">
      <w:pPr>
        <w:rPr>
          <w:rStyle w:val="Sterk"/>
        </w:rPr>
      </w:pPr>
      <w:r w:rsidRPr="00437A62">
        <w:rPr>
          <w:rStyle w:val="Sterk"/>
        </w:rPr>
        <w:t>Sektenes virksomhet godt for noe</w:t>
      </w:r>
    </w:p>
    <w:p w:rsidR="0052124A" w:rsidRDefault="0052124A" w:rsidP="00576C86">
      <w:r>
        <w:t xml:space="preserve">Hvor Kristus er </w:t>
      </w:r>
      <w:r w:rsidR="00E10E82">
        <w:t>Troens</w:t>
      </w:r>
      <w:r>
        <w:t xml:space="preserve"> rettferdighet for Gud, oppstår </w:t>
      </w:r>
      <w:r w:rsidR="00437A62">
        <w:t>villfarelser</w:t>
      </w:r>
      <w:r>
        <w:t xml:space="preserve"> (heresier).  Hvor Kristus bygger </w:t>
      </w:r>
      <w:r w:rsidR="005A4539">
        <w:t>sin</w:t>
      </w:r>
      <w:r w:rsidR="003B6CD2">
        <w:t xml:space="preserve"> </w:t>
      </w:r>
      <w:r>
        <w:t>kirke, bygger som kjent djevel</w:t>
      </w:r>
      <w:r w:rsidR="005A4539">
        <w:t>en</w:t>
      </w:r>
      <w:r w:rsidR="003B6CD2">
        <w:t xml:space="preserve"> </w:t>
      </w:r>
      <w:r>
        <w:t xml:space="preserve">sitt kapell til forsvar for egenrettferdighetens ære.  </w:t>
      </w:r>
      <w:r w:rsidR="000511BF">
        <w:t xml:space="preserve">Sektene </w:t>
      </w:r>
      <w:r>
        <w:t xml:space="preserve">later som om Guds ord er utgått fra dem, eller kommet bare til dem (1 Kor 14:36).  Det må </w:t>
      </w:r>
      <w:r w:rsidR="005A4539">
        <w:t>en</w:t>
      </w:r>
      <w:r w:rsidR="003B6CD2">
        <w:t xml:space="preserve"> </w:t>
      </w:r>
      <w:r>
        <w:t>prest (el</w:t>
      </w:r>
      <w:r w:rsidR="000511BF">
        <w:t>.</w:t>
      </w:r>
      <w:r>
        <w:t xml:space="preserve"> predikant) vite.  Sektenes kirkeødeleggende virksomhet er godt for noe.  Det blir klart hvem </w:t>
      </w:r>
      <w:r w:rsidR="00246580">
        <w:t>t</w:t>
      </w:r>
      <w:r w:rsidR="00E10E82">
        <w:t>roens</w:t>
      </w:r>
      <w:r>
        <w:t xml:space="preserve"> bekjennere er, de som holder fast ved </w:t>
      </w:r>
      <w:r w:rsidR="00464889">
        <w:t>den</w:t>
      </w:r>
      <w:r w:rsidR="003B6CD2">
        <w:t xml:space="preserve"> </w:t>
      </w:r>
      <w:r>
        <w:t>rett utlagte Skrift fra dens Herre</w:t>
      </w:r>
      <w:r w:rsidR="00246580">
        <w:t xml:space="preserve">.  De </w:t>
      </w:r>
      <w:r w:rsidR="000511BF">
        <w:t xml:space="preserve">følger </w:t>
      </w:r>
      <w:r>
        <w:t xml:space="preserve">apostelordets lære fra ham.  Forholdet til apostelordets lære avslører forholdet til åpenbaringsordets Gud.  Her skilles </w:t>
      </w:r>
      <w:r w:rsidR="00DC593B">
        <w:t>sann</w:t>
      </w:r>
      <w:r w:rsidR="003B6CD2">
        <w:t xml:space="preserve"> </w:t>
      </w:r>
      <w:r>
        <w:t>og falsk teologi.  (1 Kor 11:19)</w:t>
      </w:r>
    </w:p>
    <w:p w:rsidR="00182EE5" w:rsidRDefault="0052124A" w:rsidP="00576C86">
      <w:r>
        <w:t xml:space="preserve">Jesus innskjerpet profetenes domsforkynnelse da </w:t>
      </w:r>
      <w:r w:rsidR="00DE0985">
        <w:t>han</w:t>
      </w:r>
      <w:r w:rsidR="003B6CD2">
        <w:t xml:space="preserve"> </w:t>
      </w:r>
      <w:r>
        <w:t xml:space="preserve">avviste fariseernes lære.  Det samme gjorde apostlene.  Denne kirkestrid tar ikke slutt før på Dommens dag.  Fariseismens </w:t>
      </w:r>
      <w:r w:rsidR="00763251">
        <w:t>menneskesyn</w:t>
      </w:r>
      <w:r w:rsidR="003B6CD2">
        <w:t xml:space="preserve"> </w:t>
      </w:r>
      <w:r>
        <w:t>og frelseslære følger kirk</w:t>
      </w:r>
      <w:r w:rsidR="005A4539">
        <w:t>en</w:t>
      </w:r>
      <w:r w:rsidR="003B6CD2">
        <w:t xml:space="preserve"> </w:t>
      </w:r>
      <w:r>
        <w:t xml:space="preserve">som </w:t>
      </w:r>
      <w:r w:rsidR="005A4539">
        <w:t>en</w:t>
      </w:r>
      <w:r w:rsidR="003B6CD2">
        <w:t xml:space="preserve"> </w:t>
      </w:r>
      <w:r>
        <w:t xml:space="preserve">skygge gjennom historien.  Det skjer over alt hvor </w:t>
      </w:r>
      <w:r w:rsidR="0035155F">
        <w:t>man</w:t>
      </w:r>
      <w:r w:rsidR="003B6CD2">
        <w:t xml:space="preserve"> </w:t>
      </w:r>
      <w:r>
        <w:t>under sk</w:t>
      </w:r>
      <w:r w:rsidR="00464889">
        <w:t>inn</w:t>
      </w:r>
      <w:r w:rsidR="003B6CD2">
        <w:t xml:space="preserve"> </w:t>
      </w:r>
      <w:r>
        <w:t>av kristentro lærer tilhørerne at de har evn</w:t>
      </w:r>
      <w:r w:rsidR="005A4539">
        <w:t>en</w:t>
      </w:r>
      <w:r w:rsidR="003B6CD2">
        <w:t xml:space="preserve"> </w:t>
      </w:r>
      <w:r>
        <w:t>til å velge det gode fremfor det onde, og samarbeide med Gud om frelsen.  Slik blir evangeliet om Guds frie nåde tilpasset forestilling</w:t>
      </w:r>
      <w:r w:rsidR="005A4539">
        <w:t>en</w:t>
      </w:r>
      <w:r w:rsidR="003B6CD2">
        <w:t xml:space="preserve"> </w:t>
      </w:r>
      <w:r>
        <w:t xml:space="preserve">om </w:t>
      </w:r>
      <w:r w:rsidR="00464889">
        <w:t>den</w:t>
      </w:r>
      <w:r w:rsidR="003B6CD2">
        <w:t xml:space="preserve"> </w:t>
      </w:r>
      <w:r>
        <w:t>bleksottige og snille allfader som med ut</w:t>
      </w:r>
      <w:r w:rsidR="00920BDB">
        <w:t>str</w:t>
      </w:r>
      <w:r>
        <w:t xml:space="preserve">akte armer venter på alle.  </w:t>
      </w:r>
      <w:r w:rsidR="005008EB">
        <w:t>Man</w:t>
      </w:r>
      <w:r w:rsidR="003B6CD2">
        <w:t xml:space="preserve"> </w:t>
      </w:r>
      <w:r w:rsidR="004C5410">
        <w:t xml:space="preserve">forkynner </w:t>
      </w:r>
      <w:r w:rsidR="004C5410" w:rsidRPr="004C5410">
        <w:rPr>
          <w:i/>
        </w:rPr>
        <w:t>at</w:t>
      </w:r>
      <w:r w:rsidR="004C5410">
        <w:t xml:space="preserve"> Gud elsker menneskene, og viser gjerne til menneskenes likeverd for ham</w:t>
      </w:r>
      <w:r w:rsidR="002B6901">
        <w:t xml:space="preserve">.  </w:t>
      </w:r>
    </w:p>
    <w:p w:rsidR="0052124A" w:rsidRDefault="002B6901" w:rsidP="00576C86">
      <w:r>
        <w:t xml:space="preserve">Hva er problemet?  Det er </w:t>
      </w:r>
      <w:r w:rsidR="005A4539">
        <w:t>en</w:t>
      </w:r>
      <w:r w:rsidR="003B6CD2">
        <w:t xml:space="preserve"> </w:t>
      </w:r>
      <w:r>
        <w:t>forkynnelse ut</w:t>
      </w:r>
      <w:r w:rsidR="005A4539">
        <w:t>en</w:t>
      </w:r>
      <w:r w:rsidR="003B6CD2">
        <w:t xml:space="preserve"> </w:t>
      </w:r>
      <w:r w:rsidR="004C5410">
        <w:t xml:space="preserve">«korsets anstøt» </w:t>
      </w:r>
      <w:r>
        <w:t>(Gal 5:11).</w:t>
      </w:r>
      <w:r w:rsidR="003B6CD2">
        <w:t xml:space="preserve"> </w:t>
      </w:r>
      <w:r w:rsidR="005008EB">
        <w:t>Man</w:t>
      </w:r>
      <w:r w:rsidR="003B6CD2">
        <w:t xml:space="preserve"> </w:t>
      </w:r>
      <w:r>
        <w:t xml:space="preserve">unnlater å forkynne </w:t>
      </w:r>
      <w:r w:rsidR="00260D2B">
        <w:rPr>
          <w:i/>
        </w:rPr>
        <w:t>hvordan</w:t>
      </w:r>
      <w:r w:rsidR="003B6CD2">
        <w:rPr>
          <w:i/>
        </w:rPr>
        <w:t xml:space="preserve"> </w:t>
      </w:r>
      <w:r w:rsidR="004C5410">
        <w:t>Gud har elsket oss alle</w:t>
      </w:r>
      <w:r w:rsidR="009D745E">
        <w:t xml:space="preserve">, for man tar hverken lov eller evangelium på alvor i Jesus Kristus og ham korsfestet.  Denne unnlatelsessynd kalles «billig nåde».  </w:t>
      </w:r>
      <w:r>
        <w:t xml:space="preserve">Tilhørerne blir henvist til </w:t>
      </w:r>
      <w:r w:rsidR="005A4539">
        <w:t>en</w:t>
      </w:r>
      <w:r w:rsidR="003B6CD2">
        <w:t xml:space="preserve"> </w:t>
      </w:r>
      <w:r>
        <w:t xml:space="preserve">idé istedenfor </w:t>
      </w:r>
      <w:r w:rsidR="00246580">
        <w:t xml:space="preserve">til </w:t>
      </w:r>
      <w:r w:rsidR="009D745E">
        <w:t xml:space="preserve">Guds </w:t>
      </w:r>
      <w:r>
        <w:t>konkret-anskuelig</w:t>
      </w:r>
      <w:r w:rsidR="009D745E">
        <w:t>e</w:t>
      </w:r>
      <w:r>
        <w:t xml:space="preserve"> </w:t>
      </w:r>
      <w:r w:rsidR="00DE0985">
        <w:t>han</w:t>
      </w:r>
      <w:r>
        <w:t xml:space="preserve">dling: </w:t>
      </w:r>
      <w:r w:rsidR="004C5410">
        <w:t xml:space="preserve">«SÅ har Gud elsket verden, at </w:t>
      </w:r>
      <w:r w:rsidR="00DE0985">
        <w:t>han</w:t>
      </w:r>
      <w:r w:rsidR="003B6CD2">
        <w:t xml:space="preserve"> </w:t>
      </w:r>
      <w:r>
        <w:t xml:space="preserve">gav </w:t>
      </w:r>
      <w:r w:rsidR="005A4539">
        <w:t>sin</w:t>
      </w:r>
      <w:r w:rsidR="003B6CD2">
        <w:t xml:space="preserve"> </w:t>
      </w:r>
      <w:r>
        <w:t xml:space="preserve">enbårne </w:t>
      </w:r>
      <w:r w:rsidR="00226849">
        <w:t>Sønn</w:t>
      </w:r>
      <w:r w:rsidR="005B1861">
        <w:t>,</w:t>
      </w:r>
      <w:r w:rsidR="003B6CD2">
        <w:t xml:space="preserve"> </w:t>
      </w:r>
      <w:r w:rsidR="004C5410">
        <w:t>osv</w:t>
      </w:r>
      <w:r w:rsidR="005B1861">
        <w:t>.</w:t>
      </w:r>
      <w:r w:rsidR="004C5410">
        <w:t xml:space="preserve"> (Joh 3:16, </w:t>
      </w:r>
      <w:r w:rsidR="008911DF">
        <w:t>Jf.</w:t>
      </w:r>
      <w:r w:rsidR="009D745E">
        <w:t xml:space="preserve"> </w:t>
      </w:r>
      <w:r w:rsidR="004C5410">
        <w:t xml:space="preserve">Gal 6:12-14).  </w:t>
      </w:r>
    </w:p>
    <w:p w:rsidR="00333484" w:rsidRDefault="00C758B8" w:rsidP="00576C86">
      <w:r>
        <w:t>En</w:t>
      </w:r>
      <w:r w:rsidR="009D745E">
        <w:t xml:space="preserve"> </w:t>
      </w:r>
      <w:r w:rsidR="002B6901">
        <w:t>forkynnelse ut</w:t>
      </w:r>
      <w:r w:rsidR="005A4539">
        <w:t>en</w:t>
      </w:r>
      <w:r w:rsidR="003B6CD2">
        <w:t xml:space="preserve"> </w:t>
      </w:r>
      <w:r w:rsidR="002B6901">
        <w:t>Sønnens lidende lydighet i Jesu skikkelse</w:t>
      </w:r>
      <w:r w:rsidR="00333484">
        <w:t xml:space="preserve"> har </w:t>
      </w:r>
      <w:r w:rsidR="0052124A">
        <w:t xml:space="preserve">utspring i menneskets </w:t>
      </w:r>
      <w:r w:rsidR="00333484" w:rsidRPr="00333484">
        <w:rPr>
          <w:i/>
        </w:rPr>
        <w:t>overtro</w:t>
      </w:r>
      <w:r w:rsidR="00333484">
        <w:t xml:space="preserve"> på selvets muligheter </w:t>
      </w:r>
      <w:r w:rsidR="009D745E">
        <w:t xml:space="preserve">for Gud, </w:t>
      </w:r>
      <w:r w:rsidR="00333484">
        <w:t xml:space="preserve">og menneskets </w:t>
      </w:r>
      <w:r w:rsidR="00621433">
        <w:t>iboende trang</w:t>
      </w:r>
      <w:r w:rsidR="0052124A">
        <w:t xml:space="preserve"> til å begrunne sitt gudsforhold </w:t>
      </w:r>
      <w:r w:rsidR="009D745E">
        <w:t>«</w:t>
      </w:r>
      <w:r w:rsidR="00333484">
        <w:t>av eg</w:t>
      </w:r>
      <w:r w:rsidR="005A4539">
        <w:t>en</w:t>
      </w:r>
      <w:r w:rsidR="003B6CD2">
        <w:t xml:space="preserve"> </w:t>
      </w:r>
      <w:r w:rsidR="00333484">
        <w:t>fornuft eller kraft», som det heter i forklaring</w:t>
      </w:r>
      <w:r w:rsidR="005A4539">
        <w:t>en</w:t>
      </w:r>
      <w:r w:rsidR="003B6CD2">
        <w:t xml:space="preserve"> </w:t>
      </w:r>
      <w:r w:rsidR="00333484">
        <w:t>(3</w:t>
      </w:r>
      <w:r w:rsidR="005B1861">
        <w:t>.</w:t>
      </w:r>
      <w:r w:rsidR="00333484">
        <w:t xml:space="preserve"> trosart</w:t>
      </w:r>
      <w:r w:rsidR="005B1861">
        <w:t>.</w:t>
      </w:r>
      <w:r w:rsidR="00333484">
        <w:t xml:space="preserve">).  </w:t>
      </w:r>
      <w:r w:rsidR="005008EB">
        <w:t>Man</w:t>
      </w:r>
      <w:r w:rsidR="003B6CD2">
        <w:t xml:space="preserve"> </w:t>
      </w:r>
      <w:r w:rsidR="00333484">
        <w:t xml:space="preserve">gjør seg lekker </w:t>
      </w:r>
      <w:r w:rsidR="009D745E">
        <w:t xml:space="preserve">som om man av naturen ikke tilhører </w:t>
      </w:r>
      <w:r w:rsidR="00464889">
        <w:t>den</w:t>
      </w:r>
      <w:r w:rsidR="003B6CD2">
        <w:t xml:space="preserve"> </w:t>
      </w:r>
      <w:r w:rsidR="009D745E">
        <w:t>totalitet</w:t>
      </w:r>
      <w:r w:rsidR="00333484">
        <w:t xml:space="preserve"> som kalles «verden» - </w:t>
      </w:r>
      <w:r w:rsidR="00464889">
        <w:t>den</w:t>
      </w:r>
      <w:r w:rsidR="003B6CD2">
        <w:t xml:space="preserve"> </w:t>
      </w:r>
      <w:r w:rsidR="008911DF">
        <w:t>gudfiendtlige</w:t>
      </w:r>
      <w:r w:rsidR="00333484">
        <w:t xml:space="preserve"> verden.  </w:t>
      </w:r>
      <w:r w:rsidR="00AB1D20">
        <w:t xml:space="preserve">Guds hellige lov avslører og fordømmer med rette.  Evangeliet forkynner syndenes forlatelse og oppreiser fra døden i våre synder.  Så kommer troen av </w:t>
      </w:r>
      <w:r w:rsidR="00333484">
        <w:t xml:space="preserve">evangeliet om Guds forsoning med verden, fullbrakt i </w:t>
      </w:r>
      <w:r w:rsidR="00AB1D20">
        <w:t xml:space="preserve">Kristi død </w:t>
      </w:r>
      <w:r w:rsidR="00333484">
        <w:t xml:space="preserve">på forbannelsens tre.  </w:t>
      </w:r>
    </w:p>
    <w:p w:rsidR="0052124A" w:rsidRDefault="0052124A" w:rsidP="00576C86">
      <w:r>
        <w:t xml:space="preserve">Her </w:t>
      </w:r>
      <w:r w:rsidR="00DE0985">
        <w:t>han</w:t>
      </w:r>
      <w:r>
        <w:t xml:space="preserve">dler det ikke om tenkte tilfeller og </w:t>
      </w:r>
      <w:r w:rsidR="00333484">
        <w:t xml:space="preserve">generelle </w:t>
      </w:r>
      <w:r>
        <w:t>betraktninger, m</w:t>
      </w:r>
      <w:r w:rsidR="005A4539">
        <w:t>en</w:t>
      </w:r>
      <w:r w:rsidR="003B6CD2">
        <w:t xml:space="preserve"> </w:t>
      </w:r>
      <w:r>
        <w:t xml:space="preserve">om </w:t>
      </w:r>
      <w:r w:rsidRPr="00333484">
        <w:rPr>
          <w:i/>
        </w:rPr>
        <w:t>virkeligheter</w:t>
      </w:r>
      <w:r>
        <w:t xml:space="preserve"> - om </w:t>
      </w:r>
      <w:r w:rsidRPr="00D60140">
        <w:rPr>
          <w:i/>
        </w:rPr>
        <w:t>arvesyndens motstand</w:t>
      </w:r>
      <w:r>
        <w:t xml:space="preserve"> i alle mennesker, og om </w:t>
      </w:r>
      <w:r w:rsidRPr="00D60140">
        <w:rPr>
          <w:i/>
        </w:rPr>
        <w:t>åpenbaringsordets Gud</w:t>
      </w:r>
      <w:r w:rsidR="006A486A">
        <w:t xml:space="preserve">, </w:t>
      </w:r>
      <w:r w:rsidR="00A87973">
        <w:t>nidkjær</w:t>
      </w:r>
      <w:r w:rsidR="006A486A">
        <w:t xml:space="preserve"> f</w:t>
      </w:r>
      <w:r w:rsidR="00A87973">
        <w:t>or sitt verk</w:t>
      </w:r>
      <w:r w:rsidR="006A486A">
        <w:t xml:space="preserve"> </w:t>
      </w:r>
      <w:r w:rsidR="00AB1D20">
        <w:t xml:space="preserve">som han elsker.  </w:t>
      </w:r>
      <w:r w:rsidR="006A486A">
        <w:t xml:space="preserve">Det </w:t>
      </w:r>
      <w:r w:rsidR="00763251">
        <w:t>kan</w:t>
      </w:r>
      <w:r w:rsidR="003B6CD2">
        <w:t xml:space="preserve"> </w:t>
      </w:r>
      <w:r w:rsidR="006A486A">
        <w:t>ing</w:t>
      </w:r>
      <w:r w:rsidR="005A4539">
        <w:t>en</w:t>
      </w:r>
      <w:r w:rsidR="003B6CD2">
        <w:t xml:space="preserve"> </w:t>
      </w:r>
      <w:r w:rsidR="006A486A">
        <w:t>vite ut</w:t>
      </w:r>
      <w:r w:rsidR="005A4539">
        <w:t>en</w:t>
      </w:r>
      <w:r w:rsidR="003B6CD2">
        <w:t xml:space="preserve"> </w:t>
      </w:r>
      <w:r w:rsidR="00A87973">
        <w:t xml:space="preserve">Guds vitnesbyrd i </w:t>
      </w:r>
      <w:r w:rsidR="005A4539">
        <w:t>en</w:t>
      </w:r>
      <w:r w:rsidR="003B6CD2">
        <w:t xml:space="preserve"> </w:t>
      </w:r>
      <w:r w:rsidR="00A87973">
        <w:t xml:space="preserve">bevitnet </w:t>
      </w:r>
      <w:r w:rsidR="006A486A">
        <w:t>Jesus-</w:t>
      </w:r>
      <w:r w:rsidR="00A87973">
        <w:t>historie</w:t>
      </w:r>
      <w:r w:rsidR="00AB1D20">
        <w:t xml:space="preserve"> - </w:t>
      </w:r>
      <w:r w:rsidR="006A486A">
        <w:t xml:space="preserve">om </w:t>
      </w:r>
      <w:r w:rsidR="00D60140">
        <w:t xml:space="preserve">Jesu </w:t>
      </w:r>
      <w:r w:rsidR="006A486A">
        <w:t xml:space="preserve">persons hemmelighet og </w:t>
      </w:r>
      <w:r w:rsidR="00D60140">
        <w:t xml:space="preserve">om </w:t>
      </w:r>
      <w:r w:rsidR="00DE0985">
        <w:t>han</w:t>
      </w:r>
      <w:r w:rsidR="006A486A">
        <w:t>s lidelse, død og oppstandelse</w:t>
      </w:r>
      <w:r w:rsidR="00D60140">
        <w:t xml:space="preserve"> for alle og i alles sted</w:t>
      </w:r>
      <w:r w:rsidR="00A87973">
        <w:t>.  Kristen</w:t>
      </w:r>
      <w:r w:rsidR="00AB1D20">
        <w:t>t</w:t>
      </w:r>
      <w:r w:rsidR="00E10E82">
        <w:t>roens</w:t>
      </w:r>
      <w:r w:rsidR="00A87973">
        <w:t xml:space="preserve"> begrunnelse er </w:t>
      </w:r>
      <w:r w:rsidR="00AB1D20">
        <w:t xml:space="preserve">Guds Sønns lidende lydighet, </w:t>
      </w:r>
      <w:r w:rsidR="000511BF">
        <w:t xml:space="preserve">han </w:t>
      </w:r>
      <w:r w:rsidR="00AB1D20">
        <w:t xml:space="preserve">som har oppfylt Guds liv i alle deler og i alles sted.  Gud forlikte verden med seg selv i Midlerens død.  </w:t>
      </w:r>
      <w:r w:rsidR="00D60140">
        <w:t xml:space="preserve">Det endegyldige og eviggyldige vitnesbyrd er Guds vitnesbyrd, da </w:t>
      </w:r>
      <w:r w:rsidR="00DE0985">
        <w:t>han</w:t>
      </w:r>
      <w:r w:rsidR="003B6CD2">
        <w:t xml:space="preserve"> </w:t>
      </w:r>
      <w:r w:rsidR="006B728A">
        <w:t xml:space="preserve">reiste </w:t>
      </w:r>
      <w:r w:rsidR="00AB1D20">
        <w:t xml:space="preserve">Jesus </w:t>
      </w:r>
      <w:r w:rsidR="00D60140">
        <w:t xml:space="preserve">opp fra de døde, </w:t>
      </w:r>
      <w:r w:rsidR="006A486A">
        <w:t xml:space="preserve">rettferdiggjort i alles sted.  </w:t>
      </w:r>
      <w:r w:rsidR="00DE0985">
        <w:t>Han</w:t>
      </w:r>
      <w:r w:rsidR="003B6CD2">
        <w:t xml:space="preserve"> </w:t>
      </w:r>
      <w:r w:rsidR="00D60140">
        <w:t xml:space="preserve">er vår hellighet og rettferdighet for Gud.  </w:t>
      </w:r>
      <w:r w:rsidR="006A486A">
        <w:t xml:space="preserve">Gjennom ham lærer vi Gud å kjenne og ha evig liv </w:t>
      </w:r>
      <w:r w:rsidR="00D60140">
        <w:t xml:space="preserve">i ham.  </w:t>
      </w:r>
      <w:r w:rsidR="006A486A">
        <w:t xml:space="preserve">Ellers ikke.  </w:t>
      </w:r>
    </w:p>
    <w:p w:rsidR="0052124A" w:rsidRDefault="00C758B8" w:rsidP="00576C86">
      <w:r>
        <w:t>En</w:t>
      </w:r>
      <w:r w:rsidR="003B6CD2">
        <w:t xml:space="preserve"> </w:t>
      </w:r>
      <w:r w:rsidR="000D3A0A">
        <w:t xml:space="preserve">tro med de reservasjoner eller </w:t>
      </w:r>
      <w:r w:rsidR="00D60140">
        <w:t>fornektelser</w:t>
      </w:r>
      <w:r w:rsidR="000D3A0A">
        <w:t xml:space="preserve"> som fornuft</w:t>
      </w:r>
      <w:r w:rsidR="005A4539">
        <w:t>en</w:t>
      </w:r>
      <w:r w:rsidR="003B6CD2">
        <w:t xml:space="preserve"> </w:t>
      </w:r>
      <w:r w:rsidR="000D3A0A">
        <w:t>krever, er ing</w:t>
      </w:r>
      <w:r w:rsidR="005A4539">
        <w:t>en</w:t>
      </w:r>
      <w:r w:rsidR="003B6CD2">
        <w:t xml:space="preserve"> </w:t>
      </w:r>
      <w:r w:rsidR="000D3A0A">
        <w:t>tro.  Tro med forbehold er vantro</w:t>
      </w:r>
      <w:r w:rsidR="003F368D">
        <w:t>.</w:t>
      </w:r>
      <w:r w:rsidR="000D3A0A">
        <w:t xml:space="preserve"> Dens </w:t>
      </w:r>
      <w:r w:rsidR="009300CD">
        <w:t>kjennetegn</w:t>
      </w:r>
      <w:r w:rsidR="003B6CD2">
        <w:t xml:space="preserve"> </w:t>
      </w:r>
      <w:r w:rsidR="000D3A0A">
        <w:t xml:space="preserve">er lære og liv i bevisst motsetning til </w:t>
      </w:r>
      <w:r w:rsidR="0052124A">
        <w:t>apostelordet</w:t>
      </w:r>
      <w:r w:rsidR="000D3A0A">
        <w:t>s lære</w:t>
      </w:r>
      <w:r w:rsidR="0052124A">
        <w:t xml:space="preserve"> fra Skriftens Herre.  Da står ikke </w:t>
      </w:r>
      <w:r w:rsidR="00AB1D20">
        <w:t xml:space="preserve">bruken av bibelord i </w:t>
      </w:r>
      <w:r w:rsidR="00464889">
        <w:t>Den</w:t>
      </w:r>
      <w:r w:rsidR="003B6CD2">
        <w:t xml:space="preserve"> </w:t>
      </w:r>
      <w:r w:rsidR="0052124A">
        <w:t>Hellige Ånds tjeneste, m</w:t>
      </w:r>
      <w:r w:rsidR="005A4539">
        <w:t>en</w:t>
      </w:r>
      <w:r w:rsidR="003B6CD2">
        <w:t xml:space="preserve"> </w:t>
      </w:r>
      <w:r w:rsidR="00AB1D20">
        <w:t xml:space="preserve">blir misbrukt i </w:t>
      </w:r>
      <w:r w:rsidR="000D3A0A">
        <w:t>kalkstrykeres fromhet</w:t>
      </w:r>
      <w:r w:rsidR="00844A5E">
        <w:t xml:space="preserve">.  </w:t>
      </w:r>
      <w:r w:rsidR="00844A5E" w:rsidRPr="00844A5E">
        <w:t>Billig n</w:t>
      </w:r>
      <w:r w:rsidR="0027018D">
        <w:t xml:space="preserve">åde </w:t>
      </w:r>
      <w:r w:rsidR="0052124A">
        <w:t xml:space="preserve">har mange ansikter, som hver på </w:t>
      </w:r>
      <w:r w:rsidR="005A4539">
        <w:t>sin</w:t>
      </w:r>
      <w:r w:rsidR="003B6CD2">
        <w:t xml:space="preserve"> </w:t>
      </w:r>
      <w:r w:rsidR="0052124A">
        <w:t xml:space="preserve">måte pranger med </w:t>
      </w:r>
      <w:r w:rsidR="0027018D">
        <w:t xml:space="preserve">egenrettighetens </w:t>
      </w:r>
      <w:r w:rsidR="0052124A">
        <w:t xml:space="preserve">lysende fortjeneste.  </w:t>
      </w:r>
    </w:p>
    <w:p w:rsidR="0052124A" w:rsidRDefault="005A4539" w:rsidP="00576C86">
      <w:pPr>
        <w:pStyle w:val="Overskrift5"/>
        <w:spacing w:before="360"/>
      </w:pPr>
      <w:r>
        <w:t>Martin</w:t>
      </w:r>
      <w:r w:rsidR="003B6CD2">
        <w:t xml:space="preserve"> </w:t>
      </w:r>
      <w:r w:rsidR="0052124A" w:rsidRPr="0027018D">
        <w:t>Luthers illustra</w:t>
      </w:r>
      <w:r w:rsidR="00120420">
        <w:t>sjon</w:t>
      </w:r>
      <w:r w:rsidR="003B6CD2">
        <w:t xml:space="preserve"> </w:t>
      </w:r>
      <w:r w:rsidR="0052124A" w:rsidRPr="0027018D">
        <w:t>ved hjelp av Pauli brev til galaterne</w:t>
      </w:r>
      <w:r w:rsidR="0027018D" w:rsidRPr="0027018D">
        <w:t xml:space="preserve">: </w:t>
      </w:r>
    </w:p>
    <w:p w:rsidR="007B1BCF" w:rsidRPr="007B1BCF" w:rsidRDefault="007B1BCF" w:rsidP="00576C86"/>
    <w:p w:rsidR="0052124A" w:rsidRDefault="0052124A" w:rsidP="00576C86">
      <w:pPr>
        <w:pStyle w:val="excurs0"/>
      </w:pPr>
      <w:r>
        <w:t>KAP 1.  EGENRETTFERDIGHET</w:t>
      </w:r>
      <w:r w:rsidR="00C758B8">
        <w:t>En</w:t>
      </w:r>
      <w:r w:rsidR="003B6CD2">
        <w:t xml:space="preserve">       </w:t>
      </w:r>
    </w:p>
    <w:p w:rsidR="0052124A" w:rsidRDefault="0052124A" w:rsidP="00576C86">
      <w:r>
        <w:t xml:space="preserve">(1) leder bort fra kallet, gitt av nåde, </w:t>
      </w:r>
    </w:p>
    <w:p w:rsidR="0052124A" w:rsidRDefault="0052124A" w:rsidP="00576C86">
      <w:r>
        <w:t xml:space="preserve">(2) foretrekker et annet evangelium, </w:t>
      </w:r>
    </w:p>
    <w:p w:rsidR="0052124A" w:rsidRDefault="0052124A" w:rsidP="00576C86">
      <w:r>
        <w:t>(3) forviller tr</w:t>
      </w:r>
      <w:r w:rsidR="00DA40DB">
        <w:t>oen</w:t>
      </w:r>
      <w:r>
        <w:t xml:space="preserve">des sjeler, </w:t>
      </w:r>
    </w:p>
    <w:p w:rsidR="0052124A" w:rsidRDefault="0052124A" w:rsidP="00576C86">
      <w:r>
        <w:t xml:space="preserve">(4) forvrenger Kristi evangelium, </w:t>
      </w:r>
    </w:p>
    <w:p w:rsidR="0052124A" w:rsidRDefault="0052124A" w:rsidP="00576C86">
      <w:r>
        <w:t xml:space="preserve">(5) er </w:t>
      </w:r>
      <w:r w:rsidR="005A4539">
        <w:t>en</w:t>
      </w:r>
      <w:r w:rsidR="003B6CD2">
        <w:t xml:space="preserve"> </w:t>
      </w:r>
      <w:r>
        <w:t xml:space="preserve">forbannelse, </w:t>
      </w:r>
    </w:p>
    <w:p w:rsidR="0052124A" w:rsidRDefault="0052124A" w:rsidP="00576C86">
      <w:r>
        <w:t xml:space="preserve">(6) søker å vinne mennesker, </w:t>
      </w:r>
    </w:p>
    <w:p w:rsidR="0052124A" w:rsidRDefault="0052124A" w:rsidP="00576C86">
      <w:r>
        <w:t xml:space="preserve">(7) er mennesker til behag, </w:t>
      </w:r>
    </w:p>
    <w:p w:rsidR="0052124A" w:rsidRDefault="0052124A" w:rsidP="00576C86">
      <w:r>
        <w:t xml:space="preserve">(8) er ikke Kristi tjener, </w:t>
      </w:r>
    </w:p>
    <w:p w:rsidR="0052124A" w:rsidRDefault="0052124A" w:rsidP="00576C86">
      <w:r>
        <w:t xml:space="preserve">(9) kommer av mennesker – ikke ved åpenbaring.  </w:t>
      </w:r>
    </w:p>
    <w:p w:rsidR="0052124A" w:rsidRDefault="0052124A" w:rsidP="00576C86">
      <w:r>
        <w:t xml:space="preserve">(10) </w:t>
      </w:r>
      <w:r w:rsidR="00464889">
        <w:t xml:space="preserve">Den </w:t>
      </w:r>
      <w:r>
        <w:t xml:space="preserve">ypperste lovrettferdighet er ingenting.  </w:t>
      </w:r>
    </w:p>
    <w:p w:rsidR="0052124A" w:rsidRDefault="0052124A" w:rsidP="00576C86">
      <w:r>
        <w:t xml:space="preserve">(11) </w:t>
      </w:r>
      <w:r w:rsidR="00464889">
        <w:t xml:space="preserve">Den </w:t>
      </w:r>
      <w:r>
        <w:t>ødelegger Guds kirke.</w:t>
      </w:r>
    </w:p>
    <w:p w:rsidR="0052124A" w:rsidRDefault="0052124A" w:rsidP="00576C86">
      <w:pPr>
        <w:pStyle w:val="excurs0"/>
      </w:pPr>
      <w:r>
        <w:t>KAP 2</w:t>
      </w:r>
    </w:p>
    <w:p w:rsidR="0052124A" w:rsidRDefault="0052124A" w:rsidP="00576C86">
      <w:r>
        <w:t xml:space="preserve">(12) </w:t>
      </w:r>
      <w:r w:rsidR="00464889">
        <w:t xml:space="preserve">Den </w:t>
      </w:r>
      <w:r>
        <w:t>gjør rettferdiggjørels</w:t>
      </w:r>
      <w:r w:rsidR="005A4539">
        <w:t xml:space="preserve">en </w:t>
      </w:r>
      <w:r>
        <w:t xml:space="preserve">umulig med gjerninger, </w:t>
      </w:r>
    </w:p>
    <w:p w:rsidR="0052124A" w:rsidRDefault="0052124A" w:rsidP="00576C86">
      <w:r>
        <w:t xml:space="preserve">(13) gjør de rettferdige i Kristus til syndere, </w:t>
      </w:r>
    </w:p>
    <w:p w:rsidR="0052124A" w:rsidRDefault="0052124A" w:rsidP="00576C86">
      <w:r>
        <w:t xml:space="preserve">(14) gjør Kristus til syndens tjener, </w:t>
      </w:r>
    </w:p>
    <w:p w:rsidR="0052124A" w:rsidRDefault="0052124A" w:rsidP="00576C86">
      <w:r>
        <w:t xml:space="preserve">(15) gjenoppbygger </w:t>
      </w:r>
      <w:r w:rsidR="00464889">
        <w:t xml:space="preserve">den </w:t>
      </w:r>
      <w:r>
        <w:t xml:space="preserve">nedbrutte synd, </w:t>
      </w:r>
    </w:p>
    <w:p w:rsidR="0052124A" w:rsidRDefault="0052124A" w:rsidP="00576C86">
      <w:r>
        <w:t xml:space="preserve">(16) gjør oss til overtredere, </w:t>
      </w:r>
    </w:p>
    <w:p w:rsidR="0052124A" w:rsidRDefault="0052124A" w:rsidP="00576C86">
      <w:r>
        <w:t xml:space="preserve">(17) forkaster Guds nåde, </w:t>
      </w:r>
    </w:p>
    <w:p w:rsidR="0052124A" w:rsidRDefault="0052124A" w:rsidP="00576C86">
      <w:r>
        <w:t>(18) anser Kristus for å være død forgjeves.</w:t>
      </w:r>
    </w:p>
    <w:p w:rsidR="0052124A" w:rsidRDefault="0052124A" w:rsidP="00576C86">
      <w:pPr>
        <w:pStyle w:val="excurs0"/>
      </w:pPr>
      <w:r>
        <w:t>KAP 3</w:t>
      </w:r>
    </w:p>
    <w:p w:rsidR="0052124A" w:rsidRDefault="0052124A" w:rsidP="00576C86">
      <w:r>
        <w:t xml:space="preserve">(19) </w:t>
      </w:r>
      <w:r w:rsidR="00464889">
        <w:t xml:space="preserve">Den </w:t>
      </w:r>
      <w:r>
        <w:t>gjør oss til uforstandige galatere,</w:t>
      </w:r>
    </w:p>
    <w:p w:rsidR="0052124A" w:rsidRDefault="0052124A" w:rsidP="00576C86">
      <w:r>
        <w:t>(20) forhekser,</w:t>
      </w:r>
    </w:p>
    <w:p w:rsidR="0052124A" w:rsidRDefault="0052124A" w:rsidP="00576C86">
      <w:r>
        <w:t>(21) lytter ikke til sannheten,</w:t>
      </w:r>
    </w:p>
    <w:p w:rsidR="0052124A" w:rsidRDefault="0052124A" w:rsidP="00576C86">
      <w:r>
        <w:t>(22) korsfester Kristus på nytt,</w:t>
      </w:r>
    </w:p>
    <w:p w:rsidR="0052124A" w:rsidRDefault="0052124A" w:rsidP="00576C86">
      <w:r>
        <w:t xml:space="preserve">(23) tror at </w:t>
      </w:r>
      <w:r w:rsidR="00464889">
        <w:t xml:space="preserve">den </w:t>
      </w:r>
      <w:r>
        <w:t xml:space="preserve">har sine gjerninger å takke for Ånden, </w:t>
      </w:r>
    </w:p>
    <w:p w:rsidR="0052124A" w:rsidRDefault="0052124A" w:rsidP="00576C86">
      <w:r>
        <w:t>(24) begynner i Ån</w:t>
      </w:r>
      <w:r w:rsidR="00464889">
        <w:t xml:space="preserve">den </w:t>
      </w:r>
      <w:r>
        <w:t>og ender i kjødet,</w:t>
      </w:r>
    </w:p>
    <w:p w:rsidR="0052124A" w:rsidRDefault="0052124A" w:rsidP="00576C86">
      <w:r>
        <w:t xml:space="preserve">(25) er under forbannelse, </w:t>
      </w:r>
    </w:p>
    <w:p w:rsidR="0052124A" w:rsidRDefault="0052124A" w:rsidP="00576C86">
      <w:r>
        <w:t>(26) gjør tillegg til Guds testamente og forakter det,</w:t>
      </w:r>
    </w:p>
    <w:p w:rsidR="0052124A" w:rsidRDefault="0052124A" w:rsidP="00576C86">
      <w:r>
        <w:t>(27) gjør at syn</w:t>
      </w:r>
      <w:r w:rsidR="00464889">
        <w:t xml:space="preserve">den </w:t>
      </w:r>
      <w:r>
        <w:t xml:space="preserve">flommer over, </w:t>
      </w:r>
    </w:p>
    <w:p w:rsidR="0052124A" w:rsidRPr="008474FD" w:rsidRDefault="0052124A" w:rsidP="00576C86">
      <w:pPr>
        <w:rPr>
          <w:lang w:val="nn-NO"/>
        </w:rPr>
      </w:pPr>
      <w:r w:rsidRPr="008474FD">
        <w:rPr>
          <w:lang w:val="nn-NO"/>
        </w:rPr>
        <w:t>(28) blir lagt under synd.</w:t>
      </w:r>
    </w:p>
    <w:p w:rsidR="0052124A" w:rsidRPr="008474FD" w:rsidRDefault="0052124A" w:rsidP="00576C86">
      <w:pPr>
        <w:pStyle w:val="excurs0"/>
        <w:rPr>
          <w:lang w:val="nn-NO"/>
        </w:rPr>
      </w:pPr>
      <w:r w:rsidRPr="008474FD">
        <w:rPr>
          <w:lang w:val="nn-NO"/>
        </w:rPr>
        <w:t>KAP 4</w:t>
      </w:r>
    </w:p>
    <w:p w:rsidR="0052124A" w:rsidRDefault="0052124A" w:rsidP="00576C86">
      <w:r>
        <w:t xml:space="preserve">(29) </w:t>
      </w:r>
      <w:r w:rsidR="00621433">
        <w:t>Egenrettferdigheten ruller</w:t>
      </w:r>
      <w:r>
        <w:t xml:space="preserve"> under elendige ”makter”,</w:t>
      </w:r>
    </w:p>
    <w:p w:rsidR="0052124A" w:rsidRDefault="0052124A" w:rsidP="00576C86">
      <w:r>
        <w:t>(30) gjør at evangeliet blir forkynt forgjeves,</w:t>
      </w:r>
    </w:p>
    <w:p w:rsidR="0052124A" w:rsidRDefault="0052124A" w:rsidP="00576C86">
      <w:r>
        <w:t>(31) gjør at all erfaring og alt arbeid er forgjeves,</w:t>
      </w:r>
    </w:p>
    <w:p w:rsidR="0052124A" w:rsidRDefault="0052124A" w:rsidP="00576C86">
      <w:r>
        <w:t>(32) gjør oss til treller og tjenestekvinnens sønn,</w:t>
      </w:r>
    </w:p>
    <w:p w:rsidR="0052124A" w:rsidRDefault="0052124A" w:rsidP="00576C86">
      <w:r>
        <w:t>(33) gjør oss arveløse samm</w:t>
      </w:r>
      <w:r w:rsidR="001D4B16">
        <w:t>en</w:t>
      </w:r>
      <w:r w:rsidR="00DA40DB">
        <w:t xml:space="preserve"> </w:t>
      </w:r>
      <w:r>
        <w:t>med tjenestekvinnens sønn,</w:t>
      </w:r>
    </w:p>
    <w:p w:rsidR="0052124A" w:rsidRDefault="0052124A" w:rsidP="00576C86">
      <w:r>
        <w:t>(34) virker at Kristus blir oss til ing</w:t>
      </w:r>
      <w:r w:rsidR="005A4539">
        <w:t xml:space="preserve">en </w:t>
      </w:r>
      <w:r>
        <w:t>nytte.</w:t>
      </w:r>
    </w:p>
    <w:p w:rsidR="0052124A" w:rsidRDefault="0052124A" w:rsidP="00576C86">
      <w:pPr>
        <w:pStyle w:val="excurs0"/>
      </w:pPr>
      <w:r>
        <w:t>KAP 5</w:t>
      </w:r>
    </w:p>
    <w:p w:rsidR="0052124A" w:rsidRDefault="0052124A" w:rsidP="00576C86">
      <w:r>
        <w:t xml:space="preserve">(35) </w:t>
      </w:r>
      <w:r w:rsidR="00464889">
        <w:t xml:space="preserve">Den </w:t>
      </w:r>
      <w:r>
        <w:t>gjør oss skyldige til å holde hele loven,</w:t>
      </w:r>
    </w:p>
    <w:p w:rsidR="0052124A" w:rsidRDefault="0052124A" w:rsidP="00576C86">
      <w:r>
        <w:t>(36) skiller oss fra Kristus,</w:t>
      </w:r>
    </w:p>
    <w:p w:rsidR="0052124A" w:rsidRDefault="0052124A" w:rsidP="00576C86">
      <w:r>
        <w:t xml:space="preserve">(37) er falt ut av nåden, </w:t>
      </w:r>
    </w:p>
    <w:p w:rsidR="0052124A" w:rsidRDefault="0052124A" w:rsidP="00576C86">
      <w:r>
        <w:t>(38) hindrer oss fra å løpe vel på det godes vei,</w:t>
      </w:r>
    </w:p>
    <w:p w:rsidR="0052124A" w:rsidRDefault="0052124A" w:rsidP="00576C86">
      <w:r>
        <w:t xml:space="preserve">(39) er </w:t>
      </w:r>
      <w:r w:rsidR="005A4539">
        <w:t xml:space="preserve">en </w:t>
      </w:r>
      <w:r>
        <w:t>oppfordring som ikke kommer fra Gud,</w:t>
      </w:r>
    </w:p>
    <w:p w:rsidR="0052124A" w:rsidRDefault="0052124A" w:rsidP="00576C86">
      <w:r>
        <w:t xml:space="preserve">(40) er </w:t>
      </w:r>
      <w:r w:rsidR="005A4539">
        <w:t xml:space="preserve">en </w:t>
      </w:r>
      <w:r>
        <w:t>fordervelsens surdeig.</w:t>
      </w:r>
    </w:p>
    <w:p w:rsidR="0052124A" w:rsidRDefault="0052124A" w:rsidP="00576C86">
      <w:r>
        <w:t xml:space="preserve">(41) </w:t>
      </w:r>
      <w:r w:rsidR="00464889">
        <w:t xml:space="preserve">Den </w:t>
      </w:r>
      <w:r>
        <w:t xml:space="preserve">som lærer slikt, skal bære </w:t>
      </w:r>
      <w:r w:rsidR="005A4539">
        <w:t xml:space="preserve">sin </w:t>
      </w:r>
      <w:r>
        <w:t>dom.</w:t>
      </w:r>
    </w:p>
    <w:p w:rsidR="0052124A" w:rsidRDefault="0052124A" w:rsidP="00576C86">
      <w:pPr>
        <w:ind w:left="567" w:hanging="567"/>
      </w:pPr>
      <w:r>
        <w:t>(42) Egenrettferdighet</w:t>
      </w:r>
      <w:r w:rsidR="005A4539">
        <w:t xml:space="preserve">en </w:t>
      </w:r>
      <w:r>
        <w:t xml:space="preserve">virker at vi bites innbyrdes og blir oppspist av hverandre, </w:t>
      </w:r>
    </w:p>
    <w:p w:rsidR="0052124A" w:rsidRDefault="0052124A" w:rsidP="00576C86">
      <w:r>
        <w:t>(43) regnes blant kjødets gjerninger.</w:t>
      </w:r>
    </w:p>
    <w:p w:rsidR="0052124A" w:rsidRDefault="0052124A" w:rsidP="00576C86">
      <w:pPr>
        <w:pStyle w:val="excurs0"/>
      </w:pPr>
      <w:r>
        <w:t>KAP 6</w:t>
      </w:r>
    </w:p>
    <w:p w:rsidR="0052124A" w:rsidRDefault="0052124A" w:rsidP="00576C86">
      <w:pPr>
        <w:ind w:left="567" w:hanging="567"/>
      </w:pPr>
      <w:r>
        <w:t xml:space="preserve">(44) </w:t>
      </w:r>
      <w:r w:rsidR="00464889">
        <w:t xml:space="preserve">Den </w:t>
      </w:r>
      <w:r>
        <w:t>får n</w:t>
      </w:r>
      <w:r w:rsidR="00DA40DB">
        <w:t xml:space="preserve">oen </w:t>
      </w:r>
      <w:r>
        <w:t xml:space="preserve">til å mene om seg selv at </w:t>
      </w:r>
      <w:r w:rsidR="00DE0985">
        <w:t>han</w:t>
      </w:r>
      <w:r w:rsidR="005A4539">
        <w:t xml:space="preserve"> </w:t>
      </w:r>
      <w:r>
        <w:t xml:space="preserve">er noe, </w:t>
      </w:r>
      <w:r w:rsidR="00464889">
        <w:t xml:space="preserve">den </w:t>
      </w:r>
      <w:r>
        <w:t xml:space="preserve">som ingenting er, </w:t>
      </w:r>
    </w:p>
    <w:p w:rsidR="0052124A" w:rsidRDefault="0052124A" w:rsidP="00576C86">
      <w:r>
        <w:t>(45) roser seg av noe annet en</w:t>
      </w:r>
      <w:r w:rsidR="00A16B19">
        <w:t>n</w:t>
      </w:r>
      <w:r w:rsidR="00FC64DA">
        <w:t xml:space="preserve"> </w:t>
      </w:r>
      <w:r>
        <w:t>Gud,</w:t>
      </w:r>
    </w:p>
    <w:p w:rsidR="0052124A" w:rsidRDefault="0052124A" w:rsidP="00576C86">
      <w:r>
        <w:t>(46) behager de kjødelige på kjødelig vis,</w:t>
      </w:r>
    </w:p>
    <w:p w:rsidR="0052124A" w:rsidRDefault="0052124A" w:rsidP="00576C86">
      <w:r>
        <w:t xml:space="preserve">(47) hater </w:t>
      </w:r>
      <w:r w:rsidRPr="00BD5526">
        <w:rPr>
          <w:i/>
        </w:rPr>
        <w:t>korsets anstøt</w:t>
      </w:r>
      <w:r>
        <w:t>,</w:t>
      </w:r>
    </w:p>
    <w:p w:rsidR="0052124A" w:rsidRDefault="0052124A" w:rsidP="00576C86">
      <w:r>
        <w:t xml:space="preserve">(48) holder ikke engang loven, </w:t>
      </w:r>
    </w:p>
    <w:p w:rsidR="0052124A" w:rsidRDefault="0052124A" w:rsidP="00576C86">
      <w:r>
        <w:t xml:space="preserve">(49) roser seg av dem som lærer kjødets gjerninger, </w:t>
      </w:r>
    </w:p>
    <w:p w:rsidR="0052124A" w:rsidRDefault="0052124A" w:rsidP="00576C86">
      <w:r>
        <w:t>(50) duger ikke til noe og betyr ingenting.</w:t>
      </w:r>
    </w:p>
    <w:p w:rsidR="0052124A" w:rsidRDefault="0052124A" w:rsidP="00576C86"/>
    <w:p w:rsidR="0052124A" w:rsidRDefault="00B327ED" w:rsidP="00576C86">
      <w:pPr>
        <w:pStyle w:val="Overskrift5"/>
      </w:pPr>
      <w:r>
        <w:t>Et L</w:t>
      </w:r>
      <w:r w:rsidR="00DC10F4">
        <w:t>uther-ord om bibelbruk i korsets skole:</w:t>
      </w:r>
      <w:r w:rsidR="003B6CD2">
        <w:t xml:space="preserve">       </w:t>
      </w:r>
    </w:p>
    <w:p w:rsidR="008174DC" w:rsidRDefault="008174DC" w:rsidP="00C94B59">
      <w:pPr>
        <w:pStyle w:val="avsnittminnrykk"/>
      </w:pPr>
      <w:r>
        <w:t xml:space="preserve">- </w:t>
      </w:r>
      <w:r w:rsidR="0052124A">
        <w:t>”si</w:t>
      </w:r>
      <w:r w:rsidR="00464889">
        <w:t>den</w:t>
      </w:r>
      <w:r w:rsidR="003B6CD2">
        <w:t xml:space="preserve"> </w:t>
      </w:r>
      <w:r w:rsidR="0052124A">
        <w:t>kunnskap, prøvelser og r</w:t>
      </w:r>
      <w:r w:rsidR="005A4539">
        <w:t>en</w:t>
      </w:r>
      <w:r w:rsidR="003B6CD2">
        <w:t xml:space="preserve"> </w:t>
      </w:r>
      <w:r w:rsidR="0052124A">
        <w:t xml:space="preserve">skriftutleggelse mangler hos prester og biskoper, må de henfalle til sikkerhet.  </w:t>
      </w:r>
      <w:r w:rsidR="0052124A" w:rsidRPr="007B1BCF">
        <w:rPr>
          <w:i/>
        </w:rPr>
        <w:t>De blir ikke prøvd i fristelser, kors og forfølgelser, som visselig følger Ordets rene forkynnelse.</w:t>
      </w:r>
      <w:r w:rsidR="0052124A">
        <w:t xml:space="preserve">  Derfor </w:t>
      </w:r>
      <w:r w:rsidR="00763251">
        <w:t>kan</w:t>
      </w:r>
      <w:r w:rsidR="003B6CD2">
        <w:t xml:space="preserve"> </w:t>
      </w:r>
      <w:r w:rsidR="0052124A">
        <w:t xml:space="preserve">de umulig forstå Paulus.  /…/ om vi ikke holdes i øvelse med tyranners og kjetteres vold og list.  </w:t>
      </w:r>
    </w:p>
    <w:p w:rsidR="0052124A" w:rsidRDefault="0052124A" w:rsidP="00C94B59">
      <w:pPr>
        <w:pStyle w:val="avsnittminnrykk"/>
      </w:pPr>
      <w:r>
        <w:t>Kjenner vi ikke skrekk</w:t>
      </w:r>
      <w:r w:rsidR="005A4539">
        <w:t>en</w:t>
      </w:r>
      <w:r w:rsidR="003B6CD2">
        <w:t xml:space="preserve"> </w:t>
      </w:r>
      <w:r>
        <w:t xml:space="preserve">for satans brennende piler i hjertet, ville Paulus forbli like dunkel og ubegripelig for oss, slik </w:t>
      </w:r>
      <w:r w:rsidR="00DE0985">
        <w:t>han</w:t>
      </w:r>
      <w:r w:rsidR="003B6CD2">
        <w:t xml:space="preserve"> </w:t>
      </w:r>
      <w:r>
        <w:t xml:space="preserve">har vært det for </w:t>
      </w:r>
      <w:r w:rsidR="00464889">
        <w:t>den</w:t>
      </w:r>
      <w:r w:rsidR="003B6CD2">
        <w:t xml:space="preserve"> </w:t>
      </w:r>
      <w:r>
        <w:t>hele ver</w:t>
      </w:r>
      <w:r w:rsidR="00464889">
        <w:t>den</w:t>
      </w:r>
      <w:r w:rsidR="003B6CD2">
        <w:t xml:space="preserve"> </w:t>
      </w:r>
      <w:r>
        <w:t xml:space="preserve">i de henfarne århundrer, og fortsatt er det for våre motstandere papister og svermere.  Det er </w:t>
      </w:r>
      <w:r w:rsidRPr="007B1BCF">
        <w:rPr>
          <w:i/>
        </w:rPr>
        <w:t>profetiens gave</w:t>
      </w:r>
      <w:r w:rsidR="008174DC" w:rsidRPr="007B1BCF">
        <w:rPr>
          <w:i/>
        </w:rPr>
        <w:t xml:space="preserve"> -</w:t>
      </w:r>
      <w:r w:rsidRPr="007B1BCF">
        <w:rPr>
          <w:i/>
        </w:rPr>
        <w:t xml:space="preserve"> og våre studier forent med indre og ytre anfektelser</w:t>
      </w:r>
      <w:r w:rsidR="008174DC" w:rsidRPr="007B1BCF">
        <w:rPr>
          <w:i/>
        </w:rPr>
        <w:t xml:space="preserve"> - </w:t>
      </w:r>
      <w:r w:rsidRPr="007B1BCF">
        <w:rPr>
          <w:i/>
        </w:rPr>
        <w:t>som gir oss nøkkel</w:t>
      </w:r>
      <w:r w:rsidR="005A4539">
        <w:rPr>
          <w:i/>
        </w:rPr>
        <w:t>en</w:t>
      </w:r>
      <w:r w:rsidR="003B6CD2">
        <w:rPr>
          <w:i/>
        </w:rPr>
        <w:t xml:space="preserve"> </w:t>
      </w:r>
      <w:r w:rsidRPr="007B1BCF">
        <w:rPr>
          <w:i/>
        </w:rPr>
        <w:t>til Paulus og hele Skriften</w:t>
      </w:r>
      <w:r>
        <w:t>.”  (</w:t>
      </w:r>
      <w:r w:rsidR="00621433">
        <w:t>S.Gal.</w:t>
      </w:r>
      <w:r>
        <w:t>, 347.  Gal 4:13f.  WA 40 I, 634.  Kursiv her)</w:t>
      </w:r>
      <w:r w:rsidR="005B1861">
        <w:t>.</w:t>
      </w:r>
    </w:p>
    <w:p w:rsidR="004027D5" w:rsidRDefault="004027D5" w:rsidP="00576C86"/>
    <w:p w:rsidR="004C3556" w:rsidRDefault="004C3556" w:rsidP="00576C86"/>
    <w:p w:rsidR="004C3556" w:rsidRDefault="004C3556" w:rsidP="00576C86"/>
    <w:p w:rsidR="004E2105" w:rsidRDefault="004E2105" w:rsidP="00576C86">
      <w:pPr>
        <w:pStyle w:val="Overskrift1"/>
        <w:jc w:val="both"/>
      </w:pPr>
      <w:bookmarkStart w:id="22" w:name="_Toc477360816"/>
      <w:r>
        <w:t>DET FLERTYDIGE ORDET ”KIRKE”</w:t>
      </w:r>
      <w:bookmarkEnd w:id="22"/>
    </w:p>
    <w:p w:rsidR="004E2105" w:rsidRDefault="004E2105" w:rsidP="00576C86"/>
    <w:p w:rsidR="004E2105" w:rsidRDefault="004E2105" w:rsidP="00576C86">
      <w:r>
        <w:t xml:space="preserve">Mange forbinder ordet ”kirke” med kirkehuset, </w:t>
      </w:r>
      <w:r w:rsidR="00DE0985">
        <w:t>presten</w:t>
      </w:r>
      <w:r w:rsidR="003B6CD2">
        <w:t xml:space="preserve"> </w:t>
      </w:r>
      <w:r>
        <w:t xml:space="preserve">og </w:t>
      </w:r>
      <w:r w:rsidR="00464889">
        <w:t>den</w:t>
      </w:r>
      <w:r w:rsidR="003B6CD2">
        <w:t xml:space="preserve"> </w:t>
      </w:r>
      <w:r>
        <w:t xml:space="preserve">organiserte </w:t>
      </w:r>
      <w:r w:rsidR="008911DF">
        <w:t>kirkevirksomhet</w:t>
      </w:r>
      <w:r>
        <w:t xml:space="preserve">.  Da må </w:t>
      </w:r>
      <w:r w:rsidR="0035155F">
        <w:t>man</w:t>
      </w:r>
      <w:r w:rsidR="003B6CD2">
        <w:t xml:space="preserve"> </w:t>
      </w:r>
      <w:r>
        <w:t>oppfatte kirk</w:t>
      </w:r>
      <w:r w:rsidR="005A4539">
        <w:t>en</w:t>
      </w:r>
      <w:r w:rsidR="003B6CD2">
        <w:t xml:space="preserve"> </w:t>
      </w:r>
      <w:r>
        <w:t>som menneskeverk, underlagt menneskers kontroll.</w:t>
      </w:r>
    </w:p>
    <w:p w:rsidR="004E2105" w:rsidRDefault="004E2105" w:rsidP="00576C86">
      <w:r>
        <w:t>Opprinnelig kom de kristne samm</w:t>
      </w:r>
      <w:r w:rsidR="005A4539">
        <w:t>en</w:t>
      </w:r>
      <w:r w:rsidR="003B6CD2">
        <w:t xml:space="preserve"> </w:t>
      </w:r>
      <w:r>
        <w:t xml:space="preserve">i </w:t>
      </w:r>
      <w:r w:rsidR="003C555F">
        <w:t>privat</w:t>
      </w:r>
      <w:r>
        <w:t xml:space="preserve">hus hvor de kunne høre Ordet og holde Herrens Nattverd.  Der var </w:t>
      </w:r>
      <w:r w:rsidR="00464889">
        <w:t>den</w:t>
      </w:r>
      <w:r w:rsidR="003B6CD2">
        <w:t xml:space="preserve"> </w:t>
      </w:r>
      <w:r>
        <w:t>forsamlede menighet ”kirke”</w:t>
      </w:r>
      <w:r w:rsidR="004451F7">
        <w:t xml:space="preserve"> under Kristi nådige herredømme</w:t>
      </w:r>
      <w:r>
        <w:t>.  Kirkehus</w:t>
      </w:r>
      <w:r w:rsidR="004451F7">
        <w:t>ene</w:t>
      </w:r>
      <w:r>
        <w:t xml:space="preserve"> ble </w:t>
      </w:r>
      <w:r w:rsidR="003C555F">
        <w:t xml:space="preserve">først </w:t>
      </w:r>
      <w:r>
        <w:t>vanlige på 300-tallet</w:t>
      </w:r>
      <w:r w:rsidR="004451F7">
        <w:t>, da kristentr</w:t>
      </w:r>
      <w:r w:rsidR="00DA40DB">
        <w:t>oen</w:t>
      </w:r>
      <w:r w:rsidR="003B6CD2">
        <w:t xml:space="preserve"> </w:t>
      </w:r>
      <w:r w:rsidR="003C555F">
        <w:t xml:space="preserve">ble anerkjent </w:t>
      </w:r>
      <w:r w:rsidR="004451F7">
        <w:t>som offentlig religion</w:t>
      </w:r>
      <w:r w:rsidR="003C555F">
        <w:t xml:space="preserve"> i den keiserlige almanakk</w:t>
      </w:r>
      <w:r w:rsidR="004451F7">
        <w:t xml:space="preserve">. </w:t>
      </w:r>
    </w:p>
    <w:p w:rsidR="004E2105" w:rsidRDefault="00464889" w:rsidP="00576C86">
      <w:pPr>
        <w:pStyle w:val="Overskrift5"/>
      </w:pPr>
      <w:r>
        <w:t>Den</w:t>
      </w:r>
      <w:r w:rsidR="003B6CD2">
        <w:t xml:space="preserve"> </w:t>
      </w:r>
      <w:r w:rsidR="004E2105">
        <w:t>tr</w:t>
      </w:r>
      <w:r w:rsidR="00DA40DB">
        <w:t>oen</w:t>
      </w:r>
      <w:r w:rsidR="004E2105">
        <w:t xml:space="preserve">de kirke – </w:t>
      </w:r>
      <w:r>
        <w:t>den</w:t>
      </w:r>
      <w:r w:rsidR="003B6CD2">
        <w:t xml:space="preserve"> </w:t>
      </w:r>
      <w:r w:rsidR="004E2105">
        <w:t>bekjennende kirke</w:t>
      </w:r>
    </w:p>
    <w:p w:rsidR="003A321B" w:rsidRDefault="004451F7" w:rsidP="00576C86">
      <w:r>
        <w:t xml:space="preserve">Uttrykket </w:t>
      </w:r>
      <w:r w:rsidR="004E2105">
        <w:t>”</w:t>
      </w:r>
      <w:r w:rsidR="00464889">
        <w:t>den</w:t>
      </w:r>
      <w:r w:rsidR="003B6CD2">
        <w:t xml:space="preserve"> </w:t>
      </w:r>
      <w:r w:rsidR="004E2105">
        <w:t>tr</w:t>
      </w:r>
      <w:r w:rsidR="00DA40DB">
        <w:t>oen</w:t>
      </w:r>
      <w:r w:rsidR="004E2105">
        <w:t xml:space="preserve">de kirke” sikter til </w:t>
      </w:r>
      <w:r w:rsidR="003C555F">
        <w:t xml:space="preserve">kirkens hellige tro, den tro som Gud virker med sitt evangelium </w:t>
      </w:r>
      <w:r w:rsidR="003372F8">
        <w:t xml:space="preserve">bevitnet </w:t>
      </w:r>
      <w:r w:rsidR="003C555F">
        <w:t xml:space="preserve">med </w:t>
      </w:r>
      <w:r w:rsidR="004E2105">
        <w:t>apostlenes lære fra Kristus</w:t>
      </w:r>
      <w:r>
        <w:t xml:space="preserve">.  </w:t>
      </w:r>
      <w:r w:rsidR="00464889">
        <w:t>Den</w:t>
      </w:r>
      <w:r w:rsidR="003B6CD2">
        <w:t xml:space="preserve"> </w:t>
      </w:r>
      <w:r>
        <w:t>tre</w:t>
      </w:r>
      <w:r w:rsidR="003372F8">
        <w:t>-</w:t>
      </w:r>
      <w:r>
        <w:t xml:space="preserve">ene Gud er med andre </w:t>
      </w:r>
      <w:r w:rsidR="003C555F">
        <w:t>t</w:t>
      </w:r>
      <w:r w:rsidR="00E10E82">
        <w:t>roens</w:t>
      </w:r>
      <w:r>
        <w:t xml:space="preserve"> kilde og det overordnede subjekt </w:t>
      </w:r>
      <w:r w:rsidR="003A321B">
        <w:t xml:space="preserve">i kristnes </w:t>
      </w:r>
      <w:r>
        <w:t xml:space="preserve">bekjennelse og bønn.  </w:t>
      </w:r>
    </w:p>
    <w:p w:rsidR="004451F7" w:rsidRDefault="004E2105" w:rsidP="00FE211B">
      <w:pPr>
        <w:pStyle w:val="bibelsitat"/>
      </w:pPr>
      <w:r w:rsidRPr="00CA711F">
        <w:rPr>
          <w:b/>
        </w:rPr>
        <w:t xml:space="preserve">Apg </w:t>
      </w:r>
      <w:r w:rsidR="00CA711F" w:rsidRPr="00CA711F">
        <w:rPr>
          <w:b/>
        </w:rPr>
        <w:t>18:27</w:t>
      </w:r>
      <w:r w:rsidR="00CA711F">
        <w:t xml:space="preserve"> - (</w:t>
      </w:r>
      <w:r w:rsidR="00DE0985">
        <w:t>han</w:t>
      </w:r>
      <w:r w:rsidR="00CA711F">
        <w:t>) ble til stor hjelp for dem som ved Guds nåde var blitt tr</w:t>
      </w:r>
      <w:r w:rsidR="00DA40DB">
        <w:t>oen</w:t>
      </w:r>
      <w:r w:rsidR="00CA711F">
        <w:t xml:space="preserve">de.  </w:t>
      </w:r>
      <w:r w:rsidR="00D613D6" w:rsidRPr="00D613D6">
        <w:rPr>
          <w:b/>
        </w:rPr>
        <w:t>1 Tim 4:10</w:t>
      </w:r>
      <w:r w:rsidR="00D613D6">
        <w:t xml:space="preserve"> – </w:t>
      </w:r>
      <w:r w:rsidR="00464889">
        <w:t>den</w:t>
      </w:r>
      <w:r w:rsidR="003B6CD2">
        <w:t xml:space="preserve"> </w:t>
      </w:r>
      <w:r w:rsidR="00D613D6">
        <w:t>levende Gud, som er alle menneskers frelser, m</w:t>
      </w:r>
      <w:r w:rsidR="005A4539">
        <w:t>en</w:t>
      </w:r>
      <w:r w:rsidR="003B6CD2">
        <w:t xml:space="preserve"> </w:t>
      </w:r>
      <w:r w:rsidR="00D613D6">
        <w:t>først og fremst de tr</w:t>
      </w:r>
      <w:r w:rsidR="00DA40DB">
        <w:t>oen</w:t>
      </w:r>
      <w:r w:rsidR="00D613D6">
        <w:t>des.</w:t>
      </w:r>
    </w:p>
    <w:p w:rsidR="003C42F5" w:rsidRDefault="004E2105" w:rsidP="00576C86">
      <w:r>
        <w:t xml:space="preserve">Kirkens tro er begrunnet i Kristi lidelse, død og oppstandelse på </w:t>
      </w:r>
      <w:r w:rsidR="00464889">
        <w:t>den</w:t>
      </w:r>
      <w:r w:rsidR="003B6CD2">
        <w:t xml:space="preserve"> </w:t>
      </w:r>
      <w:r>
        <w:t>tredje dag, ”slik Skriftene har sagt”</w:t>
      </w:r>
      <w:r w:rsidR="003A321B">
        <w:t xml:space="preserve"> (</w:t>
      </w:r>
      <w:r>
        <w:t>1 Kor 15:3f</w:t>
      </w:r>
      <w:r w:rsidR="003C555F">
        <w:t xml:space="preserve">, </w:t>
      </w:r>
      <w:r w:rsidR="008911DF">
        <w:t>jf.</w:t>
      </w:r>
      <w:r w:rsidR="003C555F">
        <w:t xml:space="preserve"> Mt 16:21</w:t>
      </w:r>
      <w:r w:rsidR="003A321B">
        <w:t>)</w:t>
      </w:r>
      <w:r>
        <w:t xml:space="preserve">.  </w:t>
      </w:r>
      <w:r w:rsidR="00DE0985">
        <w:t>Han</w:t>
      </w:r>
      <w:r w:rsidR="003B6CD2">
        <w:t xml:space="preserve"> </w:t>
      </w:r>
      <w:r w:rsidR="003A321B">
        <w:t xml:space="preserve">er </w:t>
      </w:r>
      <w:r w:rsidR="00464889">
        <w:t>den</w:t>
      </w:r>
      <w:r w:rsidR="003B6CD2">
        <w:t xml:space="preserve"> </w:t>
      </w:r>
      <w:r w:rsidR="003A321B">
        <w:t>levende hjørnestei</w:t>
      </w:r>
      <w:r w:rsidR="003C555F">
        <w:t xml:space="preserve">n </w:t>
      </w:r>
      <w:r w:rsidR="003A321B">
        <w:t xml:space="preserve">i kirkens grunnvoll.  </w:t>
      </w:r>
      <w:r w:rsidR="00D613D6">
        <w:t>U</w:t>
      </w:r>
      <w:r w:rsidR="003A321B">
        <w:t>t</w:t>
      </w:r>
      <w:r w:rsidR="005A4539">
        <w:t>en</w:t>
      </w:r>
      <w:r w:rsidR="003B6CD2">
        <w:t xml:space="preserve"> </w:t>
      </w:r>
      <w:r w:rsidR="003C555F">
        <w:t xml:space="preserve">den Oppstandne ville kirkens Kristus-bekjennelse, </w:t>
      </w:r>
      <w:r w:rsidR="003A321B">
        <w:t xml:space="preserve">apostelordets lære </w:t>
      </w:r>
      <w:r w:rsidR="00D613D6">
        <w:t>og kirk</w:t>
      </w:r>
      <w:r w:rsidR="005A4539">
        <w:t>en</w:t>
      </w:r>
      <w:r w:rsidR="003C555F">
        <w:t xml:space="preserve">s gudstjeneste </w:t>
      </w:r>
      <w:r w:rsidR="003A321B">
        <w:t xml:space="preserve">vært ukjent i verden.  </w:t>
      </w:r>
      <w:r w:rsidR="00464889">
        <w:t>Den</w:t>
      </w:r>
      <w:r w:rsidR="003B6CD2">
        <w:t xml:space="preserve"> </w:t>
      </w:r>
      <w:r w:rsidR="003A321B">
        <w:t>oppstandne Kristus sammen</w:t>
      </w:r>
      <w:r w:rsidR="005F10BE">
        <w:t>føyer og sammen</w:t>
      </w:r>
      <w:r w:rsidR="003A321B">
        <w:t>holder kirk</w:t>
      </w:r>
      <w:r w:rsidR="005A4539">
        <w:t>en</w:t>
      </w:r>
      <w:r w:rsidR="005F10BE">
        <w:t xml:space="preserve"> som tros- og lærefellesskap.  Det gjør han med apostlenes lære</w:t>
      </w:r>
      <w:r w:rsidR="00A77B52">
        <w:t>.</w:t>
      </w:r>
      <w:r w:rsidR="005F10BE">
        <w:t xml:space="preserve">  Allerede kirken i Salomos buegang fremstod som apostolatets kirke, ortodoks og konfesjonell (Apg 2:42).  </w:t>
      </w:r>
      <w:r w:rsidR="003C42F5">
        <w:t xml:space="preserve"> </w:t>
      </w:r>
    </w:p>
    <w:p w:rsidR="004E2105" w:rsidRDefault="00D613D6" w:rsidP="00FE211B">
      <w:pPr>
        <w:pStyle w:val="bibelsitat"/>
      </w:pPr>
      <w:r w:rsidRPr="00D613D6">
        <w:rPr>
          <w:b/>
        </w:rPr>
        <w:t>Ef 2:20f</w:t>
      </w:r>
      <w:r>
        <w:t xml:space="preserve"> - Der</w:t>
      </w:r>
      <w:r w:rsidR="00920BDB">
        <w:t xml:space="preserve">e er bygd opp på apostlenes og </w:t>
      </w:r>
      <w:r>
        <w:t>profetenes grunnvoll, m</w:t>
      </w:r>
      <w:r w:rsidR="005A4539">
        <w:t>en</w:t>
      </w:r>
      <w:r w:rsidR="003B6CD2">
        <w:t xml:space="preserve"> </w:t>
      </w:r>
      <w:r>
        <w:t>hjørnestein</w:t>
      </w:r>
      <w:r w:rsidR="005A4539">
        <w:t>en</w:t>
      </w:r>
      <w:r w:rsidR="003B6CD2">
        <w:t xml:space="preserve"> </w:t>
      </w:r>
      <w:r>
        <w:t xml:space="preserve">er Kristus Jesus selv.  </w:t>
      </w:r>
      <w:r w:rsidR="00DE0985">
        <w:t>Han</w:t>
      </w:r>
      <w:r w:rsidR="003B6CD2">
        <w:t xml:space="preserve"> </w:t>
      </w:r>
      <w:r>
        <w:t>holder hele bygning</w:t>
      </w:r>
      <w:r w:rsidR="005A4539">
        <w:t>en</w:t>
      </w:r>
      <w:r w:rsidR="003B6CD2">
        <w:t xml:space="preserve"> </w:t>
      </w:r>
      <w:r>
        <w:t xml:space="preserve">sammen, så </w:t>
      </w:r>
      <w:r w:rsidR="00464889">
        <w:t>den</w:t>
      </w:r>
      <w:r w:rsidR="003B6CD2">
        <w:t xml:space="preserve"> </w:t>
      </w:r>
      <w:r>
        <w:t>i Herr</w:t>
      </w:r>
      <w:r w:rsidR="005A4539">
        <w:t>en</w:t>
      </w:r>
      <w:r w:rsidR="003B6CD2">
        <w:t xml:space="preserve"> </w:t>
      </w:r>
      <w:r>
        <w:t xml:space="preserve">vokser til et hellig tempel.  </w:t>
      </w:r>
      <w:r w:rsidR="004E2105" w:rsidRPr="0007149A">
        <w:rPr>
          <w:b/>
        </w:rPr>
        <w:t>1 Kor 4:17f</w:t>
      </w:r>
      <w:r>
        <w:t xml:space="preserve"> </w:t>
      </w:r>
      <w:r w:rsidR="0007149A">
        <w:t>–</w:t>
      </w:r>
      <w:r>
        <w:t xml:space="preserve"> </w:t>
      </w:r>
      <w:r w:rsidR="0007149A">
        <w:t xml:space="preserve">Timoteus /…/ skal </w:t>
      </w:r>
      <w:r w:rsidR="00B75CEB">
        <w:t>min</w:t>
      </w:r>
      <w:r w:rsidR="0007149A">
        <w:t xml:space="preserve">ne dere om </w:t>
      </w:r>
      <w:r w:rsidR="00B75CEB">
        <w:t xml:space="preserve">min </w:t>
      </w:r>
      <w:r w:rsidR="0007149A">
        <w:t>vei i Kristus Jesus, slik som jeg lærer over alt, i alle menighetene.  N</w:t>
      </w:r>
      <w:r w:rsidR="00DA40DB">
        <w:t>oen</w:t>
      </w:r>
      <w:r w:rsidR="003B6CD2">
        <w:t xml:space="preserve"> </w:t>
      </w:r>
      <w:r w:rsidR="0007149A">
        <w:t xml:space="preserve">av dere er blitt overlegne, fordi de tror at jeg ikke kommer tilbake.  </w:t>
      </w:r>
      <w:r w:rsidR="004E2105" w:rsidRPr="0007149A">
        <w:rPr>
          <w:b/>
        </w:rPr>
        <w:t>11:2</w:t>
      </w:r>
      <w:r w:rsidR="0007149A">
        <w:t xml:space="preserve"> – Dere skal ha ros for at dere /…/ holder fast på de overleveringer jeg har gitt videre til dere.  </w:t>
      </w:r>
      <w:r w:rsidR="0007149A" w:rsidRPr="0007149A">
        <w:rPr>
          <w:b/>
        </w:rPr>
        <w:t>15:1f</w:t>
      </w:r>
      <w:r w:rsidR="0007149A">
        <w:t xml:space="preserve"> – Jeg kunngjør for dere, brødre, det evangelium jeg forkynte dere, det dere har mottatt og står på.  Gjennom det blir dere frelst, hvis dere holder fast på det ordet jeg forkynte.  </w:t>
      </w:r>
    </w:p>
    <w:p w:rsidR="004E2105" w:rsidRDefault="004E2105" w:rsidP="00576C86">
      <w:r>
        <w:t>Tr</w:t>
      </w:r>
      <w:r w:rsidR="00DA40DB">
        <w:t>oen</w:t>
      </w:r>
      <w:r w:rsidR="003B6CD2">
        <w:t xml:space="preserve"> </w:t>
      </w:r>
      <w:r>
        <w:t>er aldri ut</w:t>
      </w:r>
      <w:r w:rsidR="005A4539">
        <w:t>en</w:t>
      </w:r>
      <w:r w:rsidR="003B6CD2">
        <w:t xml:space="preserve"> </w:t>
      </w:r>
      <w:r>
        <w:t>kirkens gudgitte Kristus-bekjennelse</w:t>
      </w:r>
      <w:r w:rsidR="005F10BE">
        <w:t xml:space="preserve"> til Jesu undervisning i Skriftene om sin person og sitt verk</w:t>
      </w:r>
      <w:r>
        <w:t xml:space="preserve">.  </w:t>
      </w:r>
      <w:r w:rsidR="005F10BE">
        <w:t xml:space="preserve">Peter bekjente på vegne av de tolv Kristus-bekjennelsen, </w:t>
      </w:r>
      <w:r w:rsidR="00021099">
        <w:t xml:space="preserve">som Jesu Far i himmelen er opphav til.  De bekjente ham ikke umiddelbart, men i samsvar med Jesu undervisning i </w:t>
      </w:r>
      <w:r>
        <w:t xml:space="preserve">”Skriftene”.  </w:t>
      </w:r>
      <w:r w:rsidR="00021099">
        <w:t>Kristi person og verk er troens årsak</w:t>
      </w:r>
      <w:r w:rsidR="004821CD">
        <w:t xml:space="preserve">.  </w:t>
      </w:r>
      <w:r w:rsidR="00A77B52">
        <w:t xml:space="preserve">Kirken </w:t>
      </w:r>
      <w:r w:rsidR="004821CD">
        <w:t xml:space="preserve">er ikke bygd </w:t>
      </w:r>
      <w:r w:rsidR="00A77B52">
        <w:t xml:space="preserve">med </w:t>
      </w:r>
      <w:r w:rsidR="004821CD">
        <w:t xml:space="preserve">et menneskes myndighet, men på det embete som bekjenner det samme som Peter bekjente på vegne av de tolv.  Derfor talte Jesus til Peter som en tjener: «På denne klippe», det vil si på dette embete vil jeg bygge min kirke…»  </w:t>
      </w:r>
    </w:p>
    <w:p w:rsidR="003C42F5" w:rsidRDefault="003C42F5" w:rsidP="00FE211B">
      <w:pPr>
        <w:pStyle w:val="bibelsitat"/>
      </w:pPr>
      <w:r w:rsidRPr="00566BD5">
        <w:rPr>
          <w:b/>
        </w:rPr>
        <w:t>Mt 16:16-18</w:t>
      </w:r>
      <w:r w:rsidR="0007149A">
        <w:t xml:space="preserve"> – «Du er Messias, </w:t>
      </w:r>
      <w:r w:rsidR="00464889">
        <w:t>den</w:t>
      </w:r>
      <w:r w:rsidR="003B6CD2">
        <w:t xml:space="preserve"> </w:t>
      </w:r>
      <w:r w:rsidR="0007149A">
        <w:t xml:space="preserve">levende Guds Sønn.»  Jesus tok til orde og sa: «Salig er du, Simon, </w:t>
      </w:r>
      <w:r w:rsidR="00226849">
        <w:t>Sønn</w:t>
      </w:r>
      <w:r w:rsidR="003B6CD2">
        <w:t xml:space="preserve"> </w:t>
      </w:r>
      <w:r w:rsidR="00021099">
        <w:t>av Jona.  D</w:t>
      </w:r>
      <w:r w:rsidR="0007149A">
        <w:t>ette har ikke kjøtt og blod åpenbart deg, m</w:t>
      </w:r>
      <w:r w:rsidR="005A4539">
        <w:t>en</w:t>
      </w:r>
      <w:r w:rsidR="003B6CD2">
        <w:t xml:space="preserve"> </w:t>
      </w:r>
      <w:r w:rsidR="00B75CEB">
        <w:t xml:space="preserve">min </w:t>
      </w:r>
      <w:r w:rsidR="0007149A">
        <w:t>Far i himmelen.</w:t>
      </w:r>
      <w:r w:rsidR="00566BD5">
        <w:t xml:space="preserve">  Og det sier jeg deg: Du er Peter, på denne klippe vil jeg bygge </w:t>
      </w:r>
      <w:r w:rsidR="00B75CEB">
        <w:t xml:space="preserve">min </w:t>
      </w:r>
      <w:r w:rsidR="00566BD5">
        <w:t>kirke, og helvetets porter skal ikke få makt over den.»</w:t>
      </w:r>
    </w:p>
    <w:p w:rsidR="003C42F5" w:rsidRDefault="003C42F5" w:rsidP="00FE211B">
      <w:pPr>
        <w:pStyle w:val="bibelsitat"/>
      </w:pPr>
      <w:r w:rsidRPr="00566BD5">
        <w:rPr>
          <w:b/>
        </w:rPr>
        <w:t>1 Pet 2:5</w:t>
      </w:r>
      <w:r w:rsidR="00566BD5">
        <w:t xml:space="preserve"> – Vær selv levende steiner som bygges opp til et åndelig tempel!  Bli et hellig presteskap, og bær fram åndelige offer som Gud gjerne tar imot, ved Jesus Kristus. </w:t>
      </w:r>
      <w:r>
        <w:t xml:space="preserve"> </w:t>
      </w:r>
      <w:r w:rsidR="00566BD5">
        <w:rPr>
          <w:b/>
        </w:rPr>
        <w:t>2</w:t>
      </w:r>
      <w:r w:rsidRPr="00566BD5">
        <w:rPr>
          <w:b/>
        </w:rPr>
        <w:t xml:space="preserve"> Tim 2:15</w:t>
      </w:r>
      <w:r w:rsidR="00566BD5">
        <w:rPr>
          <w:b/>
        </w:rPr>
        <w:t xml:space="preserve"> – </w:t>
      </w:r>
      <w:r w:rsidR="00566BD5" w:rsidRPr="00566BD5">
        <w:t xml:space="preserve">du skal vite </w:t>
      </w:r>
      <w:r w:rsidR="00260D2B">
        <w:t>hvordan</w:t>
      </w:r>
      <w:r w:rsidR="003B6CD2">
        <w:t xml:space="preserve"> </w:t>
      </w:r>
      <w:r w:rsidR="005A4539">
        <w:t>en</w:t>
      </w:r>
      <w:r w:rsidR="003B6CD2">
        <w:t xml:space="preserve"> </w:t>
      </w:r>
      <w:r w:rsidR="00566BD5" w:rsidRPr="00566BD5">
        <w:t xml:space="preserve">skal ferdes i Guds hus, som er </w:t>
      </w:r>
      <w:r w:rsidR="00464889">
        <w:t>den</w:t>
      </w:r>
      <w:r w:rsidR="003B6CD2">
        <w:t xml:space="preserve"> </w:t>
      </w:r>
      <w:r w:rsidR="00566BD5" w:rsidRPr="00566BD5">
        <w:t>levende Guds menighet, sannhetens støtte og grunnvoll</w:t>
      </w:r>
      <w:r w:rsidR="00566BD5">
        <w:rPr>
          <w:b/>
        </w:rPr>
        <w:t xml:space="preserve">. </w:t>
      </w:r>
      <w:r>
        <w:t xml:space="preserve"> </w:t>
      </w:r>
      <w:r w:rsidR="00566BD5">
        <w:t>1 Kor 6:15-20, 2 Kor 6:14-18, osv.</w:t>
      </w:r>
    </w:p>
    <w:p w:rsidR="004E2105" w:rsidRDefault="00566BD5" w:rsidP="00576C86">
      <w:r>
        <w:t xml:space="preserve">Felles </w:t>
      </w:r>
      <w:r w:rsidR="005A4539">
        <w:t>bønn</w:t>
      </w:r>
      <w:r w:rsidR="003B6CD2">
        <w:t xml:space="preserve"> </w:t>
      </w:r>
      <w:r w:rsidR="004E2105">
        <w:t>i offentlighet er uttrykk for kirkens bekjennelse, og må være i samsvar med Kirkens kjennetegn.  Det er svermeri å begrunne Guds kirkes nærvær med inderlighet, kjærlighet, iver</w:t>
      </w:r>
      <w:r w:rsidR="005B1861">
        <w:t>,</w:t>
      </w:r>
      <w:r w:rsidR="004E2105">
        <w:t xml:space="preserve"> osv.  De er ustadige og tvetydige </w:t>
      </w:r>
      <w:r w:rsidR="009300CD">
        <w:t>kjennetegn</w:t>
      </w:r>
      <w:r w:rsidR="003B6CD2">
        <w:t xml:space="preserve"> </w:t>
      </w:r>
      <w:r w:rsidR="004E2105">
        <w:t xml:space="preserve">som forgår.  </w:t>
      </w:r>
    </w:p>
    <w:p w:rsidR="003F228E" w:rsidRDefault="003F228E">
      <w:pPr>
        <w:spacing w:after="200" w:line="276" w:lineRule="auto"/>
        <w:jc w:val="left"/>
        <w:rPr>
          <w:rFonts w:ascii="Arial" w:hAnsi="Arial"/>
          <w:b/>
          <w:bCs/>
          <w:iCs/>
          <w:szCs w:val="26"/>
        </w:rPr>
      </w:pPr>
      <w:r>
        <w:br w:type="page"/>
      </w:r>
    </w:p>
    <w:p w:rsidR="004E2105" w:rsidRDefault="00464889" w:rsidP="00576C86">
      <w:pPr>
        <w:pStyle w:val="Overskrift5"/>
      </w:pPr>
      <w:r>
        <w:t>Den</w:t>
      </w:r>
      <w:r w:rsidR="003B6CD2">
        <w:t xml:space="preserve"> </w:t>
      </w:r>
      <w:r w:rsidR="004E2105">
        <w:t>rett utlagt Skrift</w:t>
      </w:r>
    </w:p>
    <w:p w:rsidR="004E2105" w:rsidRDefault="004E2105" w:rsidP="00576C86">
      <w:r>
        <w:t>Hva tr</w:t>
      </w:r>
      <w:r w:rsidR="00DA40DB">
        <w:t>oen</w:t>
      </w:r>
      <w:r w:rsidR="003B6CD2">
        <w:t xml:space="preserve"> </w:t>
      </w:r>
      <w:r>
        <w:t xml:space="preserve">tror på (fides quae), </w:t>
      </w:r>
      <w:r w:rsidR="00763251">
        <w:t>kan</w:t>
      </w:r>
      <w:r w:rsidR="003B6CD2">
        <w:t xml:space="preserve"> </w:t>
      </w:r>
      <w:r>
        <w:t xml:space="preserve">prøves på apostelordets lære fra Kristus.  </w:t>
      </w:r>
      <w:r w:rsidR="00920BDB">
        <w:t xml:space="preserve">Andre </w:t>
      </w:r>
      <w:r>
        <w:t xml:space="preserve">kilder </w:t>
      </w:r>
      <w:r w:rsidR="0032133C">
        <w:t xml:space="preserve">finnes </w:t>
      </w:r>
      <w:r>
        <w:t xml:space="preserve">ikke.  </w:t>
      </w:r>
      <w:r w:rsidR="00021099">
        <w:t xml:space="preserve">Guds kirke på jorden </w:t>
      </w:r>
      <w:r>
        <w:t xml:space="preserve">har ikke noe Guds mandat til å forandre eller reservere seg mot apostelordets lære.  </w:t>
      </w:r>
      <w:r w:rsidR="00021099">
        <w:t xml:space="preserve">Følgelig er det ikke meninger, men den </w:t>
      </w:r>
      <w:r>
        <w:t xml:space="preserve">rett utlagte Skrift </w:t>
      </w:r>
      <w:r w:rsidR="00021099">
        <w:t xml:space="preserve">fra dens Herre </w:t>
      </w:r>
      <w:r>
        <w:t>som virker skillet mellom rettlærende (ortodokse) og vranglærende (heterodokse) kirker.  Dette skille består inntil Dommens dag.</w:t>
      </w:r>
      <w:r w:rsidR="00021099">
        <w:t xml:space="preserve">  Utopister protesterer.</w:t>
      </w:r>
    </w:p>
    <w:p w:rsidR="004E2105" w:rsidRDefault="004E2105" w:rsidP="00576C86">
      <w:r>
        <w:t>Apostelordets lære fra Kristus er ”</w:t>
      </w:r>
      <w:r w:rsidR="00464889">
        <w:t>den</w:t>
      </w:r>
      <w:r w:rsidR="003B6CD2">
        <w:t xml:space="preserve"> </w:t>
      </w:r>
      <w:r w:rsidR="00260D2B">
        <w:t>sunn</w:t>
      </w:r>
      <w:r>
        <w:t xml:space="preserve">e lære” – </w:t>
      </w:r>
      <w:r w:rsidR="003C42F5">
        <w:t xml:space="preserve">i motsetning til </w:t>
      </w:r>
      <w:r w:rsidR="00021099">
        <w:t xml:space="preserve">fremmed eller selvvalgt </w:t>
      </w:r>
      <w:r w:rsidR="003C42F5">
        <w:t xml:space="preserve">lære.  </w:t>
      </w:r>
      <w:r>
        <w:t xml:space="preserve">Det greske ordet for vranglære – </w:t>
      </w:r>
      <w:r w:rsidRPr="00021099">
        <w:rPr>
          <w:i/>
        </w:rPr>
        <w:t>heresi</w:t>
      </w:r>
      <w:r>
        <w:t xml:space="preserve">, kommer av verbet </w:t>
      </w:r>
      <w:r w:rsidRPr="00566BD5">
        <w:rPr>
          <w:i/>
        </w:rPr>
        <w:t>haireomai</w:t>
      </w:r>
      <w:r>
        <w:t xml:space="preserve"> som betyr ”jeg velger meg”.  Foretrekker </w:t>
      </w:r>
      <w:r w:rsidR="0035155F">
        <w:t>man</w:t>
      </w:r>
      <w:r w:rsidR="003B6CD2">
        <w:t xml:space="preserve"> </w:t>
      </w:r>
      <w:r w:rsidR="005A4539">
        <w:t>sin</w:t>
      </w:r>
      <w:r w:rsidR="003B6CD2">
        <w:t xml:space="preserve"> </w:t>
      </w:r>
      <w:r>
        <w:t>eg</w:t>
      </w:r>
      <w:r w:rsidR="005A4539">
        <w:t>en</w:t>
      </w:r>
      <w:r w:rsidR="003B6CD2">
        <w:t xml:space="preserve"> </w:t>
      </w:r>
      <w:r>
        <w:t>eller ”kirkens”</w:t>
      </w:r>
      <w:r w:rsidR="00566BD5">
        <w:t xml:space="preserve"> (kirkemøtets el</w:t>
      </w:r>
      <w:r w:rsidR="005B1861">
        <w:t>.</w:t>
      </w:r>
      <w:r w:rsidR="00566BD5">
        <w:t xml:space="preserve"> biskopenes)</w:t>
      </w:r>
      <w:r>
        <w:t xml:space="preserve"> mening fremfor </w:t>
      </w:r>
      <w:r w:rsidR="009E5BCF">
        <w:t xml:space="preserve">Kristi ord, gitt med </w:t>
      </w:r>
      <w:r>
        <w:t xml:space="preserve">apostelordets lære, </w:t>
      </w:r>
      <w:r w:rsidR="009E5BCF">
        <w:t xml:space="preserve">da opptrer man som heretiker med </w:t>
      </w:r>
      <w:r w:rsidR="007E576D">
        <w:t xml:space="preserve">«kunnskap» fra </w:t>
      </w:r>
      <w:r w:rsidR="005A4539">
        <w:t>en</w:t>
      </w:r>
      <w:r w:rsidR="003B6CD2">
        <w:t xml:space="preserve"> </w:t>
      </w:r>
      <w:r w:rsidR="009E5BCF">
        <w:t>a</w:t>
      </w:r>
      <w:r>
        <w:t>nn</w:t>
      </w:r>
      <w:r w:rsidR="005A4539">
        <w:t>en</w:t>
      </w:r>
      <w:r w:rsidR="003B6CD2">
        <w:t xml:space="preserve"> </w:t>
      </w:r>
      <w:r>
        <w:t xml:space="preserve">kilde.  </w:t>
      </w:r>
    </w:p>
    <w:p w:rsidR="003C24C7" w:rsidRDefault="003C24C7" w:rsidP="00FE211B">
      <w:pPr>
        <w:pStyle w:val="bibelsitat"/>
      </w:pPr>
      <w:r w:rsidRPr="003C24C7">
        <w:rPr>
          <w:b/>
        </w:rPr>
        <w:t>Joh 8:44</w:t>
      </w:r>
      <w:r>
        <w:t xml:space="preserve"> – Dere har djevel</w:t>
      </w:r>
      <w:r w:rsidR="005A4539">
        <w:t>en</w:t>
      </w:r>
      <w:r w:rsidR="003B6CD2">
        <w:t xml:space="preserve"> </w:t>
      </w:r>
      <w:r>
        <w:t xml:space="preserve">til far, og dere vil gjøre det deres far ønsker.  </w:t>
      </w:r>
      <w:r w:rsidR="00DE0985">
        <w:t>Han</w:t>
      </w:r>
      <w:r w:rsidR="003B6CD2">
        <w:t xml:space="preserve"> </w:t>
      </w:r>
      <w:r>
        <w:t xml:space="preserve">har vært </w:t>
      </w:r>
      <w:r w:rsidR="005A4539">
        <w:t>en</w:t>
      </w:r>
      <w:r w:rsidR="003B6CD2">
        <w:t xml:space="preserve"> </w:t>
      </w:r>
      <w:r>
        <w:t>morder fra begynnels</w:t>
      </w:r>
      <w:r w:rsidR="005A4539">
        <w:t>en</w:t>
      </w:r>
      <w:r w:rsidR="003B6CD2">
        <w:t xml:space="preserve"> </w:t>
      </w:r>
      <w:r>
        <w:t xml:space="preserve">og står ikke i sannheten; det finnes ikke sannhet i ham.  </w:t>
      </w:r>
      <w:r w:rsidR="003C42F5" w:rsidRPr="003C24C7">
        <w:rPr>
          <w:b/>
        </w:rPr>
        <w:t>2 Tim 4:</w:t>
      </w:r>
      <w:r w:rsidRPr="003C24C7">
        <w:rPr>
          <w:b/>
        </w:rPr>
        <w:t>1</w:t>
      </w:r>
      <w:r>
        <w:t xml:space="preserve"> – Ån</w:t>
      </w:r>
      <w:r w:rsidR="00464889">
        <w:t>den</w:t>
      </w:r>
      <w:r w:rsidR="003B6CD2">
        <w:t xml:space="preserve"> </w:t>
      </w:r>
      <w:r>
        <w:t>sier med klare ord at i de siste tider skal n</w:t>
      </w:r>
      <w:r w:rsidR="00DA40DB">
        <w:t>oen</w:t>
      </w:r>
      <w:r w:rsidR="003B6CD2">
        <w:t xml:space="preserve"> </w:t>
      </w:r>
      <w:r>
        <w:t>falle fra tr</w:t>
      </w:r>
      <w:r w:rsidR="00DA40DB">
        <w:t>oen</w:t>
      </w:r>
      <w:r>
        <w:t xml:space="preserve">.  De skal holde seg til ånder som fører vill, og til lærdommer som stammer fra onde makter.  </w:t>
      </w:r>
    </w:p>
    <w:p w:rsidR="003C42F5" w:rsidRDefault="003C24C7" w:rsidP="00FE211B">
      <w:pPr>
        <w:pStyle w:val="bibelsitat"/>
      </w:pPr>
      <w:r w:rsidRPr="003C24C7">
        <w:rPr>
          <w:b/>
        </w:rPr>
        <w:t>2 Tim 3:1-5</w:t>
      </w:r>
      <w:r>
        <w:t xml:space="preserve"> – i de siste dager skal det komme vanskelige tider.  For da vil menneskene være egoistiske, glade i penger, fare med skryt, være overmodige, snakke stygt om andre, være ulydige mot foreldre, utakknemlige, ut</w:t>
      </w:r>
      <w:r w:rsidR="005A4539">
        <w:t>en</w:t>
      </w:r>
      <w:r w:rsidR="003B6CD2">
        <w:t xml:space="preserve"> </w:t>
      </w:r>
      <w:r>
        <w:t xml:space="preserve">respekt for det hellige, ukjærlige og uforsonlige, fare med sladder, mangle selvbeherskelse, være rå, likegyldige for det gode, svikefulle, oppfarende, innbilske.  De elsker lystene høyere </w:t>
      </w:r>
      <w:r w:rsidR="00A34054">
        <w:t>enn</w:t>
      </w:r>
      <w:r w:rsidR="003B6CD2">
        <w:t xml:space="preserve"> </w:t>
      </w:r>
      <w:r>
        <w:t>Gud.  I det ytre har de gu</w:t>
      </w:r>
      <w:r w:rsidR="004C621D">
        <w:t>d</w:t>
      </w:r>
      <w:r>
        <w:t>sfrykt, m</w:t>
      </w:r>
      <w:r w:rsidR="005A4539">
        <w:t>en</w:t>
      </w:r>
      <w:r w:rsidR="003B6CD2">
        <w:t xml:space="preserve"> </w:t>
      </w:r>
      <w:r>
        <w:t>de fornekter dens kraft.  Vend deg bort fra slike folk!</w:t>
      </w:r>
      <w:r w:rsidR="003C42F5">
        <w:t xml:space="preserve">  </w:t>
      </w:r>
    </w:p>
    <w:p w:rsidR="004E2105" w:rsidRDefault="004E2105" w:rsidP="00576C86">
      <w:r>
        <w:t xml:space="preserve">Avgjørende for kirkens liv er </w:t>
      </w:r>
      <w:r w:rsidR="004C621D">
        <w:t>ikke formene, m</w:t>
      </w:r>
      <w:r w:rsidR="005A4539">
        <w:t>en</w:t>
      </w:r>
      <w:r w:rsidR="003B6CD2">
        <w:t xml:space="preserve"> </w:t>
      </w:r>
      <w:r>
        <w:t xml:space="preserve">evangeliets rene lære og </w:t>
      </w:r>
      <w:r w:rsidR="008911DF">
        <w:t>sakramentsforvaltning</w:t>
      </w:r>
      <w:r>
        <w:t xml:space="preserve"> i samsvar med Kristi ord (CA 7).  </w:t>
      </w:r>
      <w:r w:rsidR="007E576D">
        <w:t xml:space="preserve">Den antikristelige åndelighet kjennes på selvopphøyet råderett over kirkefellesskapets ordninger. </w:t>
      </w:r>
      <w:r>
        <w:t xml:space="preserve"> </w:t>
      </w:r>
    </w:p>
    <w:p w:rsidR="004E2105" w:rsidRDefault="004E2105" w:rsidP="00576C86">
      <w:pPr>
        <w:pStyle w:val="Overskrift5"/>
      </w:pPr>
      <w:r>
        <w:t xml:space="preserve">Sakramentene - Guds synlige Ord i kraft av Guds forkynte ord  </w:t>
      </w:r>
    </w:p>
    <w:p w:rsidR="004E2105" w:rsidRDefault="004E2105" w:rsidP="00576C86">
      <w:r>
        <w:t>Det strider mot Guds ord å skille sakramentenes forvaltning fra Ordets forkynnelse – eller omvendt.  Skillet etablerer forestilling</w:t>
      </w:r>
      <w:r w:rsidR="005A4539">
        <w:t>en</w:t>
      </w:r>
      <w:r w:rsidR="003B6CD2">
        <w:t xml:space="preserve"> </w:t>
      </w:r>
      <w:r>
        <w:t xml:space="preserve">om to myndighetsområder – det ene for </w:t>
      </w:r>
      <w:r w:rsidR="00DE0985">
        <w:t>presten</w:t>
      </w:r>
      <w:r>
        <w:t xml:space="preserve">, det andre for predikanten.  Noe lignende skjer når </w:t>
      </w:r>
      <w:r w:rsidR="0035155F">
        <w:t>man</w:t>
      </w:r>
      <w:r w:rsidR="003B6CD2">
        <w:t xml:space="preserve"> </w:t>
      </w:r>
      <w:r>
        <w:t>underviser om Nattverdens sakrament ut</w:t>
      </w:r>
      <w:r w:rsidR="005A4539">
        <w:t>en</w:t>
      </w:r>
      <w:r w:rsidR="003B6CD2">
        <w:t xml:space="preserve"> </w:t>
      </w:r>
      <w:r>
        <w:t>hen</w:t>
      </w:r>
      <w:r w:rsidR="00EE77E8">
        <w:t>syn</w:t>
      </w:r>
      <w:r w:rsidR="003B6CD2">
        <w:t xml:space="preserve"> </w:t>
      </w:r>
      <w:r>
        <w:t>til Kristi ord over framsatt brød og vin.  (</w:t>
      </w:r>
      <w:r w:rsidRPr="004C621D">
        <w:rPr>
          <w:b/>
        </w:rPr>
        <w:t>CA 5</w:t>
      </w:r>
      <w:r>
        <w:t xml:space="preserve"> beskriver det nytestamentlige presteembete </w:t>
      </w:r>
      <w:r w:rsidR="004C621D">
        <w:t xml:space="preserve">(hyrdeembete) </w:t>
      </w:r>
      <w:r>
        <w:t>si</w:t>
      </w:r>
      <w:r w:rsidR="00464889">
        <w:t>den</w:t>
      </w:r>
      <w:r w:rsidR="003B6CD2">
        <w:t xml:space="preserve"> </w:t>
      </w:r>
      <w:r>
        <w:t>aposteltiden: ”</w:t>
      </w:r>
      <w:r w:rsidRPr="004C621D">
        <w:rPr>
          <w:i/>
        </w:rPr>
        <w:t xml:space="preserve">For at vi skal få denne tro, er evangelieforkynnelsens og </w:t>
      </w:r>
      <w:r w:rsidR="008911DF" w:rsidRPr="004C621D">
        <w:rPr>
          <w:i/>
        </w:rPr>
        <w:t>sakramentsforvaltningens</w:t>
      </w:r>
      <w:r w:rsidRPr="004C621D">
        <w:rPr>
          <w:i/>
        </w:rPr>
        <w:t xml:space="preserve"> embete innstiftet</w:t>
      </w:r>
      <w:r>
        <w:t>”</w:t>
      </w:r>
      <w:r w:rsidR="007E576D">
        <w:t>.</w:t>
      </w:r>
      <w:r>
        <w:t xml:space="preserve">) </w:t>
      </w:r>
    </w:p>
    <w:p w:rsidR="004E2105" w:rsidRDefault="004E2105" w:rsidP="00576C86">
      <w:r>
        <w:t xml:space="preserve">Det er vanlig blant </w:t>
      </w:r>
      <w:r w:rsidR="003C509E">
        <w:t xml:space="preserve">lutheranere </w:t>
      </w:r>
      <w:r w:rsidR="003F228E">
        <w:t xml:space="preserve">å </w:t>
      </w:r>
      <w:r w:rsidR="003C509E">
        <w:t xml:space="preserve">bruke ordet </w:t>
      </w:r>
      <w:r>
        <w:t>”</w:t>
      </w:r>
      <w:r w:rsidRPr="009003B1">
        <w:rPr>
          <w:i/>
        </w:rPr>
        <w:t>kirke” om Guds universelle (allmenne) kirke</w:t>
      </w:r>
      <w:r>
        <w:t xml:space="preserve">, og </w:t>
      </w:r>
      <w:r w:rsidR="003C509E">
        <w:t xml:space="preserve">ordet </w:t>
      </w:r>
      <w:r>
        <w:t>”</w:t>
      </w:r>
      <w:r w:rsidRPr="009003B1">
        <w:rPr>
          <w:i/>
        </w:rPr>
        <w:t>menighet” om det ordnede nådemiddelfellesskap</w:t>
      </w:r>
      <w:r>
        <w:t xml:space="preserve"> på stedet.  </w:t>
      </w:r>
      <w:r w:rsidR="003C509E">
        <w:t xml:space="preserve">Denne </w:t>
      </w:r>
      <w:r w:rsidR="009003B1">
        <w:t xml:space="preserve">ordbruk </w:t>
      </w:r>
      <w:r w:rsidR="00DE0985">
        <w:t>han</w:t>
      </w:r>
      <w:r w:rsidR="009003B1">
        <w:t>dler om skilte størrelser</w:t>
      </w:r>
      <w:r w:rsidR="003C509E">
        <w:t xml:space="preserve">, for det lokale gudstjenestefellesskap </w:t>
      </w:r>
      <w:r w:rsidR="009003B1">
        <w:t xml:space="preserve">er </w:t>
      </w:r>
      <w:r w:rsidR="004C621D">
        <w:t xml:space="preserve">samtidig uttrykk for </w:t>
      </w:r>
      <w:r w:rsidR="00464889">
        <w:t>den</w:t>
      </w:r>
      <w:r w:rsidR="003B6CD2">
        <w:t xml:space="preserve"> </w:t>
      </w:r>
      <w:r w:rsidR="009003B1">
        <w:t xml:space="preserve">universelle kirkes </w:t>
      </w:r>
      <w:r>
        <w:t>tilbedelse</w:t>
      </w:r>
      <w:r w:rsidR="009003B1">
        <w:t xml:space="preserve"> hvor som helst Guds hemmeligheter blir forvaltet </w:t>
      </w:r>
      <w:r w:rsidR="003C509E">
        <w:t>med troskap</w:t>
      </w:r>
      <w:r w:rsidR="009003B1">
        <w:t xml:space="preserve">.  </w:t>
      </w:r>
      <w:r>
        <w:t>Desto viktigere er de liturgiske uttrykk</w:t>
      </w:r>
      <w:r w:rsidR="003C509E">
        <w:t xml:space="preserve">.  De bevitner </w:t>
      </w:r>
      <w:r>
        <w:t>den</w:t>
      </w:r>
      <w:r w:rsidR="009003B1">
        <w:t>ne</w:t>
      </w:r>
      <w:r>
        <w:t xml:space="preserve"> underfulle </w:t>
      </w:r>
      <w:r w:rsidR="009003B1">
        <w:t xml:space="preserve">enhet og </w:t>
      </w:r>
      <w:r>
        <w:t>samme</w:t>
      </w:r>
      <w:r w:rsidR="009003B1">
        <w:t>n</w:t>
      </w:r>
      <w:r>
        <w:t>heng</w:t>
      </w:r>
      <w:r w:rsidR="009003B1">
        <w:t>.</w:t>
      </w:r>
      <w:r w:rsidR="003B6CD2">
        <w:t xml:space="preserve">  </w:t>
      </w:r>
    </w:p>
    <w:p w:rsidR="004E2105" w:rsidRDefault="00464889" w:rsidP="00576C86">
      <w:r>
        <w:t>Den</w:t>
      </w:r>
      <w:r w:rsidR="003B6CD2">
        <w:t xml:space="preserve"> </w:t>
      </w:r>
      <w:r w:rsidR="004E2105">
        <w:t xml:space="preserve">forsamlede menighet samarbeider med </w:t>
      </w:r>
      <w:r w:rsidR="005A4539">
        <w:t>sin</w:t>
      </w:r>
      <w:r w:rsidR="003B6CD2">
        <w:t xml:space="preserve"> </w:t>
      </w:r>
      <w:r w:rsidR="004E2105">
        <w:t xml:space="preserve">prest om de </w:t>
      </w:r>
      <w:r w:rsidR="00DE0985">
        <w:t>han</w:t>
      </w:r>
      <w:r w:rsidR="004E2105">
        <w:t xml:space="preserve">dlinger som </w:t>
      </w:r>
      <w:r>
        <w:t>den</w:t>
      </w:r>
      <w:r w:rsidR="003B6CD2">
        <w:t xml:space="preserve"> </w:t>
      </w:r>
      <w:r w:rsidR="004E2105">
        <w:t xml:space="preserve">oppstandne Kristus har innstiftet og befalt.  </w:t>
      </w:r>
      <w:r w:rsidR="00553AF0">
        <w:t xml:space="preserve">Disse </w:t>
      </w:r>
      <w:r w:rsidR="00DE0985">
        <w:t>han</w:t>
      </w:r>
      <w:r w:rsidR="00553AF0">
        <w:t xml:space="preserve">dlinger betegner </w:t>
      </w:r>
      <w:r w:rsidR="00553AF0" w:rsidRPr="00553AF0">
        <w:rPr>
          <w:i/>
        </w:rPr>
        <w:t>det unike</w:t>
      </w:r>
      <w:r w:rsidR="00553AF0">
        <w:t xml:space="preserve"> ved </w:t>
      </w:r>
      <w:r w:rsidR="00DE0985">
        <w:t>presten</w:t>
      </w:r>
      <w:r w:rsidR="00553AF0">
        <w:t xml:space="preserve">s </w:t>
      </w:r>
      <w:r w:rsidR="003C509E">
        <w:t>hyrde- og lærer</w:t>
      </w:r>
      <w:r w:rsidR="00553AF0">
        <w:t>gjerning</w:t>
      </w:r>
      <w:r w:rsidR="003C509E">
        <w:t xml:space="preserve"> i menigheten</w:t>
      </w:r>
      <w:r w:rsidR="00553AF0">
        <w:t xml:space="preserve">.  </w:t>
      </w:r>
      <w:r w:rsidR="004E2105">
        <w:t xml:space="preserve">Derfor er det feil å omtale </w:t>
      </w:r>
      <w:r w:rsidR="003C509E">
        <w:t xml:space="preserve">den </w:t>
      </w:r>
      <w:r w:rsidR="004E2105">
        <w:t xml:space="preserve">som ”prestejobben”.  </w:t>
      </w:r>
    </w:p>
    <w:p w:rsidR="004E2105" w:rsidRDefault="004E2105" w:rsidP="00576C86">
      <w:r>
        <w:t>Det er forskjell på kirke</w:t>
      </w:r>
      <w:r w:rsidRPr="00553AF0">
        <w:rPr>
          <w:i/>
        </w:rPr>
        <w:t>fellesskap</w:t>
      </w:r>
      <w:r>
        <w:t xml:space="preserve"> og kirke</w:t>
      </w:r>
      <w:r w:rsidRPr="00553AF0">
        <w:rPr>
          <w:i/>
        </w:rPr>
        <w:t>organisasjon</w:t>
      </w:r>
      <w:r>
        <w:t>.  Et kirkefellesskap omfatter menigheter av samme bekjen</w:t>
      </w:r>
      <w:r w:rsidR="009003B1">
        <w:t>n</w:t>
      </w:r>
      <w:r>
        <w:t xml:space="preserve">else.  </w:t>
      </w:r>
      <w:r w:rsidR="009003B1">
        <w:t xml:space="preserve">Deres samarbeid om </w:t>
      </w:r>
      <w:r>
        <w:t xml:space="preserve">felles støttetiltak </w:t>
      </w:r>
      <w:r w:rsidR="007951D0">
        <w:t xml:space="preserve">er da å forstå som </w:t>
      </w:r>
      <w:r w:rsidR="005A4539">
        <w:t>en</w:t>
      </w:r>
      <w:r w:rsidR="003B6CD2">
        <w:t xml:space="preserve"> </w:t>
      </w:r>
      <w:r w:rsidR="003C509E">
        <w:t>t</w:t>
      </w:r>
      <w:r w:rsidR="00E10E82">
        <w:t>roens</w:t>
      </w:r>
      <w:r w:rsidR="007951D0">
        <w:t xml:space="preserve"> frukt </w:t>
      </w:r>
      <w:r>
        <w:t xml:space="preserve">i kjærlighet.  </w:t>
      </w:r>
      <w:r w:rsidR="007951D0">
        <w:t xml:space="preserve">Det er uttrykk for villfarelse </w:t>
      </w:r>
      <w:r w:rsidR="003C509E">
        <w:t xml:space="preserve">og falsk åndelighet </w:t>
      </w:r>
      <w:r w:rsidR="007951D0">
        <w:t xml:space="preserve">når mennesker representerer </w:t>
      </w:r>
      <w:r w:rsidR="005A4539">
        <w:t>en</w:t>
      </w:r>
      <w:r w:rsidR="003B6CD2">
        <w:t xml:space="preserve"> </w:t>
      </w:r>
      <w:r w:rsidR="00553AF0">
        <w:t>kirke</w:t>
      </w:r>
      <w:r w:rsidR="007951D0">
        <w:t xml:space="preserve">organisert uenighetskultur og føyer seg etter røversynodens lærevedtak. </w:t>
      </w:r>
    </w:p>
    <w:p w:rsidR="004E2105" w:rsidRDefault="004E2105" w:rsidP="00576C86">
      <w:pPr>
        <w:pStyle w:val="Overskrift5"/>
      </w:pPr>
      <w:r>
        <w:t>Benevnels</w:t>
      </w:r>
      <w:r w:rsidR="005A4539">
        <w:t>en</w:t>
      </w:r>
      <w:r w:rsidR="003B6CD2">
        <w:t xml:space="preserve"> </w:t>
      </w:r>
      <w:r>
        <w:t xml:space="preserve">”folkekirke” </w:t>
      </w:r>
    </w:p>
    <w:p w:rsidR="009523F3" w:rsidRDefault="008B7B73" w:rsidP="00576C86">
      <w:r>
        <w:t>Benevnels</w:t>
      </w:r>
      <w:r w:rsidR="005A4539">
        <w:t>en</w:t>
      </w:r>
      <w:r w:rsidR="003B6CD2">
        <w:t xml:space="preserve"> </w:t>
      </w:r>
      <w:r>
        <w:t xml:space="preserve">gir </w:t>
      </w:r>
      <w:r w:rsidR="004E2105">
        <w:t xml:space="preserve">inntrykk av </w:t>
      </w:r>
      <w:r w:rsidR="005A4539">
        <w:t>en</w:t>
      </w:r>
      <w:r w:rsidR="003B6CD2">
        <w:t xml:space="preserve"> </w:t>
      </w:r>
      <w:r w:rsidR="004E2105">
        <w:t xml:space="preserve">parallell til Guds folk i </w:t>
      </w:r>
      <w:r w:rsidR="00464889">
        <w:t>den</w:t>
      </w:r>
      <w:r w:rsidR="003B6CD2">
        <w:t xml:space="preserve"> </w:t>
      </w:r>
      <w:r w:rsidR="004E2105">
        <w:t>gamle pakt, som i etnisk forstand var ”Israel etter kjødet”</w:t>
      </w:r>
      <w:r w:rsidR="007951D0">
        <w:t xml:space="preserve"> (</w:t>
      </w:r>
      <w:r w:rsidR="004E2105">
        <w:t>1 Kor 10:18</w:t>
      </w:r>
      <w:r w:rsidR="007951D0">
        <w:t>)</w:t>
      </w:r>
      <w:r w:rsidR="004E2105">
        <w:t xml:space="preserve">.  </w:t>
      </w:r>
      <w:r>
        <w:t>Til forsvar for folkekirk</w:t>
      </w:r>
      <w:r w:rsidR="005A4539">
        <w:t>en</w:t>
      </w:r>
      <w:r w:rsidR="003B6CD2">
        <w:t xml:space="preserve"> </w:t>
      </w:r>
      <w:r w:rsidR="00553AF0">
        <w:t xml:space="preserve">har </w:t>
      </w:r>
      <w:r w:rsidR="00A77B52">
        <w:t xml:space="preserve">man </w:t>
      </w:r>
      <w:r w:rsidR="00553AF0">
        <w:t xml:space="preserve">vist til </w:t>
      </w:r>
      <w:r>
        <w:t>Jesus som ikke brøt med den, tross kritikk</w:t>
      </w:r>
      <w:r w:rsidR="00553AF0">
        <w:t>verdige forhold</w:t>
      </w:r>
      <w:r w:rsidR="009523F3">
        <w:t xml:space="preserve">.  Med </w:t>
      </w:r>
      <w:r w:rsidR="00C54FD2">
        <w:t xml:space="preserve">denne betraktningsmåte </w:t>
      </w:r>
      <w:r w:rsidR="009523F3">
        <w:t xml:space="preserve">blandet </w:t>
      </w:r>
      <w:r w:rsidR="0035155F">
        <w:t>man</w:t>
      </w:r>
      <w:r w:rsidR="003B6CD2">
        <w:t xml:space="preserve"> </w:t>
      </w:r>
      <w:r w:rsidR="009523F3">
        <w:t>samm</w:t>
      </w:r>
      <w:r w:rsidR="005A4539">
        <w:t>en</w:t>
      </w:r>
      <w:r w:rsidR="003B6CD2">
        <w:t xml:space="preserve"> </w:t>
      </w:r>
      <w:r w:rsidR="00C54FD2">
        <w:t>«folk» (el</w:t>
      </w:r>
      <w:r w:rsidR="005B1861">
        <w:t>.</w:t>
      </w:r>
      <w:r w:rsidR="00C54FD2">
        <w:t xml:space="preserve"> </w:t>
      </w:r>
      <w:r w:rsidR="009523F3">
        <w:t>na</w:t>
      </w:r>
      <w:r w:rsidR="00120420">
        <w:t>sjon</w:t>
      </w:r>
      <w:r w:rsidR="00C54FD2">
        <w:t xml:space="preserve">) </w:t>
      </w:r>
      <w:r w:rsidR="009523F3">
        <w:t>og kirke</w:t>
      </w:r>
      <w:r w:rsidR="009C50F9">
        <w:t xml:space="preserve">. </w:t>
      </w:r>
      <w:r w:rsidR="00A77B52">
        <w:t xml:space="preserve">De </w:t>
      </w:r>
      <w:r w:rsidR="009523F3">
        <w:t>lutheranere som gjenopprettet menigheter på kirkens grunn, lagt i begynnelsen</w:t>
      </w:r>
      <w:r w:rsidR="00A77B52">
        <w:t>, ble kalt «separatister»</w:t>
      </w:r>
      <w:r w:rsidR="009523F3">
        <w:t>.</w:t>
      </w:r>
      <w:r>
        <w:t xml:space="preserve">  </w:t>
      </w:r>
      <w:r w:rsidR="00553AF0">
        <w:t>Andre utvandret</w:t>
      </w:r>
      <w:r w:rsidR="00C54FD2">
        <w:t xml:space="preserve"> til land hvor de var fri</w:t>
      </w:r>
      <w:r w:rsidR="00E9767A">
        <w:t>e</w:t>
      </w:r>
      <w:r w:rsidR="00C54FD2">
        <w:t xml:space="preserve"> til å gjenopprette kirkefellesskap på kirkens ubeskårne grunnvoll</w:t>
      </w:r>
      <w:r w:rsidR="00553AF0">
        <w:t>.</w:t>
      </w:r>
    </w:p>
    <w:p w:rsidR="004E2105" w:rsidRDefault="004E2105" w:rsidP="00576C86">
      <w:r>
        <w:t>Kil</w:t>
      </w:r>
      <w:r w:rsidR="00464889">
        <w:t>den</w:t>
      </w:r>
      <w:r w:rsidR="003B6CD2">
        <w:t xml:space="preserve"> </w:t>
      </w:r>
      <w:r>
        <w:t xml:space="preserve">til </w:t>
      </w:r>
      <w:r w:rsidR="00C54FD2">
        <w:t>benevnelsen «</w:t>
      </w:r>
      <w:r w:rsidR="00553AF0">
        <w:t>folkekirke</w:t>
      </w:r>
      <w:r w:rsidR="00C54FD2">
        <w:t xml:space="preserve">» </w:t>
      </w:r>
      <w:r>
        <w:t>er nasjonalromantiske idéer fra første halvdel av 1800-tallet (eks</w:t>
      </w:r>
      <w:r w:rsidR="00621433">
        <w:t>.</w:t>
      </w:r>
      <w:r>
        <w:t xml:space="preserve"> N</w:t>
      </w:r>
      <w:r w:rsidR="00621433">
        <w:t>.</w:t>
      </w:r>
      <w:r>
        <w:t>F</w:t>
      </w:r>
      <w:r w:rsidR="00621433">
        <w:t>.</w:t>
      </w:r>
      <w:r>
        <w:t>S</w:t>
      </w:r>
      <w:r w:rsidR="00621433">
        <w:t xml:space="preserve">. </w:t>
      </w:r>
      <w:r>
        <w:t>Grundtvig</w:t>
      </w:r>
      <w:r w:rsidR="007951D0">
        <w:t xml:space="preserve"> og </w:t>
      </w:r>
      <w:r>
        <w:t>filosof</w:t>
      </w:r>
      <w:r w:rsidR="005A4539">
        <w:t>en</w:t>
      </w:r>
      <w:r w:rsidR="003B6CD2">
        <w:t xml:space="preserve"> </w:t>
      </w:r>
      <w:r>
        <w:t xml:space="preserve">Hegel.  </w:t>
      </w:r>
      <w:r w:rsidR="008911DF">
        <w:t>Jf.</w:t>
      </w:r>
      <w:r w:rsidR="00C54FD2">
        <w:t xml:space="preserve"> </w:t>
      </w:r>
      <w:r>
        <w:t xml:space="preserve">”nasjonalkirken” i 1930-årene).  </w:t>
      </w:r>
      <w:r w:rsidR="007951D0">
        <w:t>Uttrykk av typ</w:t>
      </w:r>
      <w:r w:rsidR="005A4539">
        <w:t>en</w:t>
      </w:r>
      <w:r w:rsidR="003B6CD2">
        <w:t xml:space="preserve"> </w:t>
      </w:r>
      <w:r w:rsidR="007951D0">
        <w:t>«</w:t>
      </w:r>
      <w:r w:rsidR="00464889">
        <w:t>Den</w:t>
      </w:r>
      <w:r w:rsidR="003B6CD2">
        <w:t xml:space="preserve"> </w:t>
      </w:r>
      <w:r w:rsidR="007951D0">
        <w:t>norske folkekir</w:t>
      </w:r>
      <w:r w:rsidR="00570FF9">
        <w:t xml:space="preserve">ke» </w:t>
      </w:r>
      <w:r w:rsidR="005A5E88">
        <w:t xml:space="preserve">markerer </w:t>
      </w:r>
      <w:r w:rsidR="00C54FD2">
        <w:t>d</w:t>
      </w:r>
      <w:r w:rsidR="0063269A">
        <w:t xml:space="preserve">et institusjonaliserte </w:t>
      </w:r>
      <w:r w:rsidR="00C54FD2">
        <w:t>oppbrudd fra den evangelisk-lutherske bekjennelse</w:t>
      </w:r>
      <w:r w:rsidR="005A5E88">
        <w:t>, for h</w:t>
      </w:r>
      <w:r w:rsidR="00C54FD2">
        <w:t>er rår menneskers meninger og holdninger</w:t>
      </w:r>
      <w:r w:rsidR="005A5E88">
        <w:t xml:space="preserve">, og ikke Jesus med apostelordets lære fra ham som er Skriftens Herre og kirkens Lærer. </w:t>
      </w:r>
    </w:p>
    <w:p w:rsidR="0063269A" w:rsidRDefault="0063269A" w:rsidP="00576C86">
      <w:r>
        <w:t xml:space="preserve">På </w:t>
      </w:r>
      <w:r w:rsidR="00464889">
        <w:t>den</w:t>
      </w:r>
      <w:r w:rsidR="003B6CD2">
        <w:t xml:space="preserve"> </w:t>
      </w:r>
      <w:r>
        <w:t xml:space="preserve">ene side </w:t>
      </w:r>
      <w:r w:rsidR="00763251">
        <w:t>kan</w:t>
      </w:r>
      <w:r w:rsidR="003B6CD2">
        <w:t xml:space="preserve"> </w:t>
      </w:r>
      <w:r w:rsidRPr="00006F49">
        <w:rPr>
          <w:i/>
        </w:rPr>
        <w:t>folkevilj</w:t>
      </w:r>
      <w:r w:rsidR="005A4539">
        <w:rPr>
          <w:i/>
        </w:rPr>
        <w:t>en</w:t>
      </w:r>
      <w:r w:rsidR="003B6CD2">
        <w:rPr>
          <w:i/>
        </w:rPr>
        <w:t xml:space="preserve"> </w:t>
      </w:r>
      <w:r w:rsidR="00006F49">
        <w:t xml:space="preserve">vinne fram </w:t>
      </w:r>
      <w:r w:rsidR="005A5E88">
        <w:t xml:space="preserve">gjennom representasjon i en kirkeorganisert råds- og møtestruktur, </w:t>
      </w:r>
      <w:r w:rsidR="00006F49">
        <w:t xml:space="preserve">og med kirkemøtets flertallsvedtak </w:t>
      </w:r>
      <w:r w:rsidR="005A5E88">
        <w:t xml:space="preserve">kontrollere </w:t>
      </w:r>
      <w:r w:rsidR="00006F49">
        <w:t>brede samfunnsinteresser</w:t>
      </w:r>
      <w:r>
        <w:t xml:space="preserve">.  Da </w:t>
      </w:r>
      <w:r w:rsidR="00006F49">
        <w:t xml:space="preserve">fungerer </w:t>
      </w:r>
      <w:r w:rsidR="00464889">
        <w:t>den</w:t>
      </w:r>
      <w:r w:rsidR="003B6CD2">
        <w:t xml:space="preserve"> </w:t>
      </w:r>
      <w:r>
        <w:t xml:space="preserve">organiserte kirkevirksomhet som rammeverk for </w:t>
      </w:r>
      <w:r w:rsidR="005A5E88">
        <w:t xml:space="preserve">den sekulær-liberale kvasireligion </w:t>
      </w:r>
      <w:r w:rsidR="003F228E">
        <w:t xml:space="preserve">som vil </w:t>
      </w:r>
      <w:r w:rsidR="005A5E88">
        <w:t xml:space="preserve">tilfredsstille dens </w:t>
      </w:r>
      <w:r>
        <w:t>livsfølelse og rituelle behov.  Begrepet ”folk” får dermed opposisjonelle overtoner (</w:t>
      </w:r>
      <w:r w:rsidR="008911DF">
        <w:t>jf.</w:t>
      </w:r>
      <w:r w:rsidR="005A5E88">
        <w:t xml:space="preserve"> </w:t>
      </w:r>
      <w:r>
        <w:t>folkereisning, selvstyrekrav) og et innhold bestemt av individers frihet, likhet og brorskap (el</w:t>
      </w:r>
      <w:r w:rsidR="005B1861">
        <w:t>.</w:t>
      </w:r>
      <w:r>
        <w:t xml:space="preserve"> likestilling).  </w:t>
      </w:r>
      <w:r w:rsidR="008801F9">
        <w:t xml:space="preserve">Seire vinnes med «halleluja» og gledestårer </w:t>
      </w:r>
      <w:r w:rsidR="00E9767A">
        <w:t xml:space="preserve">i </w:t>
      </w:r>
      <w:r w:rsidR="008801F9">
        <w:t>religiøse «happenings» iverksatt fra kirkebestemt dato, men seirene gjelder den nyhedenske livsstil</w:t>
      </w:r>
      <w:r w:rsidR="00886BDD">
        <w:t xml:space="preserve">.  Den </w:t>
      </w:r>
      <w:r w:rsidR="008801F9">
        <w:t xml:space="preserve">toger inn i kirkefellesskap som historisk sett </w:t>
      </w:r>
      <w:r w:rsidR="00886BDD">
        <w:t xml:space="preserve">har tømt </w:t>
      </w:r>
      <w:r w:rsidR="008801F9">
        <w:t xml:space="preserve">kirkehus </w:t>
      </w:r>
      <w:r w:rsidR="00886BDD">
        <w:t xml:space="preserve">for folk og la </w:t>
      </w:r>
      <w:r w:rsidR="00E9767A">
        <w:t xml:space="preserve">et </w:t>
      </w:r>
      <w:r w:rsidR="008801F9">
        <w:t xml:space="preserve">en gang så blomstrende kirkefellesskap </w:t>
      </w:r>
      <w:r w:rsidR="00886BDD">
        <w:t>øde.  Hvor det unike ved kirkens budskap og virksomhet blir vraket og menigheten al</w:t>
      </w:r>
      <w:r w:rsidR="00B75CEB">
        <w:t>min</w:t>
      </w:r>
      <w:r w:rsidR="00886BDD">
        <w:t>neliggjort, der blir virksomheten uinteressant.</w:t>
      </w:r>
    </w:p>
    <w:p w:rsidR="008D7E92" w:rsidRDefault="0063269A" w:rsidP="00576C86">
      <w:r>
        <w:t xml:space="preserve">På </w:t>
      </w:r>
      <w:r w:rsidR="00464889">
        <w:t>den</w:t>
      </w:r>
      <w:r w:rsidR="003B6CD2">
        <w:t xml:space="preserve"> </w:t>
      </w:r>
      <w:r>
        <w:t>ann</w:t>
      </w:r>
      <w:r w:rsidR="005A4539">
        <w:t>en</w:t>
      </w:r>
      <w:r w:rsidR="003B6CD2">
        <w:t xml:space="preserve"> </w:t>
      </w:r>
      <w:r>
        <w:t xml:space="preserve">side </w:t>
      </w:r>
      <w:r w:rsidR="00763251">
        <w:t>kan</w:t>
      </w:r>
      <w:r w:rsidR="008801F9">
        <w:t xml:space="preserve"> også</w:t>
      </w:r>
      <w:r w:rsidR="003B6CD2">
        <w:t xml:space="preserve"> </w:t>
      </w:r>
      <w:r w:rsidR="00006F49">
        <w:t>«</w:t>
      </w:r>
      <w:r w:rsidR="00006F49" w:rsidRPr="008D7E92">
        <w:rPr>
          <w:i/>
        </w:rPr>
        <w:t>konservative</w:t>
      </w:r>
      <w:r w:rsidR="00006F49">
        <w:t xml:space="preserve">» kristne </w:t>
      </w:r>
      <w:r w:rsidR="008801F9">
        <w:t xml:space="preserve">vinne fram </w:t>
      </w:r>
      <w:r w:rsidR="00006F49">
        <w:t>gjennom mobilisering</w:t>
      </w:r>
      <w:r w:rsidR="008801F9">
        <w:t xml:space="preserve">, </w:t>
      </w:r>
      <w:r w:rsidR="00006F49">
        <w:t xml:space="preserve">og med kirkemøtets flertallsvedtak vinne kontroll over </w:t>
      </w:r>
      <w:r w:rsidR="008D7E92">
        <w:t>apostelordets lære i gudstjen</w:t>
      </w:r>
      <w:r w:rsidR="00920BDB">
        <w:t>e</w:t>
      </w:r>
      <w:r w:rsidR="008D7E92">
        <w:t xml:space="preserve">stelige ordninger.  Da fungerer </w:t>
      </w:r>
      <w:r w:rsidR="00464889">
        <w:t>den</w:t>
      </w:r>
      <w:r w:rsidR="003B6CD2">
        <w:t xml:space="preserve"> </w:t>
      </w:r>
      <w:r w:rsidR="008D7E92">
        <w:t xml:space="preserve">organiserte kirkevirksomhet </w:t>
      </w:r>
      <w:r>
        <w:t>som rammeverk for</w:t>
      </w:r>
      <w:r w:rsidR="00886BDD">
        <w:t xml:space="preserve"> de</w:t>
      </w:r>
      <w:r>
        <w:t xml:space="preserve"> ”personlige” kristne som til samm</w:t>
      </w:r>
      <w:r w:rsidR="005A4539">
        <w:t>en</w:t>
      </w:r>
      <w:r w:rsidR="003B6CD2">
        <w:t xml:space="preserve"> </w:t>
      </w:r>
      <w:r>
        <w:t>utgjør ”kristenfolket”</w:t>
      </w:r>
      <w:r w:rsidR="008D7E92">
        <w:t>, m</w:t>
      </w:r>
      <w:r w:rsidR="005A4539">
        <w:t>en</w:t>
      </w:r>
      <w:r w:rsidR="003B6CD2">
        <w:t xml:space="preserve"> </w:t>
      </w:r>
      <w:r w:rsidR="008801F9">
        <w:t xml:space="preserve">da </w:t>
      </w:r>
      <w:r w:rsidR="008D7E92">
        <w:t xml:space="preserve">med </w:t>
      </w:r>
      <w:r>
        <w:t>”folket” som arbeidsfelt og misjonsmark</w:t>
      </w:r>
      <w:r w:rsidR="008D7E92">
        <w:t xml:space="preserve">.  </w:t>
      </w:r>
    </w:p>
    <w:p w:rsidR="0063269A" w:rsidRDefault="008D7E92" w:rsidP="00576C86">
      <w:r>
        <w:t xml:space="preserve">På begge sider er </w:t>
      </w:r>
      <w:r w:rsidR="0035155F">
        <w:t>man</w:t>
      </w:r>
      <w:r w:rsidR="003B6CD2">
        <w:t xml:space="preserve"> </w:t>
      </w:r>
      <w:r>
        <w:t>bundet samm</w:t>
      </w:r>
      <w:r w:rsidR="005A4539">
        <w:t>en</w:t>
      </w:r>
      <w:r w:rsidR="003B6CD2">
        <w:t xml:space="preserve"> </w:t>
      </w:r>
      <w:r>
        <w:t xml:space="preserve">i </w:t>
      </w:r>
      <w:r w:rsidR="00464889">
        <w:t>den</w:t>
      </w:r>
      <w:r w:rsidR="003B6CD2">
        <w:t xml:space="preserve"> </w:t>
      </w:r>
      <w:r>
        <w:t xml:space="preserve">overordnede fellesinteresse som </w:t>
      </w:r>
      <w:r w:rsidR="00464889">
        <w:t>den</w:t>
      </w:r>
      <w:r w:rsidR="003B6CD2">
        <w:t xml:space="preserve"> </w:t>
      </w:r>
      <w:r>
        <w:t xml:space="preserve">organiserte virksomhet </w:t>
      </w:r>
      <w:r w:rsidR="00E9767A">
        <w:t xml:space="preserve"> </w:t>
      </w:r>
      <w:r w:rsidR="00886BDD">
        <w:t>i vedtatte former</w:t>
      </w:r>
      <w:r w:rsidR="00E9767A" w:rsidRPr="00E9767A">
        <w:t xml:space="preserve"> </w:t>
      </w:r>
      <w:r w:rsidR="00E9767A">
        <w:t>representerer</w:t>
      </w:r>
      <w:r>
        <w:t xml:space="preserve">.  </w:t>
      </w:r>
      <w:r w:rsidR="008947E3">
        <w:t>Da fungerer forestilling</w:t>
      </w:r>
      <w:r w:rsidR="005A4539">
        <w:t>en</w:t>
      </w:r>
      <w:r w:rsidR="003B6CD2">
        <w:t xml:space="preserve"> </w:t>
      </w:r>
      <w:r w:rsidR="00886BDD">
        <w:t>«</w:t>
      </w:r>
      <w:r w:rsidR="00464889">
        <w:t>Den</w:t>
      </w:r>
      <w:r w:rsidR="00886BDD">
        <w:t xml:space="preserve"> </w:t>
      </w:r>
      <w:r w:rsidR="008947E3">
        <w:t xml:space="preserve">norske folkekirke som </w:t>
      </w:r>
      <w:r w:rsidR="008947E3" w:rsidRPr="00553AF0">
        <w:rPr>
          <w:i/>
        </w:rPr>
        <w:t>ideologisk overbygg</w:t>
      </w:r>
      <w:r w:rsidR="008947E3">
        <w:t xml:space="preserve">.  </w:t>
      </w:r>
      <w:r>
        <w:t>Det helhetlige hen</w:t>
      </w:r>
      <w:r w:rsidR="00EE77E8">
        <w:t>syn</w:t>
      </w:r>
      <w:r w:rsidR="003B6CD2">
        <w:t xml:space="preserve"> </w:t>
      </w:r>
      <w:r>
        <w:t xml:space="preserve">fremtvinger kompromisser som </w:t>
      </w:r>
      <w:r w:rsidR="00886BDD">
        <w:t xml:space="preserve">i noen grad </w:t>
      </w:r>
      <w:r>
        <w:t xml:space="preserve">tilgodeser </w:t>
      </w:r>
      <w:r w:rsidR="00464889">
        <w:t>den</w:t>
      </w:r>
      <w:r w:rsidR="003B6CD2">
        <w:t xml:space="preserve"> </w:t>
      </w:r>
      <w:r>
        <w:t>tapende part</w:t>
      </w:r>
      <w:r w:rsidR="00886BDD">
        <w:t>, iallfall for en tid</w:t>
      </w:r>
      <w:r w:rsidR="00913BE6">
        <w:t xml:space="preserve"> (</w:t>
      </w:r>
      <w:r w:rsidR="008911DF">
        <w:t>biskoppelig</w:t>
      </w:r>
      <w:r w:rsidR="00913BE6">
        <w:t xml:space="preserve"> pragmatisme)</w:t>
      </w:r>
      <w:r w:rsidR="00886BDD">
        <w:t xml:space="preserve">.  </w:t>
      </w:r>
      <w:r w:rsidR="008947E3">
        <w:t>Så trekker partene et lettelsens sukk, for folkekirk</w:t>
      </w:r>
      <w:r w:rsidR="005A4539">
        <w:t>en</w:t>
      </w:r>
      <w:r w:rsidR="003B6CD2">
        <w:t xml:space="preserve"> </w:t>
      </w:r>
      <w:r w:rsidR="008947E3">
        <w:t>består</w:t>
      </w:r>
      <w:r w:rsidR="00886BDD">
        <w:t xml:space="preserve"> </w:t>
      </w:r>
      <w:r w:rsidR="00E002AB">
        <w:t xml:space="preserve">ved å tilfredsstille menneskers behov for </w:t>
      </w:r>
      <w:r w:rsidR="00886BDD">
        <w:t>overgangsriter</w:t>
      </w:r>
      <w:r w:rsidR="00E002AB">
        <w:t xml:space="preserve"> og magisk-terapeutisk deisme i krisesituasjoner.  V</w:t>
      </w:r>
      <w:r w:rsidR="00647E61">
        <w:t>irkninge</w:t>
      </w:r>
      <w:r w:rsidR="00E002AB">
        <w:t>n er omfattende og kirkeødeleggende</w:t>
      </w:r>
      <w:r w:rsidR="00913BE6">
        <w:t xml:space="preserve">.  Den </w:t>
      </w:r>
      <w:r w:rsidR="00647E61">
        <w:t>omdanner folkekirk</w:t>
      </w:r>
      <w:r w:rsidR="005A4539">
        <w:t>en</w:t>
      </w:r>
      <w:r w:rsidR="003B6CD2">
        <w:t xml:space="preserve"> </w:t>
      </w:r>
      <w:r w:rsidR="00647E61">
        <w:t>i folkereligionens bilde</w:t>
      </w:r>
      <w:r w:rsidR="00913BE6">
        <w:t xml:space="preserve">.  De kirkehus som en gang var innordnet den evangelisk-lutherske bekjennelse under sogneprestens tilsyn, står </w:t>
      </w:r>
      <w:r w:rsidR="00E9767A">
        <w:t xml:space="preserve">åpne </w:t>
      </w:r>
      <w:r w:rsidR="00913BE6">
        <w:t>for anti-</w:t>
      </w:r>
      <w:r w:rsidR="007E673D">
        <w:t>Kristus</w:t>
      </w:r>
      <w:r w:rsidR="00913BE6">
        <w:t xml:space="preserve"> i Herrens tempel.  </w:t>
      </w:r>
    </w:p>
    <w:p w:rsidR="009523F3" w:rsidRDefault="009523F3" w:rsidP="00576C86">
      <w:pPr>
        <w:pStyle w:val="Overskrift5"/>
      </w:pPr>
      <w:r>
        <w:t>Dåp</w:t>
      </w:r>
      <w:r w:rsidR="00920BDB">
        <w:t>s</w:t>
      </w:r>
      <w:r>
        <w:t>misbruk</w:t>
      </w:r>
    </w:p>
    <w:p w:rsidR="009523F3" w:rsidRDefault="00570FF9" w:rsidP="00576C86">
      <w:r>
        <w:t>Folkekirke-</w:t>
      </w:r>
      <w:r w:rsidR="007E673D">
        <w:t>idéen</w:t>
      </w:r>
      <w:r w:rsidR="003B6CD2">
        <w:t xml:space="preserve"> </w:t>
      </w:r>
      <w:r>
        <w:t>lar dåp</w:t>
      </w:r>
      <w:r w:rsidR="005A4539">
        <w:t>en</w:t>
      </w:r>
      <w:r w:rsidR="003B6CD2">
        <w:t xml:space="preserve"> </w:t>
      </w:r>
      <w:r>
        <w:t xml:space="preserve">være </w:t>
      </w:r>
      <w:r w:rsidR="004E2105" w:rsidRPr="00647E61">
        <w:rPr>
          <w:i/>
        </w:rPr>
        <w:t>kobling</w:t>
      </w:r>
      <w:r w:rsidR="005A4539">
        <w:rPr>
          <w:i/>
        </w:rPr>
        <w:t>en</w:t>
      </w:r>
      <w:r w:rsidR="003B6CD2">
        <w:rPr>
          <w:i/>
        </w:rPr>
        <w:t xml:space="preserve"> </w:t>
      </w:r>
      <w:r w:rsidR="004E2105">
        <w:t>mellom borger</w:t>
      </w:r>
      <w:r w:rsidR="00FF5D33">
        <w:t>samfunn</w:t>
      </w:r>
      <w:r w:rsidR="003B6CD2">
        <w:t xml:space="preserve"> </w:t>
      </w:r>
      <w:r w:rsidR="004E2105">
        <w:t>og kirkesamfunn, mellom ”folk” og ”kirke”</w:t>
      </w:r>
      <w:r>
        <w:t xml:space="preserve">.  Det er </w:t>
      </w:r>
      <w:r w:rsidR="005A4539">
        <w:t>en</w:t>
      </w:r>
      <w:r w:rsidR="003B6CD2">
        <w:t xml:space="preserve"> </w:t>
      </w:r>
      <w:r>
        <w:t>påstått kobling</w:t>
      </w:r>
      <w:r w:rsidR="002A5BE9">
        <w:t>,</w:t>
      </w:r>
      <w:r>
        <w:t xml:space="preserve"> uavhengig av forsakels</w:t>
      </w:r>
      <w:r w:rsidR="005A4539">
        <w:t>en</w:t>
      </w:r>
      <w:r w:rsidR="003B6CD2">
        <w:t xml:space="preserve"> </w:t>
      </w:r>
      <w:r>
        <w:t xml:space="preserve">og </w:t>
      </w:r>
      <w:r w:rsidR="00125779">
        <w:t xml:space="preserve">kirkens gudgitte </w:t>
      </w:r>
      <w:r>
        <w:t xml:space="preserve">tro, </w:t>
      </w:r>
      <w:r w:rsidR="002A5BE9">
        <w:t xml:space="preserve">og </w:t>
      </w:r>
      <w:r>
        <w:t xml:space="preserve">løst fra </w:t>
      </w:r>
      <w:r w:rsidR="00464889">
        <w:t>den</w:t>
      </w:r>
      <w:r w:rsidR="003B6CD2">
        <w:t xml:space="preserve"> </w:t>
      </w:r>
      <w:r>
        <w:t xml:space="preserve">evangelisk-lutherske kirkes </w:t>
      </w:r>
      <w:r w:rsidR="008B7B73">
        <w:t>identifika</w:t>
      </w:r>
      <w:r w:rsidR="00120420">
        <w:t>sjon</w:t>
      </w:r>
      <w:r w:rsidR="003B6CD2">
        <w:t xml:space="preserve"> </w:t>
      </w:r>
      <w:r w:rsidR="008B7B73">
        <w:t xml:space="preserve">med </w:t>
      </w:r>
      <w:r w:rsidR="00464889">
        <w:t>Den</w:t>
      </w:r>
      <w:r w:rsidR="003B6CD2">
        <w:t xml:space="preserve"> </w:t>
      </w:r>
      <w:r>
        <w:t>Ene Hellige Kirke i skriftbund</w:t>
      </w:r>
      <w:r w:rsidR="00913BE6">
        <w:t>en</w:t>
      </w:r>
      <w:r>
        <w:t xml:space="preserve"> tradisjon.  </w:t>
      </w:r>
      <w:r w:rsidR="00125779">
        <w:t>Under parol</w:t>
      </w:r>
      <w:r w:rsidR="005A4539">
        <w:t>en</w:t>
      </w:r>
      <w:r w:rsidR="003B6CD2">
        <w:t xml:space="preserve"> </w:t>
      </w:r>
      <w:r w:rsidR="00125779">
        <w:t>”åp</w:t>
      </w:r>
      <w:r w:rsidR="005A4539">
        <w:t>en</w:t>
      </w:r>
      <w:r w:rsidR="003B6CD2">
        <w:t xml:space="preserve"> </w:t>
      </w:r>
      <w:r w:rsidR="00125779">
        <w:t>folkekirke” genererer k</w:t>
      </w:r>
      <w:r w:rsidR="009523F3">
        <w:t>obling</w:t>
      </w:r>
      <w:r w:rsidR="005A4539">
        <w:t>en</w:t>
      </w:r>
      <w:r w:rsidR="003B6CD2">
        <w:t xml:space="preserve"> </w:t>
      </w:r>
      <w:r w:rsidR="009523F3">
        <w:t xml:space="preserve">forestillinger om </w:t>
      </w:r>
      <w:r w:rsidR="005A4539">
        <w:t>en</w:t>
      </w:r>
      <w:r w:rsidR="003B6CD2">
        <w:t xml:space="preserve"> </w:t>
      </w:r>
      <w:r w:rsidR="009523F3">
        <w:t xml:space="preserve">syntese mellom kirkelige og folkelige interesser (metaforisk manipulasjon).  </w:t>
      </w:r>
      <w:r w:rsidR="004E78DB">
        <w:t xml:space="preserve">Et eksempel var </w:t>
      </w:r>
      <w:r w:rsidR="009523F3">
        <w:t>venstre-</w:t>
      </w:r>
      <w:r w:rsidR="00EB2187">
        <w:t>grundtvigianismen</w:t>
      </w:r>
      <w:r w:rsidR="00511AC1" w:rsidDel="00511AC1">
        <w:t xml:space="preserve"> </w:t>
      </w:r>
      <w:r w:rsidR="009523F3">
        <w:t>(1800-t</w:t>
      </w:r>
      <w:r w:rsidR="005B1861">
        <w:t>allet</w:t>
      </w:r>
      <w:r w:rsidR="009523F3">
        <w:t>), som identifiserte kirk</w:t>
      </w:r>
      <w:r w:rsidR="005A4539">
        <w:t>en</w:t>
      </w:r>
      <w:r w:rsidR="003B6CD2">
        <w:t xml:space="preserve"> </w:t>
      </w:r>
      <w:r w:rsidR="009523F3">
        <w:t>med folkets interesser (</w:t>
      </w:r>
      <w:r w:rsidR="00464889">
        <w:t>den</w:t>
      </w:r>
      <w:r w:rsidR="003B6CD2">
        <w:t xml:space="preserve"> </w:t>
      </w:r>
      <w:r w:rsidR="009523F3">
        <w:t xml:space="preserve">sekulære bekjennelsespragmatisme).  </w:t>
      </w:r>
    </w:p>
    <w:p w:rsidR="008B7B73" w:rsidRDefault="004E78DB" w:rsidP="00576C86">
      <w:r>
        <w:t xml:space="preserve">Guds hus og kirke i nytestamentlig mening er noe annet </w:t>
      </w:r>
      <w:r w:rsidR="00A34054">
        <w:t>enn</w:t>
      </w:r>
      <w:r w:rsidR="003B6CD2">
        <w:t xml:space="preserve"> </w:t>
      </w:r>
      <w:r>
        <w:t>e</w:t>
      </w:r>
      <w:r w:rsidR="00570FF9">
        <w:t>t folkets hus, hvor gude</w:t>
      </w:r>
      <w:r w:rsidR="00913BE6">
        <w:t>n</w:t>
      </w:r>
      <w:r w:rsidR="003B6CD2">
        <w:t xml:space="preserve"> </w:t>
      </w:r>
      <w:r w:rsidR="00570FF9" w:rsidRPr="00913BE6">
        <w:rPr>
          <w:i/>
        </w:rPr>
        <w:t>demos</w:t>
      </w:r>
      <w:r w:rsidR="00570FF9">
        <w:t xml:space="preserve"> </w:t>
      </w:r>
      <w:r w:rsidR="00647E61">
        <w:t xml:space="preserve">(folket) </w:t>
      </w:r>
      <w:r w:rsidR="00570FF9">
        <w:t>rår</w:t>
      </w:r>
      <w:r>
        <w:t xml:space="preserve">.  </w:t>
      </w:r>
      <w:r w:rsidR="00913BE6">
        <w:t xml:space="preserve">Motsetningen er himmelropende.  </w:t>
      </w:r>
      <w:r>
        <w:t xml:space="preserve">I Guds kirke styrer Kristus med </w:t>
      </w:r>
      <w:r w:rsidR="00464889">
        <w:t>den</w:t>
      </w:r>
      <w:r w:rsidR="003B6CD2">
        <w:t xml:space="preserve"> </w:t>
      </w:r>
      <w:r>
        <w:t>rett utlagte Skrift, gitt videre</w:t>
      </w:r>
      <w:r w:rsidR="00913BE6">
        <w:t xml:space="preserve"> til kirken</w:t>
      </w:r>
      <w:r>
        <w:t xml:space="preserve"> i og med </w:t>
      </w:r>
      <w:r w:rsidR="008B7B73">
        <w:t xml:space="preserve">apostelordets lære fra </w:t>
      </w:r>
      <w:r>
        <w:t>ham</w:t>
      </w:r>
      <w:r w:rsidR="00913BE6">
        <w:t xml:space="preserve">.  Her lærer </w:t>
      </w:r>
      <w:r>
        <w:t xml:space="preserve">døpte å </w:t>
      </w:r>
      <w:r w:rsidR="00511AC1">
        <w:t xml:space="preserve">følge </w:t>
      </w:r>
      <w:r>
        <w:t xml:space="preserve">alle </w:t>
      </w:r>
      <w:r w:rsidR="00913BE6">
        <w:t xml:space="preserve">Kristi </w:t>
      </w:r>
      <w:r>
        <w:t>befalinger og leve i Guds kirkeor</w:t>
      </w:r>
      <w:r w:rsidR="00464889">
        <w:t>den</w:t>
      </w:r>
      <w:r w:rsidR="003B6CD2">
        <w:t xml:space="preserve"> </w:t>
      </w:r>
      <w:r>
        <w:t>som Guds kjære barn</w:t>
      </w:r>
      <w:r w:rsidR="00913BE6">
        <w:t xml:space="preserve"> for Kristi skyld</w:t>
      </w:r>
      <w:r>
        <w:t xml:space="preserve">.  </w:t>
      </w:r>
      <w:r w:rsidR="007716F7">
        <w:t xml:space="preserve">I den åpne </w:t>
      </w:r>
      <w:r w:rsidR="00511AC1">
        <w:t xml:space="preserve">folkekirken </w:t>
      </w:r>
      <w:r w:rsidR="007716F7">
        <w:t xml:space="preserve">tjener dåpen som alibi for rettighets- og likestillingskrav i et </w:t>
      </w:r>
      <w:r w:rsidR="009523F3">
        <w:t>«indrekirkelig» demokrati</w:t>
      </w:r>
      <w:r w:rsidR="007716F7">
        <w:t xml:space="preserve">.  </w:t>
      </w:r>
    </w:p>
    <w:p w:rsidR="004E2105" w:rsidRDefault="007716F7" w:rsidP="00576C86">
      <w:r>
        <w:t xml:space="preserve">Det liberale folkedemokratis </w:t>
      </w:r>
      <w:r w:rsidR="007E673D">
        <w:t>idéer</w:t>
      </w:r>
      <w:r>
        <w:t xml:space="preserve"> om individers likestilling og rettigheter la </w:t>
      </w:r>
      <w:r w:rsidR="004E2105">
        <w:t>premisser for folkekirkenes organisering i Norden.  De lavkirkelige viste til det abstrakt</w:t>
      </w:r>
      <w:r w:rsidR="00647E61">
        <w:t xml:space="preserve">-funksjonelle </w:t>
      </w:r>
      <w:r w:rsidR="004E2105">
        <w:t xml:space="preserve">embete som ”alle” kristne har del i, </w:t>
      </w:r>
      <w:r>
        <w:t xml:space="preserve">og viste til det </w:t>
      </w:r>
      <w:r w:rsidR="00723C5D">
        <w:t>al</w:t>
      </w:r>
      <w:r w:rsidR="00B75CEB">
        <w:t>min</w:t>
      </w:r>
      <w:r>
        <w:t>n</w:t>
      </w:r>
      <w:r w:rsidR="004E2105">
        <w:t>elige prestedømme</w:t>
      </w:r>
      <w:r>
        <w:t xml:space="preserve"> i kampen mot embetsmannsveldet i kirken.  </w:t>
      </w:r>
      <w:r w:rsidR="00DE0985">
        <w:t>Presten</w:t>
      </w:r>
      <w:r w:rsidR="004E2105">
        <w:t xml:space="preserve">s </w:t>
      </w:r>
      <w:r w:rsidR="00CF63F9">
        <w:t xml:space="preserve">utøvelse av prekenembetets </w:t>
      </w:r>
      <w:r w:rsidR="004E2105">
        <w:t xml:space="preserve">gjerning </w:t>
      </w:r>
      <w:r w:rsidR="00CF63F9">
        <w:t xml:space="preserve">i menigheten ble innordnet </w:t>
      </w:r>
      <w:r w:rsidR="004E2105">
        <w:t xml:space="preserve">det parlamentariske system, og </w:t>
      </w:r>
      <w:r w:rsidR="00647E61">
        <w:t xml:space="preserve">kirkens </w:t>
      </w:r>
      <w:r w:rsidR="004E2105">
        <w:t>lære og liv gjort avhengig av folkevilj</w:t>
      </w:r>
      <w:r w:rsidR="005A4539">
        <w:t>en</w:t>
      </w:r>
      <w:r w:rsidR="003B6CD2">
        <w:t xml:space="preserve"> </w:t>
      </w:r>
      <w:r w:rsidR="004E2105">
        <w:t>i representative organer</w:t>
      </w:r>
      <w:r w:rsidR="00647E61">
        <w:t>, i siste omgang av Stortingets lovgivende myndighet over Kirkeordningslov</w:t>
      </w:r>
      <w:r w:rsidR="005A4539">
        <w:t>en</w:t>
      </w:r>
      <w:r w:rsidR="003B6CD2">
        <w:t xml:space="preserve"> </w:t>
      </w:r>
      <w:r w:rsidR="00647E61">
        <w:t xml:space="preserve">(fra 2017).  </w:t>
      </w:r>
      <w:r w:rsidR="004E2105">
        <w:t>Kirker som formelt sett var ”evangelisk-lutherske”, ble ofre for regiment</w:t>
      </w:r>
      <w:r w:rsidR="0039174B">
        <w:t>blan</w:t>
      </w:r>
      <w:r w:rsidR="00CF4775">
        <w:t>ding</w:t>
      </w:r>
      <w:r w:rsidR="0039174B">
        <w:t xml:space="preserve"> </w:t>
      </w:r>
      <w:r w:rsidR="004E2105">
        <w:t xml:space="preserve">og positivistisk (ateistisk) kirkerett.  </w:t>
      </w:r>
      <w:r w:rsidR="00CF63F9">
        <w:t xml:space="preserve">Et vendepunkt i Danmark-Norge var «den suveraineKongelov» fra år 1665, stadfestet med Norges Grunnlov av 1814.  </w:t>
      </w:r>
    </w:p>
    <w:p w:rsidR="0063269A" w:rsidRDefault="0063269A" w:rsidP="00576C86">
      <w:pPr>
        <w:pStyle w:val="Overskrift5"/>
      </w:pPr>
      <w:r>
        <w:t>Ikke kirkedemokrati, m</w:t>
      </w:r>
      <w:r w:rsidR="005A4539">
        <w:t>en</w:t>
      </w:r>
      <w:r w:rsidR="003B6CD2">
        <w:t xml:space="preserve"> </w:t>
      </w:r>
      <w:r>
        <w:t>kristokrati</w:t>
      </w:r>
    </w:p>
    <w:p w:rsidR="0063269A" w:rsidRDefault="004E2105" w:rsidP="00576C86">
      <w:r>
        <w:t>Kristi kirke er verk</w:t>
      </w:r>
      <w:r w:rsidR="005A4539">
        <w:t>en</w:t>
      </w:r>
      <w:r w:rsidR="003B6CD2">
        <w:t xml:space="preserve"> </w:t>
      </w:r>
      <w:r>
        <w:t>statsstyrt eller folkestyrt.  Kirk</w:t>
      </w:r>
      <w:r w:rsidR="005A4539">
        <w:t>en</w:t>
      </w:r>
      <w:r w:rsidR="003B6CD2">
        <w:t xml:space="preserve"> </w:t>
      </w:r>
      <w:r>
        <w:t xml:space="preserve">er et kristokrati hvor Kristus alene er </w:t>
      </w:r>
      <w:r w:rsidR="00CF63F9">
        <w:t xml:space="preserve">Herren </w:t>
      </w:r>
      <w:r>
        <w:t>og kil</w:t>
      </w:r>
      <w:r w:rsidR="00464889">
        <w:t>den</w:t>
      </w:r>
      <w:r w:rsidR="003B6CD2">
        <w:t xml:space="preserve"> </w:t>
      </w:r>
      <w:r>
        <w:t>til kirkens sendelse</w:t>
      </w:r>
      <w:r w:rsidR="0063269A">
        <w:t xml:space="preserve"> og prekenembetets kompetanse, autoritet og gyldighet i læresaker.  Denne de</w:t>
      </w:r>
      <w:r>
        <w:t xml:space="preserve">legering ”ovenfra” omfatter alle kirkenivå – </w:t>
      </w:r>
      <w:r w:rsidR="0063269A">
        <w:t xml:space="preserve">først til </w:t>
      </w:r>
      <w:r>
        <w:t xml:space="preserve">Herrens </w:t>
      </w:r>
      <w:r w:rsidR="0063269A">
        <w:t>utv</w:t>
      </w:r>
      <w:r w:rsidR="00FA48A1">
        <w:t>al</w:t>
      </w:r>
      <w:r w:rsidR="0063269A">
        <w:t xml:space="preserve">gte </w:t>
      </w:r>
      <w:r>
        <w:t>apostler</w:t>
      </w:r>
      <w:r w:rsidR="0063269A">
        <w:t xml:space="preserve">, så </w:t>
      </w:r>
      <w:r>
        <w:t xml:space="preserve">til </w:t>
      </w:r>
      <w:r w:rsidR="00DE0985">
        <w:t>presten</w:t>
      </w:r>
      <w:r>
        <w:t xml:space="preserve">e etter dem, og til </w:t>
      </w:r>
      <w:r w:rsidR="00464889">
        <w:t>den</w:t>
      </w:r>
      <w:r w:rsidR="003B6CD2">
        <w:t xml:space="preserve"> </w:t>
      </w:r>
      <w:r>
        <w:t xml:space="preserve">bekjennende menighet i </w:t>
      </w:r>
      <w:r w:rsidR="00464889">
        <w:t>den</w:t>
      </w:r>
      <w:r w:rsidR="003B6CD2">
        <w:t xml:space="preserve"> </w:t>
      </w:r>
      <w:r w:rsidR="0063269A">
        <w:t xml:space="preserve">gudstjenestelige </w:t>
      </w:r>
      <w:r>
        <w:t xml:space="preserve">samling om Ord og sakrament.  </w:t>
      </w:r>
    </w:p>
    <w:p w:rsidR="004E2105" w:rsidRDefault="004E2105" w:rsidP="00576C86">
      <w:r>
        <w:t>I Kristi kirke har ing</w:t>
      </w:r>
      <w:r w:rsidR="005A4539">
        <w:t>en</w:t>
      </w:r>
      <w:r w:rsidR="003B6CD2">
        <w:t xml:space="preserve"> </w:t>
      </w:r>
      <w:r>
        <w:t>krav på noe som helst, for i likhet med Kristus er alle tjenere i Guds kirkeor</w:t>
      </w:r>
      <w:r w:rsidR="00464889">
        <w:t>den</w:t>
      </w:r>
      <w:r w:rsidR="003B6CD2">
        <w:t xml:space="preserve"> </w:t>
      </w:r>
      <w:r w:rsidR="00CF63F9">
        <w:t xml:space="preserve">og Kristus underordnet </w:t>
      </w:r>
      <w:r>
        <w:t>– enhver i sitt kall.  M</w:t>
      </w:r>
      <w:r w:rsidR="005A4539">
        <w:t>en</w:t>
      </w:r>
      <w:r w:rsidR="003B6CD2">
        <w:t xml:space="preserve"> </w:t>
      </w:r>
      <w:r>
        <w:t>et kirkestyre hjemlet i representa</w:t>
      </w:r>
      <w:r w:rsidR="00120420">
        <w:t>sjon</w:t>
      </w:r>
      <w:r w:rsidR="003B6CD2">
        <w:t xml:space="preserve"> </w:t>
      </w:r>
      <w:r>
        <w:t xml:space="preserve">og flertallsfornuft, må nødvendigvis agere reduktivt i </w:t>
      </w:r>
      <w:r w:rsidR="005A4539">
        <w:t>sin</w:t>
      </w:r>
      <w:r w:rsidR="003B6CD2">
        <w:t xml:space="preserve"> </w:t>
      </w:r>
      <w:r w:rsidR="0063269A">
        <w:t xml:space="preserve">omgang med </w:t>
      </w:r>
      <w:r>
        <w:t xml:space="preserve">kirkens </w:t>
      </w:r>
      <w:r w:rsidR="00763251">
        <w:t>grunn</w:t>
      </w:r>
      <w:r w:rsidR="00CF63F9">
        <w:t>, lagt i begynnelsen.</w:t>
      </w:r>
      <w:r w:rsidR="0063269A">
        <w:t xml:space="preserve"> </w:t>
      </w:r>
    </w:p>
    <w:p w:rsidR="002A5BE9" w:rsidRDefault="002A5BE9" w:rsidP="00576C86">
      <w:pPr>
        <w:pStyle w:val="Overskrift5"/>
      </w:pPr>
      <w:r>
        <w:t>Hvem er årsak til åp</w:t>
      </w:r>
      <w:r w:rsidR="005A4539">
        <w:t>en</w:t>
      </w:r>
      <w:r w:rsidR="003B6CD2">
        <w:t xml:space="preserve"> </w:t>
      </w:r>
      <w:r>
        <w:t>kirkesplittelse?</w:t>
      </w:r>
    </w:p>
    <w:p w:rsidR="008B7B73" w:rsidRDefault="00CF63F9" w:rsidP="00576C86">
      <w:r>
        <w:t xml:space="preserve">De lekfolk som </w:t>
      </w:r>
      <w:r w:rsidR="00C00B7B">
        <w:t xml:space="preserve">unntaksvis </w:t>
      </w:r>
      <w:r>
        <w:t xml:space="preserve">gjenopprettet </w:t>
      </w:r>
      <w:r w:rsidR="00C00B7B">
        <w:t>det evangelisk-lutherske gudstjenestefellesskap (eks</w:t>
      </w:r>
      <w:r w:rsidR="005B1861">
        <w:t>.</w:t>
      </w:r>
      <w:r w:rsidR="00C00B7B">
        <w:t xml:space="preserve"> Nord-Sverige</w:t>
      </w:r>
      <w:r w:rsidR="005B1861">
        <w:t>,</w:t>
      </w:r>
      <w:r w:rsidR="00C00B7B">
        <w:t xml:space="preserve"> begynnelsen på 1800-t</w:t>
      </w:r>
      <w:r w:rsidR="005B1861">
        <w:t>allet</w:t>
      </w:r>
      <w:r w:rsidR="00C00B7B">
        <w:t xml:space="preserve">), de </w:t>
      </w:r>
      <w:r w:rsidR="008B7B73">
        <w:t xml:space="preserve">ble </w:t>
      </w:r>
      <w:r w:rsidR="00FA48A1">
        <w:t xml:space="preserve">stemplet som </w:t>
      </w:r>
      <w:r w:rsidR="008B7B73">
        <w:t>”separatister”, og menigheter av luthersk bekjennelse ble gitt ”kirkesvik”-status (</w:t>
      </w:r>
      <w:r w:rsidR="007E673D">
        <w:t>jf.</w:t>
      </w:r>
      <w:r w:rsidR="00C00B7B">
        <w:t xml:space="preserve"> </w:t>
      </w:r>
      <w:r w:rsidR="008B7B73">
        <w:t xml:space="preserve">landssvik).  Benevnelsene tilslørte </w:t>
      </w:r>
      <w:r w:rsidR="00690767">
        <w:t xml:space="preserve">den bekjennelsessituasjon da </w:t>
      </w:r>
      <w:r w:rsidR="008B7B73">
        <w:t xml:space="preserve">bekjennelsestroskap </w:t>
      </w:r>
      <w:r w:rsidR="00690767">
        <w:t xml:space="preserve">i praksis betyr </w:t>
      </w:r>
      <w:r w:rsidR="008B7B73">
        <w:t xml:space="preserve">gjenopprettede </w:t>
      </w:r>
      <w:r w:rsidR="00690767">
        <w:t xml:space="preserve">gudstjenestefellesskap på </w:t>
      </w:r>
      <w:r w:rsidR="008B7B73">
        <w:t>kirkens grunn, befridd fra statlig overstyring og påtvungne reservasjoner i lære og praksis</w:t>
      </w:r>
      <w:r w:rsidR="00690767">
        <w:t xml:space="preserve">, og i lydighet mot </w:t>
      </w:r>
      <w:r w:rsidR="008B7B73">
        <w:t xml:space="preserve">Gud mer </w:t>
      </w:r>
      <w:r w:rsidR="00A34054">
        <w:t>enn</w:t>
      </w:r>
      <w:r w:rsidR="003B6CD2">
        <w:t xml:space="preserve"> </w:t>
      </w:r>
      <w:r w:rsidR="008B7B73">
        <w:t xml:space="preserve">mennesker (Apg 5:28). </w:t>
      </w:r>
    </w:p>
    <w:p w:rsidR="004E2105" w:rsidRDefault="004E2105" w:rsidP="00576C86"/>
    <w:p w:rsidR="004E2105" w:rsidRDefault="004E2105" w:rsidP="00576C86"/>
    <w:p w:rsidR="00D26D19" w:rsidRDefault="00D26D19">
      <w:pPr>
        <w:spacing w:after="200" w:line="276" w:lineRule="auto"/>
        <w:jc w:val="left"/>
      </w:pPr>
      <w:r>
        <w:br w:type="page"/>
      </w:r>
    </w:p>
    <w:p w:rsidR="004E2105" w:rsidRDefault="004E2105" w:rsidP="00576C86"/>
    <w:p w:rsidR="00773C36" w:rsidRDefault="00773C36" w:rsidP="00576C86">
      <w:pPr>
        <w:pStyle w:val="Overskrift1"/>
        <w:jc w:val="both"/>
      </w:pPr>
      <w:bookmarkStart w:id="23" w:name="_Toc477360817"/>
      <w:r>
        <w:t>D</w:t>
      </w:r>
      <w:r w:rsidR="00C758B8">
        <w:t>E</w:t>
      </w:r>
      <w:r w:rsidR="00690767">
        <w:t>N</w:t>
      </w:r>
      <w:r w:rsidR="003B6CD2">
        <w:t xml:space="preserve"> </w:t>
      </w:r>
      <w:r>
        <w:t>KJEMPENDE KIRKE</w:t>
      </w:r>
      <w:bookmarkEnd w:id="23"/>
      <w:r>
        <w:t xml:space="preserve">  </w:t>
      </w:r>
    </w:p>
    <w:p w:rsidR="00B327ED" w:rsidRDefault="00B327ED" w:rsidP="00576C86"/>
    <w:p w:rsidR="00B327ED" w:rsidRDefault="00C3253C" w:rsidP="00576C86">
      <w:r>
        <w:t>Guds kirke i himmel</w:t>
      </w:r>
      <w:r w:rsidR="005A4539">
        <w:t>en</w:t>
      </w:r>
      <w:r w:rsidR="003B6CD2">
        <w:t xml:space="preserve"> </w:t>
      </w:r>
      <w:r>
        <w:t>og på jor</w:t>
      </w:r>
      <w:r w:rsidR="00464889">
        <w:t>den</w:t>
      </w:r>
      <w:r w:rsidR="003B6CD2">
        <w:t xml:space="preserve"> </w:t>
      </w:r>
      <w:r>
        <w:t xml:space="preserve">er </w:t>
      </w:r>
      <w:r w:rsidR="00690767">
        <w:t xml:space="preserve">både </w:t>
      </w:r>
      <w:r w:rsidR="00464889">
        <w:t>den</w:t>
      </w:r>
      <w:r w:rsidR="003B6CD2">
        <w:t xml:space="preserve"> </w:t>
      </w:r>
      <w:r>
        <w:t xml:space="preserve">triumferende kirke for Guds trone og </w:t>
      </w:r>
      <w:r w:rsidR="00464889">
        <w:t>den</w:t>
      </w:r>
      <w:r w:rsidR="003B6CD2">
        <w:t xml:space="preserve"> </w:t>
      </w:r>
      <w:r>
        <w:t xml:space="preserve">kjempende kirke på jorden.  </w:t>
      </w:r>
      <w:r w:rsidR="00F65DA5">
        <w:t xml:space="preserve">Hos Gud er </w:t>
      </w:r>
      <w:r w:rsidR="005A4539">
        <w:t>en</w:t>
      </w:r>
      <w:r w:rsidR="003B6CD2">
        <w:t xml:space="preserve"> </w:t>
      </w:r>
      <w:r w:rsidR="00F65DA5">
        <w:t xml:space="preserve">glede, fred og hvile som overgår all forstand.  </w:t>
      </w:r>
      <w:r w:rsidR="00682931">
        <w:t>M</w:t>
      </w:r>
      <w:r w:rsidR="005A4539">
        <w:t>en</w:t>
      </w:r>
      <w:r w:rsidR="003B6CD2">
        <w:t xml:space="preserve"> </w:t>
      </w:r>
      <w:r w:rsidR="00682931">
        <w:t>u</w:t>
      </w:r>
      <w:r w:rsidR="00F65DA5">
        <w:t xml:space="preserve">nder syndefallets kår </w:t>
      </w:r>
      <w:r w:rsidR="00690767">
        <w:t xml:space="preserve">fins en </w:t>
      </w:r>
      <w:r w:rsidR="00773C36">
        <w:t xml:space="preserve">strid å unngå og </w:t>
      </w:r>
      <w:r w:rsidR="005A4539">
        <w:t>en</w:t>
      </w:r>
      <w:r w:rsidR="003B6CD2">
        <w:t xml:space="preserve"> </w:t>
      </w:r>
      <w:r w:rsidR="00773C36">
        <w:t>fred å bevare, m</w:t>
      </w:r>
      <w:r w:rsidR="005A4539">
        <w:t>en</w:t>
      </w:r>
      <w:r w:rsidR="003B6CD2">
        <w:t xml:space="preserve"> </w:t>
      </w:r>
      <w:r w:rsidR="007E673D">
        <w:t>ikke</w:t>
      </w:r>
      <w:r w:rsidR="00773C36">
        <w:t xml:space="preserve"> for enhver pris: </w:t>
      </w:r>
    </w:p>
    <w:p w:rsidR="00B327ED" w:rsidRDefault="006F7064" w:rsidP="00FE211B">
      <w:pPr>
        <w:pStyle w:val="bibelsitat"/>
      </w:pPr>
      <w:r w:rsidRPr="00690767">
        <w:rPr>
          <w:rStyle w:val="Sterk"/>
        </w:rPr>
        <w:t>1 Joh 5:19</w:t>
      </w:r>
      <w:r>
        <w:t xml:space="preserve"> - Hele ver</w:t>
      </w:r>
      <w:r w:rsidR="00464889">
        <w:t>den</w:t>
      </w:r>
      <w:r w:rsidR="003B6CD2">
        <w:t xml:space="preserve"> </w:t>
      </w:r>
      <w:r>
        <w:t xml:space="preserve">ligger i det onde.  </w:t>
      </w:r>
      <w:r w:rsidR="00773C36" w:rsidRPr="00B327ED">
        <w:rPr>
          <w:b/>
        </w:rPr>
        <w:t>Rom 12:18</w:t>
      </w:r>
      <w:r w:rsidR="00B327ED">
        <w:t xml:space="preserve"> – Hold fred med alle, om det er mulig, så langt det står til oss.  </w:t>
      </w:r>
      <w:r w:rsidR="00773C36">
        <w:t xml:space="preserve">2 Tim 2:23-25, Ef 4:3, 5f.  </w:t>
      </w:r>
    </w:p>
    <w:p w:rsidR="00682931" w:rsidRDefault="00C758B8" w:rsidP="00576C86">
      <w:pPr>
        <w:pStyle w:val="Overskrift5"/>
      </w:pPr>
      <w:r>
        <w:t>En</w:t>
      </w:r>
      <w:r w:rsidR="003B6CD2">
        <w:t xml:space="preserve"> </w:t>
      </w:r>
      <w:r w:rsidR="00682931">
        <w:t xml:space="preserve">kamp for </w:t>
      </w:r>
      <w:r w:rsidR="00464889">
        <w:t>den</w:t>
      </w:r>
      <w:r w:rsidR="003B6CD2">
        <w:t xml:space="preserve"> </w:t>
      </w:r>
      <w:r w:rsidR="00682931">
        <w:t>himmelske læres renhet</w:t>
      </w:r>
    </w:p>
    <w:p w:rsidR="00773C36" w:rsidRDefault="00773C36" w:rsidP="00576C86">
      <w:r>
        <w:t xml:space="preserve">Åpenbaringsordets Gud kaller </w:t>
      </w:r>
      <w:r w:rsidR="00690767">
        <w:t>t</w:t>
      </w:r>
      <w:r w:rsidR="00E10E82">
        <w:t>roens</w:t>
      </w:r>
      <w:r w:rsidR="00F3281F">
        <w:t xml:space="preserve"> bekjennere</w:t>
      </w:r>
      <w:r w:rsidR="00690767">
        <w:t xml:space="preserve">, men </w:t>
      </w:r>
      <w:r w:rsidR="00F3281F">
        <w:t xml:space="preserve">især kirkens hyrder (pastorer og biskoper) </w:t>
      </w:r>
      <w:r>
        <w:t xml:space="preserve">til </w:t>
      </w:r>
      <w:r w:rsidR="00F3281F" w:rsidRPr="00682931">
        <w:rPr>
          <w:i/>
        </w:rPr>
        <w:t>lære</w:t>
      </w:r>
      <w:r w:rsidRPr="00682931">
        <w:rPr>
          <w:i/>
        </w:rPr>
        <w:t>forsvar</w:t>
      </w:r>
      <w:r w:rsidR="00690767">
        <w:rPr>
          <w:i/>
        </w:rPr>
        <w:t xml:space="preserve">.  </w:t>
      </w:r>
      <w:r w:rsidR="00690767">
        <w:t xml:space="preserve">Det utøves ikke </w:t>
      </w:r>
      <w:r w:rsidR="00C3253C">
        <w:t>med privatmeninger, m</w:t>
      </w:r>
      <w:r w:rsidR="005A4539">
        <w:t>en</w:t>
      </w:r>
      <w:r w:rsidR="003B6CD2">
        <w:t xml:space="preserve"> </w:t>
      </w:r>
      <w:r w:rsidR="00F3281F">
        <w:t xml:space="preserve">med </w:t>
      </w:r>
      <w:r w:rsidR="00464889">
        <w:t>den</w:t>
      </w:r>
      <w:r w:rsidR="003B6CD2">
        <w:t xml:space="preserve"> </w:t>
      </w:r>
      <w:r w:rsidR="00C3253C">
        <w:t xml:space="preserve">rett utlagte Skrift fra dens Herre.  </w:t>
      </w:r>
      <w:r w:rsidR="00F3281F">
        <w:t>Sak</w:t>
      </w:r>
      <w:r w:rsidR="005A4539">
        <w:t>en</w:t>
      </w:r>
      <w:r w:rsidR="003B6CD2">
        <w:t xml:space="preserve"> </w:t>
      </w:r>
      <w:r w:rsidR="00F3281F">
        <w:t xml:space="preserve">gjelder </w:t>
      </w:r>
      <w:r>
        <w:t xml:space="preserve">apostelordets læreformidling </w:t>
      </w:r>
      <w:r w:rsidR="00F3281F">
        <w:t xml:space="preserve">fra Skriftens Herre og kirkens Herre.  </w:t>
      </w:r>
      <w:r w:rsidR="00931E4B">
        <w:t>Da stiller vi ikke likt</w:t>
      </w:r>
      <w:r w:rsidR="00E76C37">
        <w:t xml:space="preserve">, for i kirken </w:t>
      </w:r>
      <w:r w:rsidR="00A82439">
        <w:t>ut</w:t>
      </w:r>
      <w:r w:rsidR="00E76C37">
        <w:t xml:space="preserve">gjør kall og vigsel </w:t>
      </w:r>
      <w:r w:rsidR="004E4362">
        <w:t xml:space="preserve">til </w:t>
      </w:r>
      <w:r w:rsidR="00931E4B">
        <w:t>hyrde- og læreembetet</w:t>
      </w:r>
      <w:r w:rsidR="004E4362">
        <w:t xml:space="preserve"> forskjell</w:t>
      </w:r>
      <w:r w:rsidR="005A4539">
        <w:t>en</w:t>
      </w:r>
      <w:r w:rsidR="003B6CD2">
        <w:t xml:space="preserve"> </w:t>
      </w:r>
      <w:r w:rsidR="004E4362">
        <w:t xml:space="preserve">mellom prest og menighetslem.  </w:t>
      </w:r>
      <w:r w:rsidR="00E76C37">
        <w:t>Det er prestens skyldighet å vokt</w:t>
      </w:r>
      <w:r w:rsidR="004E4362">
        <w:t>e</w:t>
      </w:r>
      <w:r w:rsidR="00931E4B">
        <w:t xml:space="preserve"> </w:t>
      </w:r>
      <w:r w:rsidR="00464889">
        <w:t>den</w:t>
      </w:r>
      <w:r w:rsidR="003B6CD2">
        <w:t xml:space="preserve"> </w:t>
      </w:r>
      <w:r w:rsidR="00931E4B">
        <w:t>Guds hjord som er ham betrodd</w:t>
      </w:r>
      <w:r w:rsidR="004E4362">
        <w:t xml:space="preserve">, og på Kristi vegne forvalte evangeliet og sakramentene under utøvelse av himmelrikets nøkler.  Guds ord opplyser og veileder.  </w:t>
      </w:r>
    </w:p>
    <w:p w:rsidR="00F3281F" w:rsidRPr="003A02F2" w:rsidRDefault="00773C36" w:rsidP="00E650EB">
      <w:pPr>
        <w:pStyle w:val="Overskrift5"/>
      </w:pPr>
      <w:r w:rsidRPr="003A02F2">
        <w:t xml:space="preserve">1. </w:t>
      </w:r>
      <w:r w:rsidR="00F3281F" w:rsidRPr="003A02F2">
        <w:t xml:space="preserve"> </w:t>
      </w:r>
      <w:r w:rsidRPr="003A02F2">
        <w:t xml:space="preserve">Gud har opprettet det fiendskap som kaller kristne </w:t>
      </w:r>
      <w:r w:rsidR="00F3281F" w:rsidRPr="003A02F2">
        <w:t xml:space="preserve">til </w:t>
      </w:r>
      <w:r w:rsidR="00FA58C8">
        <w:t>strid</w:t>
      </w:r>
      <w:r w:rsidRPr="003A02F2">
        <w:t xml:space="preserve"> </w:t>
      </w:r>
    </w:p>
    <w:p w:rsidR="006F7064" w:rsidRDefault="00773C36" w:rsidP="00FE211B">
      <w:pPr>
        <w:pStyle w:val="bibelsitat"/>
      </w:pPr>
      <w:r w:rsidRPr="00682931">
        <w:rPr>
          <w:b/>
        </w:rPr>
        <w:t>1 Mos 3:15</w:t>
      </w:r>
      <w:r w:rsidR="00682931">
        <w:t xml:space="preserve"> – (Gud sa til djevelen) «Jeg vil sette fiendskap mellom deg og kvinnen, mellom deg og kvinnen, mellom ditt avkom og hennes ætt.  </w:t>
      </w:r>
      <w:r w:rsidR="00464889">
        <w:t>Den</w:t>
      </w:r>
      <w:r w:rsidR="003B6CD2">
        <w:t xml:space="preserve"> </w:t>
      </w:r>
      <w:r w:rsidR="00682931">
        <w:t>skal knuse ditt hode, m</w:t>
      </w:r>
      <w:r w:rsidR="005A4539">
        <w:t>en</w:t>
      </w:r>
      <w:r w:rsidR="003B6CD2">
        <w:t xml:space="preserve"> </w:t>
      </w:r>
      <w:r w:rsidR="00682931">
        <w:t xml:space="preserve">du skal hogge </w:t>
      </w:r>
      <w:r w:rsidR="00464889">
        <w:t>den</w:t>
      </w:r>
      <w:r w:rsidR="003B6CD2">
        <w:t xml:space="preserve"> </w:t>
      </w:r>
      <w:r w:rsidR="00682931">
        <w:t xml:space="preserve">i hælen.»  </w:t>
      </w:r>
      <w:r w:rsidR="00682931" w:rsidRPr="00682931">
        <w:rPr>
          <w:b/>
        </w:rPr>
        <w:t>Åp 12:9</w:t>
      </w:r>
      <w:r w:rsidR="00682931">
        <w:t xml:space="preserve"> – </w:t>
      </w:r>
      <w:r w:rsidR="00464889">
        <w:t>Den</w:t>
      </w:r>
      <w:r w:rsidR="003B6CD2">
        <w:t xml:space="preserve"> </w:t>
      </w:r>
      <w:r w:rsidR="00682931">
        <w:t xml:space="preserve">store drake ble styrtet, </w:t>
      </w:r>
      <w:r w:rsidR="00464889">
        <w:t>den</w:t>
      </w:r>
      <w:r w:rsidR="003B6CD2">
        <w:t xml:space="preserve"> </w:t>
      </w:r>
      <w:r w:rsidR="00682931">
        <w:t xml:space="preserve">gamle slange, </w:t>
      </w:r>
      <w:r w:rsidR="00DE0985">
        <w:t>han</w:t>
      </w:r>
      <w:r w:rsidR="003B6CD2">
        <w:t xml:space="preserve"> </w:t>
      </w:r>
      <w:r w:rsidR="00682931">
        <w:t>som kalles djevel</w:t>
      </w:r>
      <w:r w:rsidR="005A4539">
        <w:t>en</w:t>
      </w:r>
      <w:r w:rsidR="003B6CD2">
        <w:t xml:space="preserve"> </w:t>
      </w:r>
      <w:r w:rsidR="00682931">
        <w:t>og sata</w:t>
      </w:r>
      <w:r w:rsidR="00E76C37">
        <w:t xml:space="preserve">n </w:t>
      </w:r>
      <w:r w:rsidR="00682931">
        <w:t xml:space="preserve">og som forfører hele verden, </w:t>
      </w:r>
      <w:r w:rsidR="00DE0985">
        <w:t>han</w:t>
      </w:r>
      <w:r w:rsidR="003B6CD2">
        <w:t xml:space="preserve"> </w:t>
      </w:r>
      <w:r w:rsidR="00682931">
        <w:t>ble kastet ned på jor</w:t>
      </w:r>
      <w:r w:rsidR="00464889">
        <w:t>den</w:t>
      </w:r>
      <w:r w:rsidR="003B6CD2">
        <w:t xml:space="preserve"> </w:t>
      </w:r>
      <w:r w:rsidR="00682931">
        <w:t xml:space="preserve">og </w:t>
      </w:r>
      <w:r w:rsidR="00DE0985">
        <w:t>han</w:t>
      </w:r>
      <w:r w:rsidR="00682931">
        <w:t xml:space="preserve">s engler med ham.  </w:t>
      </w:r>
    </w:p>
    <w:p w:rsidR="00773C36" w:rsidRDefault="00773C36" w:rsidP="00FE211B">
      <w:pPr>
        <w:pStyle w:val="bibelsitat"/>
      </w:pPr>
      <w:r w:rsidRPr="006F7064">
        <w:rPr>
          <w:b/>
        </w:rPr>
        <w:t>Ef 6:10-20</w:t>
      </w:r>
      <w:r w:rsidR="00682931">
        <w:t xml:space="preserve"> </w:t>
      </w:r>
      <w:r w:rsidR="006F7064">
        <w:t>–</w:t>
      </w:r>
      <w:r w:rsidR="00682931">
        <w:t xml:space="preserve"> </w:t>
      </w:r>
      <w:r w:rsidR="006F7064">
        <w:t xml:space="preserve">Bli sterke i Herren, i </w:t>
      </w:r>
      <w:r w:rsidR="00DE0985">
        <w:t>han</w:t>
      </w:r>
      <w:r w:rsidR="006F7064">
        <w:t xml:space="preserve">s veldige kraft!  Ta på Guds fulle rustning, så dere </w:t>
      </w:r>
      <w:r w:rsidR="00763251">
        <w:t>kan</w:t>
      </w:r>
      <w:r w:rsidR="003B6CD2">
        <w:t xml:space="preserve"> </w:t>
      </w:r>
      <w:r w:rsidR="006F7064">
        <w:t>holde stand mot djevel</w:t>
      </w:r>
      <w:r w:rsidR="005A4539">
        <w:t>en</w:t>
      </w:r>
      <w:r w:rsidR="003B6CD2">
        <w:t xml:space="preserve"> </w:t>
      </w:r>
      <w:r w:rsidR="006F7064">
        <w:t xml:space="preserve">lumske angrep.  For vi har ikke </w:t>
      </w:r>
      <w:r w:rsidR="005A4539">
        <w:t>en</w:t>
      </w:r>
      <w:r w:rsidR="003B6CD2">
        <w:t xml:space="preserve"> </w:t>
      </w:r>
      <w:r w:rsidR="006F7064">
        <w:t>kamp mot kjøtt og blod, m</w:t>
      </w:r>
      <w:r w:rsidR="005A4539">
        <w:t>en</w:t>
      </w:r>
      <w:r w:rsidR="003B6CD2">
        <w:t xml:space="preserve"> </w:t>
      </w:r>
      <w:r w:rsidR="006F7064">
        <w:t>mot makter og myndigheter, mot verdens herskere i dette mørke, mot ondskapens å</w:t>
      </w:r>
      <w:r w:rsidR="00E76C37">
        <w:t>n</w:t>
      </w:r>
      <w:r w:rsidR="006F7064">
        <w:t xml:space="preserve">dehær i himmelrommet.  Ta derfor Guds fulle rustning på, så dere </w:t>
      </w:r>
      <w:r w:rsidR="00763251">
        <w:t>kan</w:t>
      </w:r>
      <w:r w:rsidR="003B6CD2">
        <w:t xml:space="preserve"> </w:t>
      </w:r>
      <w:r w:rsidR="006F7064">
        <w:t xml:space="preserve">gjøre motstand på </w:t>
      </w:r>
      <w:r w:rsidR="00464889">
        <w:t>den</w:t>
      </w:r>
      <w:r w:rsidR="003B6CD2">
        <w:t xml:space="preserve"> </w:t>
      </w:r>
      <w:r w:rsidR="006F7064">
        <w:t>onde dag og bli stående etter å ha overvunnet alt.  Stå da klar med sannhet</w:t>
      </w:r>
      <w:r w:rsidR="005A4539">
        <w:t>en</w:t>
      </w:r>
      <w:r w:rsidR="003B6CD2">
        <w:t xml:space="preserve"> </w:t>
      </w:r>
      <w:r w:rsidR="006F7064">
        <w:t>som belte om livet….</w:t>
      </w:r>
      <w:r>
        <w:t xml:space="preserve"> </w:t>
      </w:r>
    </w:p>
    <w:p w:rsidR="006F7064" w:rsidRDefault="00773C36" w:rsidP="00576C86">
      <w:r>
        <w:t>Gud var initiativtager</w:t>
      </w:r>
      <w:r w:rsidR="005A4539">
        <w:t>en</w:t>
      </w:r>
      <w:r w:rsidR="003B6CD2">
        <w:t xml:space="preserve"> </w:t>
      </w:r>
      <w:r>
        <w:t>til ”de hellige kriger”, da israelittene inntok det lovede land (Josvas bok)</w:t>
      </w:r>
      <w:r w:rsidR="006D7117">
        <w:t xml:space="preserve">.  De var skyggebilder av </w:t>
      </w:r>
      <w:r w:rsidR="00E76C37">
        <w:t>t</w:t>
      </w:r>
      <w:r w:rsidR="00E10E82">
        <w:t>roens</w:t>
      </w:r>
      <w:r w:rsidR="006D7117">
        <w:t xml:space="preserve"> gode strid i </w:t>
      </w:r>
      <w:r w:rsidR="00464889">
        <w:t>den</w:t>
      </w:r>
      <w:r w:rsidR="003B6CD2">
        <w:t xml:space="preserve"> </w:t>
      </w:r>
      <w:r w:rsidR="006D7117">
        <w:t xml:space="preserve">nye pakt.  Nå pågår </w:t>
      </w:r>
      <w:r w:rsidR="005A4539">
        <w:t>en</w:t>
      </w:r>
      <w:r w:rsidR="003B6CD2">
        <w:t xml:space="preserve"> </w:t>
      </w:r>
      <w:r w:rsidR="006D7117">
        <w:t>hellig krig for G</w:t>
      </w:r>
      <w:r>
        <w:t xml:space="preserve">uds kirkes </w:t>
      </w:r>
      <w:r w:rsidR="006D7117">
        <w:t>fremtre</w:t>
      </w:r>
      <w:r w:rsidR="00464889">
        <w:t>den</w:t>
      </w:r>
      <w:r w:rsidR="003B6CD2">
        <w:t xml:space="preserve"> </w:t>
      </w:r>
      <w:r w:rsidR="006D7117">
        <w:t xml:space="preserve">som apostolatets kirke med de rene </w:t>
      </w:r>
      <w:r w:rsidR="009300CD">
        <w:t>kjennetegn</w:t>
      </w:r>
      <w:r w:rsidR="003B6CD2">
        <w:t xml:space="preserve"> </w:t>
      </w:r>
      <w:r w:rsidR="006D7117">
        <w:t xml:space="preserve">fra kirkens Herre.  </w:t>
      </w:r>
      <w:r w:rsidR="006F7064">
        <w:t>Så lenge denne ver</w:t>
      </w:r>
      <w:r w:rsidR="00464889">
        <w:t>den</w:t>
      </w:r>
      <w:r w:rsidR="003B6CD2">
        <w:t xml:space="preserve"> </w:t>
      </w:r>
      <w:r w:rsidR="006F7064">
        <w:t xml:space="preserve">består, må kristne stride for evangeliets renhet og </w:t>
      </w:r>
      <w:r w:rsidR="007E673D">
        <w:t>sakramentsforvaltning</w:t>
      </w:r>
      <w:r w:rsidR="006F7064">
        <w:t xml:space="preserve"> etter Guds ord.  Kirkens våp</w:t>
      </w:r>
      <w:r w:rsidR="005A4539">
        <w:t>en</w:t>
      </w:r>
      <w:r w:rsidR="003B6CD2">
        <w:t xml:space="preserve"> </w:t>
      </w:r>
      <w:r w:rsidR="006F7064">
        <w:t>er «Åndens sverd, som er Guds ord» (Ef 6:17).  Derfor må kamp</w:t>
      </w:r>
      <w:r w:rsidR="005A4539">
        <w:t>en</w:t>
      </w:r>
      <w:r w:rsidR="003B6CD2">
        <w:t xml:space="preserve"> </w:t>
      </w:r>
      <w:r w:rsidR="006F7064">
        <w:t xml:space="preserve">stå </w:t>
      </w:r>
      <w:r w:rsidR="006F7064" w:rsidRPr="006F7064">
        <w:rPr>
          <w:i/>
        </w:rPr>
        <w:t>hver gang Ordet blir forkynt og undervisning gitt i Guds ord</w:t>
      </w:r>
      <w:r w:rsidR="006F7064">
        <w:t xml:space="preserve">.  </w:t>
      </w:r>
    </w:p>
    <w:p w:rsidR="00773C36" w:rsidRDefault="00773C36" w:rsidP="00FE211B">
      <w:pPr>
        <w:pStyle w:val="bibelsitat"/>
      </w:pPr>
      <w:r w:rsidRPr="00126E5D">
        <w:rPr>
          <w:b/>
        </w:rPr>
        <w:t>Joh 15:16a</w:t>
      </w:r>
      <w:r w:rsidR="006F7064">
        <w:t xml:space="preserve"> </w:t>
      </w:r>
      <w:r w:rsidR="00126E5D">
        <w:t>–</w:t>
      </w:r>
      <w:r w:rsidR="006F7064">
        <w:t xml:space="preserve"> </w:t>
      </w:r>
      <w:r w:rsidR="00126E5D">
        <w:t xml:space="preserve">jeg har utvalgt dere og satt dere til å gå ut og bære frukt, frukt som varer. </w:t>
      </w:r>
      <w:r>
        <w:t xml:space="preserve"> </w:t>
      </w:r>
      <w:r w:rsidRPr="00126E5D">
        <w:rPr>
          <w:b/>
        </w:rPr>
        <w:t>Judas 1:3</w:t>
      </w:r>
      <w:r w:rsidR="00126E5D">
        <w:rPr>
          <w:b/>
        </w:rPr>
        <w:t>f</w:t>
      </w:r>
      <w:r w:rsidR="00126E5D">
        <w:t xml:space="preserve"> – å kjempe for </w:t>
      </w:r>
      <w:r w:rsidR="00464889">
        <w:t>den</w:t>
      </w:r>
      <w:r w:rsidR="003B6CD2">
        <w:t xml:space="preserve"> </w:t>
      </w:r>
      <w:r w:rsidR="00126E5D">
        <w:t xml:space="preserve">tro som </w:t>
      </w:r>
      <w:r w:rsidR="005A4539">
        <w:t>en</w:t>
      </w:r>
      <w:r w:rsidR="003B6CD2">
        <w:t xml:space="preserve"> </w:t>
      </w:r>
      <w:r w:rsidR="00126E5D">
        <w:t xml:space="preserve">gang for alle er overgitt til de hellige.  For det har sneket seg </w:t>
      </w:r>
      <w:r w:rsidR="00464889">
        <w:t>inn</w:t>
      </w:r>
      <w:r w:rsidR="003B6CD2">
        <w:t xml:space="preserve"> </w:t>
      </w:r>
      <w:r w:rsidR="00126E5D">
        <w:t xml:space="preserve">visse folk blant dere, ugudelige mennesker som etter Skriftene for lengst er bestemt til dom.  De forvrenger vår Guds nåde så de </w:t>
      </w:r>
      <w:r w:rsidR="00763251">
        <w:t>kan</w:t>
      </w:r>
      <w:r w:rsidR="003B6CD2">
        <w:t xml:space="preserve"> </w:t>
      </w:r>
      <w:r w:rsidR="00126E5D">
        <w:t>leve et utsvevende liv, og fornekter vår eneste hersker og Herre, Jesus Kristus.</w:t>
      </w:r>
      <w:r>
        <w:t xml:space="preserve">  </w:t>
      </w:r>
      <w:r w:rsidR="006D7117">
        <w:t xml:space="preserve">Mt 10:34ff.  Gal 2:4-10.  </w:t>
      </w:r>
    </w:p>
    <w:p w:rsidR="00126E5D" w:rsidRDefault="00773C36" w:rsidP="00576C86">
      <w:r>
        <w:t>Om far</w:t>
      </w:r>
      <w:r w:rsidR="005A4539">
        <w:t>en</w:t>
      </w:r>
      <w:r w:rsidR="003B6CD2">
        <w:t xml:space="preserve"> </w:t>
      </w:r>
      <w:r w:rsidRPr="006D7117">
        <w:rPr>
          <w:i/>
        </w:rPr>
        <w:t>utenfra</w:t>
      </w:r>
      <w:r>
        <w:t xml:space="preserve">: </w:t>
      </w:r>
    </w:p>
    <w:p w:rsidR="00773C36" w:rsidRDefault="00126E5D" w:rsidP="00FE211B">
      <w:pPr>
        <w:pStyle w:val="bibelsitat"/>
      </w:pPr>
      <w:r w:rsidRPr="00126E5D">
        <w:rPr>
          <w:b/>
        </w:rPr>
        <w:t>Mk 13:13</w:t>
      </w:r>
      <w:r>
        <w:t xml:space="preserve"> – dere skal hates av alle for mitt Navns skyld.  M</w:t>
      </w:r>
      <w:r w:rsidR="005A4539">
        <w:t>en</w:t>
      </w:r>
      <w:r w:rsidR="003B6CD2">
        <w:t xml:space="preserve"> </w:t>
      </w:r>
      <w:r w:rsidR="00464889">
        <w:t>den</w:t>
      </w:r>
      <w:r w:rsidR="003B6CD2">
        <w:t xml:space="preserve"> </w:t>
      </w:r>
      <w:r>
        <w:t xml:space="preserve">som holder ut helt til slutt, skal bli frelst.  </w:t>
      </w:r>
      <w:r w:rsidRPr="00126E5D">
        <w:rPr>
          <w:b/>
        </w:rPr>
        <w:t>Joh 16:2</w:t>
      </w:r>
      <w:r>
        <w:t xml:space="preserve"> – det kommer </w:t>
      </w:r>
      <w:r w:rsidR="005A4539">
        <w:t>en</w:t>
      </w:r>
      <w:r w:rsidR="003B6CD2">
        <w:t xml:space="preserve"> </w:t>
      </w:r>
      <w:r>
        <w:t xml:space="preserve">tid da enhver som slår dere i hjel, skal tro at </w:t>
      </w:r>
      <w:r w:rsidR="00DE0985">
        <w:t>han</w:t>
      </w:r>
      <w:r w:rsidR="003B6CD2">
        <w:t xml:space="preserve"> </w:t>
      </w:r>
      <w:r>
        <w:t xml:space="preserve">utfører </w:t>
      </w:r>
      <w:r w:rsidR="005A4539">
        <w:t>en</w:t>
      </w:r>
      <w:r w:rsidR="003B6CD2">
        <w:t xml:space="preserve"> </w:t>
      </w:r>
      <w:r>
        <w:t xml:space="preserve">tjeneste for Gud.  </w:t>
      </w:r>
      <w:r w:rsidR="00773C36">
        <w:t xml:space="preserve">Sal 124 og Åp 12.  </w:t>
      </w:r>
    </w:p>
    <w:p w:rsidR="00126E5D" w:rsidRDefault="00773C36" w:rsidP="00576C86">
      <w:r>
        <w:t>Om ødeleggels</w:t>
      </w:r>
      <w:r w:rsidR="005A4539">
        <w:t>en</w:t>
      </w:r>
      <w:r w:rsidR="003B6CD2">
        <w:t xml:space="preserve"> </w:t>
      </w:r>
      <w:r w:rsidRPr="006D7117">
        <w:rPr>
          <w:i/>
        </w:rPr>
        <w:t>innenfra</w:t>
      </w:r>
      <w:r>
        <w:t xml:space="preserve">: </w:t>
      </w:r>
    </w:p>
    <w:p w:rsidR="00773C36" w:rsidRDefault="00126E5D" w:rsidP="00FE211B">
      <w:pPr>
        <w:pStyle w:val="bibelsitat"/>
      </w:pPr>
      <w:r w:rsidRPr="00532144">
        <w:rPr>
          <w:b/>
        </w:rPr>
        <w:t>Gal 5:1</w:t>
      </w:r>
      <w:r>
        <w:t xml:space="preserve"> </w:t>
      </w:r>
      <w:r w:rsidR="00532144">
        <w:t>–</w:t>
      </w:r>
      <w:r>
        <w:t xml:space="preserve"> </w:t>
      </w:r>
      <w:r w:rsidR="00532144">
        <w:t>Til frihet har Kristus frigjort oss.  Stå derfor fast og la dere ikke igj</w:t>
      </w:r>
      <w:r w:rsidR="005A4539">
        <w:t>en</w:t>
      </w:r>
      <w:r w:rsidR="00ED07AE">
        <w:t xml:space="preserve"> </w:t>
      </w:r>
      <w:r w:rsidR="00532144">
        <w:t xml:space="preserve">tvinge </w:t>
      </w:r>
      <w:r w:rsidR="00464889">
        <w:t>inn</w:t>
      </w:r>
      <w:r w:rsidR="003B6CD2">
        <w:t xml:space="preserve"> </w:t>
      </w:r>
      <w:r w:rsidR="00532144">
        <w:t>under trelldommens åk.</w:t>
      </w:r>
      <w:r>
        <w:t xml:space="preserve">  </w:t>
      </w:r>
      <w:r w:rsidR="00773C36">
        <w:t>1 Kor 10</w:t>
      </w:r>
      <w:r>
        <w:t xml:space="preserve"> og </w:t>
      </w:r>
      <w:r w:rsidR="00773C36">
        <w:t xml:space="preserve">Heb 3-4.  </w:t>
      </w:r>
    </w:p>
    <w:p w:rsidR="006D7117" w:rsidRDefault="006D7117" w:rsidP="00576C86">
      <w:r>
        <w:t xml:space="preserve">Salmenes Bok – </w:t>
      </w:r>
      <w:r w:rsidRPr="00532144">
        <w:rPr>
          <w:i/>
        </w:rPr>
        <w:t>Kristi bønnebok</w:t>
      </w:r>
      <w:r>
        <w:t xml:space="preserve"> - lar oss ofte be om Guds redning og hjelp mot våre fiender, </w:t>
      </w:r>
      <w:r w:rsidR="007E673D">
        <w:t>f.eks.</w:t>
      </w:r>
      <w:r w:rsidR="00532144">
        <w:t xml:space="preserve"> </w:t>
      </w:r>
      <w:r>
        <w:t>Sal 3, 6, 7, 13, 31, 35, 46, 54</w:t>
      </w:r>
      <w:r w:rsidR="00532144">
        <w:t>,</w:t>
      </w:r>
      <w:r>
        <w:t xml:space="preserve"> osv.  </w:t>
      </w:r>
    </w:p>
    <w:p w:rsidR="006D7117" w:rsidRDefault="00773C36" w:rsidP="00576C86">
      <w:r>
        <w:t xml:space="preserve">Kravet til troskap og årvåkenhet i overleveringen, gjelder </w:t>
      </w:r>
      <w:r w:rsidRPr="00532144">
        <w:rPr>
          <w:i/>
        </w:rPr>
        <w:t>alle kristne</w:t>
      </w:r>
      <w:r>
        <w:t>, enhver i sitt kall, og med Kristi gjenkomst for øye: Mt 24</w:t>
      </w:r>
      <w:r w:rsidR="00532144">
        <w:t xml:space="preserve"> og </w:t>
      </w:r>
      <w:r>
        <w:t xml:space="preserve">Lk 12.  </w:t>
      </w:r>
    </w:p>
    <w:p w:rsidR="00773C36" w:rsidRDefault="00773C36" w:rsidP="00576C86">
      <w:r>
        <w:t xml:space="preserve">Brudd med apostolisk læreoverlevering krever </w:t>
      </w:r>
      <w:r w:rsidRPr="00532144">
        <w:rPr>
          <w:i/>
        </w:rPr>
        <w:t>brudd med vranglærerne</w:t>
      </w:r>
      <w:r w:rsidR="00532144">
        <w:rPr>
          <w:i/>
        </w:rPr>
        <w:t>s fellesskap</w:t>
      </w:r>
      <w:r w:rsidR="00532144">
        <w:t xml:space="preserve">: </w:t>
      </w:r>
      <w:r>
        <w:t>(i 3 Joh er problemstilling</w:t>
      </w:r>
      <w:r w:rsidR="005A4539">
        <w:t>en</w:t>
      </w:r>
      <w:r w:rsidR="003B6CD2">
        <w:t xml:space="preserve"> </w:t>
      </w:r>
      <w:r w:rsidR="00464889">
        <w:t>den</w:t>
      </w:r>
      <w:r w:rsidR="003B6CD2">
        <w:t xml:space="preserve"> </w:t>
      </w:r>
      <w:r>
        <w:t>motsatte</w:t>
      </w:r>
      <w:r w:rsidR="00ED07AE">
        <w:t xml:space="preserve"> – fellesskap med vranglæren er brudd med apostelordets lære fra Herren</w:t>
      </w:r>
      <w:r>
        <w:t xml:space="preserve">).  </w:t>
      </w:r>
    </w:p>
    <w:p w:rsidR="00532144" w:rsidRDefault="00B25493" w:rsidP="00FE211B">
      <w:pPr>
        <w:pStyle w:val="bibelsitat"/>
      </w:pPr>
      <w:r w:rsidRPr="00B25493">
        <w:rPr>
          <w:b/>
        </w:rPr>
        <w:t>2 Joh 9f</w:t>
      </w:r>
      <w:r>
        <w:t xml:space="preserve"> - </w:t>
      </w:r>
      <w:r w:rsidR="00464889">
        <w:t>Den</w:t>
      </w:r>
      <w:r w:rsidR="003B6CD2">
        <w:t xml:space="preserve"> </w:t>
      </w:r>
      <w:r w:rsidR="00532144">
        <w:t>som ikke holder seg til Kristi lære, m</w:t>
      </w:r>
      <w:r w:rsidR="005A4539">
        <w:t>en</w:t>
      </w:r>
      <w:r w:rsidR="003B6CD2">
        <w:t xml:space="preserve"> </w:t>
      </w:r>
      <w:r w:rsidR="00532144">
        <w:t xml:space="preserve">går ut over den, har ikke </w:t>
      </w:r>
      <w:r w:rsidR="00FF5D33">
        <w:t>samfunn</w:t>
      </w:r>
      <w:r w:rsidR="003B6CD2">
        <w:t xml:space="preserve"> </w:t>
      </w:r>
      <w:r w:rsidR="00532144">
        <w:t xml:space="preserve">med Gud.  </w:t>
      </w:r>
      <w:r w:rsidR="00464889">
        <w:t>Den</w:t>
      </w:r>
      <w:r w:rsidR="003B6CD2">
        <w:t xml:space="preserve"> </w:t>
      </w:r>
      <w:r w:rsidR="00532144">
        <w:t>som holder seg til læren,</w:t>
      </w:r>
      <w:r>
        <w:t xml:space="preserve"> </w:t>
      </w:r>
      <w:r w:rsidR="00DE0985">
        <w:t>han</w:t>
      </w:r>
      <w:r w:rsidR="003B6CD2">
        <w:t xml:space="preserve"> </w:t>
      </w:r>
      <w:r w:rsidR="00532144">
        <w:t xml:space="preserve">har </w:t>
      </w:r>
      <w:r w:rsidR="00FF5D33">
        <w:t>samfunn</w:t>
      </w:r>
      <w:r w:rsidR="003B6CD2">
        <w:t xml:space="preserve"> </w:t>
      </w:r>
      <w:r w:rsidR="00532144">
        <w:t>med Fader</w:t>
      </w:r>
      <w:r w:rsidR="005A4539">
        <w:t>en</w:t>
      </w:r>
      <w:r w:rsidR="003B6CD2">
        <w:t xml:space="preserve"> </w:t>
      </w:r>
      <w:r w:rsidR="00532144">
        <w:t>og Sønnen.  O</w:t>
      </w:r>
      <w:r>
        <w:t>m</w:t>
      </w:r>
      <w:r w:rsidR="00532144">
        <w:t xml:space="preserve"> n</w:t>
      </w:r>
      <w:r w:rsidR="00DA40DB">
        <w:t>oen</w:t>
      </w:r>
      <w:r w:rsidR="003B6CD2">
        <w:t xml:space="preserve"> </w:t>
      </w:r>
      <w:r w:rsidR="00532144">
        <w:t>kommer til dere og ikke fører denne lære, så ta ikke imot ham i deres hjem, og hils ham ikke (</w:t>
      </w:r>
      <w:r w:rsidR="007E673D">
        <w:t>jf.</w:t>
      </w:r>
      <w:r w:rsidR="00ED07AE">
        <w:t xml:space="preserve"> </w:t>
      </w:r>
      <w:r w:rsidR="00532144">
        <w:t>hilsen</w:t>
      </w:r>
      <w:r w:rsidR="005A4539">
        <w:t>en</w:t>
      </w:r>
      <w:r w:rsidR="003B6CD2">
        <w:t xml:space="preserve"> </w:t>
      </w:r>
      <w:r w:rsidR="00532144">
        <w:t>i gudstjenesten: (P) Herr</w:t>
      </w:r>
      <w:r w:rsidR="005A4539">
        <w:t>en</w:t>
      </w:r>
      <w:r w:rsidR="003B6CD2">
        <w:t xml:space="preserve"> </w:t>
      </w:r>
      <w:r w:rsidR="00532144">
        <w:t xml:space="preserve">være med dere, (M) og med </w:t>
      </w:r>
      <w:r w:rsidR="00ED07AE">
        <w:t>d</w:t>
      </w:r>
      <w:r w:rsidR="00E210FD">
        <w:t>in</w:t>
      </w:r>
      <w:r w:rsidR="003B6CD2">
        <w:t xml:space="preserve"> </w:t>
      </w:r>
      <w:r w:rsidR="00532144">
        <w:t>ånd</w:t>
      </w:r>
      <w:r w:rsidR="00ED07AE">
        <w:t>.  Hilsenen konstituerer og opphever nåderettens forsamling i Guds rike</w:t>
      </w:r>
      <w:r w:rsidR="00532144">
        <w:t>).</w:t>
      </w:r>
    </w:p>
    <w:p w:rsidR="00773C36" w:rsidRDefault="00773C36" w:rsidP="00576C86">
      <w:r>
        <w:t xml:space="preserve">”Såkornets lov” er Kristus-mønsteret i Guds kjempende kirke, Joh 12:24.  </w:t>
      </w:r>
    </w:p>
    <w:p w:rsidR="00773C36" w:rsidRPr="00ED07AE" w:rsidRDefault="00773C36" w:rsidP="00FE211B">
      <w:pPr>
        <w:pStyle w:val="bibelsitat"/>
        <w:rPr>
          <w:lang w:val="nn-NO"/>
        </w:rPr>
      </w:pPr>
      <w:r w:rsidRPr="00ED07AE">
        <w:rPr>
          <w:b/>
          <w:lang w:val="nn-NO"/>
        </w:rPr>
        <w:t>Illustrasjon</w:t>
      </w:r>
      <w:r w:rsidRPr="00ED07AE">
        <w:rPr>
          <w:lang w:val="nn-NO"/>
        </w:rPr>
        <w:t>: Stefanus, Apg 7 (51f, 55f (</w:t>
      </w:r>
      <w:r w:rsidR="007E673D" w:rsidRPr="00ED07AE">
        <w:rPr>
          <w:lang w:val="nn-NO"/>
        </w:rPr>
        <w:t>jf.</w:t>
      </w:r>
      <w:r w:rsidR="00ED07AE" w:rsidRPr="00ED07AE">
        <w:rPr>
          <w:lang w:val="nn-NO"/>
        </w:rPr>
        <w:t xml:space="preserve"> </w:t>
      </w:r>
      <w:r w:rsidRPr="00ED07AE">
        <w:rPr>
          <w:lang w:val="nn-NO"/>
        </w:rPr>
        <w:t>Da</w:t>
      </w:r>
      <w:r w:rsidR="00ED07AE" w:rsidRPr="00ED07AE">
        <w:rPr>
          <w:lang w:val="nn-NO"/>
        </w:rPr>
        <w:t>n</w:t>
      </w:r>
      <w:r w:rsidR="003B6CD2" w:rsidRPr="00ED07AE">
        <w:rPr>
          <w:lang w:val="nn-NO"/>
        </w:rPr>
        <w:t xml:space="preserve"> </w:t>
      </w:r>
      <w:r w:rsidRPr="00ED07AE">
        <w:rPr>
          <w:lang w:val="nn-NO"/>
        </w:rPr>
        <w:t xml:space="preserve">7:13), 58f). </w:t>
      </w:r>
    </w:p>
    <w:p w:rsidR="00B25493" w:rsidRDefault="00126E5D" w:rsidP="00576C86">
      <w:r>
        <w:t xml:space="preserve">I denne kamp er </w:t>
      </w:r>
      <w:r w:rsidRPr="00B25493">
        <w:rPr>
          <w:i/>
        </w:rPr>
        <w:t>løftet om seier allerede oppfylt</w:t>
      </w:r>
      <w:r>
        <w:t xml:space="preserve"> i Jesu lidelse og død</w:t>
      </w:r>
      <w:r w:rsidR="00B25493">
        <w:t>.</w:t>
      </w:r>
    </w:p>
    <w:p w:rsidR="00B25493" w:rsidRDefault="00126E5D" w:rsidP="00FE211B">
      <w:pPr>
        <w:pStyle w:val="bibelsitat"/>
      </w:pPr>
      <w:r w:rsidRPr="00B25493">
        <w:rPr>
          <w:b/>
        </w:rPr>
        <w:t>Joh 14:27</w:t>
      </w:r>
      <w:r w:rsidR="00B25493">
        <w:t xml:space="preserve"> – Fred etterlater jeg dere, </w:t>
      </w:r>
      <w:r w:rsidR="00B75CEB">
        <w:t xml:space="preserve">min </w:t>
      </w:r>
      <w:r w:rsidR="00B25493">
        <w:t xml:space="preserve">fred gir jeg dere, ikke </w:t>
      </w:r>
      <w:r w:rsidR="00464889">
        <w:t>den</w:t>
      </w:r>
      <w:r w:rsidR="003B6CD2">
        <w:t xml:space="preserve"> </w:t>
      </w:r>
      <w:r w:rsidR="00B25493">
        <w:t>fred som ver</w:t>
      </w:r>
      <w:r w:rsidR="00464889">
        <w:t>den</w:t>
      </w:r>
      <w:r w:rsidR="003B6CD2">
        <w:t xml:space="preserve"> </w:t>
      </w:r>
      <w:r w:rsidR="00B25493">
        <w:t xml:space="preserve">gir.  La ikke hjertet bli grepet av angst og motløshet.  </w:t>
      </w:r>
      <w:r w:rsidRPr="00B25493">
        <w:rPr>
          <w:b/>
        </w:rPr>
        <w:t>16:33</w:t>
      </w:r>
      <w:r w:rsidR="00B25493">
        <w:t xml:space="preserve"> – I ver</w:t>
      </w:r>
      <w:r w:rsidR="00464889">
        <w:t>den</w:t>
      </w:r>
      <w:r w:rsidR="003B6CD2">
        <w:t xml:space="preserve"> </w:t>
      </w:r>
      <w:r w:rsidR="00B25493">
        <w:t>har dere trengsler.  M</w:t>
      </w:r>
      <w:r w:rsidR="005A4539">
        <w:t>en</w:t>
      </w:r>
      <w:r w:rsidR="003B6CD2">
        <w:t xml:space="preserve"> </w:t>
      </w:r>
      <w:r w:rsidR="00B25493">
        <w:t>vær frimodige; jeg har seiret over verden</w:t>
      </w:r>
      <w:r>
        <w:t xml:space="preserve">.  </w:t>
      </w:r>
      <w:r w:rsidR="007E673D">
        <w:t>Jf.</w:t>
      </w:r>
      <w:r w:rsidR="00ED07AE">
        <w:t xml:space="preserve"> </w:t>
      </w:r>
      <w:r w:rsidR="00B25493">
        <w:t xml:space="preserve">3 Mos 3:15.  </w:t>
      </w:r>
    </w:p>
    <w:p w:rsidR="00B25493" w:rsidRDefault="00B25493" w:rsidP="00576C86">
      <w:r>
        <w:t>F</w:t>
      </w:r>
      <w:r w:rsidR="00126E5D">
        <w:t>ullendels</w:t>
      </w:r>
      <w:r w:rsidR="005A4539">
        <w:t>en</w:t>
      </w:r>
      <w:r w:rsidR="003B6CD2">
        <w:t xml:space="preserve"> </w:t>
      </w:r>
      <w:r w:rsidR="00126E5D">
        <w:t>gjenstår</w:t>
      </w:r>
      <w:r w:rsidR="00E97FD1">
        <w:t>, når dø</w:t>
      </w:r>
      <w:r w:rsidR="00464889">
        <w:t>den</w:t>
      </w:r>
      <w:r w:rsidR="003B6CD2">
        <w:t xml:space="preserve"> </w:t>
      </w:r>
      <w:r w:rsidR="00E97FD1">
        <w:t>blir tilintetgjort</w:t>
      </w:r>
      <w:r>
        <w:t>.</w:t>
      </w:r>
      <w:r w:rsidR="00126E5D">
        <w:t xml:space="preserve"> </w:t>
      </w:r>
    </w:p>
    <w:p w:rsidR="00126E5D" w:rsidRDefault="00126E5D" w:rsidP="00FE211B">
      <w:pPr>
        <w:pStyle w:val="bibelsitat"/>
      </w:pPr>
      <w:r w:rsidRPr="00E97FD1">
        <w:rPr>
          <w:b/>
        </w:rPr>
        <w:t>1 Kor 15:</w:t>
      </w:r>
      <w:r w:rsidR="00E97FD1" w:rsidRPr="00E97FD1">
        <w:rPr>
          <w:b/>
        </w:rPr>
        <w:t xml:space="preserve">26, </w:t>
      </w:r>
      <w:r w:rsidRPr="00E97FD1">
        <w:rPr>
          <w:b/>
        </w:rPr>
        <w:t>57</w:t>
      </w:r>
      <w:r w:rsidR="00B25493">
        <w:t xml:space="preserve"> – </w:t>
      </w:r>
      <w:r w:rsidR="00464889">
        <w:t>Den</w:t>
      </w:r>
      <w:r w:rsidR="003B6CD2">
        <w:t xml:space="preserve"> </w:t>
      </w:r>
      <w:r w:rsidR="00E97FD1">
        <w:t xml:space="preserve">siste fiende som tilintetgjøres, er døden.  /…/ </w:t>
      </w:r>
      <w:r w:rsidR="00B25493">
        <w:t xml:space="preserve">Gud være takk, som gir oss seier ved vår Herre Jesus Kristus!  Derfor, </w:t>
      </w:r>
      <w:r w:rsidR="00B75CEB">
        <w:t>min</w:t>
      </w:r>
      <w:r w:rsidR="00B25493">
        <w:t>e kjære brødre, stå fast og urokkelig, og gjør stadig fremgang i Herrens gjerning.</w:t>
      </w:r>
      <w:r>
        <w:t xml:space="preserve">.  </w:t>
      </w:r>
    </w:p>
    <w:p w:rsidR="00D26D19" w:rsidRDefault="00D26D19">
      <w:pPr>
        <w:spacing w:after="200" w:line="276" w:lineRule="auto"/>
        <w:jc w:val="left"/>
        <w:rPr>
          <w:rFonts w:ascii="Arial" w:hAnsi="Arial"/>
          <w:b/>
          <w:bCs/>
          <w:iCs/>
          <w:szCs w:val="26"/>
        </w:rPr>
      </w:pPr>
      <w:r>
        <w:br w:type="page"/>
      </w:r>
    </w:p>
    <w:p w:rsidR="006D7117" w:rsidRPr="003A02F2" w:rsidRDefault="00773C36" w:rsidP="00E650EB">
      <w:pPr>
        <w:pStyle w:val="Overskrift5"/>
      </w:pPr>
      <w:r w:rsidRPr="003A02F2">
        <w:t xml:space="preserve">2.  </w:t>
      </w:r>
      <w:r w:rsidR="00DE0985">
        <w:t>Presten</w:t>
      </w:r>
      <w:r w:rsidR="00E97FD1">
        <w:t xml:space="preserve">s gjerning </w:t>
      </w:r>
      <w:r w:rsidR="00D26D19">
        <w:t xml:space="preserve">- </w:t>
      </w:r>
      <w:r w:rsidR="005A4539">
        <w:t>en</w:t>
      </w:r>
      <w:r w:rsidR="003B6CD2">
        <w:t xml:space="preserve"> </w:t>
      </w:r>
      <w:r w:rsidR="00E97FD1">
        <w:t xml:space="preserve">strid </w:t>
      </w:r>
      <w:r w:rsidR="003A02F2">
        <w:t>på tre fronter</w:t>
      </w:r>
      <w:r w:rsidRPr="003A02F2">
        <w:t xml:space="preserve"> </w:t>
      </w:r>
    </w:p>
    <w:p w:rsidR="003A02F2" w:rsidRDefault="00FA58C8" w:rsidP="00FE211B">
      <w:pPr>
        <w:pStyle w:val="bibelsitat"/>
      </w:pPr>
      <w:r w:rsidRPr="00E97FD1">
        <w:rPr>
          <w:b/>
        </w:rPr>
        <w:t xml:space="preserve">1 </w:t>
      </w:r>
      <w:r w:rsidR="003A02F2" w:rsidRPr="00E97FD1">
        <w:rPr>
          <w:b/>
        </w:rPr>
        <w:t>Tim 6:12</w:t>
      </w:r>
      <w:r w:rsidR="00E97FD1">
        <w:rPr>
          <w:b/>
        </w:rPr>
        <w:t>-16</w:t>
      </w:r>
      <w:r>
        <w:t xml:space="preserve"> </w:t>
      </w:r>
      <w:r w:rsidR="00E97FD1">
        <w:t>–</w:t>
      </w:r>
      <w:r>
        <w:t xml:space="preserve"> </w:t>
      </w:r>
      <w:r w:rsidR="00E97FD1">
        <w:t xml:space="preserve">Strid </w:t>
      </w:r>
      <w:r w:rsidR="00ED07AE">
        <w:t>t</w:t>
      </w:r>
      <w:r w:rsidR="00E10E82">
        <w:t>roens</w:t>
      </w:r>
      <w:r w:rsidR="00E97FD1">
        <w:t xml:space="preserve"> gode strid og grip det evige liv som du er kalt til, og som du bekjente deg til da du avla </w:t>
      </w:r>
      <w:r w:rsidR="00464889">
        <w:t>den</w:t>
      </w:r>
      <w:r w:rsidR="003B6CD2">
        <w:t xml:space="preserve"> </w:t>
      </w:r>
      <w:r w:rsidR="00E97FD1">
        <w:t>gode bekjennelse for mange vitner….</w:t>
      </w:r>
    </w:p>
    <w:p w:rsidR="003A02F2" w:rsidRDefault="003A02F2" w:rsidP="00576C86">
      <w:pPr>
        <w:spacing w:after="0"/>
      </w:pPr>
      <w:r>
        <w:t xml:space="preserve">(a) Et forsvar </w:t>
      </w:r>
      <w:r w:rsidRPr="003A02F2">
        <w:rPr>
          <w:i/>
        </w:rPr>
        <w:t xml:space="preserve">for </w:t>
      </w:r>
      <w:r w:rsidR="00773C36" w:rsidRPr="003A02F2">
        <w:rPr>
          <w:i/>
        </w:rPr>
        <w:t>Gud</w:t>
      </w:r>
      <w:r w:rsidRPr="003A02F2">
        <w:rPr>
          <w:i/>
        </w:rPr>
        <w:t>s</w:t>
      </w:r>
      <w:r w:rsidR="00773C36" w:rsidRPr="003A02F2">
        <w:rPr>
          <w:i/>
        </w:rPr>
        <w:t xml:space="preserve"> ord</w:t>
      </w:r>
      <w:r w:rsidR="00773C36">
        <w:t xml:space="preserve">: </w:t>
      </w:r>
    </w:p>
    <w:p w:rsidR="00773C36" w:rsidRDefault="00C758B8" w:rsidP="00C94B59">
      <w:pPr>
        <w:pStyle w:val="avsnittminnrykk"/>
      </w:pPr>
      <w:r>
        <w:t>En</w:t>
      </w:r>
      <w:r w:rsidR="003B6CD2">
        <w:t xml:space="preserve"> </w:t>
      </w:r>
      <w:r w:rsidR="00773C36">
        <w:t xml:space="preserve">kamp for kirkens gudgitte Kristus-bekjennelse, under avvisning av </w:t>
      </w:r>
      <w:r w:rsidR="00FA58C8">
        <w:t xml:space="preserve">lærdommer i strid med apostelordets lære fra </w:t>
      </w:r>
      <w:r w:rsidR="00ED07AE">
        <w:t xml:space="preserve">Kristus og Faderen.  Kampen </w:t>
      </w:r>
      <w:r w:rsidR="00FA58C8">
        <w:t>medfører lidelse</w:t>
      </w:r>
      <w:r w:rsidR="003C657F">
        <w:t xml:space="preserve"> </w:t>
      </w:r>
      <w:r w:rsidR="00FA58C8">
        <w:t xml:space="preserve">med </w:t>
      </w:r>
      <w:r w:rsidR="00773C36">
        <w:t>martyriets mulighet</w:t>
      </w:r>
      <w:r w:rsidR="003C657F">
        <w:t>, om Gud vil</w:t>
      </w:r>
      <w:r w:rsidR="00773C36">
        <w:t>.  På denne front skjer fremvekst</w:t>
      </w:r>
      <w:r w:rsidR="005A4539">
        <w:t>en</w:t>
      </w:r>
      <w:r w:rsidR="003B6CD2">
        <w:t xml:space="preserve"> </w:t>
      </w:r>
      <w:r w:rsidR="00773C36">
        <w:t>av kirkens bekjennelsesformularer og bekjennelsesskrifter</w:t>
      </w:r>
      <w:r w:rsidR="003C657F">
        <w:t>, slik det skjedde i oldkirken og på reformasjonstiden</w:t>
      </w:r>
      <w:r w:rsidR="00773C36">
        <w:t xml:space="preserve">.  </w:t>
      </w:r>
    </w:p>
    <w:p w:rsidR="003A02F2" w:rsidRDefault="00773C36" w:rsidP="00576C86">
      <w:pPr>
        <w:spacing w:after="0"/>
      </w:pPr>
      <w:r>
        <w:t xml:space="preserve">(b) </w:t>
      </w:r>
      <w:r w:rsidR="003A02F2">
        <w:t xml:space="preserve">Et forsvar </w:t>
      </w:r>
      <w:r w:rsidR="003A02F2" w:rsidRPr="003A02F2">
        <w:rPr>
          <w:i/>
        </w:rPr>
        <w:t xml:space="preserve">for </w:t>
      </w:r>
      <w:r w:rsidR="00E10E82">
        <w:rPr>
          <w:i/>
        </w:rPr>
        <w:t>Troens</w:t>
      </w:r>
      <w:r w:rsidR="003A02F2" w:rsidRPr="003A02F2">
        <w:rPr>
          <w:i/>
        </w:rPr>
        <w:t xml:space="preserve"> bekjennere</w:t>
      </w:r>
      <w:r>
        <w:t xml:space="preserve">: </w:t>
      </w:r>
    </w:p>
    <w:p w:rsidR="00C3253C" w:rsidRDefault="00773C36" w:rsidP="00C94B59">
      <w:pPr>
        <w:pStyle w:val="avsnittminnrykk"/>
      </w:pPr>
      <w:r>
        <w:t>De</w:t>
      </w:r>
      <w:r w:rsidR="003C657F">
        <w:t xml:space="preserve">nne kamp gjelder </w:t>
      </w:r>
      <w:r>
        <w:t xml:space="preserve">Guds kirkes kjennetegn i menighetens samling om </w:t>
      </w:r>
      <w:r w:rsidR="003C657F">
        <w:t xml:space="preserve">Ord og Sakrament i samsvar med Kristi ord.  </w:t>
      </w:r>
      <w:r>
        <w:t>På denne front føres kamp</w:t>
      </w:r>
      <w:r w:rsidR="005A4539">
        <w:t>en</w:t>
      </w:r>
      <w:r w:rsidR="003B6CD2">
        <w:t xml:space="preserve"> </w:t>
      </w:r>
      <w:r>
        <w:t xml:space="preserve">med preken, undervisning og læretukt.  </w:t>
      </w:r>
    </w:p>
    <w:p w:rsidR="00773C36" w:rsidRDefault="00C3253C" w:rsidP="00FE211B">
      <w:pPr>
        <w:pStyle w:val="bibelsitat"/>
      </w:pPr>
      <w:r w:rsidRPr="00D3380E">
        <w:rPr>
          <w:b/>
        </w:rPr>
        <w:t>1 Pet 5:1-4</w:t>
      </w:r>
      <w:r w:rsidR="00D3380E">
        <w:t xml:space="preserve"> – Vær hyrder (pastorer) for Guds hjord…</w:t>
      </w:r>
      <w:r>
        <w:t>.</w:t>
      </w:r>
    </w:p>
    <w:p w:rsidR="003A02F2" w:rsidRDefault="00773C36" w:rsidP="00576C86">
      <w:pPr>
        <w:spacing w:after="0"/>
      </w:pPr>
      <w:r>
        <w:t xml:space="preserve">(c) </w:t>
      </w:r>
      <w:r w:rsidR="003A02F2">
        <w:t xml:space="preserve">Et forsvar </w:t>
      </w:r>
      <w:r w:rsidR="003A02F2" w:rsidRPr="003A02F2">
        <w:rPr>
          <w:i/>
        </w:rPr>
        <w:t>for mennesken</w:t>
      </w:r>
      <w:r w:rsidR="003C657F">
        <w:rPr>
          <w:i/>
        </w:rPr>
        <w:t>e</w:t>
      </w:r>
      <w:r w:rsidR="003A02F2" w:rsidRPr="003A02F2">
        <w:rPr>
          <w:i/>
        </w:rPr>
        <w:t xml:space="preserve">s skyld i </w:t>
      </w:r>
      <w:r w:rsidRPr="003A02F2">
        <w:rPr>
          <w:i/>
        </w:rPr>
        <w:t>nærmiljø og samfunnsliv</w:t>
      </w:r>
      <w:r>
        <w:t xml:space="preserve">: </w:t>
      </w:r>
    </w:p>
    <w:p w:rsidR="00FA58C8" w:rsidRDefault="003C657F" w:rsidP="00C94B59">
      <w:pPr>
        <w:pStyle w:val="avsnittminnrykk"/>
      </w:pPr>
      <w:r>
        <w:t xml:space="preserve">Da gjelder kampen en </w:t>
      </w:r>
      <w:r w:rsidR="00773C36">
        <w:t>livsstil</w:t>
      </w:r>
      <w:r w:rsidR="00D3380E">
        <w:t xml:space="preserve"> med Kristus selvhengivende kjærlighet som eksempel</w:t>
      </w:r>
      <w:r w:rsidR="00773C36">
        <w:t xml:space="preserve"> i lydighet mot Guds bud</w:t>
      </w:r>
      <w:r w:rsidR="00D3380E">
        <w:t xml:space="preserve">.  På denne front har </w:t>
      </w:r>
      <w:r w:rsidR="00515D19">
        <w:t xml:space="preserve">privatskriftemålet, </w:t>
      </w:r>
      <w:r w:rsidR="00D3380E">
        <w:t>menighetens diakoni og kristnes kallsgjerninger samfunnsbevarende virkninger (jordens salt).  Når Kristus-bekjennels</w:t>
      </w:r>
      <w:r w:rsidR="005A4539">
        <w:t>en</w:t>
      </w:r>
      <w:r w:rsidR="003B6CD2">
        <w:t xml:space="preserve"> </w:t>
      </w:r>
      <w:r w:rsidR="00D3380E">
        <w:t xml:space="preserve">ledsager ”gode gjerninger”, finner mennesker vei til kirkens fellesskap og rett lovprisning.  </w:t>
      </w:r>
      <w:r w:rsidR="00515D19">
        <w:t xml:space="preserve">Samtidig </w:t>
      </w:r>
      <w:r>
        <w:t xml:space="preserve">markeres fronten mot den hedenske livsstil </w:t>
      </w:r>
      <w:r w:rsidR="00D3380E">
        <w:t xml:space="preserve">prisgitt </w:t>
      </w:r>
      <w:r>
        <w:t xml:space="preserve">menneskets onde begjær </w:t>
      </w:r>
      <w:r w:rsidR="00CF4775">
        <w:t>i dets opprør mot Guds gode skapervilje.</w:t>
      </w:r>
      <w:r w:rsidR="00D3380E">
        <w:t xml:space="preserve">  </w:t>
      </w:r>
    </w:p>
    <w:p w:rsidR="00773C36" w:rsidRDefault="00773C36" w:rsidP="00FE211B">
      <w:pPr>
        <w:pStyle w:val="bibelsitat"/>
      </w:pPr>
      <w:r w:rsidRPr="00515D19">
        <w:rPr>
          <w:b/>
        </w:rPr>
        <w:t>Mt 5:13-16</w:t>
      </w:r>
      <w:r w:rsidR="00515D19">
        <w:rPr>
          <w:b/>
        </w:rPr>
        <w:t xml:space="preserve"> </w:t>
      </w:r>
      <w:r w:rsidR="00515D19" w:rsidRPr="00515D19">
        <w:t>- Dere er jordens salt…</w:t>
      </w:r>
      <w:r>
        <w:t xml:space="preserve">  </w:t>
      </w:r>
    </w:p>
    <w:p w:rsidR="003A02F2" w:rsidRPr="003A02F2" w:rsidRDefault="00773C36" w:rsidP="00E650EB">
      <w:pPr>
        <w:pStyle w:val="Overskrift5"/>
      </w:pPr>
      <w:r w:rsidRPr="003A02F2">
        <w:t xml:space="preserve">3.  </w:t>
      </w:r>
      <w:r w:rsidR="00FA58C8">
        <w:t>Fristels</w:t>
      </w:r>
      <w:r w:rsidR="005A4539">
        <w:t>en</w:t>
      </w:r>
      <w:r w:rsidR="003B6CD2">
        <w:t xml:space="preserve"> </w:t>
      </w:r>
      <w:r w:rsidR="00FA58C8">
        <w:t>til u</w:t>
      </w:r>
      <w:r w:rsidRPr="003A02F2">
        <w:t xml:space="preserve">nnfallenhet  </w:t>
      </w:r>
    </w:p>
    <w:p w:rsidR="00FA58C8" w:rsidRDefault="00CF4775" w:rsidP="00576C86">
      <w:r>
        <w:t xml:space="preserve">Når </w:t>
      </w:r>
      <w:r w:rsidR="00653AA4">
        <w:t>kristne tilpasse</w:t>
      </w:r>
      <w:r>
        <w:t>r</w:t>
      </w:r>
      <w:r w:rsidR="00653AA4">
        <w:t xml:space="preserve"> lær</w:t>
      </w:r>
      <w:r w:rsidR="005A4539">
        <w:t>en</w:t>
      </w:r>
      <w:r w:rsidR="003B6CD2">
        <w:t xml:space="preserve"> </w:t>
      </w:r>
      <w:r w:rsidR="00653AA4">
        <w:t>til ”det jeg føler er rett for meg”</w:t>
      </w:r>
      <w:r>
        <w:t xml:space="preserve">, da slår de </w:t>
      </w:r>
      <w:r w:rsidR="00653AA4">
        <w:t xml:space="preserve">følge med mengden, </w:t>
      </w:r>
      <w:r w:rsidR="007E673D">
        <w:t>likt drivtømmer</w:t>
      </w:r>
      <w:r w:rsidR="00653AA4">
        <w:t xml:space="preserve"> på </w:t>
      </w:r>
      <w:r w:rsidR="005A4539">
        <w:t>en</w:t>
      </w:r>
      <w:r w:rsidR="003B6CD2">
        <w:t xml:space="preserve"> </w:t>
      </w:r>
      <w:r w:rsidR="00653AA4">
        <w:t xml:space="preserve">mektig flod.  De </w:t>
      </w:r>
      <w:r w:rsidR="00515D19">
        <w:t>viker unna stri</w:t>
      </w:r>
      <w:r w:rsidR="00464889">
        <w:t>den</w:t>
      </w:r>
      <w:r w:rsidR="003B6CD2">
        <w:t xml:space="preserve"> </w:t>
      </w:r>
      <w:r w:rsidR="00515D19">
        <w:t>for Guds ord, tilpasser lær</w:t>
      </w:r>
      <w:r w:rsidR="005A4539">
        <w:t>en</w:t>
      </w:r>
      <w:r w:rsidR="003B6CD2">
        <w:t xml:space="preserve"> </w:t>
      </w:r>
      <w:r w:rsidR="00515D19">
        <w:t>til syndefallskultur</w:t>
      </w:r>
      <w:r w:rsidR="005A4539">
        <w:t>en</w:t>
      </w:r>
      <w:r w:rsidR="003B6CD2">
        <w:t xml:space="preserve"> </w:t>
      </w:r>
      <w:r w:rsidR="00515D19">
        <w:t xml:space="preserve">og motsier apostelordets lære med forakt for </w:t>
      </w:r>
      <w:r w:rsidR="00464889">
        <w:t>den</w:t>
      </w:r>
      <w:r w:rsidR="003B6CD2">
        <w:t xml:space="preserve"> </w:t>
      </w:r>
      <w:r w:rsidR="00515D19">
        <w:t xml:space="preserve">bekjennende kirke.  </w:t>
      </w:r>
      <w:r>
        <w:t xml:space="preserve">Vår </w:t>
      </w:r>
      <w:r w:rsidR="00515D19">
        <w:t>onde menneskenatur fore</w:t>
      </w:r>
      <w:r>
        <w:t>-</w:t>
      </w:r>
      <w:r w:rsidR="00773C36">
        <w:t xml:space="preserve">trekker </w:t>
      </w:r>
      <w:r w:rsidR="00464889">
        <w:t>den</w:t>
      </w:r>
      <w:r w:rsidR="003B6CD2">
        <w:t xml:space="preserve"> </w:t>
      </w:r>
      <w:r w:rsidR="00515D19">
        <w:t xml:space="preserve">bekvemme løsning, </w:t>
      </w:r>
      <w:r w:rsidR="00653AA4">
        <w:t xml:space="preserve">verdens applaus og </w:t>
      </w:r>
      <w:r w:rsidR="00773C36">
        <w:t>harmoni</w:t>
      </w:r>
      <w:r w:rsidR="003A02F2">
        <w:t xml:space="preserve"> i </w:t>
      </w:r>
      <w:r>
        <w:t xml:space="preserve">dette </w:t>
      </w:r>
      <w:r w:rsidR="003A02F2">
        <w:t>liv</w:t>
      </w:r>
      <w:r w:rsidR="00653AA4">
        <w:t xml:space="preserve">.  Da dyrker </w:t>
      </w:r>
      <w:r w:rsidR="0035155F">
        <w:t>man</w:t>
      </w:r>
      <w:r w:rsidR="003B6CD2">
        <w:t xml:space="preserve"> </w:t>
      </w:r>
      <w:r w:rsidR="00653AA4">
        <w:t xml:space="preserve">avguder fremfor </w:t>
      </w:r>
      <w:r>
        <w:t xml:space="preserve">å </w:t>
      </w:r>
      <w:r w:rsidR="00514A27">
        <w:t xml:space="preserve">følge </w:t>
      </w:r>
      <w:r>
        <w:t xml:space="preserve">apostelordets lære fra </w:t>
      </w:r>
      <w:r w:rsidR="00653AA4">
        <w:t>åpenbaringsordets Gud</w:t>
      </w:r>
      <w:r>
        <w:t xml:space="preserve"> og Bibelens Herre</w:t>
      </w:r>
      <w:r w:rsidR="00653AA4">
        <w:t>.</w:t>
      </w:r>
    </w:p>
    <w:p w:rsidR="00773C36" w:rsidRDefault="00773C36" w:rsidP="00FE211B">
      <w:pPr>
        <w:pStyle w:val="bibelsitat"/>
      </w:pPr>
      <w:r w:rsidRPr="00653AA4">
        <w:rPr>
          <w:b/>
        </w:rPr>
        <w:t>Mt 4:9f</w:t>
      </w:r>
      <w:r w:rsidR="00653AA4">
        <w:t xml:space="preserve"> – «Alt dette vil jeg gi deg, dersom du faller ned og tilber meg.»  Da sa Jesus til ham: «Bort fra meg, satan!  For det er skrevet: Herr</w:t>
      </w:r>
      <w:r w:rsidR="005A4539">
        <w:t>en</w:t>
      </w:r>
      <w:r w:rsidR="003B6CD2">
        <w:t xml:space="preserve"> </w:t>
      </w:r>
      <w:r w:rsidR="00CF4775">
        <w:t>d</w:t>
      </w:r>
      <w:r w:rsidR="00E210FD">
        <w:t>in</w:t>
      </w:r>
      <w:r w:rsidR="003B6CD2">
        <w:t xml:space="preserve"> </w:t>
      </w:r>
      <w:r w:rsidR="00653AA4">
        <w:t>Gud skal du t</w:t>
      </w:r>
      <w:r w:rsidR="00CF4775">
        <w:t>i</w:t>
      </w:r>
      <w:r w:rsidR="00653AA4">
        <w:t xml:space="preserve">lbe, og bare ham skal du tjene.» </w:t>
      </w:r>
      <w:r w:rsidR="00FA58C8" w:rsidRPr="00FA58C8">
        <w:t xml:space="preserve"> </w:t>
      </w:r>
      <w:r w:rsidR="00FA58C8" w:rsidRPr="00387BBD">
        <w:rPr>
          <w:b/>
        </w:rPr>
        <w:t>5:13</w:t>
      </w:r>
      <w:r w:rsidR="00653AA4">
        <w:t xml:space="preserve"> – om saltet mister </w:t>
      </w:r>
      <w:r w:rsidR="005A4539">
        <w:t>sin</w:t>
      </w:r>
      <w:r w:rsidR="003B6CD2">
        <w:t xml:space="preserve"> </w:t>
      </w:r>
      <w:r w:rsidR="00653AA4">
        <w:t xml:space="preserve">kraft, </w:t>
      </w:r>
      <w:r w:rsidR="00763251">
        <w:t>kan</w:t>
      </w:r>
      <w:r w:rsidR="003B6CD2">
        <w:t xml:space="preserve"> </w:t>
      </w:r>
      <w:r w:rsidR="00653AA4">
        <w:t>det da bli salt igjen?  Det duger ikke lenger til noe…</w:t>
      </w:r>
      <w:r w:rsidR="00FA58C8">
        <w:t xml:space="preserve">.  </w:t>
      </w:r>
      <w:r w:rsidR="00FA58C8" w:rsidRPr="00387BBD">
        <w:rPr>
          <w:b/>
        </w:rPr>
        <w:t>Åp 2:4</w:t>
      </w:r>
      <w:r w:rsidR="00653AA4">
        <w:t xml:space="preserve"> – dette </w:t>
      </w:r>
      <w:r w:rsidR="00387BBD">
        <w:t xml:space="preserve">har jeg imot deg, at du har forlatt </w:t>
      </w:r>
      <w:r w:rsidR="00CF4775">
        <w:t>d</w:t>
      </w:r>
      <w:r w:rsidR="00E210FD">
        <w:t>in</w:t>
      </w:r>
      <w:r w:rsidR="003B6CD2">
        <w:t xml:space="preserve"> </w:t>
      </w:r>
      <w:r w:rsidR="00387BBD">
        <w:t>første kjærlighet.</w:t>
      </w:r>
      <w:r w:rsidR="00FA58C8">
        <w:t xml:space="preserve">  </w:t>
      </w:r>
    </w:p>
    <w:p w:rsidR="00C3253C" w:rsidRDefault="00ED54A1" w:rsidP="00576C86">
      <w:r>
        <w:t>Anti-</w:t>
      </w:r>
      <w:r w:rsidR="007E673D">
        <w:t>Kristus</w:t>
      </w:r>
      <w:r>
        <w:t xml:space="preserve"> er </w:t>
      </w:r>
      <w:r w:rsidR="00773C36">
        <w:t xml:space="preserve">på fremmarsj </w:t>
      </w:r>
      <w:r w:rsidR="00514A27">
        <w:t xml:space="preserve">i </w:t>
      </w:r>
      <w:r>
        <w:t xml:space="preserve">kirkefellesskap med rom for </w:t>
      </w:r>
      <w:r w:rsidR="00773C36">
        <w:t xml:space="preserve">lære og liv i strid med apostelordets lære fra </w:t>
      </w:r>
      <w:r>
        <w:t xml:space="preserve">Kristus Jesus, </w:t>
      </w:r>
      <w:r w:rsidR="00773C36">
        <w:t xml:space="preserve">Skriftens </w:t>
      </w:r>
      <w:r>
        <w:t>Herre</w:t>
      </w:r>
      <w:r w:rsidR="00773C36">
        <w:t>.  Forførels</w:t>
      </w:r>
      <w:r w:rsidR="005A4539">
        <w:t>en</w:t>
      </w:r>
      <w:r w:rsidR="003B6CD2">
        <w:t xml:space="preserve"> </w:t>
      </w:r>
      <w:r w:rsidR="00773C36">
        <w:t xml:space="preserve">fullendes </w:t>
      </w:r>
      <w:r>
        <w:t>med handlingsrom for opposisjon under kontroll, lik hunder i bånd.  De tar dressur.</w:t>
      </w:r>
    </w:p>
    <w:p w:rsidR="00773C36" w:rsidRDefault="00773C36" w:rsidP="00FE211B">
      <w:pPr>
        <w:pStyle w:val="bibelsitat"/>
      </w:pPr>
      <w:r w:rsidRPr="00387BBD">
        <w:rPr>
          <w:b/>
        </w:rPr>
        <w:t>Joh 8:28f</w:t>
      </w:r>
      <w:r w:rsidR="00387BBD">
        <w:t xml:space="preserve"> – Når dere får løftet Menneskesønn</w:t>
      </w:r>
      <w:r w:rsidR="005A4539">
        <w:t>en</w:t>
      </w:r>
      <w:r w:rsidR="003B6CD2">
        <w:t xml:space="preserve"> </w:t>
      </w:r>
      <w:r w:rsidR="00387BBD">
        <w:t xml:space="preserve">opp, da skal dere forstå at JEG ER </w:t>
      </w:r>
      <w:r w:rsidR="00DE0985">
        <w:t>han</w:t>
      </w:r>
      <w:r w:rsidR="00387BBD">
        <w:t>, og at jeg ikke gjør noe av meg selv, m</w:t>
      </w:r>
      <w:r w:rsidR="005A4539">
        <w:t>en</w:t>
      </w:r>
      <w:r w:rsidR="003B6CD2">
        <w:t xml:space="preserve"> </w:t>
      </w:r>
      <w:r w:rsidR="00387BBD">
        <w:t>taler slik Fader</w:t>
      </w:r>
      <w:r w:rsidR="005A4539">
        <w:t>en</w:t>
      </w:r>
      <w:r w:rsidR="003B6CD2">
        <w:t xml:space="preserve"> </w:t>
      </w:r>
      <w:r w:rsidR="00387BBD">
        <w:t xml:space="preserve">har lært meg.  Og </w:t>
      </w:r>
      <w:r w:rsidR="00DE0985">
        <w:t>han</w:t>
      </w:r>
      <w:r w:rsidR="003B6CD2">
        <w:t xml:space="preserve"> </w:t>
      </w:r>
      <w:r w:rsidR="00387BBD">
        <w:t xml:space="preserve">som har sendt meg, er med meg.  </w:t>
      </w:r>
      <w:r w:rsidR="00DE0985">
        <w:t>Han</w:t>
      </w:r>
      <w:r w:rsidR="003B6CD2">
        <w:t xml:space="preserve"> </w:t>
      </w:r>
      <w:r w:rsidR="00387BBD">
        <w:t xml:space="preserve">har ikke latt meg være alene, for jeg gjør alltid det som er etter </w:t>
      </w:r>
      <w:r w:rsidR="00DE0985">
        <w:t>han</w:t>
      </w:r>
      <w:r w:rsidR="00387BBD">
        <w:t>s gode vilje</w:t>
      </w:r>
      <w:r w:rsidR="005B5D9F">
        <w:t xml:space="preserve"> (</w:t>
      </w:r>
      <w:r>
        <w:t>42f, 47, 51</w:t>
      </w:r>
      <w:r w:rsidR="005B5D9F">
        <w:t>)</w:t>
      </w:r>
      <w:r>
        <w:t xml:space="preserve">.  </w:t>
      </w:r>
      <w:r w:rsidR="007E673D">
        <w:t>Jf.</w:t>
      </w:r>
      <w:r w:rsidR="005B5D9F">
        <w:t xml:space="preserve"> </w:t>
      </w:r>
      <w:r>
        <w:t>Mt 23:13-33.  Fil 3:7f, 17</w:t>
      </w:r>
      <w:r w:rsidR="00387BBD">
        <w:t xml:space="preserve">.  </w:t>
      </w:r>
      <w:r>
        <w:t>1 Kor 4:16, 11:1</w:t>
      </w:r>
      <w:r w:rsidR="00387BBD">
        <w:t>,</w:t>
      </w:r>
      <w:r>
        <w:t xml:space="preserve"> osv.</w:t>
      </w:r>
    </w:p>
    <w:p w:rsidR="007B1BCF" w:rsidRDefault="007B1BCF" w:rsidP="00576C86">
      <w:pPr>
        <w:spacing w:line="276" w:lineRule="auto"/>
      </w:pPr>
    </w:p>
    <w:p w:rsidR="00CB5E30" w:rsidRDefault="00CB5E30" w:rsidP="00576C86">
      <w:pPr>
        <w:spacing w:line="276" w:lineRule="auto"/>
      </w:pPr>
    </w:p>
    <w:p w:rsidR="00CB5E30" w:rsidRDefault="00CB5E30" w:rsidP="00576C86">
      <w:pPr>
        <w:spacing w:line="276" w:lineRule="auto"/>
      </w:pPr>
    </w:p>
    <w:p w:rsidR="00F51E19" w:rsidRDefault="00F51E19" w:rsidP="00576C86">
      <w:pPr>
        <w:pStyle w:val="Overskrift1"/>
        <w:jc w:val="both"/>
      </w:pPr>
      <w:bookmarkStart w:id="24" w:name="_Toc477360818"/>
      <w:r>
        <w:t>«ORDETS REGEL» KIRKENS NORM</w:t>
      </w:r>
      <w:bookmarkEnd w:id="24"/>
    </w:p>
    <w:p w:rsidR="00F51E19" w:rsidRDefault="00F51E19" w:rsidP="00576C86"/>
    <w:p w:rsidR="00F51E19" w:rsidRDefault="00F51E19" w:rsidP="00FE211B">
      <w:pPr>
        <w:pStyle w:val="bibelsitat"/>
      </w:pPr>
      <w:r w:rsidRPr="00387BBD">
        <w:rPr>
          <w:b/>
        </w:rPr>
        <w:t>Joh 10:4-5</w:t>
      </w:r>
      <w:r w:rsidR="00387BBD" w:rsidRPr="00387BBD">
        <w:rPr>
          <w:b/>
        </w:rPr>
        <w:t>, 27</w:t>
      </w:r>
      <w:r w:rsidRPr="00387BBD">
        <w:rPr>
          <w:b/>
        </w:rPr>
        <w:t xml:space="preserve"> </w:t>
      </w:r>
      <w:r>
        <w:t xml:space="preserve">– sauene følger ham, for de kjenner </w:t>
      </w:r>
      <w:r w:rsidR="00DE0985">
        <w:t>han</w:t>
      </w:r>
      <w:r>
        <w:t>s stemme.  M</w:t>
      </w:r>
      <w:r w:rsidR="005A4539">
        <w:t>en</w:t>
      </w:r>
      <w:r w:rsidR="003B6CD2">
        <w:t xml:space="preserve"> </w:t>
      </w:r>
      <w:r w:rsidR="005A4539">
        <w:t>en</w:t>
      </w:r>
      <w:r w:rsidR="003B6CD2">
        <w:t xml:space="preserve"> </w:t>
      </w:r>
      <w:r>
        <w:t>fremmed følger de ikke; de flykter for ham, fordi de ikke kjenner stemm</w:t>
      </w:r>
      <w:r w:rsidR="005A4539">
        <w:t>en</w:t>
      </w:r>
      <w:r w:rsidR="003B6CD2">
        <w:t xml:space="preserve"> </w:t>
      </w:r>
      <w:r>
        <w:t xml:space="preserve">til </w:t>
      </w:r>
      <w:r w:rsidR="00464889">
        <w:t>den</w:t>
      </w:r>
      <w:r w:rsidR="003B6CD2">
        <w:t xml:space="preserve"> </w:t>
      </w:r>
      <w:r>
        <w:t xml:space="preserve">fremmede.  </w:t>
      </w:r>
      <w:r w:rsidR="00387BBD">
        <w:t xml:space="preserve">/…/ </w:t>
      </w:r>
      <w:r w:rsidR="00B75CEB">
        <w:t>Min</w:t>
      </w:r>
      <w:r>
        <w:t xml:space="preserve">e sauer hører </w:t>
      </w:r>
      <w:r w:rsidR="00B75CEB">
        <w:t xml:space="preserve">min </w:t>
      </w:r>
      <w:r>
        <w:t>røst, jeg kjenner dem, og de følger meg.</w:t>
      </w:r>
      <w:r w:rsidR="003B6CD2">
        <w:t xml:space="preserve">       </w:t>
      </w:r>
    </w:p>
    <w:p w:rsidR="009D3F44" w:rsidRDefault="00F51E19" w:rsidP="00576C86">
      <w:r>
        <w:t>Hjordens adferd omfatter Hyrdens adferd og stemme.  Hyr</w:t>
      </w:r>
      <w:r w:rsidR="00464889">
        <w:t>den</w:t>
      </w:r>
      <w:r w:rsidR="003B6CD2">
        <w:t xml:space="preserve"> </w:t>
      </w:r>
      <w:r>
        <w:t>er det Guds Lam som har båret verdens synder (Joh 1:29)</w:t>
      </w:r>
      <w:r w:rsidR="00387BBD">
        <w:t>.  Med ham til gave, følger hjor</w:t>
      </w:r>
      <w:r w:rsidR="00464889">
        <w:t>den</w:t>
      </w:r>
      <w:r w:rsidR="003B6CD2">
        <w:t xml:space="preserve"> </w:t>
      </w:r>
      <w:r w:rsidR="00464889">
        <w:t>Den</w:t>
      </w:r>
      <w:r w:rsidR="003B6CD2">
        <w:t xml:space="preserve"> </w:t>
      </w:r>
      <w:r w:rsidR="00387BBD">
        <w:t xml:space="preserve">Gode Hyrdes eksempel i </w:t>
      </w:r>
      <w:r w:rsidR="009D3F44">
        <w:t xml:space="preserve">kjærlighetens gjerninger.  </w:t>
      </w:r>
      <w:r w:rsidR="005B5D9F">
        <w:t xml:space="preserve">Hjorden – den troende kirke, </w:t>
      </w:r>
      <w:r w:rsidR="009D3F44">
        <w:t xml:space="preserve">lever i </w:t>
      </w:r>
      <w:r w:rsidR="005B5D9F">
        <w:t>t</w:t>
      </w:r>
      <w:r w:rsidR="00E10E82">
        <w:t>roens</w:t>
      </w:r>
      <w:r w:rsidR="009D3F44">
        <w:t xml:space="preserve"> lydighet etter Guds gode skapervilje</w:t>
      </w:r>
      <w:r w:rsidR="005B5D9F">
        <w:t xml:space="preserve"> og med Kristus som eksempel.  Guds folk kjennes på </w:t>
      </w:r>
      <w:r>
        <w:t>etterfølgelse</w:t>
      </w:r>
      <w:r w:rsidR="005B5D9F">
        <w:t>n i Lammets spor, hvor enn det går (Åp 14:4)</w:t>
      </w:r>
      <w:r>
        <w:t xml:space="preserve">.  </w:t>
      </w:r>
    </w:p>
    <w:p w:rsidR="00F51E19" w:rsidRDefault="005B5D9F" w:rsidP="00576C86">
      <w:r>
        <w:t>«Ordets regel»</w:t>
      </w:r>
      <w:r w:rsidR="00F51E19">
        <w:t xml:space="preserve"> er Kristi ord</w:t>
      </w:r>
      <w:r>
        <w:t xml:space="preserve"> – i en sum Kristi virksomme ord over fremsatt brød og vin, både testamentord, tydningsord og befalingsord</w:t>
      </w:r>
      <w:r w:rsidR="00F51E19">
        <w:t xml:space="preserve">.  Fra ham har vi mottatt </w:t>
      </w:r>
      <w:r w:rsidR="00464889">
        <w:t>den</w:t>
      </w:r>
      <w:r w:rsidR="003B6CD2">
        <w:t xml:space="preserve"> </w:t>
      </w:r>
      <w:r w:rsidR="00F51E19">
        <w:t>rett utlagte Bibel, gitt kirk</w:t>
      </w:r>
      <w:r w:rsidR="005A4539">
        <w:t>en</w:t>
      </w:r>
      <w:r w:rsidR="003B6CD2">
        <w:t xml:space="preserve"> </w:t>
      </w:r>
      <w:r w:rsidR="00F51E19">
        <w:t xml:space="preserve">i og med apostelordets lære.  </w:t>
      </w:r>
      <w:r w:rsidR="00464889">
        <w:t>Den</w:t>
      </w:r>
      <w:r w:rsidR="003B6CD2">
        <w:t xml:space="preserve"> </w:t>
      </w:r>
      <w:r w:rsidR="00F51E19">
        <w:t xml:space="preserve">er i sannhet «Guds ord» fra Bibelens Herre (1 Tess 2:13, </w:t>
      </w:r>
      <w:r w:rsidR="007E673D">
        <w:t>jf.</w:t>
      </w:r>
      <w:r>
        <w:t xml:space="preserve"> </w:t>
      </w:r>
      <w:r w:rsidR="00F51E19">
        <w:t xml:space="preserve">1 Kor 15:1-3, osv).  </w:t>
      </w:r>
    </w:p>
    <w:p w:rsidR="00D15CCE" w:rsidRDefault="00F51E19" w:rsidP="00576C86">
      <w:r>
        <w:t>Bibel</w:t>
      </w:r>
      <w:r w:rsidR="005A4539">
        <w:t>en</w:t>
      </w:r>
      <w:r w:rsidR="003B6CD2">
        <w:t xml:space="preserve"> </w:t>
      </w:r>
      <w:r>
        <w:t xml:space="preserve">vitner med </w:t>
      </w:r>
      <w:r w:rsidR="005A4539">
        <w:t>sin</w:t>
      </w:r>
      <w:r w:rsidR="003B6CD2">
        <w:t xml:space="preserve"> </w:t>
      </w:r>
      <w:r>
        <w:t xml:space="preserve">ordlyd om Jesu </w:t>
      </w:r>
      <w:r w:rsidR="00464889">
        <w:t>person</w:t>
      </w:r>
      <w:r w:rsidR="003B6CD2">
        <w:t xml:space="preserve"> </w:t>
      </w:r>
      <w:r>
        <w:t>og verk</w:t>
      </w:r>
      <w:r w:rsidR="005B5D9F">
        <w:t>, utlagt av ham selv</w:t>
      </w:r>
      <w:r>
        <w:t xml:space="preserve">.  </w:t>
      </w:r>
      <w:r w:rsidR="00DE0985">
        <w:t>Han</w:t>
      </w:r>
      <w:r w:rsidR="003B6CD2">
        <w:t xml:space="preserve"> </w:t>
      </w:r>
      <w:r>
        <w:t>ga videre lær</w:t>
      </w:r>
      <w:r w:rsidR="005A4539">
        <w:t>en</w:t>
      </w:r>
      <w:r w:rsidR="003B6CD2">
        <w:t xml:space="preserve"> </w:t>
      </w:r>
      <w:r>
        <w:t xml:space="preserve">fra </w:t>
      </w:r>
      <w:r w:rsidR="005A4539">
        <w:t>sin</w:t>
      </w:r>
      <w:r w:rsidR="003B6CD2">
        <w:t xml:space="preserve"> </w:t>
      </w:r>
      <w:r>
        <w:t xml:space="preserve">Fader, mottatt fra evighet av.  Det trofaste og sanndrue vitne er Ordet som ble menneske i Jesu skikkelse (Joh 1:14).  </w:t>
      </w:r>
      <w:r w:rsidR="005B5D9F">
        <w:t xml:space="preserve">Den trofaste kirke </w:t>
      </w:r>
      <w:r>
        <w:t xml:space="preserve">bekjenner </w:t>
      </w:r>
      <w:r w:rsidR="005A4539">
        <w:t>sin</w:t>
      </w:r>
      <w:r w:rsidR="003B6CD2">
        <w:t xml:space="preserve"> </w:t>
      </w:r>
      <w:r>
        <w:t xml:space="preserve">eneste Lærer og rettskilde, og utøver </w:t>
      </w:r>
      <w:r w:rsidR="005A4539">
        <w:t>sin</w:t>
      </w:r>
      <w:r w:rsidR="003B6CD2">
        <w:t xml:space="preserve"> </w:t>
      </w:r>
      <w:r>
        <w:t xml:space="preserve">nåderett med </w:t>
      </w:r>
      <w:r w:rsidR="00464889">
        <w:t>den</w:t>
      </w:r>
      <w:r w:rsidR="003B6CD2">
        <w:t xml:space="preserve"> </w:t>
      </w:r>
      <w:r>
        <w:t>himmelske lære</w:t>
      </w:r>
      <w:r w:rsidR="00D15CCE">
        <w:t xml:space="preserve"> fra Faderen og Sønnen (2 Joh 2:18ff)</w:t>
      </w:r>
      <w:r w:rsidR="009D3F44">
        <w:t xml:space="preserve">.  Derfor formaner apostelen, at vi aldri må gå utover det som står skrevet (1 Kor </w:t>
      </w:r>
      <w:r w:rsidR="001C45FC">
        <w:t>4:6)</w:t>
      </w:r>
      <w:r w:rsidR="009D3F44">
        <w:t xml:space="preserve">.  </w:t>
      </w:r>
      <w:r w:rsidR="00D15CCE">
        <w:t xml:space="preserve">I så fall farer vi vill og fører andre vill.  </w:t>
      </w:r>
      <w:r w:rsidR="00260D2B">
        <w:t>Hvordan</w:t>
      </w:r>
      <w:r w:rsidR="00464889">
        <w:t xml:space="preserve"> </w:t>
      </w:r>
      <w:r w:rsidR="00D15CCE">
        <w:t>påstå noe slikt?  Svar: På grunn av G</w:t>
      </w:r>
      <w:r>
        <w:t xml:space="preserve">uds endegyldige </w:t>
      </w:r>
      <w:r w:rsidR="00D15CCE">
        <w:t xml:space="preserve">eviggyldige </w:t>
      </w:r>
      <w:r>
        <w:t>vitnesbyrd</w:t>
      </w:r>
      <w:r w:rsidR="00D15CCE">
        <w:t>.</w:t>
      </w:r>
    </w:p>
    <w:p w:rsidR="00F51E19" w:rsidRDefault="00D15CCE" w:rsidP="00576C86">
      <w:r>
        <w:t xml:space="preserve">Åpenbaringsordets Gud har bevist sin og Jesu troverdighet da han reiste Jesus opp fra de </w:t>
      </w:r>
      <w:r w:rsidR="00F51E19">
        <w:t xml:space="preserve">døde på </w:t>
      </w:r>
      <w:r w:rsidR="00464889">
        <w:t>den</w:t>
      </w:r>
      <w:r w:rsidR="003B6CD2">
        <w:t xml:space="preserve"> </w:t>
      </w:r>
      <w:r w:rsidR="00F51E19">
        <w:t>tredje dag, slik Det gamle testamente vitner om</w:t>
      </w:r>
      <w:r>
        <w:t xml:space="preserve"> ham.  Åpenbaringsordets Gud er kilden til </w:t>
      </w:r>
      <w:r w:rsidR="00F51E19">
        <w:t xml:space="preserve">kirkens Kristus-bekjennelse og nåderett i </w:t>
      </w:r>
      <w:r w:rsidR="005A4539">
        <w:t>en</w:t>
      </w:r>
      <w:r w:rsidR="003B6CD2">
        <w:t xml:space="preserve"> </w:t>
      </w:r>
      <w:r w:rsidR="00F51E19">
        <w:t xml:space="preserve">bevitnet Jesus-historie.  </w:t>
      </w:r>
      <w:r>
        <w:t xml:space="preserve">Den er ikke avsluttet, men fortsetter i nåtid.  </w:t>
      </w:r>
      <w:r w:rsidR="00F51E19">
        <w:t xml:space="preserve">Det </w:t>
      </w:r>
      <w:r w:rsidR="00763251">
        <w:t>kan</w:t>
      </w:r>
      <w:r>
        <w:t xml:space="preserve"> </w:t>
      </w:r>
      <w:r w:rsidR="00F51E19">
        <w:t xml:space="preserve">vi vite av </w:t>
      </w:r>
      <w:r>
        <w:t>Guds kirkes kjennetegn, innstiftet og befalt av den korsfestede og oppstandne Kristus</w:t>
      </w:r>
      <w:r w:rsidR="00BB2085">
        <w:t xml:space="preserve">.  De er ytre tegn i en dennesidig historie.  De høres og ses hvor de blir forvaltet </w:t>
      </w:r>
      <w:r w:rsidR="00F51E19">
        <w:t xml:space="preserve">i </w:t>
      </w:r>
      <w:r w:rsidR="00464889">
        <w:t>den</w:t>
      </w:r>
      <w:r w:rsidR="003B6CD2">
        <w:t xml:space="preserve"> </w:t>
      </w:r>
      <w:r w:rsidR="00F51E19">
        <w:t>forsamlede menighet</w:t>
      </w:r>
      <w:r w:rsidR="00BB2085">
        <w:t xml:space="preserve"> slik han har befalt</w:t>
      </w:r>
      <w:r w:rsidR="00F51E19">
        <w:t xml:space="preserve">.  </w:t>
      </w:r>
      <w:r w:rsidR="00BB2085">
        <w:t xml:space="preserve">I motsatt fall må troløse tjenere spørre: Hvor er Jesus?  </w:t>
      </w:r>
    </w:p>
    <w:p w:rsidR="00F51E19" w:rsidRDefault="00F51E19" w:rsidP="00576C86">
      <w:r>
        <w:t xml:space="preserve">Synlige </w:t>
      </w:r>
      <w:r w:rsidR="00BB2085">
        <w:t>på</w:t>
      </w:r>
      <w:r w:rsidR="00B75CEB">
        <w:t>min</w:t>
      </w:r>
      <w:r>
        <w:t>nelser er allerede prekestolen, døpefont</w:t>
      </w:r>
      <w:r w:rsidR="005A4539">
        <w:t>en</w:t>
      </w:r>
      <w:r w:rsidR="003B6CD2">
        <w:t xml:space="preserve"> </w:t>
      </w:r>
      <w:r>
        <w:t>og Herrens bord</w:t>
      </w:r>
      <w:r w:rsidR="00BB2085">
        <w:t xml:space="preserve"> – og med skriftestolen i det gammellutherske kirkerom.  </w:t>
      </w:r>
      <w:r>
        <w:t xml:space="preserve">De </w:t>
      </w:r>
      <w:r w:rsidR="00BB2085">
        <w:t>er på</w:t>
      </w:r>
      <w:r w:rsidR="00B75CEB">
        <w:t>min</w:t>
      </w:r>
      <w:r w:rsidR="00BB2085">
        <w:t xml:space="preserve">nelser om </w:t>
      </w:r>
      <w:r>
        <w:t>det apostoliske prekenembete, himmelrikets nøkler, misjonsbefalingen, dåp</w:t>
      </w:r>
      <w:r w:rsidR="005A4539">
        <w:t>en</w:t>
      </w:r>
      <w:r w:rsidR="003B6CD2">
        <w:t xml:space="preserve"> </w:t>
      </w:r>
      <w:r>
        <w:t xml:space="preserve">og alterets sakrament, innstiftet «i </w:t>
      </w:r>
      <w:r w:rsidR="00464889">
        <w:t>den</w:t>
      </w:r>
      <w:r w:rsidR="003B6CD2">
        <w:t xml:space="preserve"> </w:t>
      </w:r>
      <w:r>
        <w:t xml:space="preserve">natt da </w:t>
      </w:r>
      <w:r w:rsidR="00DE0985">
        <w:t>han</w:t>
      </w:r>
      <w:r w:rsidR="003B6CD2">
        <w:t xml:space="preserve"> </w:t>
      </w:r>
      <w:r>
        <w:t xml:space="preserve">ble forrådt».  Forvaltet på troskapens vilkår, vitner tegnene om </w:t>
      </w:r>
      <w:r w:rsidR="00464889">
        <w:t>Den</w:t>
      </w:r>
      <w:r w:rsidR="003B6CD2">
        <w:t xml:space="preserve"> </w:t>
      </w:r>
      <w:r>
        <w:t xml:space="preserve">Gode Hyrde, virksom i </w:t>
      </w:r>
      <w:r w:rsidR="00464889">
        <w:t>den</w:t>
      </w:r>
      <w:r w:rsidR="003B6CD2">
        <w:t xml:space="preserve"> </w:t>
      </w:r>
      <w:r>
        <w:t>forsamlede menighet.  Sett fra vår side, er kirkens historie histori</w:t>
      </w:r>
      <w:r w:rsidR="005A4539">
        <w:t>en</w:t>
      </w:r>
      <w:r w:rsidR="003B6CD2">
        <w:t xml:space="preserve"> </w:t>
      </w:r>
      <w:r>
        <w:t xml:space="preserve">om nådemidlenes bruk og </w:t>
      </w:r>
      <w:r w:rsidR="00BB2085">
        <w:t xml:space="preserve">om «de helliges samfunn» om de hellige ting, forvaltet </w:t>
      </w:r>
      <w:r>
        <w:t>på Guds vilkår</w:t>
      </w:r>
      <w:r w:rsidR="00BB2085">
        <w:t xml:space="preserve">, i samsvar med Kristi ord uten forbehold eller lærdommer oppfunnet av mennesker.  </w:t>
      </w:r>
    </w:p>
    <w:p w:rsidR="00F51E19" w:rsidRDefault="00F51E19" w:rsidP="00576C86">
      <w:r>
        <w:t>Kristi befalinger er lette å holde, m</w:t>
      </w:r>
      <w:r w:rsidR="005A4539">
        <w:t>en</w:t>
      </w:r>
      <w:r w:rsidR="003B6CD2">
        <w:t xml:space="preserve"> </w:t>
      </w:r>
      <w:r>
        <w:t>etterfølgels</w:t>
      </w:r>
      <w:r w:rsidR="005A4539">
        <w:t>en</w:t>
      </w:r>
      <w:r w:rsidR="003B6CD2">
        <w:t xml:space="preserve"> </w:t>
      </w:r>
      <w:r w:rsidR="00BB2085">
        <w:t>m</w:t>
      </w:r>
      <w:r>
        <w:t>edfører de omkostninger som Gud tillater.  Likevel er korsets åk gagnlig og lett, for syndebyr</w:t>
      </w:r>
      <w:r w:rsidR="00464889">
        <w:t>den</w:t>
      </w:r>
      <w:r w:rsidR="003B6CD2">
        <w:t xml:space="preserve"> </w:t>
      </w:r>
      <w:r>
        <w:t xml:space="preserve">har </w:t>
      </w:r>
      <w:r w:rsidR="00464889">
        <w:t>Den</w:t>
      </w:r>
      <w:r w:rsidR="003B6CD2">
        <w:t xml:space="preserve"> </w:t>
      </w:r>
      <w:r>
        <w:t xml:space="preserve">Gode Hyrde båret.  Kristus ved Faderens nådeside er vår skatt i himmelen.  </w:t>
      </w:r>
      <w:r w:rsidR="00DE0985">
        <w:t>Han</w:t>
      </w:r>
      <w:r w:rsidR="003B6CD2">
        <w:t xml:space="preserve"> </w:t>
      </w:r>
      <w:r>
        <w:t>alene er årsak</w:t>
      </w:r>
      <w:r w:rsidR="005A4539">
        <w:t>en</w:t>
      </w:r>
      <w:r w:rsidR="003B6CD2">
        <w:t xml:space="preserve"> </w:t>
      </w:r>
      <w:r>
        <w:t xml:space="preserve">til vår barnerett og nåderett hos Gud, gitt </w:t>
      </w:r>
      <w:r w:rsidR="00464889">
        <w:t>den</w:t>
      </w:r>
      <w:r w:rsidR="003B6CD2">
        <w:t xml:space="preserve"> </w:t>
      </w:r>
      <w:r>
        <w:t xml:space="preserve">enkelte i dåpen.  Derfor må </w:t>
      </w:r>
      <w:r w:rsidR="00F4205C">
        <w:t xml:space="preserve">døpte </w:t>
      </w:r>
      <w:r>
        <w:t xml:space="preserve">lære Ordets regel, skal </w:t>
      </w:r>
      <w:r w:rsidR="00F4205C">
        <w:t xml:space="preserve">de kunne gjenkjenne </w:t>
      </w:r>
      <w:r w:rsidR="00464889">
        <w:t>Den</w:t>
      </w:r>
      <w:r w:rsidR="003B6CD2">
        <w:t xml:space="preserve"> </w:t>
      </w:r>
      <w:r>
        <w:t>Gode Hyrdes stemme</w:t>
      </w:r>
      <w:r w:rsidR="00F4205C">
        <w:t xml:space="preserve">, </w:t>
      </w:r>
      <w:r>
        <w:t>ferdes rett i Guds kirke</w:t>
      </w:r>
      <w:r w:rsidR="00F4205C">
        <w:t xml:space="preserve"> og fly inntrengere og røvere</w:t>
      </w:r>
      <w:r>
        <w:t xml:space="preserve">.  </w:t>
      </w:r>
    </w:p>
    <w:p w:rsidR="00F51E19" w:rsidRDefault="005A4539" w:rsidP="00576C86">
      <w:r>
        <w:t>Martin</w:t>
      </w:r>
      <w:r w:rsidR="003B6CD2">
        <w:t xml:space="preserve"> </w:t>
      </w:r>
      <w:r w:rsidR="00F51E19">
        <w:t xml:space="preserve">Luther brukte uttrykket “Ordets regel” i </w:t>
      </w:r>
      <w:r>
        <w:t>en</w:t>
      </w:r>
      <w:r w:rsidR="003B6CD2">
        <w:t xml:space="preserve"> </w:t>
      </w:r>
      <w:r w:rsidR="00F51E19">
        <w:t>prek</w:t>
      </w:r>
      <w:r>
        <w:t>en</w:t>
      </w:r>
      <w:r w:rsidR="003B6CD2">
        <w:t xml:space="preserve"> </w:t>
      </w:r>
      <w:r w:rsidR="00F51E19">
        <w:t>som nok blir sjel</w:t>
      </w:r>
      <w:r w:rsidR="00464889">
        <w:t>den</w:t>
      </w:r>
      <w:r w:rsidR="003B6CD2">
        <w:t xml:space="preserve"> </w:t>
      </w:r>
      <w:r w:rsidR="00F51E19">
        <w:t>lest eller opplest</w:t>
      </w:r>
      <w:r w:rsidR="00F4205C">
        <w:t xml:space="preserve"> i vår tid</w:t>
      </w:r>
      <w:r w:rsidR="00F51E19">
        <w:t xml:space="preserve">.  </w:t>
      </w:r>
      <w:r w:rsidR="00464889">
        <w:t>Den</w:t>
      </w:r>
      <w:r w:rsidR="003B6CD2">
        <w:t xml:space="preserve"> </w:t>
      </w:r>
      <w:r w:rsidR="00F51E19">
        <w:t>finne</w:t>
      </w:r>
      <w:r w:rsidR="00F4205C">
        <w:t>s</w:t>
      </w:r>
      <w:r w:rsidR="00F51E19">
        <w:t xml:space="preserve"> i </w:t>
      </w:r>
      <w:r w:rsidR="00F4205C">
        <w:t xml:space="preserve">den norske </w:t>
      </w:r>
      <w:r w:rsidR="00F51E19">
        <w:t>Kirkepostill</w:t>
      </w:r>
      <w:r>
        <w:t>en</w:t>
      </w:r>
      <w:r w:rsidR="003B6CD2">
        <w:t xml:space="preserve"> </w:t>
      </w:r>
      <w:r w:rsidR="00F51E19">
        <w:t>på Tredje Pinsedag (s</w:t>
      </w:r>
      <w:r w:rsidR="00514A27">
        <w:t>.</w:t>
      </w:r>
      <w:r w:rsidR="00F51E19">
        <w:t xml:space="preserve"> 302).  Tekst: Joh 10:1-11.  Det </w:t>
      </w:r>
      <w:r w:rsidR="0032133C">
        <w:t xml:space="preserve">fins </w:t>
      </w:r>
      <w:r w:rsidR="00F51E19">
        <w:t xml:space="preserve">bare tre Luther-prekener over denne teksten, alle fra 1520-tallet, og </w:t>
      </w:r>
      <w:r w:rsidR="00F4205C">
        <w:t xml:space="preserve">derfor </w:t>
      </w:r>
      <w:r w:rsidR="00F51E19">
        <w:t xml:space="preserve">gjenspeiler </w:t>
      </w:r>
      <w:r w:rsidR="00F4205C">
        <w:t xml:space="preserve">de </w:t>
      </w:r>
      <w:r w:rsidR="00F51E19">
        <w:t>konfrontasjon</w:t>
      </w:r>
      <w:r>
        <w:t>en</w:t>
      </w:r>
      <w:r w:rsidR="003B6CD2">
        <w:t xml:space="preserve"> </w:t>
      </w:r>
      <w:r w:rsidR="00F4205C">
        <w:t xml:space="preserve">den gang </w:t>
      </w:r>
      <w:r w:rsidR="00F51E19">
        <w:t xml:space="preserve">mellom det evangeliske presteembete og Romerkirkens offerprestedømme.  </w:t>
      </w:r>
      <w:r w:rsidR="00C758B8">
        <w:t>En</w:t>
      </w:r>
      <w:r w:rsidR="003B6CD2">
        <w:t xml:space="preserve"> </w:t>
      </w:r>
      <w:r w:rsidR="00F51E19">
        <w:t xml:space="preserve">nyttig </w:t>
      </w:r>
      <w:r w:rsidR="00F4205C">
        <w:t>på</w:t>
      </w:r>
      <w:r w:rsidR="00B75CEB">
        <w:t>min</w:t>
      </w:r>
      <w:r w:rsidR="00F51E19">
        <w:t>nelse for oss er Luthers utleggelse av det siterte Jesus-ord, Joh 10:4-5</w:t>
      </w:r>
      <w:r w:rsidR="00F4205C">
        <w:t xml:space="preserve">, her i oppdatert </w:t>
      </w:r>
      <w:r w:rsidR="00F51E19">
        <w:t>språkdrakt:</w:t>
      </w:r>
    </w:p>
    <w:p w:rsidR="00F51E19" w:rsidRDefault="00F51E19" w:rsidP="00C94B59">
      <w:pPr>
        <w:pStyle w:val="avsnittminnrykk"/>
      </w:pPr>
      <w:r>
        <w:t xml:space="preserve">- “alle kristne har makt og rett til å dømme om all lære, skille seg fra falske lærere og biskoper og ikke lyde dem </w:t>
      </w:r>
      <w:r w:rsidR="00302128">
        <w:t>/…/</w:t>
      </w:r>
      <w:r>
        <w:t xml:space="preserve"> andre </w:t>
      </w:r>
      <w:r w:rsidR="009300CD">
        <w:t>kjennetegn</w:t>
      </w:r>
      <w:r w:rsidR="003B6CD2">
        <w:t xml:space="preserve"> </w:t>
      </w:r>
      <w:r>
        <w:t xml:space="preserve">trengs ikke </w:t>
      </w:r>
      <w:r w:rsidR="00A34054">
        <w:t>enn</w:t>
      </w:r>
      <w:r w:rsidR="003B6CD2">
        <w:t xml:space="preserve"> </w:t>
      </w:r>
      <w:r>
        <w:t xml:space="preserve">de Kristus har gitt.  Denne dom er de skyldig til å følge og altså flykte fra alle slike, uansett hvem og hvor store og mektige de </w:t>
      </w:r>
      <w:r w:rsidR="00A34054">
        <w:t>enn</w:t>
      </w:r>
      <w:r w:rsidR="003B6CD2">
        <w:t xml:space="preserve"> </w:t>
      </w:r>
      <w:r>
        <w:t xml:space="preserve">er.  </w:t>
      </w:r>
    </w:p>
    <w:p w:rsidR="00F51E19" w:rsidRDefault="00F51E19" w:rsidP="00C94B59">
      <w:pPr>
        <w:pStyle w:val="avsnittminnrykk"/>
      </w:pPr>
      <w:r>
        <w:t xml:space="preserve">Hermed er alle de avsatt fra sitt embete og </w:t>
      </w:r>
      <w:r w:rsidR="005A4539">
        <w:t>sin</w:t>
      </w:r>
      <w:r w:rsidR="003B6CD2">
        <w:t xml:space="preserve"> </w:t>
      </w:r>
      <w:r>
        <w:t>myndighet som vil styre i kirk</w:t>
      </w:r>
      <w:r w:rsidR="005A4539">
        <w:t>en</w:t>
      </w:r>
      <w:r w:rsidR="003B6CD2">
        <w:t xml:space="preserve"> </w:t>
      </w:r>
      <w:r>
        <w:t>og likevel ikke forkynne Kristi ord, m</w:t>
      </w:r>
      <w:r w:rsidR="005A4539">
        <w:t>en</w:t>
      </w:r>
      <w:r w:rsidR="003B6CD2">
        <w:t xml:space="preserve"> </w:t>
      </w:r>
      <w:r>
        <w:t xml:space="preserve">sine egne bud.  De krever av folk at </w:t>
      </w:r>
      <w:r w:rsidR="0035155F">
        <w:t>man</w:t>
      </w:r>
      <w:r w:rsidR="003B6CD2">
        <w:t xml:space="preserve"> </w:t>
      </w:r>
      <w:r>
        <w:t>skal adlyde dem som biskoper, de som representerer kirkens organiserte myndighetsområde (el</w:t>
      </w:r>
      <w:r w:rsidR="005B1861">
        <w:t>.</w:t>
      </w:r>
      <w:r>
        <w:t xml:space="preserve"> ordentlige regimente).  </w:t>
      </w:r>
    </w:p>
    <w:p w:rsidR="00F51E19" w:rsidRDefault="00F4205C" w:rsidP="00C94B59">
      <w:pPr>
        <w:pStyle w:val="avsnittminnrykk"/>
      </w:pPr>
      <w:r>
        <w:t xml:space="preserve">Dertil er </w:t>
      </w:r>
      <w:r w:rsidR="00F51E19">
        <w:t xml:space="preserve">Kristi hjord skyldig til å </w:t>
      </w:r>
      <w:r>
        <w:t>etter</w:t>
      </w:r>
      <w:r w:rsidR="00F51E19">
        <w:t xml:space="preserve">følge denne Kristi dom og anse </w:t>
      </w:r>
      <w:r>
        <w:t xml:space="preserve">slike </w:t>
      </w:r>
      <w:r w:rsidR="00F51E19">
        <w:t>for avsatte, ja</w:t>
      </w:r>
      <w:r w:rsidR="001C45FC">
        <w:t>,</w:t>
      </w:r>
      <w:r w:rsidR="00F51E19">
        <w:t xml:space="preserve"> som fordømte og utskilte fra Kristi kirke</w:t>
      </w:r>
      <w:r>
        <w:t>,</w:t>
      </w:r>
      <w:r w:rsidR="00F51E19">
        <w:t xml:space="preserve"> og å flykte for dem som forbannede.  Så sant de vil være Kristi fromme og trofaste hjord, skal de ikke la seg røve eller selv gi bort denne </w:t>
      </w:r>
      <w:r w:rsidR="005A4539">
        <w:t>sin</w:t>
      </w:r>
      <w:r w:rsidR="003B6CD2">
        <w:t xml:space="preserve"> </w:t>
      </w:r>
      <w:r w:rsidR="00F51E19">
        <w:t>domsmyndighet, så de bifaller, antar eller følger hva de andre måtte beslutte annerledes, de være paver, biskoper eller kirkemøter.”</w:t>
      </w:r>
    </w:p>
    <w:p w:rsidR="001C45FC" w:rsidRDefault="00F51E19" w:rsidP="00576C86">
      <w:r>
        <w:t xml:space="preserve">Kirkens fremste martyr er </w:t>
      </w:r>
      <w:r w:rsidR="00464889">
        <w:t>Den</w:t>
      </w:r>
      <w:r w:rsidR="003B6CD2">
        <w:t xml:space="preserve"> </w:t>
      </w:r>
      <w:r>
        <w:t>Gode Hyrde</w:t>
      </w:r>
      <w:r w:rsidR="00F4205C">
        <w:t>, som ga sitt liv til løsepenge for sin hjord</w:t>
      </w:r>
      <w:r>
        <w:t>.  Vi er dyrt kjøpt.  Hjor</w:t>
      </w:r>
      <w:r w:rsidR="00464889">
        <w:t>den</w:t>
      </w:r>
      <w:r w:rsidR="003B6CD2">
        <w:t xml:space="preserve"> </w:t>
      </w:r>
      <w:r>
        <w:t>tilhører ham</w:t>
      </w:r>
      <w:r w:rsidR="00F4205C">
        <w:t xml:space="preserve"> – og ingen annen</w:t>
      </w:r>
      <w:r>
        <w:t xml:space="preserve">.  </w:t>
      </w:r>
      <w:r w:rsidR="001C45FC">
        <w:t>Og ing</w:t>
      </w:r>
      <w:r w:rsidR="005A4539">
        <w:t>en</w:t>
      </w:r>
      <w:r w:rsidR="003B6CD2">
        <w:t xml:space="preserve"> </w:t>
      </w:r>
      <w:r w:rsidR="00763251">
        <w:t>kan</w:t>
      </w:r>
      <w:r w:rsidR="003B6CD2">
        <w:t xml:space="preserve"> </w:t>
      </w:r>
      <w:r w:rsidR="001C45FC">
        <w:t xml:space="preserve">være hyrde for </w:t>
      </w:r>
      <w:r w:rsidR="005A4539">
        <w:t>en</w:t>
      </w:r>
      <w:r w:rsidR="003B6CD2">
        <w:t xml:space="preserve"> </w:t>
      </w:r>
      <w:r w:rsidR="001C45FC">
        <w:t>menighet ut</w:t>
      </w:r>
      <w:r w:rsidR="005A4539">
        <w:t>en</w:t>
      </w:r>
      <w:r w:rsidR="003B6CD2">
        <w:t xml:space="preserve"> </w:t>
      </w:r>
      <w:r w:rsidR="001C45FC">
        <w:t>å v</w:t>
      </w:r>
      <w:r w:rsidR="00B10F83">
        <w:t>æ</w:t>
      </w:r>
      <w:r w:rsidR="001C45FC">
        <w:t>re villig til å lide for Ordets skyld, så får lidels</w:t>
      </w:r>
      <w:r w:rsidR="005A4539">
        <w:t>en</w:t>
      </w:r>
      <w:r w:rsidR="003B6CD2">
        <w:t xml:space="preserve"> </w:t>
      </w:r>
      <w:r w:rsidR="001C45FC">
        <w:t xml:space="preserve">komme som Gud vil.  </w:t>
      </w:r>
    </w:p>
    <w:p w:rsidR="001C45FC" w:rsidRDefault="00F51E19" w:rsidP="00FE211B">
      <w:pPr>
        <w:pStyle w:val="bibelsitat"/>
      </w:pPr>
      <w:r w:rsidRPr="001C45FC">
        <w:rPr>
          <w:b/>
        </w:rPr>
        <w:t>Apg 20:28</w:t>
      </w:r>
      <w:r>
        <w:t xml:space="preserve"> – Gi akt på dere selv og på hele </w:t>
      </w:r>
      <w:r w:rsidR="00464889">
        <w:t>den</w:t>
      </w:r>
      <w:r w:rsidR="003B6CD2">
        <w:t xml:space="preserve"> </w:t>
      </w:r>
      <w:r>
        <w:t xml:space="preserve">hjord hvor </w:t>
      </w:r>
      <w:r w:rsidR="00464889">
        <w:t>Den</w:t>
      </w:r>
      <w:r w:rsidR="003B6CD2">
        <w:t xml:space="preserve"> </w:t>
      </w:r>
      <w:r>
        <w:t xml:space="preserve">Hellige Ånd har innsatt dere til biskoper, til å være hyrder for Guds kirke, som </w:t>
      </w:r>
      <w:r w:rsidR="00DE0985">
        <w:t>han</w:t>
      </w:r>
      <w:r w:rsidR="003B6CD2">
        <w:t xml:space="preserve"> </w:t>
      </w:r>
      <w:r>
        <w:t>har kjøpt med sitt eget blod (e</w:t>
      </w:r>
      <w:r w:rsidR="005B1861">
        <w:t>.</w:t>
      </w:r>
      <w:r>
        <w:t xml:space="preserve"> Sv</w:t>
      </w:r>
      <w:r w:rsidR="005B1861">
        <w:t>.</w:t>
      </w:r>
      <w:r>
        <w:t xml:space="preserve"> Kyrkobibel).  </w:t>
      </w:r>
    </w:p>
    <w:p w:rsidR="00F51E19" w:rsidRDefault="00F51E19" w:rsidP="00576C86">
      <w:r>
        <w:t xml:space="preserve">Ordets regel normerer samarbeidet i menigheten.  </w:t>
      </w:r>
      <w:r w:rsidR="00464889">
        <w:t>Den</w:t>
      </w:r>
      <w:r w:rsidR="003B6CD2">
        <w:t xml:space="preserve"> </w:t>
      </w:r>
      <w:r>
        <w:t xml:space="preserve">er «Guds hjord» (1 Pet 5:2).  </w:t>
      </w:r>
      <w:r w:rsidR="00D17AD6">
        <w:t xml:space="preserve">Kristus </w:t>
      </w:r>
      <w:r>
        <w:t xml:space="preserve">fornyer </w:t>
      </w:r>
      <w:r w:rsidR="00DE0985">
        <w:t>han</w:t>
      </w:r>
      <w:r w:rsidR="003B6CD2">
        <w:t xml:space="preserve"> </w:t>
      </w:r>
      <w:r>
        <w:t xml:space="preserve">våre liv med herlighetsriket for øye.  Skjult under korset bærer Ordets regel frukt til Guds ære.  </w:t>
      </w:r>
    </w:p>
    <w:p w:rsidR="00E650EB" w:rsidRDefault="00E650EB" w:rsidP="00576C86"/>
    <w:p w:rsidR="00F51E19" w:rsidRPr="004E2105" w:rsidRDefault="00F51E19" w:rsidP="00576C86">
      <w:pPr>
        <w:rPr>
          <w:b/>
        </w:rPr>
      </w:pPr>
      <w:r w:rsidRPr="004E2105">
        <w:rPr>
          <w:b/>
        </w:rPr>
        <w:t xml:space="preserve">Til bibelstudium og samtale:  </w:t>
      </w:r>
    </w:p>
    <w:p w:rsidR="00F51E19" w:rsidRDefault="00F51E19" w:rsidP="00C94B59">
      <w:pPr>
        <w:pStyle w:val="avsnittminnrykk"/>
      </w:pPr>
      <w:r>
        <w:t xml:space="preserve">Med Ordets regel følger </w:t>
      </w:r>
      <w:r w:rsidR="001C45FC">
        <w:t>«</w:t>
      </w:r>
      <w:r>
        <w:t>utskillelsens regel</w:t>
      </w:r>
      <w:r w:rsidR="001C45FC">
        <w:t>»</w:t>
      </w:r>
      <w:r>
        <w:t xml:space="preserve"> – nei til fremmede guder og </w:t>
      </w:r>
      <w:r w:rsidR="00D17AD6">
        <w:t xml:space="preserve">avguders </w:t>
      </w:r>
      <w:r>
        <w:t>myndighet, Jos 24:14-15.</w:t>
      </w:r>
      <w:r w:rsidR="003B6CD2">
        <w:t xml:space="preserve">  </w:t>
      </w:r>
      <w:r>
        <w:t xml:space="preserve">Mt 7:15-27, 16:25.  </w:t>
      </w:r>
    </w:p>
    <w:p w:rsidR="00F51E19" w:rsidRDefault="00F51E19" w:rsidP="00C94B59">
      <w:pPr>
        <w:pStyle w:val="avsnittminnrykk"/>
      </w:pPr>
      <w:r>
        <w:t xml:space="preserve">Apostolatets kirke </w:t>
      </w:r>
      <w:r w:rsidR="00763251">
        <w:t>kan</w:t>
      </w:r>
      <w:r w:rsidR="003B6CD2">
        <w:t xml:space="preserve"> </w:t>
      </w:r>
      <w:r>
        <w:t>ikke fremstå ut</w:t>
      </w:r>
      <w:r w:rsidR="005A4539">
        <w:t>en</w:t>
      </w:r>
      <w:r w:rsidR="003B6CD2">
        <w:t xml:space="preserve"> </w:t>
      </w:r>
      <w:r w:rsidR="00B10F83">
        <w:t>«</w:t>
      </w:r>
      <w:r>
        <w:t>utskillingens regel</w:t>
      </w:r>
      <w:r w:rsidR="00B10F83">
        <w:t>»</w:t>
      </w:r>
      <w:r>
        <w:t xml:space="preserve">.  Se Rom 16:17f, Gal 1:8f.  Kol 2:8.  2 Tess 3:6, 2 Tim 3:5-9, Tit 1:16, 3:10, 2 Joh 10f.  </w:t>
      </w:r>
    </w:p>
    <w:p w:rsidR="00F51E19" w:rsidRDefault="00F51E19" w:rsidP="00C94B59">
      <w:pPr>
        <w:pStyle w:val="avsnittminnrykk"/>
      </w:pPr>
      <w:r>
        <w:t xml:space="preserve">Kirkens rettsgrunn, se Ef 2:20, 1 Tim 3:15, osv.  </w:t>
      </w:r>
    </w:p>
    <w:p w:rsidR="00F51E19" w:rsidRDefault="00F51E19" w:rsidP="00C94B59">
      <w:pPr>
        <w:pStyle w:val="avsnittminnrykk"/>
      </w:pPr>
      <w:r>
        <w:t>Eksempel: Sendebrevet til Laodikea</w:t>
      </w:r>
      <w:r w:rsidR="00B10F83">
        <w:t>-menigheten</w:t>
      </w:r>
      <w:r>
        <w:t xml:space="preserve">, Åp 3:14ff. </w:t>
      </w:r>
    </w:p>
    <w:p w:rsidR="00F51E19" w:rsidRDefault="00F51E19" w:rsidP="00576C86"/>
    <w:p w:rsidR="00020ED6" w:rsidRDefault="00020ED6" w:rsidP="00576C86"/>
    <w:p w:rsidR="00A64F90" w:rsidRDefault="00A64F90">
      <w:pPr>
        <w:spacing w:after="200" w:line="276" w:lineRule="auto"/>
        <w:jc w:val="left"/>
      </w:pPr>
      <w:r>
        <w:br w:type="page"/>
      </w:r>
    </w:p>
    <w:p w:rsidR="00020ED6" w:rsidRDefault="00020ED6" w:rsidP="00576C86"/>
    <w:p w:rsidR="009E08DB" w:rsidRDefault="00124F58" w:rsidP="00576C86">
      <w:pPr>
        <w:pStyle w:val="Overskrift1"/>
        <w:ind w:hanging="709"/>
        <w:jc w:val="both"/>
      </w:pPr>
      <w:bookmarkStart w:id="25" w:name="_Toc477360819"/>
      <w:r>
        <w:t>D</w:t>
      </w:r>
      <w:r w:rsidR="00C758B8">
        <w:t>E</w:t>
      </w:r>
      <w:r w:rsidR="001C4610">
        <w:t>N</w:t>
      </w:r>
      <w:r w:rsidR="00C758B8">
        <w:t xml:space="preserve"> </w:t>
      </w:r>
      <w:r>
        <w:t>ENE HELLIGE KIRKES ENHET OG VEKST</w:t>
      </w:r>
      <w:bookmarkEnd w:id="25"/>
      <w:r>
        <w:t xml:space="preserve">  </w:t>
      </w:r>
    </w:p>
    <w:p w:rsidR="009E08DB" w:rsidRDefault="009E08DB" w:rsidP="00576C86"/>
    <w:p w:rsidR="009E08DB" w:rsidRDefault="001C4610" w:rsidP="00576C86">
      <w:r>
        <w:t xml:space="preserve">Først to observasjoner i Nytestamentet:  (1) </w:t>
      </w:r>
      <w:r w:rsidR="00A16B19">
        <w:t>I</w:t>
      </w:r>
      <w:r>
        <w:t>kke</w:t>
      </w:r>
      <w:r w:rsidR="00A16B19">
        <w:t xml:space="preserve"> noe sted </w:t>
      </w:r>
      <w:r w:rsidR="006C2A47">
        <w:t xml:space="preserve">fremstiller </w:t>
      </w:r>
      <w:r w:rsidR="00A16B19">
        <w:t xml:space="preserve">Guds kirkes hellighet </w:t>
      </w:r>
      <w:r w:rsidR="006C2A47">
        <w:t>so</w:t>
      </w:r>
      <w:r w:rsidR="00BE2D52">
        <w:t>m</w:t>
      </w:r>
      <w:r w:rsidR="006C2A47">
        <w:t xml:space="preserve"> </w:t>
      </w:r>
      <w:r w:rsidR="005A4539">
        <w:t xml:space="preserve">en </w:t>
      </w:r>
      <w:r w:rsidR="006C2A47">
        <w:t xml:space="preserve">kvalitet ved kristne mennesker.  </w:t>
      </w:r>
      <w:r>
        <w:t>(2) I</w:t>
      </w:r>
      <w:r w:rsidR="00A16B19">
        <w:t xml:space="preserve">kke noe sted </w:t>
      </w:r>
      <w:r w:rsidR="009E08DB">
        <w:t xml:space="preserve">fremstiller </w:t>
      </w:r>
      <w:r w:rsidR="00A16B19">
        <w:t xml:space="preserve">kirkens </w:t>
      </w:r>
      <w:r w:rsidR="009E08DB">
        <w:t xml:space="preserve">enhet </w:t>
      </w:r>
      <w:r w:rsidR="00B90768">
        <w:t xml:space="preserve">og vekst </w:t>
      </w:r>
      <w:r w:rsidR="009E08DB">
        <w:t>som</w:t>
      </w:r>
      <w:r w:rsidR="00A16B19">
        <w:t xml:space="preserve"> </w:t>
      </w:r>
      <w:r>
        <w:t>et produkt a</w:t>
      </w:r>
      <w:r w:rsidR="009E08DB">
        <w:t>v mennesker</w:t>
      </w:r>
      <w:r w:rsidR="00965F02">
        <w:t xml:space="preserve">, det være </w:t>
      </w:r>
      <w:r w:rsidR="0081399E">
        <w:t xml:space="preserve">seg </w:t>
      </w:r>
      <w:r w:rsidR="009E08DB">
        <w:t>idéer, behov</w:t>
      </w:r>
      <w:r w:rsidR="00965F02">
        <w:t xml:space="preserve">, </w:t>
      </w:r>
      <w:r w:rsidR="009E08DB">
        <w:t>hensikter</w:t>
      </w:r>
      <w:r w:rsidR="00A16B19">
        <w:t xml:space="preserve">, </w:t>
      </w:r>
      <w:r w:rsidR="009E08DB">
        <w:t>proselyttering og organisasjonstalent</w:t>
      </w:r>
      <w:r w:rsidR="00A16B19">
        <w:t xml:space="preserve">.  Alt slikt vitner om </w:t>
      </w:r>
      <w:r w:rsidR="009E08DB">
        <w:t>”</w:t>
      </w:r>
      <w:r w:rsidR="009E08DB" w:rsidRPr="00F728FE">
        <w:rPr>
          <w:i/>
        </w:rPr>
        <w:t>lyst til tom ære</w:t>
      </w:r>
      <w:r w:rsidR="009E08DB">
        <w:t xml:space="preserve">”, Gal 5:26.  </w:t>
      </w:r>
    </w:p>
    <w:p w:rsidR="006C2A47" w:rsidRDefault="006C2A47" w:rsidP="00FE211B">
      <w:pPr>
        <w:pStyle w:val="bibelsitat"/>
      </w:pPr>
      <w:r w:rsidRPr="00426D95">
        <w:rPr>
          <w:b/>
        </w:rPr>
        <w:t>Joh 17:19</w:t>
      </w:r>
      <w:r>
        <w:t xml:space="preserve"> </w:t>
      </w:r>
      <w:r w:rsidR="00426D95">
        <w:t>–</w:t>
      </w:r>
      <w:r>
        <w:t xml:space="preserve"> </w:t>
      </w:r>
      <w:r w:rsidR="00426D95">
        <w:t>Jeg helliger meg selv for dem, for at også de skal være helliget i sannhet.</w:t>
      </w:r>
    </w:p>
    <w:p w:rsidR="00FE105C" w:rsidRDefault="00965F02" w:rsidP="00576C86">
      <w:r>
        <w:t>Jesus - d</w:t>
      </w:r>
      <w:r w:rsidR="00464889">
        <w:t>en</w:t>
      </w:r>
      <w:r w:rsidR="003B6CD2">
        <w:t xml:space="preserve"> </w:t>
      </w:r>
      <w:r>
        <w:t>ene H</w:t>
      </w:r>
      <w:r w:rsidR="00426D95">
        <w:t xml:space="preserve">ellige og </w:t>
      </w:r>
      <w:r>
        <w:t>R</w:t>
      </w:r>
      <w:r w:rsidR="00426D95">
        <w:t>ettferdige</w:t>
      </w:r>
      <w:r>
        <w:t xml:space="preserve">, </w:t>
      </w:r>
      <w:r w:rsidR="00426D95">
        <w:t xml:space="preserve">skilte seg ut for å </w:t>
      </w:r>
      <w:r w:rsidR="0081399E">
        <w:t xml:space="preserve">bære </w:t>
      </w:r>
      <w:r w:rsidR="00426D95">
        <w:t xml:space="preserve">seg selv </w:t>
      </w:r>
      <w:r w:rsidR="0081399E">
        <w:t xml:space="preserve">frem </w:t>
      </w:r>
      <w:r w:rsidR="00426D95">
        <w:t xml:space="preserve">som et hellig offer for alle oss andre.  </w:t>
      </w:r>
      <w:r>
        <w:t xml:space="preserve">Den Ene for alle.  </w:t>
      </w:r>
      <w:r w:rsidR="00426D95">
        <w:t>Denne enestående hendelse er Jesu øversteprestelige gjerning</w:t>
      </w:r>
      <w:r>
        <w:t>.  Den er</w:t>
      </w:r>
      <w:r w:rsidR="00426D95">
        <w:t xml:space="preserve"> det store og uuttømmelige hovedtema i Bibelen, og </w:t>
      </w:r>
      <w:r>
        <w:t xml:space="preserve">skal </w:t>
      </w:r>
      <w:r w:rsidR="00426D95">
        <w:t xml:space="preserve">så være i hver eneste preken.  </w:t>
      </w:r>
    </w:p>
    <w:p w:rsidR="00FE105C" w:rsidRDefault="00FE105C" w:rsidP="00576C86">
      <w:r>
        <w:t xml:space="preserve">Kristus har helliget </w:t>
      </w:r>
      <w:r w:rsidR="005A4539">
        <w:t xml:space="preserve">sin </w:t>
      </w:r>
      <w:r>
        <w:t xml:space="preserve">kirkebrud med </w:t>
      </w:r>
      <w:r w:rsidR="00A16B19">
        <w:t>sin</w:t>
      </w:r>
      <w:r w:rsidR="00DA40DB">
        <w:t xml:space="preserve"> </w:t>
      </w:r>
      <w:r>
        <w:t xml:space="preserve">offerdød, og </w:t>
      </w:r>
      <w:r w:rsidR="00A16B19">
        <w:t>hun</w:t>
      </w:r>
      <w:r w:rsidR="00FC64DA">
        <w:t xml:space="preserve"> </w:t>
      </w:r>
      <w:r>
        <w:t xml:space="preserve">tjener Gud i </w:t>
      </w:r>
      <w:r w:rsidR="00965F02">
        <w:t xml:space="preserve">Kristi </w:t>
      </w:r>
      <w:r>
        <w:t xml:space="preserve">hellighet </w:t>
      </w:r>
      <w:r w:rsidR="00D8498F">
        <w:t xml:space="preserve">og </w:t>
      </w:r>
      <w:r>
        <w:t xml:space="preserve">rettferdighet.  </w:t>
      </w:r>
      <w:r w:rsidR="00464889">
        <w:t>Den</w:t>
      </w:r>
      <w:r w:rsidR="003B6CD2">
        <w:t xml:space="preserve"> </w:t>
      </w:r>
      <w:r>
        <w:t>Hellige Ånd skiller kirk</w:t>
      </w:r>
      <w:r w:rsidR="005A4539">
        <w:t xml:space="preserve">en </w:t>
      </w:r>
      <w:r w:rsidR="00965F02">
        <w:t xml:space="preserve">ut </w:t>
      </w:r>
      <w:r>
        <w:t xml:space="preserve">fra alt som er syndig og urent.  Med Ordet og sakramentene som midler, tilregner </w:t>
      </w:r>
      <w:r w:rsidR="00DE0985">
        <w:t>han</w:t>
      </w:r>
      <w:r w:rsidR="00A16B19">
        <w:t xml:space="preserve"> </w:t>
      </w:r>
      <w:r>
        <w:t>kirk</w:t>
      </w:r>
      <w:r w:rsidR="005A4539">
        <w:t xml:space="preserve">en </w:t>
      </w:r>
      <w:r>
        <w:t xml:space="preserve">Kristi hellighet og </w:t>
      </w:r>
      <w:r w:rsidR="00DE0985">
        <w:t>han</w:t>
      </w:r>
      <w:r w:rsidR="00A16B19">
        <w:t xml:space="preserve"> gjør </w:t>
      </w:r>
      <w:r>
        <w:t>henne hellig</w:t>
      </w:r>
      <w:r w:rsidR="00965F02">
        <w:t>, hva hun allerede er i ham</w:t>
      </w:r>
      <w:r>
        <w:t xml:space="preserve">.  </w:t>
      </w:r>
    </w:p>
    <w:p w:rsidR="00426D95" w:rsidRDefault="00FE105C" w:rsidP="00FE211B">
      <w:pPr>
        <w:pStyle w:val="bibelsitat"/>
      </w:pPr>
      <w:r w:rsidRPr="00FE105C">
        <w:rPr>
          <w:b/>
        </w:rPr>
        <w:t xml:space="preserve">Ef 5:25f </w:t>
      </w:r>
      <w:r>
        <w:t xml:space="preserve">- </w:t>
      </w:r>
      <w:r w:rsidRPr="00FE105C">
        <w:t>Kristus elsket kirk</w:t>
      </w:r>
      <w:r w:rsidR="005A4539">
        <w:t>en</w:t>
      </w:r>
      <w:r w:rsidR="003B6CD2">
        <w:t xml:space="preserve"> </w:t>
      </w:r>
      <w:r w:rsidRPr="00FE105C">
        <w:t>og gav seg selv for henne, for å hellige henne ved å rense henne i vannets bad med ordet, og for å stille kirk</w:t>
      </w:r>
      <w:r w:rsidR="005A4539">
        <w:t>en</w:t>
      </w:r>
      <w:r w:rsidR="003B6CD2">
        <w:t xml:space="preserve"> </w:t>
      </w:r>
      <w:r w:rsidRPr="00FE105C">
        <w:t>frem for seg i herlighet</w:t>
      </w:r>
      <w:r>
        <w:t xml:space="preserve">. </w:t>
      </w:r>
      <w:r w:rsidRPr="00FE105C">
        <w:t xml:space="preserve"> (E</w:t>
      </w:r>
      <w:r w:rsidR="005B1861">
        <w:t>.</w:t>
      </w:r>
      <w:r w:rsidRPr="00FE105C">
        <w:t xml:space="preserve"> Sv</w:t>
      </w:r>
      <w:r w:rsidR="005B1861">
        <w:t>.</w:t>
      </w:r>
      <w:r w:rsidRPr="00FE105C">
        <w:t xml:space="preserve"> Kyrkobibel.)</w:t>
      </w:r>
      <w:r w:rsidR="00426D95">
        <w:t xml:space="preserve">.  </w:t>
      </w:r>
    </w:p>
    <w:p w:rsidR="00965F02" w:rsidRDefault="00965F02" w:rsidP="00576C86">
      <w:r>
        <w:t xml:space="preserve">Jesus </w:t>
      </w:r>
      <w:r w:rsidR="00FE105C">
        <w:t>ber ikke bare for apostlene og deres etterfølgere i prekenembetet</w:t>
      </w:r>
      <w:r>
        <w:t xml:space="preserve">.  Han ber for </w:t>
      </w:r>
      <w:r w:rsidR="00FE105C">
        <w:t>alle kristne</w:t>
      </w:r>
      <w:r>
        <w:t xml:space="preserve"> og hver enkelt til samme tid: -</w:t>
      </w:r>
      <w:r w:rsidR="00FE105C">
        <w:t xml:space="preserve"> «</w:t>
      </w:r>
      <w:r w:rsidR="00FE105C" w:rsidRPr="00BE2D52">
        <w:rPr>
          <w:i/>
        </w:rPr>
        <w:t xml:space="preserve">at de alle skal være ett, likesom du Fader, i meg </w:t>
      </w:r>
      <w:r w:rsidR="001E75C3" w:rsidRPr="00BE2D52">
        <w:rPr>
          <w:i/>
        </w:rPr>
        <w:t>og jeg i deg, at også de skal være ett i oss, så ver</w:t>
      </w:r>
      <w:r w:rsidR="00464889">
        <w:rPr>
          <w:i/>
        </w:rPr>
        <w:t>den</w:t>
      </w:r>
      <w:r w:rsidR="003B6CD2">
        <w:rPr>
          <w:i/>
        </w:rPr>
        <w:t xml:space="preserve"> </w:t>
      </w:r>
      <w:r w:rsidR="001E75C3" w:rsidRPr="00BE2D52">
        <w:rPr>
          <w:i/>
        </w:rPr>
        <w:t>skal tro at du har sendt meg</w:t>
      </w:r>
      <w:r w:rsidR="001E75C3">
        <w:t>.</w:t>
      </w:r>
      <w:r w:rsidR="00BE2D52">
        <w:t>»</w:t>
      </w:r>
      <w:r w:rsidR="001E75C3">
        <w:t xml:space="preserve">  </w:t>
      </w:r>
    </w:p>
    <w:p w:rsidR="007178EC" w:rsidRDefault="00965F02" w:rsidP="00576C86">
      <w:r>
        <w:t xml:space="preserve">Ordene taler om </w:t>
      </w:r>
      <w:r w:rsidR="001E75C3">
        <w:t>det guddommelige vesen.  Sønn</w:t>
      </w:r>
      <w:r w:rsidR="005A4539">
        <w:t xml:space="preserve">en </w:t>
      </w:r>
      <w:r w:rsidR="001E75C3">
        <w:t>er av samme ves</w:t>
      </w:r>
      <w:r w:rsidR="005A4539">
        <w:t xml:space="preserve">en </w:t>
      </w:r>
      <w:r w:rsidR="001E75C3">
        <w:t>som Fader</w:t>
      </w:r>
      <w:r w:rsidR="005A4539">
        <w:t xml:space="preserve">en </w:t>
      </w:r>
      <w:r w:rsidR="001E75C3">
        <w:t>– «</w:t>
      </w:r>
      <w:r w:rsidR="001E75C3" w:rsidRPr="00BE2D52">
        <w:rPr>
          <w:i/>
        </w:rPr>
        <w:t>du, Fader, i meg og jeg i deg</w:t>
      </w:r>
      <w:r w:rsidR="001E75C3">
        <w:t xml:space="preserve">.»  </w:t>
      </w:r>
      <w:r w:rsidR="00DE0985">
        <w:t>Han</w:t>
      </w:r>
      <w:r w:rsidR="00A16B19">
        <w:t xml:space="preserve"> </w:t>
      </w:r>
      <w:r w:rsidR="001E75C3">
        <w:t>ber for alle kristne, at de skal være ett i Fader</w:t>
      </w:r>
      <w:r w:rsidR="005A4539">
        <w:t xml:space="preserve">en </w:t>
      </w:r>
      <w:r w:rsidR="001E75C3">
        <w:t xml:space="preserve">og Sønnen.  </w:t>
      </w:r>
      <w:r>
        <w:t xml:space="preserve">Eller sagt med apostelen Peter: </w:t>
      </w:r>
      <w:r w:rsidR="00DE0985">
        <w:t>Han</w:t>
      </w:r>
      <w:r w:rsidR="00A16B19">
        <w:t xml:space="preserve"> </w:t>
      </w:r>
      <w:r w:rsidR="00BE2D52">
        <w:t xml:space="preserve">ber for oss om </w:t>
      </w:r>
      <w:r w:rsidR="001E75C3">
        <w:t>«</w:t>
      </w:r>
      <w:r w:rsidR="00FF5D33">
        <w:rPr>
          <w:i/>
        </w:rPr>
        <w:t>samfunn</w:t>
      </w:r>
      <w:r w:rsidR="003B6CD2">
        <w:rPr>
          <w:i/>
        </w:rPr>
        <w:t xml:space="preserve"> </w:t>
      </w:r>
      <w:r w:rsidR="001E75C3" w:rsidRPr="00BE2D52">
        <w:rPr>
          <w:i/>
        </w:rPr>
        <w:t>med guddommelig natur</w:t>
      </w:r>
      <w:r w:rsidR="001E75C3">
        <w:t xml:space="preserve">» (2 Pet 1:4).  </w:t>
      </w:r>
      <w:r w:rsidR="00260D2B">
        <w:t>Hvordan</w:t>
      </w:r>
      <w:r w:rsidR="00464889">
        <w:t xml:space="preserve"> </w:t>
      </w:r>
      <w:r w:rsidR="001E75C3">
        <w:t>er det mulig</w:t>
      </w:r>
      <w:r>
        <w:t xml:space="preserve">, undres vi.  </w:t>
      </w:r>
      <w:r w:rsidR="001E75C3">
        <w:t>«</w:t>
      </w:r>
      <w:r w:rsidR="001E75C3" w:rsidRPr="00BE2D52">
        <w:rPr>
          <w:i/>
        </w:rPr>
        <w:t>Ved de dyrebare og meget store løfter</w:t>
      </w:r>
      <w:r w:rsidR="001E75C3">
        <w:t>», forkla</w:t>
      </w:r>
      <w:r w:rsidR="00A16B19">
        <w:t>r</w:t>
      </w:r>
      <w:r w:rsidR="001E75C3">
        <w:t xml:space="preserve">er </w:t>
      </w:r>
      <w:r>
        <w:t xml:space="preserve">han. </w:t>
      </w:r>
    </w:p>
    <w:p w:rsidR="00C65704" w:rsidRDefault="001E75C3" w:rsidP="00576C86">
      <w:r>
        <w:t xml:space="preserve">Når </w:t>
      </w:r>
      <w:r w:rsidR="007178EC">
        <w:t xml:space="preserve">evangeliets rene lære </w:t>
      </w:r>
      <w:r>
        <w:t xml:space="preserve">blir mottatt, da oppstår </w:t>
      </w:r>
      <w:r w:rsidR="005A4539">
        <w:t xml:space="preserve">en </w:t>
      </w:r>
      <w:r>
        <w:t>guddommelig enhet mellom mottager</w:t>
      </w:r>
      <w:r w:rsidR="005A4539">
        <w:t xml:space="preserve">en </w:t>
      </w:r>
      <w:r>
        <w:t>og Guds kirke i himmel</w:t>
      </w:r>
      <w:r w:rsidR="005A4539">
        <w:t xml:space="preserve">en </w:t>
      </w:r>
      <w:r>
        <w:t xml:space="preserve">og på jorden.  </w:t>
      </w:r>
      <w:r w:rsidR="007178EC">
        <w:t xml:space="preserve">Guds kirkes enhet er </w:t>
      </w:r>
      <w:r w:rsidR="005A4539">
        <w:t xml:space="preserve">en </w:t>
      </w:r>
      <w:r w:rsidR="007178EC" w:rsidRPr="00234D08">
        <w:rPr>
          <w:i/>
        </w:rPr>
        <w:t>læreenhet</w:t>
      </w:r>
      <w:r w:rsidR="00FF5D33">
        <w:t xml:space="preserve"> på gudgitt læregrunn. </w:t>
      </w:r>
      <w:r w:rsidR="00965F02">
        <w:t xml:space="preserve"> (CA 7.) </w:t>
      </w:r>
    </w:p>
    <w:p w:rsidR="00FE105C" w:rsidRDefault="00FF5D33" w:rsidP="00576C86">
      <w:r>
        <w:t>De</w:t>
      </w:r>
      <w:r w:rsidR="00464889">
        <w:t>n</w:t>
      </w:r>
      <w:r w:rsidR="00DA40DB">
        <w:t xml:space="preserve"> </w:t>
      </w:r>
      <w:r w:rsidR="007178EC">
        <w:t>som reserverer seg mot apostelordet</w:t>
      </w:r>
      <w:r w:rsidR="00C65704">
        <w:t xml:space="preserve">s lære fra </w:t>
      </w:r>
      <w:r w:rsidR="007178EC">
        <w:t>Sønn</w:t>
      </w:r>
      <w:r w:rsidR="005A4539">
        <w:t xml:space="preserve">en </w:t>
      </w:r>
      <w:r w:rsidR="007178EC">
        <w:t xml:space="preserve">og Faderen, </w:t>
      </w:r>
      <w:r w:rsidR="00DE0985">
        <w:t>han</w:t>
      </w:r>
      <w:r w:rsidR="005A4539">
        <w:t xml:space="preserve"> </w:t>
      </w:r>
      <w:r w:rsidR="007178EC">
        <w:t xml:space="preserve">stiller seg utenfor </w:t>
      </w:r>
      <w:r w:rsidR="00464889">
        <w:t xml:space="preserve">den </w:t>
      </w:r>
      <w:r w:rsidR="007178EC">
        <w:t>rettr</w:t>
      </w:r>
      <w:r w:rsidR="00DA40DB">
        <w:t>oen</w:t>
      </w:r>
      <w:r w:rsidR="007178EC">
        <w:t xml:space="preserve">de kirkes </w:t>
      </w:r>
      <w:r w:rsidR="00C65704">
        <w:t xml:space="preserve">guddommelige </w:t>
      </w:r>
      <w:r w:rsidR="007178EC">
        <w:t xml:space="preserve">enhet.  </w:t>
      </w:r>
      <w:r w:rsidR="00C65704">
        <w:t xml:space="preserve">Denne enhet kommer </w:t>
      </w:r>
      <w:r w:rsidR="007178EC">
        <w:t xml:space="preserve">synlig til uttrykk i </w:t>
      </w:r>
      <w:r w:rsidR="00464889">
        <w:t xml:space="preserve">Den </w:t>
      </w:r>
      <w:r w:rsidR="007178EC">
        <w:t xml:space="preserve">Hellige Nattverd – </w:t>
      </w:r>
      <w:r w:rsidR="00234D08">
        <w:t xml:space="preserve">i </w:t>
      </w:r>
      <w:r w:rsidR="007178EC">
        <w:t>kommunionen:</w:t>
      </w:r>
    </w:p>
    <w:p w:rsidR="007178EC" w:rsidRDefault="007178EC" w:rsidP="00FE211B">
      <w:pPr>
        <w:pStyle w:val="bibelsitat"/>
      </w:pPr>
      <w:r w:rsidRPr="007178EC">
        <w:rPr>
          <w:b/>
        </w:rPr>
        <w:t>1 Kor 10:16f</w:t>
      </w:r>
      <w:r>
        <w:t xml:space="preserve"> – Velsignelsens kalk som vi fremsier velsignelsesbønn</w:t>
      </w:r>
      <w:r w:rsidR="005A4539">
        <w:t xml:space="preserve">en </w:t>
      </w:r>
      <w:r>
        <w:t xml:space="preserve">over, er </w:t>
      </w:r>
      <w:r w:rsidR="00464889">
        <w:t xml:space="preserve">den </w:t>
      </w:r>
      <w:r>
        <w:t xml:space="preserve">ikke </w:t>
      </w:r>
      <w:r w:rsidR="00FF5D33">
        <w:t>samfunn</w:t>
      </w:r>
      <w:r w:rsidR="00FC64DA">
        <w:t xml:space="preserve"> </w:t>
      </w:r>
      <w:r>
        <w:t>med Kr</w:t>
      </w:r>
      <w:r w:rsidR="00FF5D33">
        <w:t>is</w:t>
      </w:r>
      <w:r>
        <w:t>ti blod?  Si</w:t>
      </w:r>
      <w:r w:rsidR="00464889">
        <w:t xml:space="preserve">den </w:t>
      </w:r>
      <w:r>
        <w:t>det er ett brød, er vi, skjønt mange, ett legeme.  Vi får jo alle del i dette ene brød.  (E</w:t>
      </w:r>
      <w:r w:rsidR="005B1861">
        <w:t>.</w:t>
      </w:r>
      <w:r>
        <w:t xml:space="preserve"> Sv</w:t>
      </w:r>
      <w:r w:rsidR="005B1861">
        <w:t>.</w:t>
      </w:r>
      <w:r>
        <w:t xml:space="preserve"> Kyrkobibel.)</w:t>
      </w:r>
    </w:p>
    <w:p w:rsidR="007178EC" w:rsidRDefault="00C65704" w:rsidP="00576C86">
      <w:r>
        <w:t xml:space="preserve">De helliges samfunn i de hellige ting er årsaken, når vi </w:t>
      </w:r>
      <w:r w:rsidR="007178EC">
        <w:t>forkaster vranglær</w:t>
      </w:r>
      <w:r w:rsidR="005A4539">
        <w:t xml:space="preserve">en </w:t>
      </w:r>
      <w:r w:rsidR="007178EC">
        <w:t xml:space="preserve">og </w:t>
      </w:r>
      <w:r>
        <w:t xml:space="preserve">holder oss borte fra </w:t>
      </w:r>
      <w:r w:rsidR="007178EC">
        <w:t>vranglærernes altere</w:t>
      </w:r>
      <w:r>
        <w:t xml:space="preserve">.  I stedet </w:t>
      </w:r>
      <w:r w:rsidR="00920BDB">
        <w:t xml:space="preserve">kneler vi ved </w:t>
      </w:r>
      <w:r w:rsidR="00A7424F">
        <w:t>de alter</w:t>
      </w:r>
      <w:r>
        <w:t>e</w:t>
      </w:r>
      <w:r w:rsidR="00A7424F">
        <w:t xml:space="preserve"> hvor evangeliets rene </w:t>
      </w:r>
      <w:r w:rsidR="00920BDB">
        <w:t xml:space="preserve">lære </w:t>
      </w:r>
      <w:r w:rsidR="00A7424F">
        <w:t xml:space="preserve">blir forkynt og </w:t>
      </w:r>
      <w:r>
        <w:t xml:space="preserve">vi </w:t>
      </w:r>
      <w:r w:rsidR="00A7424F">
        <w:t xml:space="preserve">mottar med </w:t>
      </w:r>
      <w:r w:rsidR="0055446E">
        <w:t>munn</w:t>
      </w:r>
      <w:r w:rsidR="005A4539">
        <w:t>en</w:t>
      </w:r>
      <w:r w:rsidR="003B6CD2">
        <w:t xml:space="preserve"> </w:t>
      </w:r>
      <w:r w:rsidR="00A7424F">
        <w:t>Kristi legemes og blods sakrament</w:t>
      </w:r>
      <w:r>
        <w:t>, slik Kristi ord sier</w:t>
      </w:r>
      <w:r w:rsidR="00920BDB">
        <w:t xml:space="preserve">.  Da </w:t>
      </w:r>
      <w:r>
        <w:t xml:space="preserve">blir vi forent med ham og er </w:t>
      </w:r>
      <w:r w:rsidR="00A7424F">
        <w:t>ett i Fader</w:t>
      </w:r>
      <w:r w:rsidR="005A4539">
        <w:t>en</w:t>
      </w:r>
      <w:r w:rsidR="00DA40DB">
        <w:t xml:space="preserve"> </w:t>
      </w:r>
      <w:r w:rsidR="00A7424F">
        <w:t xml:space="preserve">og Sønnen.  </w:t>
      </w:r>
      <w:r w:rsidR="00464889">
        <w:t xml:space="preserve">Den </w:t>
      </w:r>
      <w:r w:rsidR="00920BDB">
        <w:t>Hellige Ånd virker ved Kristi evangelium den</w:t>
      </w:r>
      <w:r>
        <w:t xml:space="preserve"> tillitsfulle tro på Kristi ord – om underet han gjør og gaven han lar rekke fram i en jordisk skikkelse til mat og drikke.  Da forkynner vi </w:t>
      </w:r>
      <w:r w:rsidR="006B748A">
        <w:t xml:space="preserve">med vår kommunion </w:t>
      </w:r>
      <w:r w:rsidR="00A7424F">
        <w:t xml:space="preserve">Herrens død inntil </w:t>
      </w:r>
      <w:r w:rsidR="00DE0985">
        <w:t>han</w:t>
      </w:r>
      <w:r w:rsidR="005A4539">
        <w:t xml:space="preserve"> </w:t>
      </w:r>
      <w:r w:rsidR="00A7424F">
        <w:t>kommer</w:t>
      </w:r>
      <w:r w:rsidR="00BE2D52">
        <w:t>, for at ver</w:t>
      </w:r>
      <w:r w:rsidR="00464889">
        <w:t xml:space="preserve">den </w:t>
      </w:r>
      <w:r w:rsidR="00BE2D52">
        <w:t>skal tro at Fader</w:t>
      </w:r>
      <w:r w:rsidR="005A4539">
        <w:t xml:space="preserve">en </w:t>
      </w:r>
      <w:r w:rsidR="00BE2D52">
        <w:t xml:space="preserve">har </w:t>
      </w:r>
      <w:r w:rsidR="00920BDB">
        <w:t>ut</w:t>
      </w:r>
      <w:r w:rsidR="00BE2D52">
        <w:t xml:space="preserve">sendt </w:t>
      </w:r>
      <w:r w:rsidR="006B748A">
        <w:t xml:space="preserve">Sønnen i Jesu tjenerskikkelse til løsepenge alle.  </w:t>
      </w:r>
    </w:p>
    <w:p w:rsidR="00BE2D52" w:rsidRDefault="006B748A" w:rsidP="00576C86">
      <w:r>
        <w:t>Guds underfulle gave tatt i betraktning, må vi for all del unngå å gjøre vår nattverdfeiring og altergang til hovedsaken i messen.  De helliges samfunn består i Guds underfulle gave – Faderens forsoning med verden i den natt da Sønnen ble forrådt.  Gjør vi k</w:t>
      </w:r>
      <w:r w:rsidR="00BE2D52">
        <w:t xml:space="preserve">irkens enhet og vekst til et produkt av menneskers </w:t>
      </w:r>
      <w:r w:rsidR="00723C5D">
        <w:t>s</w:t>
      </w:r>
      <w:r w:rsidR="00DB2201">
        <w:t>kjønn</w:t>
      </w:r>
      <w:r w:rsidR="003B6CD2">
        <w:t xml:space="preserve"> </w:t>
      </w:r>
      <w:r w:rsidR="00234D08">
        <w:t xml:space="preserve">og </w:t>
      </w:r>
      <w:r w:rsidR="00BE2D52">
        <w:t xml:space="preserve">anstrengelser, vanhelliger </w:t>
      </w:r>
      <w:r>
        <w:t xml:space="preserve">vi </w:t>
      </w:r>
      <w:r w:rsidR="00BE2D52">
        <w:t>Guds navn</w:t>
      </w:r>
      <w:r>
        <w:t xml:space="preserve"> og stiller oss utenfor Guds </w:t>
      </w:r>
      <w:r w:rsidR="00234D08">
        <w:t>Ene Hellige kirkes enhet</w:t>
      </w:r>
      <w:r w:rsidR="00ED479A">
        <w:t xml:space="preserve">.  </w:t>
      </w:r>
      <w:r>
        <w:t xml:space="preserve">Derfor bruker vi ikke den skjønnmalende ordbruk om </w:t>
      </w:r>
      <w:r w:rsidR="00ED479A">
        <w:t xml:space="preserve">«kirkefellesskap på tilstrekkelig grunnlag», </w:t>
      </w:r>
      <w:r w:rsidR="00FF5D33">
        <w:t>«</w:t>
      </w:r>
      <w:r w:rsidR="00ED479A">
        <w:t>forbrødring i kjærlighet</w:t>
      </w:r>
      <w:r w:rsidR="00FF5D33">
        <w:t>»</w:t>
      </w:r>
      <w:r w:rsidR="00ED479A">
        <w:t xml:space="preserve">, </w:t>
      </w:r>
      <w:r w:rsidR="00FF5D33">
        <w:t>«</w:t>
      </w:r>
      <w:r w:rsidR="00ED479A">
        <w:t>tjenestefellesskap</w:t>
      </w:r>
      <w:r w:rsidR="00FF5D33">
        <w:t>»</w:t>
      </w:r>
      <w:r w:rsidR="00ED479A">
        <w:t xml:space="preserve">, </w:t>
      </w:r>
      <w:r w:rsidR="00FF5D33">
        <w:t>«</w:t>
      </w:r>
      <w:r w:rsidR="00ED479A">
        <w:t>åp</w:t>
      </w:r>
      <w:r w:rsidR="005A4539">
        <w:t xml:space="preserve">en </w:t>
      </w:r>
      <w:r w:rsidR="00ED479A">
        <w:t>folkekirke</w:t>
      </w:r>
      <w:r w:rsidR="00FF5D33">
        <w:t>»</w:t>
      </w:r>
      <w:r>
        <w:t xml:space="preserve"> og lignende. </w:t>
      </w:r>
    </w:p>
    <w:p w:rsidR="009B18ED" w:rsidRDefault="009B18ED" w:rsidP="00576C86">
      <w:pPr>
        <w:pStyle w:val="Overskrift5"/>
      </w:pPr>
      <w:r>
        <w:t>Kristus forener og gir vekst</w:t>
      </w:r>
      <w:r w:rsidR="003B6CD2">
        <w:t xml:space="preserve"> </w:t>
      </w:r>
    </w:p>
    <w:p w:rsidR="009E08DB" w:rsidRDefault="00464889" w:rsidP="00576C86">
      <w:r>
        <w:t xml:space="preserve">Den </w:t>
      </w:r>
      <w:r w:rsidR="000D70D3">
        <w:t xml:space="preserve">tre-ene </w:t>
      </w:r>
      <w:r w:rsidR="009E08DB">
        <w:t xml:space="preserve">Gud </w:t>
      </w:r>
      <w:r w:rsidR="009B18ED">
        <w:t>forener kirk</w:t>
      </w:r>
      <w:r w:rsidR="005A4539">
        <w:t xml:space="preserve">en </w:t>
      </w:r>
      <w:r w:rsidR="009B18ED">
        <w:t>o</w:t>
      </w:r>
      <w:r w:rsidR="009E08DB">
        <w:t xml:space="preserve">g </w:t>
      </w:r>
      <w:r w:rsidR="00276AF4">
        <w:t xml:space="preserve">lar henne vokse med </w:t>
      </w:r>
      <w:r w:rsidR="009E08DB">
        <w:t xml:space="preserve">sitt skapende ord.  </w:t>
      </w:r>
      <w:r w:rsidR="00DE0985">
        <w:t>Han</w:t>
      </w:r>
      <w:r w:rsidR="00A16B19">
        <w:t xml:space="preserve"> </w:t>
      </w:r>
      <w:r w:rsidR="009E08DB">
        <w:t xml:space="preserve">innlemmer mennesker ved tro og dåp, og </w:t>
      </w:r>
      <w:r w:rsidR="00276AF4">
        <w:t>b</w:t>
      </w:r>
      <w:r w:rsidR="009E08DB">
        <w:t xml:space="preserve">ygger </w:t>
      </w:r>
      <w:r w:rsidR="00276AF4">
        <w:t>kirken.</w:t>
      </w:r>
      <w:r w:rsidR="009E08DB">
        <w:t xml:space="preserve"> </w:t>
      </w:r>
    </w:p>
    <w:p w:rsidR="009B18ED" w:rsidRDefault="009B18ED" w:rsidP="00FE211B">
      <w:pPr>
        <w:pStyle w:val="bibelsitat"/>
      </w:pPr>
      <w:r w:rsidRPr="00276AF4">
        <w:rPr>
          <w:b/>
        </w:rPr>
        <w:t>1 Kor 3:7</w:t>
      </w:r>
      <w:r w:rsidR="00276AF4">
        <w:t xml:space="preserve"> – Derfor er de ikke noe, hverk</w:t>
      </w:r>
      <w:r w:rsidR="005A4539">
        <w:t>en</w:t>
      </w:r>
      <w:r w:rsidR="003B6CD2">
        <w:t xml:space="preserve"> </w:t>
      </w:r>
      <w:r w:rsidR="00464889">
        <w:t>den</w:t>
      </w:r>
      <w:r w:rsidR="003B6CD2">
        <w:t xml:space="preserve"> </w:t>
      </w:r>
      <w:r w:rsidR="00276AF4">
        <w:t xml:space="preserve">som planter eller </w:t>
      </w:r>
      <w:r w:rsidR="00464889">
        <w:t>den</w:t>
      </w:r>
      <w:r w:rsidR="003B6CD2">
        <w:t xml:space="preserve"> </w:t>
      </w:r>
      <w:r w:rsidR="00276AF4">
        <w:t>som vanner, m</w:t>
      </w:r>
      <w:r w:rsidR="005A4539">
        <w:t>en</w:t>
      </w:r>
      <w:r w:rsidR="003B6CD2">
        <w:t xml:space="preserve"> </w:t>
      </w:r>
      <w:r w:rsidR="00276AF4">
        <w:t>bare Gud som gir vekst.</w:t>
      </w:r>
      <w:r>
        <w:t xml:space="preserve"> Kol 2:19</w:t>
      </w:r>
    </w:p>
    <w:p w:rsidR="009B18ED" w:rsidRDefault="009B18ED" w:rsidP="00FE211B">
      <w:pPr>
        <w:pStyle w:val="bibelsitat"/>
      </w:pPr>
      <w:r w:rsidRPr="00276AF4">
        <w:rPr>
          <w:b/>
        </w:rPr>
        <w:t>Ef 2:2</w:t>
      </w:r>
      <w:r w:rsidR="00276AF4">
        <w:rPr>
          <w:b/>
        </w:rPr>
        <w:t>1f</w:t>
      </w:r>
      <w:r w:rsidR="00276AF4">
        <w:t xml:space="preserve"> – (Kristus Jesus) holder hele bygning</w:t>
      </w:r>
      <w:r w:rsidR="005A4539">
        <w:t>en</w:t>
      </w:r>
      <w:r w:rsidR="003B6CD2">
        <w:t xml:space="preserve"> </w:t>
      </w:r>
      <w:r w:rsidR="00276AF4">
        <w:t xml:space="preserve">sammen, så </w:t>
      </w:r>
      <w:r w:rsidR="00464889">
        <w:t>den</w:t>
      </w:r>
      <w:r w:rsidR="003B6CD2">
        <w:t xml:space="preserve"> </w:t>
      </w:r>
      <w:r w:rsidR="00276AF4">
        <w:t>i Herr</w:t>
      </w:r>
      <w:r w:rsidR="005A4539">
        <w:t>en</w:t>
      </w:r>
      <w:r w:rsidR="003B6CD2">
        <w:t xml:space="preserve"> </w:t>
      </w:r>
      <w:r w:rsidR="00276AF4">
        <w:t xml:space="preserve">vokser til et hellig tempel, og gjennom ham blir også dere bygd opp til </w:t>
      </w:r>
      <w:r w:rsidR="005A4539">
        <w:t>en</w:t>
      </w:r>
      <w:r w:rsidR="003B6CD2">
        <w:t xml:space="preserve"> </w:t>
      </w:r>
      <w:r w:rsidR="00276AF4">
        <w:t>bolig for Gud i Ånden.</w:t>
      </w:r>
      <w:r>
        <w:t xml:space="preserve">  </w:t>
      </w:r>
    </w:p>
    <w:p w:rsidR="009E08DB" w:rsidRDefault="009E08DB" w:rsidP="00576C86">
      <w:r>
        <w:t xml:space="preserve">Kristus er til stede i </w:t>
      </w:r>
      <w:r w:rsidR="00464889">
        <w:t>den</w:t>
      </w:r>
      <w:r w:rsidR="003B6CD2">
        <w:t xml:space="preserve"> </w:t>
      </w:r>
      <w:r>
        <w:t>forsamlede menighet</w:t>
      </w:r>
      <w:r w:rsidR="002974E3">
        <w:t xml:space="preserve"> på troskapens vilkår</w:t>
      </w:r>
      <w:r w:rsidR="00D617E7">
        <w:t>, for p</w:t>
      </w:r>
      <w:r w:rsidR="00276AF4">
        <w:t xml:space="preserve">rekenembetets utøvere er kalt til å </w:t>
      </w:r>
      <w:r>
        <w:t>forvalte Guds rikes hemmeligheter</w:t>
      </w:r>
      <w:r w:rsidR="002974E3">
        <w:t xml:space="preserve"> slik </w:t>
      </w:r>
      <w:r w:rsidR="00DE0985">
        <w:t>han</w:t>
      </w:r>
      <w:r w:rsidR="003B6CD2">
        <w:t xml:space="preserve"> </w:t>
      </w:r>
      <w:r w:rsidR="002974E3">
        <w:t xml:space="preserve">har befalt.  </w:t>
      </w:r>
      <w:r>
        <w:t>Da vokser kirk</w:t>
      </w:r>
      <w:r w:rsidR="005A4539">
        <w:t>en</w:t>
      </w:r>
      <w:r w:rsidR="003B6CD2">
        <w:t xml:space="preserve"> </w:t>
      </w:r>
      <w:r>
        <w:t xml:space="preserve">”innenfra” </w:t>
      </w:r>
      <w:r w:rsidR="00260AB9">
        <w:t xml:space="preserve">- </w:t>
      </w:r>
      <w:r w:rsidR="002974E3">
        <w:t xml:space="preserve">i dem som </w:t>
      </w:r>
      <w:r>
        <w:t xml:space="preserve">hører Kristi ord forkynt og anvender </w:t>
      </w:r>
      <w:r w:rsidR="002974E3">
        <w:t xml:space="preserve">forsoningens goder, enhver på seg selv.  </w:t>
      </w:r>
      <w:r>
        <w:t xml:space="preserve">De </w:t>
      </w:r>
      <w:r w:rsidR="002974E3">
        <w:t xml:space="preserve">blir </w:t>
      </w:r>
      <w:r>
        <w:t xml:space="preserve">rotfestet </w:t>
      </w:r>
      <w:r w:rsidR="002974E3">
        <w:t xml:space="preserve">i Guds ord </w:t>
      </w:r>
      <w:r>
        <w:t xml:space="preserve">og </w:t>
      </w:r>
      <w:r w:rsidR="002974E3">
        <w:t>bærer frukt, Gud til ære.</w:t>
      </w:r>
      <w:r w:rsidR="003B6CD2">
        <w:t xml:space="preserve">       </w:t>
      </w:r>
    </w:p>
    <w:p w:rsidR="009B18ED" w:rsidRDefault="009B18ED" w:rsidP="00FE211B">
      <w:pPr>
        <w:pStyle w:val="bibelsitat"/>
      </w:pPr>
      <w:r w:rsidRPr="002974E3">
        <w:rPr>
          <w:b/>
        </w:rPr>
        <w:t>1 Kor 4:1f</w:t>
      </w:r>
      <w:r w:rsidR="002974E3">
        <w:rPr>
          <w:b/>
        </w:rPr>
        <w:t>, 6</w:t>
      </w:r>
      <w:r w:rsidRPr="009B18ED">
        <w:t xml:space="preserve"> </w:t>
      </w:r>
      <w:r w:rsidR="002974E3">
        <w:t xml:space="preserve">– Så skal dere /…/ se på oss som Kristi tjenere og forvaltere av Guds hemmeligheter.  Nå kreves det av forvaltere at de viser troskap. /…/ at dere </w:t>
      </w:r>
      <w:r w:rsidR="00763251">
        <w:t>kan</w:t>
      </w:r>
      <w:r w:rsidR="003B6CD2">
        <w:t xml:space="preserve"> </w:t>
      </w:r>
      <w:r w:rsidR="002974E3">
        <w:t>lære ikke å gå ut over det som er skrevet. .</w:t>
      </w:r>
    </w:p>
    <w:p w:rsidR="009B18ED" w:rsidRDefault="009B18ED" w:rsidP="00FE211B">
      <w:pPr>
        <w:pStyle w:val="bibelsitat"/>
      </w:pPr>
      <w:r w:rsidRPr="00D617E7">
        <w:rPr>
          <w:b/>
        </w:rPr>
        <w:t>Joh 17:20</w:t>
      </w:r>
      <w:r w:rsidR="00D617E7" w:rsidRPr="00D617E7">
        <w:rPr>
          <w:b/>
        </w:rPr>
        <w:t>f</w:t>
      </w:r>
      <w:r w:rsidR="002974E3">
        <w:t xml:space="preserve"> – Jeg ber /…/ også for dem som ved deres ord kommer til tro på meg. </w:t>
      </w:r>
      <w:r w:rsidR="00AF26F1">
        <w:t xml:space="preserve"> </w:t>
      </w:r>
      <w:r w:rsidR="00D617E7">
        <w:t>Jeg ber at de alle må være ett, likesom du, Far, er i meg og jeg i deg.  Slik skal også de være i oss, for at ver</w:t>
      </w:r>
      <w:r w:rsidR="00464889">
        <w:t>den</w:t>
      </w:r>
      <w:r w:rsidR="003B6CD2">
        <w:t xml:space="preserve"> </w:t>
      </w:r>
      <w:r w:rsidR="00D617E7">
        <w:t xml:space="preserve">skal tro at du har sendt meg. </w:t>
      </w:r>
      <w:r w:rsidR="002974E3">
        <w:t xml:space="preserve"> </w:t>
      </w:r>
      <w:r w:rsidR="007E673D">
        <w:t>Jf.</w:t>
      </w:r>
      <w:r w:rsidR="00260AB9">
        <w:t xml:space="preserve"> </w:t>
      </w:r>
      <w:r>
        <w:t>10:17</w:t>
      </w:r>
      <w:r w:rsidR="00D617E7">
        <w:t xml:space="preserve">.  Mt 16:18.  </w:t>
      </w:r>
      <w:r>
        <w:t>Ef 3:14-19, Kol 2:6f</w:t>
      </w:r>
      <w:r w:rsidR="00D617E7">
        <w:t>.</w:t>
      </w:r>
    </w:p>
    <w:p w:rsidR="009B18ED" w:rsidRDefault="009B18ED" w:rsidP="00576C86">
      <w:pPr>
        <w:pStyle w:val="Overskrift5"/>
      </w:pPr>
      <w:r>
        <w:t>På kirkens grunn, lagt i begynnels</w:t>
      </w:r>
      <w:r w:rsidR="005A4539">
        <w:t xml:space="preserve">en </w:t>
      </w:r>
      <w:r w:rsidR="00DA40DB">
        <w:t xml:space="preserve"> </w:t>
      </w:r>
    </w:p>
    <w:p w:rsidR="009E08DB" w:rsidRDefault="002A6EBF" w:rsidP="00576C86">
      <w:r>
        <w:t xml:space="preserve">Kristus bygger </w:t>
      </w:r>
      <w:r w:rsidR="005A4539">
        <w:t>sin</w:t>
      </w:r>
      <w:r w:rsidR="003B6CD2">
        <w:t xml:space="preserve"> </w:t>
      </w:r>
      <w:r>
        <w:t xml:space="preserve">kirke og forener </w:t>
      </w:r>
      <w:r w:rsidR="00464889">
        <w:t>den</w:t>
      </w:r>
      <w:r w:rsidR="003B6CD2">
        <w:t xml:space="preserve"> </w:t>
      </w:r>
      <w:r>
        <w:t>på apos</w:t>
      </w:r>
      <w:r w:rsidR="009E08DB">
        <w:t xml:space="preserve">tlenes og profetenes grunnvoll, hvor </w:t>
      </w:r>
      <w:r w:rsidR="00DE0985">
        <w:t>han</w:t>
      </w:r>
      <w:r w:rsidR="003B6CD2">
        <w:t xml:space="preserve"> </w:t>
      </w:r>
      <w:r>
        <w:t xml:space="preserve">selv er </w:t>
      </w:r>
      <w:r w:rsidR="00464889">
        <w:t>den</w:t>
      </w:r>
      <w:r w:rsidR="003B6CD2">
        <w:t xml:space="preserve"> </w:t>
      </w:r>
      <w:r>
        <w:t xml:space="preserve">levende </w:t>
      </w:r>
      <w:r w:rsidR="009E08DB">
        <w:t>hjørnestein</w:t>
      </w:r>
      <w:r>
        <w:t xml:space="preserve">.  </w:t>
      </w:r>
      <w:r w:rsidR="009E08DB">
        <w:t>Grunnvoll</w:t>
      </w:r>
      <w:r w:rsidR="005A4539">
        <w:t>en</w:t>
      </w:r>
      <w:r w:rsidR="003B6CD2">
        <w:t xml:space="preserve"> </w:t>
      </w:r>
      <w:r>
        <w:t xml:space="preserve">består i </w:t>
      </w:r>
      <w:r w:rsidR="00464889">
        <w:t>den</w:t>
      </w:r>
      <w:r w:rsidR="003B6CD2">
        <w:t xml:space="preserve"> </w:t>
      </w:r>
      <w:r>
        <w:t xml:space="preserve">rett utlagte Skrift fra dens Herre.  </w:t>
      </w:r>
      <w:r w:rsidR="009E08DB">
        <w:t xml:space="preserve">På denne basis blir </w:t>
      </w:r>
      <w:r w:rsidR="00464889">
        <w:t>den</w:t>
      </w:r>
      <w:r w:rsidR="003B6CD2">
        <w:t xml:space="preserve"> </w:t>
      </w:r>
      <w:r w:rsidR="009E08DB">
        <w:t>Kristus-virkelighet bygd opp ”som ikke er gjort med hender”, Mk 14:58</w:t>
      </w:r>
      <w:r>
        <w:t xml:space="preserve">. </w:t>
      </w:r>
      <w:r w:rsidR="009E08DB">
        <w:t xml:space="preserve"> Guds kirke hører ua</w:t>
      </w:r>
      <w:r w:rsidR="00A764DE">
        <w:t>t</w:t>
      </w:r>
      <w:r w:rsidR="009E08DB">
        <w:t>skillelig samm</w:t>
      </w:r>
      <w:r w:rsidR="005A4539">
        <w:t>en</w:t>
      </w:r>
      <w:r w:rsidR="003B6CD2">
        <w:t xml:space="preserve"> </w:t>
      </w:r>
      <w:r w:rsidR="009E08DB">
        <w:t xml:space="preserve">med Kristus, og er det mysterium som </w:t>
      </w:r>
      <w:r w:rsidR="00DE0985">
        <w:t>han</w:t>
      </w:r>
      <w:r>
        <w:t xml:space="preserve">s legeme var </w:t>
      </w:r>
      <w:r w:rsidR="009E08DB">
        <w:t>i Jesu skikkelse</w:t>
      </w:r>
      <w:r w:rsidR="00260AB9">
        <w:t xml:space="preserve">.  Den troende kirke er Kristus-virkelighet og </w:t>
      </w:r>
      <w:r>
        <w:t xml:space="preserve">bærer </w:t>
      </w:r>
      <w:r w:rsidR="009E08DB">
        <w:t>Guds eget ves</w:t>
      </w:r>
      <w:r w:rsidR="005A4539">
        <w:t>en</w:t>
      </w:r>
      <w:r w:rsidR="003B6CD2">
        <w:t xml:space="preserve"> </w:t>
      </w:r>
      <w:r w:rsidR="009E08DB">
        <w:t xml:space="preserve">fra evighet.  </w:t>
      </w:r>
    </w:p>
    <w:p w:rsidR="00DD5D1C" w:rsidRDefault="00DD5D1C" w:rsidP="00FE211B">
      <w:pPr>
        <w:pStyle w:val="bibelsitat"/>
      </w:pPr>
      <w:r w:rsidRPr="00DD5D1C">
        <w:rPr>
          <w:b/>
        </w:rPr>
        <w:t>Joh 2:19</w:t>
      </w:r>
      <w:r>
        <w:t xml:space="preserve"> – Jesus svarte: «Riv ned dette templet, og jeg skal reise det opp på tre dager.» </w:t>
      </w:r>
    </w:p>
    <w:p w:rsidR="002A6EBF" w:rsidRDefault="00D617E7" w:rsidP="00FE211B">
      <w:pPr>
        <w:pStyle w:val="bibelsitat"/>
      </w:pPr>
      <w:r w:rsidRPr="00D617E7">
        <w:rPr>
          <w:b/>
        </w:rPr>
        <w:t>1 Kor 3:16f</w:t>
      </w:r>
      <w:r>
        <w:t xml:space="preserve"> – Vet dere ikke at dere er Guds tempel, og at Guds Ånd bor i dere?  Dersom n</w:t>
      </w:r>
      <w:r w:rsidR="00DA40DB">
        <w:t>oen</w:t>
      </w:r>
      <w:r w:rsidR="003B6CD2">
        <w:t xml:space="preserve"> </w:t>
      </w:r>
      <w:r>
        <w:t xml:space="preserve">ødelegger Guds stempel, skal Gud ødelegge ham.  For Guds tempel er hellig, og dette tempel er dere.  </w:t>
      </w:r>
      <w:r w:rsidR="002A6EBF">
        <w:t>Ef 2:20</w:t>
      </w:r>
      <w:r>
        <w:t>f.</w:t>
      </w:r>
      <w:r w:rsidR="002A6EBF">
        <w:t xml:space="preserve"> </w:t>
      </w:r>
    </w:p>
    <w:p w:rsidR="009E08DB" w:rsidRDefault="009E08DB" w:rsidP="00576C86">
      <w:r>
        <w:t xml:space="preserve">I nåtid </w:t>
      </w:r>
      <w:r w:rsidR="00260AB9">
        <w:t xml:space="preserve">er </w:t>
      </w:r>
      <w:r w:rsidR="002A6EBF">
        <w:t xml:space="preserve">Guds </w:t>
      </w:r>
      <w:r>
        <w:t xml:space="preserve">kirke </w:t>
      </w:r>
      <w:r w:rsidR="00260AB9">
        <w:t xml:space="preserve">å finne i den </w:t>
      </w:r>
      <w:r w:rsidR="002A6EBF">
        <w:t xml:space="preserve">forsamlede menighet med </w:t>
      </w:r>
      <w:r w:rsidR="00260AB9">
        <w:t xml:space="preserve">de </w:t>
      </w:r>
      <w:r>
        <w:t xml:space="preserve">gudgitte kjennetegn.  </w:t>
      </w:r>
      <w:r w:rsidR="00260AB9">
        <w:t xml:space="preserve">Tegnene </w:t>
      </w:r>
      <w:r w:rsidR="009F59BF">
        <w:t>høres og se</w:t>
      </w:r>
      <w:r w:rsidR="00260AB9">
        <w:t>s</w:t>
      </w:r>
      <w:r w:rsidR="009F59BF">
        <w:t xml:space="preserve"> i </w:t>
      </w:r>
      <w:r w:rsidR="00260AB9">
        <w:t xml:space="preserve">en jordisk virkelighet </w:t>
      </w:r>
      <w:r w:rsidR="00D617E7">
        <w:t xml:space="preserve">av </w:t>
      </w:r>
      <w:r>
        <w:t xml:space="preserve">kjøtt og blod.  </w:t>
      </w:r>
    </w:p>
    <w:p w:rsidR="009F59BF" w:rsidRDefault="009F59BF" w:rsidP="00FE211B">
      <w:pPr>
        <w:pStyle w:val="bibelsitat"/>
      </w:pPr>
      <w:r w:rsidRPr="000B7D99">
        <w:rPr>
          <w:b/>
        </w:rPr>
        <w:t>Rom 12:1f</w:t>
      </w:r>
      <w:r w:rsidRPr="009F59BF">
        <w:t xml:space="preserve"> </w:t>
      </w:r>
      <w:r w:rsidR="00D617E7">
        <w:t>– Ved Guds barmhjertighet formaner jeg dere, brødre, til å bære legemet fram som et levende o</w:t>
      </w:r>
      <w:r w:rsidR="000B7D99">
        <w:t xml:space="preserve">g hellig offer som er til Guds </w:t>
      </w:r>
      <w:r w:rsidR="00D617E7">
        <w:t xml:space="preserve">behag.  Det skal være deres åndelige gudstjeneste.  Og la dere ikke lenger prege av </w:t>
      </w:r>
      <w:r w:rsidR="00464889">
        <w:t>den</w:t>
      </w:r>
      <w:r w:rsidR="003B6CD2">
        <w:t xml:space="preserve"> </w:t>
      </w:r>
      <w:r w:rsidR="00D617E7">
        <w:t>nåværende verden, m</w:t>
      </w:r>
      <w:r w:rsidR="005A4539">
        <w:t>en</w:t>
      </w:r>
      <w:r w:rsidR="003B6CD2">
        <w:t xml:space="preserve"> </w:t>
      </w:r>
      <w:r w:rsidR="00D617E7">
        <w:t>la dere forvandle ved at sinnet fornyes</w:t>
      </w:r>
      <w:r w:rsidR="000B7D99">
        <w:t xml:space="preserve">, så dere </w:t>
      </w:r>
      <w:r w:rsidR="00763251">
        <w:t>kan</w:t>
      </w:r>
      <w:r w:rsidR="003B6CD2">
        <w:t xml:space="preserve"> </w:t>
      </w:r>
      <w:r w:rsidR="00260AB9">
        <w:t>be</w:t>
      </w:r>
      <w:r w:rsidR="000B7D99">
        <w:t xml:space="preserve">dømme hva som er Guds vilje: det gode, som er til </w:t>
      </w:r>
      <w:r w:rsidR="00DE0985">
        <w:t>han</w:t>
      </w:r>
      <w:r w:rsidR="000B7D99">
        <w:t>s behag, det fullkomne.</w:t>
      </w:r>
      <w:r>
        <w:t xml:space="preserve">  Joh 15:19, </w:t>
      </w:r>
      <w:r w:rsidR="007E673D">
        <w:t>jf.</w:t>
      </w:r>
      <w:r w:rsidR="00260AB9">
        <w:t xml:space="preserve"> </w:t>
      </w:r>
      <w:r>
        <w:t>17:15, 18:36, 1 Joh 4:5f.</w:t>
      </w:r>
    </w:p>
    <w:p w:rsidR="009B18ED" w:rsidRDefault="009E08DB" w:rsidP="00576C86">
      <w:pPr>
        <w:pStyle w:val="Overskrift5"/>
      </w:pPr>
      <w:r>
        <w:t xml:space="preserve">Kristi legemes vekst  </w:t>
      </w:r>
    </w:p>
    <w:p w:rsidR="009F59BF" w:rsidRDefault="009E08DB" w:rsidP="00576C86">
      <w:r>
        <w:t xml:space="preserve">Storhetsidéer motiverer alliansebevegelser og </w:t>
      </w:r>
      <w:r w:rsidR="00464889">
        <w:t>den</w:t>
      </w:r>
      <w:r w:rsidR="003B6CD2">
        <w:t xml:space="preserve"> </w:t>
      </w:r>
      <w:r>
        <w:t xml:space="preserve">moderne </w:t>
      </w:r>
      <w:r w:rsidR="00A764DE">
        <w:t>økumen</w:t>
      </w:r>
      <w:r>
        <w:t>isme</w:t>
      </w:r>
      <w:r w:rsidR="000B7D99">
        <w:t xml:space="preserve">, </w:t>
      </w:r>
      <w:r w:rsidR="009F59BF">
        <w:t xml:space="preserve">med drømmer om ”et stort </w:t>
      </w:r>
      <w:r w:rsidR="00A764DE">
        <w:t>økumen</w:t>
      </w:r>
      <w:r w:rsidR="009F59BF">
        <w:t>e”</w:t>
      </w:r>
      <w:r w:rsidR="000B7D99">
        <w:t xml:space="preserve">.  Typisk er </w:t>
      </w:r>
      <w:r w:rsidR="009F59BF">
        <w:t>uhistoriske for</w:t>
      </w:r>
      <w:r w:rsidR="000B7D99">
        <w:t xml:space="preserve">bilder </w:t>
      </w:r>
      <w:r w:rsidR="009F59BF">
        <w:t xml:space="preserve">om </w:t>
      </w:r>
      <w:r w:rsidR="00464889">
        <w:t>den</w:t>
      </w:r>
      <w:r w:rsidR="003B6CD2">
        <w:t xml:space="preserve"> </w:t>
      </w:r>
      <w:r w:rsidR="009F59BF">
        <w:t>udelte kirke gjennom tus</w:t>
      </w:r>
      <w:r w:rsidR="005A4539">
        <w:t>en</w:t>
      </w:r>
      <w:r w:rsidR="003B6CD2">
        <w:t xml:space="preserve"> </w:t>
      </w:r>
      <w:r w:rsidR="000B7D99">
        <w:t>å</w:t>
      </w:r>
      <w:r w:rsidR="009F59BF">
        <w:t xml:space="preserve">r, </w:t>
      </w:r>
      <w:r w:rsidR="00604BE6">
        <w:t xml:space="preserve">og </w:t>
      </w:r>
      <w:r w:rsidR="000B7D99">
        <w:t>«</w:t>
      </w:r>
      <w:r w:rsidR="00464889">
        <w:t>den</w:t>
      </w:r>
      <w:r w:rsidR="003B6CD2">
        <w:t xml:space="preserve"> </w:t>
      </w:r>
      <w:r w:rsidR="00604BE6">
        <w:t>apostoliske menighet</w:t>
      </w:r>
      <w:r w:rsidR="000B7D99">
        <w:t>»</w:t>
      </w:r>
      <w:r w:rsidR="00604BE6">
        <w:t xml:space="preserve"> etter modell fra menighet</w:t>
      </w:r>
      <w:r w:rsidR="005A4539">
        <w:t>en</w:t>
      </w:r>
      <w:r w:rsidR="003B6CD2">
        <w:t xml:space="preserve"> </w:t>
      </w:r>
      <w:r w:rsidR="00604BE6">
        <w:t>i Korint</w:t>
      </w:r>
      <w:r>
        <w:t xml:space="preserve">.  </w:t>
      </w:r>
      <w:r w:rsidR="000B7D99">
        <w:t xml:space="preserve">Da overser </w:t>
      </w:r>
      <w:r w:rsidR="0035155F">
        <w:t>man</w:t>
      </w:r>
      <w:r w:rsidR="003B6CD2">
        <w:t xml:space="preserve"> </w:t>
      </w:r>
      <w:r>
        <w:t>Jesu lignelser om såkornet og surdeig</w:t>
      </w:r>
      <w:r w:rsidR="005A4539">
        <w:t>en</w:t>
      </w:r>
      <w:r w:rsidR="003B6CD2">
        <w:t xml:space="preserve"> </w:t>
      </w:r>
      <w:r>
        <w:t>(Mt 13:33-43)</w:t>
      </w:r>
      <w:r w:rsidR="000B7D99">
        <w:t xml:space="preserve">.  </w:t>
      </w:r>
      <w:r>
        <w:t xml:space="preserve">De er Kristus-lignelser om </w:t>
      </w:r>
      <w:r w:rsidR="000B7D99">
        <w:t>«</w:t>
      </w:r>
      <w:r>
        <w:t>såkornets lov</w:t>
      </w:r>
      <w:r w:rsidR="000B7D99">
        <w:t>»</w:t>
      </w:r>
      <w:r w:rsidR="009F59BF">
        <w:t>.</w:t>
      </w:r>
    </w:p>
    <w:p w:rsidR="009E08DB" w:rsidRDefault="00604BE6" w:rsidP="00FE211B">
      <w:pPr>
        <w:pStyle w:val="bibelsitat"/>
      </w:pPr>
      <w:r w:rsidRPr="000B7D99">
        <w:rPr>
          <w:b/>
        </w:rPr>
        <w:t>Joh 12:24</w:t>
      </w:r>
      <w:r>
        <w:t xml:space="preserve"> (</w:t>
      </w:r>
      <w:r w:rsidR="009E08DB">
        <w:t>Jes 53)</w:t>
      </w:r>
      <w:r w:rsidR="000B7D99">
        <w:t xml:space="preserve"> – Hvis ikke hvetekornet faller i jor</w:t>
      </w:r>
      <w:r w:rsidR="00464889">
        <w:t>den</w:t>
      </w:r>
      <w:r w:rsidR="003B6CD2">
        <w:t xml:space="preserve"> </w:t>
      </w:r>
      <w:r w:rsidR="000B7D99">
        <w:t>og dør, blir det bare det ene korn.  M</w:t>
      </w:r>
      <w:r w:rsidR="005A4539">
        <w:t>en</w:t>
      </w:r>
      <w:r w:rsidR="003B6CD2">
        <w:t xml:space="preserve"> </w:t>
      </w:r>
      <w:r w:rsidR="000B7D99">
        <w:t>hvis det dør, bærer det rik frukt.</w:t>
      </w:r>
      <w:r w:rsidR="009E08DB">
        <w:t xml:space="preserve">  </w:t>
      </w:r>
      <w:r w:rsidR="000B7D99">
        <w:t xml:space="preserve">Mt 13:33-33.  </w:t>
      </w:r>
      <w:r w:rsidR="009E08DB">
        <w:t xml:space="preserve">Apg 15:11, Rom 6:10f, 1 Kor 15:36, Gal 3:20f osv.  </w:t>
      </w:r>
    </w:p>
    <w:p w:rsidR="00604BE6" w:rsidRDefault="00260AB9" w:rsidP="00576C86">
      <w:r>
        <w:t xml:space="preserve">I </w:t>
      </w:r>
      <w:r w:rsidR="00E917CD">
        <w:t xml:space="preserve">Nytestamentet </w:t>
      </w:r>
      <w:r>
        <w:t xml:space="preserve">fins ingen skildringer av </w:t>
      </w:r>
      <w:r w:rsidR="009E08DB">
        <w:t>endeti</w:t>
      </w:r>
      <w:r w:rsidR="00464889">
        <w:t>den</w:t>
      </w:r>
      <w:r w:rsidR="003B6CD2">
        <w:t xml:space="preserve"> </w:t>
      </w:r>
      <w:r>
        <w:t xml:space="preserve">som en </w:t>
      </w:r>
      <w:r w:rsidR="009E08DB">
        <w:t>gullalder for Guds kirke</w:t>
      </w:r>
      <w:r w:rsidR="00F74330">
        <w:t xml:space="preserve"> </w:t>
      </w:r>
      <w:r w:rsidR="009E08DB">
        <w:t xml:space="preserve">på jorden.  Her </w:t>
      </w:r>
      <w:r w:rsidR="00F74330">
        <w:t xml:space="preserve">finnes </w:t>
      </w:r>
      <w:r w:rsidR="009E08DB">
        <w:t>ing</w:t>
      </w:r>
      <w:r w:rsidR="005A4539">
        <w:t>en</w:t>
      </w:r>
      <w:r w:rsidR="003B6CD2">
        <w:t xml:space="preserve"> </w:t>
      </w:r>
      <w:r w:rsidR="00604BE6">
        <w:t xml:space="preserve">løfter om </w:t>
      </w:r>
      <w:r w:rsidR="005A4539">
        <w:t>en</w:t>
      </w:r>
      <w:r w:rsidR="003B6CD2">
        <w:t xml:space="preserve"> </w:t>
      </w:r>
      <w:r w:rsidR="00621433">
        <w:t>suksesshistorie</w:t>
      </w:r>
      <w:r w:rsidR="00604BE6">
        <w:t xml:space="preserve">.  </w:t>
      </w:r>
      <w:r w:rsidR="009E08DB">
        <w:t>Jesu lignelser varsler det skjulte skjebnefellesskap med gudmenneskets lidelse, død og oppstandelse.  Kristi legemes enhet og vekst er Kirkens enhet og vekst hos dem som hører Kristi ord</w:t>
      </w:r>
      <w:r w:rsidR="00F74330">
        <w:t xml:space="preserve">, bekjenner ham og holder fast ved apostelordets lære fra ham.  </w:t>
      </w:r>
      <w:r w:rsidR="00E917CD">
        <w:t>Hos dem er Kristus virksom med sitt ord.</w:t>
      </w:r>
    </w:p>
    <w:p w:rsidR="009E08DB" w:rsidRDefault="009E08DB" w:rsidP="00FE211B">
      <w:pPr>
        <w:pStyle w:val="bibelsitat"/>
      </w:pPr>
      <w:r w:rsidRPr="0026566A">
        <w:rPr>
          <w:b/>
        </w:rPr>
        <w:t>Ef 4:15ff</w:t>
      </w:r>
      <w:r w:rsidR="00F74330">
        <w:t xml:space="preserve"> – la oss holde oss til sannhet</w:t>
      </w:r>
      <w:r w:rsidR="005A4539">
        <w:t>en</w:t>
      </w:r>
      <w:r w:rsidR="003B6CD2">
        <w:t xml:space="preserve"> </w:t>
      </w:r>
      <w:r w:rsidR="00F74330">
        <w:t>og i al</w:t>
      </w:r>
      <w:r w:rsidR="0026566A">
        <w:t xml:space="preserve">t </w:t>
      </w:r>
      <w:r w:rsidR="00F74330">
        <w:t>vokse opp i kjærlighet til ham som er hodet, Kristus (e</w:t>
      </w:r>
      <w:r w:rsidR="00621433">
        <w:t>.</w:t>
      </w:r>
      <w:r w:rsidR="00F74330">
        <w:t xml:space="preserve"> Sv</w:t>
      </w:r>
      <w:r w:rsidR="00621433">
        <w:t>.</w:t>
      </w:r>
      <w:r w:rsidR="00F74330">
        <w:t xml:space="preserve"> Kyrkobibel).  </w:t>
      </w:r>
      <w:r w:rsidR="0026566A">
        <w:t>Fra ham kommer hele legemets vekst; det sammenføyes og holdes samm</w:t>
      </w:r>
      <w:r w:rsidR="005A4539">
        <w:t>en</w:t>
      </w:r>
      <w:r w:rsidR="003B6CD2">
        <w:t xml:space="preserve"> </w:t>
      </w:r>
      <w:r w:rsidR="0026566A">
        <w:t xml:space="preserve">av hvert støttende bånd, alt etter </w:t>
      </w:r>
      <w:r w:rsidR="00464889">
        <w:t>den</w:t>
      </w:r>
      <w:r w:rsidR="003B6CD2">
        <w:t xml:space="preserve"> </w:t>
      </w:r>
      <w:r w:rsidR="0026566A">
        <w:t xml:space="preserve">oppgave som er tilmålt hver enkelt del, og slik vokser legemet og blir bygd opp i kjærlighet.  </w:t>
      </w:r>
      <w:r w:rsidR="007E673D">
        <w:t>Jf.</w:t>
      </w:r>
      <w:r w:rsidR="00E917CD">
        <w:t xml:space="preserve"> </w:t>
      </w:r>
      <w:r>
        <w:t xml:space="preserve">2:20-22.  </w:t>
      </w:r>
    </w:p>
    <w:p w:rsidR="00604BE6" w:rsidRDefault="009E08DB" w:rsidP="00576C86">
      <w:r>
        <w:t xml:space="preserve">Kristi løfte til </w:t>
      </w:r>
      <w:r w:rsidR="005A4539">
        <w:t>sin</w:t>
      </w:r>
      <w:r w:rsidR="003B6CD2">
        <w:t xml:space="preserve"> </w:t>
      </w:r>
      <w:r>
        <w:t>kirkebrud gjelder Åndens gjerning</w:t>
      </w:r>
      <w:r w:rsidR="00604BE6">
        <w:t xml:space="preserve">.  </w:t>
      </w:r>
      <w:r>
        <w:t xml:space="preserve">Åndens midler er Kristi evangelium og sakramenter.  Ved dem skaper </w:t>
      </w:r>
      <w:r w:rsidR="00DE0985">
        <w:t>han</w:t>
      </w:r>
      <w:r w:rsidR="003B6CD2">
        <w:t xml:space="preserve"> </w:t>
      </w:r>
      <w:r>
        <w:t>og styrker tr</w:t>
      </w:r>
      <w:r w:rsidR="00DA40DB">
        <w:t>oen</w:t>
      </w:r>
      <w:r w:rsidR="003B6CD2">
        <w:t xml:space="preserve"> </w:t>
      </w:r>
      <w:r>
        <w:t xml:space="preserve">på Kristi velgjerninger ”for oss”.  </w:t>
      </w:r>
    </w:p>
    <w:p w:rsidR="009E08DB" w:rsidRPr="00FF1719" w:rsidRDefault="00604BE6" w:rsidP="00FE211B">
      <w:pPr>
        <w:pStyle w:val="bibelsitat"/>
        <w:rPr>
          <w:lang w:val="nn-NO"/>
        </w:rPr>
      </w:pPr>
      <w:r w:rsidRPr="00604BE6">
        <w:rPr>
          <w:b/>
        </w:rPr>
        <w:t>Joh 16:14</w:t>
      </w:r>
      <w:r>
        <w:t xml:space="preserve"> - </w:t>
      </w:r>
      <w:r w:rsidR="00DE0985">
        <w:t>Han</w:t>
      </w:r>
      <w:r w:rsidR="003B6CD2">
        <w:t xml:space="preserve"> </w:t>
      </w:r>
      <w:r>
        <w:t xml:space="preserve">skal ta av mitt og forkynne dere”.  </w:t>
      </w:r>
      <w:r w:rsidRPr="00FF1719">
        <w:rPr>
          <w:lang w:val="nn-NO"/>
        </w:rPr>
        <w:t>Rom 10:16f</w:t>
      </w:r>
      <w:r w:rsidR="00C4209E" w:rsidRPr="00FF1719">
        <w:rPr>
          <w:lang w:val="nn-NO"/>
        </w:rPr>
        <w:t>.</w:t>
      </w:r>
      <w:r w:rsidRPr="00FF1719">
        <w:rPr>
          <w:lang w:val="nn-NO"/>
        </w:rPr>
        <w:t xml:space="preserve">  </w:t>
      </w:r>
      <w:r w:rsidR="007E673D" w:rsidRPr="00FF1719">
        <w:rPr>
          <w:lang w:val="nn-NO"/>
        </w:rPr>
        <w:t>Jf.</w:t>
      </w:r>
      <w:r w:rsidR="003B6CD2" w:rsidRPr="00FF1719">
        <w:rPr>
          <w:lang w:val="nn-NO"/>
        </w:rPr>
        <w:t xml:space="preserve"> </w:t>
      </w:r>
      <w:r w:rsidRPr="00FF1719">
        <w:rPr>
          <w:b/>
          <w:lang w:val="nn-NO"/>
        </w:rPr>
        <w:t>Apg 15:7</w:t>
      </w:r>
      <w:r w:rsidRPr="00FF1719">
        <w:rPr>
          <w:lang w:val="nn-NO"/>
        </w:rPr>
        <w:t xml:space="preserve"> – ved </w:t>
      </w:r>
      <w:r w:rsidR="00B75CEB">
        <w:rPr>
          <w:lang w:val="nn-NO"/>
        </w:rPr>
        <w:t xml:space="preserve">min </w:t>
      </w:r>
      <w:r w:rsidR="0055446E" w:rsidRPr="00FF1719">
        <w:rPr>
          <w:lang w:val="nn-NO"/>
        </w:rPr>
        <w:t>munn</w:t>
      </w:r>
      <w:r w:rsidRPr="00FF1719">
        <w:rPr>
          <w:lang w:val="nn-NO"/>
        </w:rPr>
        <w:t xml:space="preserve">.  </w:t>
      </w:r>
    </w:p>
    <w:p w:rsidR="009B18ED" w:rsidRDefault="009B18ED" w:rsidP="00576C86">
      <w:pPr>
        <w:pStyle w:val="Overskrift5"/>
      </w:pPr>
      <w:r>
        <w:t>Kristi kirke vokser innenfra</w:t>
      </w:r>
      <w:r w:rsidR="009E08DB">
        <w:t xml:space="preserve"> </w:t>
      </w:r>
      <w:r w:rsidR="0026566A">
        <w:t>i enhet og sannhet</w:t>
      </w:r>
      <w:r w:rsidR="009E08DB">
        <w:t xml:space="preserve"> </w:t>
      </w:r>
    </w:p>
    <w:p w:rsidR="00604BE6" w:rsidRDefault="009E08DB" w:rsidP="00576C86">
      <w:r>
        <w:t xml:space="preserve">Kirkevekst er alltid Kristi legemes vekst ”innenfra”, i det gjenreiste skaperverk. (CA 5)  </w:t>
      </w:r>
      <w:r w:rsidR="0026566A">
        <w:t xml:space="preserve">På </w:t>
      </w:r>
      <w:r w:rsidR="00763251">
        <w:t>grunn</w:t>
      </w:r>
      <w:r w:rsidR="003B6CD2">
        <w:t xml:space="preserve"> </w:t>
      </w:r>
      <w:r w:rsidR="0026566A">
        <w:t>av arvesyn</w:t>
      </w:r>
      <w:r w:rsidR="00464889">
        <w:t>den</w:t>
      </w:r>
      <w:r w:rsidR="003B6CD2">
        <w:t xml:space="preserve"> </w:t>
      </w:r>
      <w:r>
        <w:t>må vekst</w:t>
      </w:r>
      <w:r w:rsidR="005A4539">
        <w:t>en</w:t>
      </w:r>
      <w:r w:rsidR="003B6CD2">
        <w:t xml:space="preserve"> </w:t>
      </w:r>
      <w:r>
        <w:t xml:space="preserve">være ufullendt </w:t>
      </w:r>
      <w:r w:rsidR="00E917CD">
        <w:t xml:space="preserve">inntil troens bekjennere legges i grav.  </w:t>
      </w:r>
      <w:r>
        <w:t xml:space="preserve">Likevel består Guds kirkes enhet, for Guds ords sannhet er én.  </w:t>
      </w:r>
      <w:r w:rsidR="00604BE6" w:rsidRPr="0026566A">
        <w:rPr>
          <w:i/>
        </w:rPr>
        <w:t>Enhet og sannhet</w:t>
      </w:r>
      <w:r w:rsidR="00604BE6">
        <w:t xml:space="preserve"> er her to sider av samme sak</w:t>
      </w:r>
      <w:r w:rsidR="0026566A">
        <w:t xml:space="preserve"> og </w:t>
      </w:r>
      <w:r w:rsidR="00604BE6">
        <w:t xml:space="preserve">av grunnleggende betydning </w:t>
      </w:r>
      <w:r w:rsidR="0026566A">
        <w:t xml:space="preserve">i det menighetsbyggende arbeid.  </w:t>
      </w:r>
    </w:p>
    <w:p w:rsidR="009E08DB" w:rsidRDefault="009E08DB" w:rsidP="00FE211B">
      <w:pPr>
        <w:pStyle w:val="bibelsitat"/>
      </w:pPr>
      <w:r w:rsidRPr="0026566A">
        <w:rPr>
          <w:b/>
        </w:rPr>
        <w:t>Kol 3:16a</w:t>
      </w:r>
      <w:r w:rsidR="0026566A">
        <w:rPr>
          <w:b/>
        </w:rPr>
        <w:t xml:space="preserve"> - </w:t>
      </w:r>
      <w:r>
        <w:t>La Kr</w:t>
      </w:r>
      <w:r w:rsidR="0026566A">
        <w:t>isti ord bo rikelig blant dere!</w:t>
      </w:r>
      <w:r w:rsidR="003B6CD2">
        <w:t xml:space="preserve">       </w:t>
      </w:r>
    </w:p>
    <w:p w:rsidR="009E08DB" w:rsidRDefault="009E08DB" w:rsidP="00576C86">
      <w:r>
        <w:t>Motivering</w:t>
      </w:r>
      <w:r w:rsidR="005A4539">
        <w:t>en</w:t>
      </w:r>
      <w:r w:rsidR="003B6CD2">
        <w:t xml:space="preserve"> </w:t>
      </w:r>
      <w:r>
        <w:t>er gitt med dåp</w:t>
      </w:r>
      <w:r w:rsidR="005A4539">
        <w:t>en</w:t>
      </w:r>
      <w:r w:rsidR="003B6CD2">
        <w:t xml:space="preserve"> </w:t>
      </w:r>
      <w:r w:rsidR="00E917CD">
        <w:t>t</w:t>
      </w:r>
      <w:r>
        <w:t>il Jesu død og oppstandelse</w:t>
      </w:r>
      <w:r w:rsidR="00604BE6">
        <w:t xml:space="preserve"> (</w:t>
      </w:r>
      <w:r>
        <w:t>Rom 6:3-11</w:t>
      </w:r>
      <w:r w:rsidR="00604BE6">
        <w:t>)</w:t>
      </w:r>
      <w:r>
        <w:t>.  Det merkes når tr</w:t>
      </w:r>
      <w:r w:rsidR="00DA40DB">
        <w:t>oen</w:t>
      </w:r>
      <w:r w:rsidR="003B6CD2">
        <w:t xml:space="preserve"> </w:t>
      </w:r>
      <w:r>
        <w:t xml:space="preserve">øves i gjerninger som </w:t>
      </w:r>
      <w:r w:rsidR="0026566A">
        <w:t xml:space="preserve">har </w:t>
      </w:r>
      <w:r>
        <w:t>Gud</w:t>
      </w:r>
      <w:r w:rsidR="00604BE6">
        <w:t xml:space="preserve">s </w:t>
      </w:r>
      <w:r w:rsidR="0026566A">
        <w:t xml:space="preserve">ord og </w:t>
      </w:r>
      <w:r w:rsidR="00604BE6">
        <w:t>bud for seg</w:t>
      </w:r>
      <w:r w:rsidR="008D0EED">
        <w:t>.</w:t>
      </w:r>
      <w:r w:rsidR="00604BE6">
        <w:t xml:space="preserve">  </w:t>
      </w:r>
      <w:r>
        <w:t>Virkning</w:t>
      </w:r>
      <w:r w:rsidR="005A4539">
        <w:t>en</w:t>
      </w:r>
      <w:r w:rsidR="003B6CD2">
        <w:t xml:space="preserve"> </w:t>
      </w:r>
      <w:r w:rsidR="007C2078">
        <w:t xml:space="preserve">gjør </w:t>
      </w:r>
      <w:r>
        <w:t xml:space="preserve">”de helliges forsamling” </w:t>
      </w:r>
      <w:r w:rsidR="007C2078">
        <w:t>til et l</w:t>
      </w:r>
      <w:r>
        <w:t xml:space="preserve">iturgisk og diakonalt fellesskap på Ordets grunn, gitt </w:t>
      </w:r>
      <w:r w:rsidR="00464889">
        <w:t>den</w:t>
      </w:r>
      <w:r w:rsidR="003B6CD2">
        <w:t xml:space="preserve"> </w:t>
      </w:r>
      <w:r>
        <w:t>enkelte i dåpen</w:t>
      </w:r>
      <w:r w:rsidR="00604BE6">
        <w:t xml:space="preserve">.  </w:t>
      </w:r>
    </w:p>
    <w:p w:rsidR="00604BE6" w:rsidRDefault="00604BE6" w:rsidP="00FE211B">
      <w:pPr>
        <w:pStyle w:val="bibelsitat"/>
      </w:pPr>
      <w:r w:rsidRPr="0026566A">
        <w:rPr>
          <w:b/>
        </w:rPr>
        <w:t>Ef 2.</w:t>
      </w:r>
      <w:r w:rsidR="0026566A" w:rsidRPr="0026566A">
        <w:rPr>
          <w:b/>
        </w:rPr>
        <w:t>8-</w:t>
      </w:r>
      <w:r w:rsidRPr="0026566A">
        <w:rPr>
          <w:b/>
        </w:rPr>
        <w:t>10</w:t>
      </w:r>
      <w:r w:rsidR="0026566A">
        <w:t xml:space="preserve"> – av nåde er dere frelst, ved tro.  Det er ikke deres eget verk, m</w:t>
      </w:r>
      <w:r w:rsidR="005A4539">
        <w:t>en</w:t>
      </w:r>
      <w:r w:rsidR="003B6CD2">
        <w:t xml:space="preserve"> </w:t>
      </w:r>
      <w:r w:rsidR="0026566A">
        <w:t>Guds gave.  Det hviler ikke på gjerninger, for at ing</w:t>
      </w:r>
      <w:r w:rsidR="005A4539">
        <w:t>en</w:t>
      </w:r>
      <w:r w:rsidR="003B6CD2">
        <w:t xml:space="preserve"> </w:t>
      </w:r>
      <w:r w:rsidR="0026566A">
        <w:t xml:space="preserve">skal rose.  For vi er </w:t>
      </w:r>
      <w:r w:rsidR="00DE0985">
        <w:t>han</w:t>
      </w:r>
      <w:r w:rsidR="0026566A">
        <w:t>s verk, skap</w:t>
      </w:r>
      <w:r w:rsidR="007A530B">
        <w:t>t</w:t>
      </w:r>
      <w:r w:rsidR="0026566A">
        <w:t xml:space="preserve"> i Kristus Jesus til gode gjerninger, som Gud på forhånd har lagt ferdige for at vi skulle gå </w:t>
      </w:r>
      <w:r w:rsidR="00464889">
        <w:t>inn</w:t>
      </w:r>
      <w:r w:rsidR="003B6CD2">
        <w:t xml:space="preserve"> </w:t>
      </w:r>
      <w:r w:rsidR="0026566A">
        <w:t>i dem.</w:t>
      </w:r>
      <w:r>
        <w:t xml:space="preserve">  </w:t>
      </w:r>
      <w:r w:rsidR="0026566A">
        <w:t>Tit 3:4-8</w:t>
      </w:r>
      <w:r w:rsidR="007A530B">
        <w:t xml:space="preserve">.  </w:t>
      </w:r>
      <w:r>
        <w:t xml:space="preserve">1 Kor 3:16f, </w:t>
      </w:r>
      <w:r w:rsidR="0026566A">
        <w:t>Ef 2:21f,</w:t>
      </w:r>
      <w:r>
        <w:t xml:space="preserve"> </w:t>
      </w:r>
      <w:r w:rsidR="007A530B">
        <w:t>osv</w:t>
      </w:r>
      <w:r>
        <w:t xml:space="preserve">.  </w:t>
      </w:r>
    </w:p>
    <w:p w:rsidR="009E08DB" w:rsidRDefault="009E08DB" w:rsidP="00576C86">
      <w:r>
        <w:t>På frifinnels</w:t>
      </w:r>
      <w:r w:rsidR="005A4539">
        <w:t>en</w:t>
      </w:r>
      <w:r w:rsidR="003B6CD2">
        <w:t xml:space="preserve"> </w:t>
      </w:r>
      <w:r>
        <w:t>følger fornyels</w:t>
      </w:r>
      <w:r w:rsidR="005A4539">
        <w:t>en</w:t>
      </w:r>
      <w:r w:rsidR="003B6CD2">
        <w:t xml:space="preserve"> </w:t>
      </w:r>
      <w:r>
        <w:t xml:space="preserve">– aldri omvendt.  </w:t>
      </w:r>
      <w:r w:rsidR="00464889">
        <w:t>Den</w:t>
      </w:r>
      <w:r w:rsidR="003B6CD2">
        <w:t xml:space="preserve"> </w:t>
      </w:r>
      <w:r>
        <w:t>Hellige Ånd er livgiver</w:t>
      </w:r>
      <w:r w:rsidR="005A4539">
        <w:t>en</w:t>
      </w:r>
      <w:r w:rsidR="003B6CD2">
        <w:t xml:space="preserve"> </w:t>
      </w:r>
      <w:r>
        <w:t>i deres innerste (hjerter) som tror frifinnels</w:t>
      </w:r>
      <w:r w:rsidR="005A4539">
        <w:t>en</w:t>
      </w:r>
      <w:r w:rsidR="00E917CD">
        <w:t xml:space="preserve">, fullbrakt </w:t>
      </w:r>
      <w:r>
        <w:t>”i Lammets blod”.  De er Guds kirke i egentlig mening.  Etter tr</w:t>
      </w:r>
      <w:r w:rsidR="00DA40DB">
        <w:t>oen</w:t>
      </w:r>
      <w:r w:rsidR="003B6CD2">
        <w:t xml:space="preserve"> </w:t>
      </w:r>
      <w:r>
        <w:t>følger kjærlighet</w:t>
      </w:r>
      <w:r w:rsidR="005A4539">
        <w:t>en</w:t>
      </w:r>
      <w:r w:rsidR="00E917CD">
        <w:t>, virksom</w:t>
      </w:r>
      <w:r w:rsidR="003B6CD2">
        <w:t xml:space="preserve"> </w:t>
      </w:r>
      <w:r>
        <w:t xml:space="preserve">i gjerninger som har Guds ord og befaling for seg (Første Parten).  Hos dem er Kristus virksom med </w:t>
      </w:r>
      <w:r w:rsidR="005A4539">
        <w:t>sin</w:t>
      </w:r>
      <w:r w:rsidR="003B6CD2">
        <w:t xml:space="preserve"> </w:t>
      </w:r>
      <w:r>
        <w:t>Ånd, som lar kirk</w:t>
      </w:r>
      <w:r w:rsidR="005A4539">
        <w:t>en</w:t>
      </w:r>
      <w:r w:rsidR="003B6CD2">
        <w:t xml:space="preserve"> </w:t>
      </w:r>
      <w:r>
        <w:t>vokse i kraft av Kristi ord og bli rotfestet ”i Kristus”</w:t>
      </w:r>
      <w:r w:rsidR="00330B47">
        <w:t xml:space="preserve"> (</w:t>
      </w:r>
      <w:r>
        <w:t>Kol 2:7</w:t>
      </w:r>
      <w:r w:rsidR="00330B47">
        <w:t>)</w:t>
      </w:r>
      <w:r>
        <w:t xml:space="preserve">.  </w:t>
      </w:r>
    </w:p>
    <w:p w:rsidR="009E08DB" w:rsidRDefault="00E917CD" w:rsidP="00576C86">
      <w:r>
        <w:t>Menneskers lengsel etter den rettferdighet som evangeliet åpenbarer, vitner om den spede Kristus-tro u</w:t>
      </w:r>
      <w:r w:rsidR="009E08DB">
        <w:t>nderveis</w:t>
      </w:r>
      <w:r w:rsidR="00330B47">
        <w:t xml:space="preserve">, </w:t>
      </w:r>
      <w:r w:rsidR="007A530B">
        <w:t xml:space="preserve">også kalt </w:t>
      </w:r>
      <w:r>
        <w:t>«</w:t>
      </w:r>
      <w:r w:rsidR="00464889">
        <w:t>den</w:t>
      </w:r>
      <w:r w:rsidR="003B6CD2">
        <w:t xml:space="preserve"> </w:t>
      </w:r>
      <w:r w:rsidR="00330B47">
        <w:t>lengtende tro</w:t>
      </w:r>
      <w:r>
        <w:t>»</w:t>
      </w:r>
      <w:r w:rsidR="009E08DB">
        <w:t>.  Andre bekjenner frimodig Kristi velgjerninger</w:t>
      </w:r>
      <w:r w:rsidR="00650F42">
        <w:t xml:space="preserve">, men felles for den svake og den sterke </w:t>
      </w:r>
      <w:r w:rsidR="008D0EED">
        <w:t xml:space="preserve">tro </w:t>
      </w:r>
      <w:r w:rsidR="00650F42">
        <w:t xml:space="preserve">er Kristus i sin hellighet og rettferdighet.  Troen har Kristus, som gjør fattige rike.  </w:t>
      </w:r>
      <w:r w:rsidR="00330B47">
        <w:t>Kristi for</w:t>
      </w:r>
      <w:r w:rsidR="005A4539">
        <w:t>bønn</w:t>
      </w:r>
      <w:r w:rsidR="003B6CD2">
        <w:t xml:space="preserve"> </w:t>
      </w:r>
      <w:r w:rsidR="00330B47">
        <w:t>omfatter dem alle</w:t>
      </w:r>
      <w:r w:rsidR="007A530B">
        <w:t xml:space="preserve">, og </w:t>
      </w:r>
      <w:r w:rsidR="00DE0985">
        <w:t>han</w:t>
      </w:r>
      <w:r w:rsidR="003B6CD2">
        <w:t xml:space="preserve"> </w:t>
      </w:r>
      <w:r w:rsidR="00330B47">
        <w:t xml:space="preserve">oppmuntrer </w:t>
      </w:r>
      <w:r w:rsidR="007A530B">
        <w:t xml:space="preserve">oss </w:t>
      </w:r>
      <w:r w:rsidR="00330B47">
        <w:t xml:space="preserve">til å høre og </w:t>
      </w:r>
      <w:r w:rsidR="009E08DB">
        <w:t xml:space="preserve">ta vare på </w:t>
      </w:r>
      <w:r w:rsidR="00330B47">
        <w:t xml:space="preserve">Kristi </w:t>
      </w:r>
      <w:r w:rsidR="009E08DB">
        <w:t>ord</w:t>
      </w:r>
      <w:r w:rsidR="00650F42">
        <w:t xml:space="preserve">.  Han gjør vårt legeme til et tempel hvor </w:t>
      </w:r>
      <w:r w:rsidR="00464889">
        <w:t>Den</w:t>
      </w:r>
      <w:r w:rsidR="003B6CD2">
        <w:t xml:space="preserve"> </w:t>
      </w:r>
      <w:r w:rsidR="00330B47">
        <w:t xml:space="preserve">Hellige Ånd bor.  </w:t>
      </w:r>
    </w:p>
    <w:p w:rsidR="00330B47" w:rsidRDefault="00330B47" w:rsidP="00FE211B">
      <w:pPr>
        <w:pStyle w:val="bibelsitat"/>
      </w:pPr>
      <w:r w:rsidRPr="007A530B">
        <w:rPr>
          <w:b/>
        </w:rPr>
        <w:t>Joh 17:15</w:t>
      </w:r>
      <w:r w:rsidR="007A530B">
        <w:t xml:space="preserve"> – Jeg ber ikke om at du skal ta dem ut av verden, m</w:t>
      </w:r>
      <w:r w:rsidR="005A4539">
        <w:t>en</w:t>
      </w:r>
      <w:r w:rsidR="003B6CD2">
        <w:t xml:space="preserve"> </w:t>
      </w:r>
      <w:r w:rsidR="007A530B">
        <w:t>at du skal bevare dem fra det onde</w:t>
      </w:r>
      <w:r>
        <w:t xml:space="preserve">. </w:t>
      </w:r>
    </w:p>
    <w:p w:rsidR="00330B47" w:rsidRDefault="00330B47" w:rsidP="00FE211B">
      <w:pPr>
        <w:pStyle w:val="bibelsitat"/>
      </w:pPr>
      <w:r w:rsidRPr="007A530B">
        <w:rPr>
          <w:b/>
        </w:rPr>
        <w:t>Mt 7:24</w:t>
      </w:r>
      <w:r w:rsidR="007A530B">
        <w:t xml:space="preserve"> – </w:t>
      </w:r>
      <w:r w:rsidR="00464889">
        <w:t>Den</w:t>
      </w:r>
      <w:r w:rsidR="003B6CD2">
        <w:t xml:space="preserve"> </w:t>
      </w:r>
      <w:r w:rsidR="007A530B">
        <w:t xml:space="preserve">som hører disse </w:t>
      </w:r>
      <w:r w:rsidR="00B75CEB">
        <w:t>min</w:t>
      </w:r>
      <w:r w:rsidR="007A530B">
        <w:t xml:space="preserve">e ord og gjør etter dem, </w:t>
      </w:r>
      <w:r w:rsidR="00DE0985">
        <w:t>han</w:t>
      </w:r>
      <w:r w:rsidR="003B6CD2">
        <w:t xml:space="preserve"> </w:t>
      </w:r>
      <w:r w:rsidR="007A530B">
        <w:t xml:space="preserve">blir lik </w:t>
      </w:r>
      <w:r w:rsidR="005A4539">
        <w:t>en</w:t>
      </w:r>
      <w:r w:rsidR="003B6CD2">
        <w:t xml:space="preserve"> </w:t>
      </w:r>
      <w:r w:rsidR="007A530B">
        <w:t xml:space="preserve">klok </w:t>
      </w:r>
      <w:r w:rsidR="00DE0985">
        <w:t>mann</w:t>
      </w:r>
      <w:r w:rsidR="003B6CD2">
        <w:t xml:space="preserve"> </w:t>
      </w:r>
      <w:r w:rsidR="007A530B">
        <w:t xml:space="preserve">som bygde huset sitt på fjell.  </w:t>
      </w:r>
      <w:r w:rsidR="007A530B" w:rsidRPr="007A530B">
        <w:rPr>
          <w:b/>
        </w:rPr>
        <w:t>Jes 55:3:</w:t>
      </w:r>
      <w:r w:rsidR="007A530B">
        <w:t xml:space="preserve"> ”Hør Herrens ord, så skal deres sjel leve!”</w:t>
      </w:r>
      <w:r w:rsidR="003B6CD2">
        <w:t xml:space="preserve">  </w:t>
      </w:r>
      <w:r w:rsidRPr="007A530B">
        <w:rPr>
          <w:b/>
        </w:rPr>
        <w:t>Lk 11:28</w:t>
      </w:r>
      <w:r w:rsidR="007A530B">
        <w:t xml:space="preserve"> – Salige er de som hører Guds ord og tar vare på det.  </w:t>
      </w:r>
      <w:r>
        <w:t>Joh 5:25</w:t>
      </w:r>
      <w:r w:rsidR="007A530B">
        <w:t xml:space="preserve">.  </w:t>
      </w:r>
      <w:r>
        <w:t xml:space="preserve">Fil 4:9, Åp 3:3, </w:t>
      </w:r>
      <w:r w:rsidR="007A530B">
        <w:t>osv</w:t>
      </w:r>
      <w:r>
        <w:t xml:space="preserve">.  </w:t>
      </w:r>
    </w:p>
    <w:p w:rsidR="00330B47" w:rsidRDefault="00330B47" w:rsidP="00FE211B">
      <w:pPr>
        <w:pStyle w:val="bibelsitat"/>
      </w:pPr>
      <w:r w:rsidRPr="007A530B">
        <w:rPr>
          <w:b/>
        </w:rPr>
        <w:t>Joh 14:23f</w:t>
      </w:r>
      <w:r w:rsidR="007A530B">
        <w:t xml:space="preserve"> </w:t>
      </w:r>
      <w:r w:rsidR="00C4209E">
        <w:t>–</w:t>
      </w:r>
      <w:r w:rsidR="007A530B">
        <w:t xml:space="preserve"> </w:t>
      </w:r>
      <w:r w:rsidR="00464889">
        <w:t>Den</w:t>
      </w:r>
      <w:r w:rsidR="003B6CD2">
        <w:t xml:space="preserve"> </w:t>
      </w:r>
      <w:r w:rsidR="00C4209E">
        <w:t xml:space="preserve">som elsker meg, vil holde fast på mitt ord, og </w:t>
      </w:r>
      <w:r w:rsidR="00B75CEB">
        <w:t xml:space="preserve">min </w:t>
      </w:r>
      <w:r w:rsidR="00C4209E">
        <w:t xml:space="preserve">Far skal elske ham, og vi skal komme til ham og ta bolig hos ham (5:23).  Lk 10:16.  </w:t>
      </w:r>
      <w:r>
        <w:t xml:space="preserve">1 Kor 3:16.  </w:t>
      </w:r>
    </w:p>
    <w:p w:rsidR="009B18ED" w:rsidRDefault="009E08DB" w:rsidP="00576C86">
      <w:pPr>
        <w:pStyle w:val="Overskrift5"/>
      </w:pPr>
      <w:r>
        <w:t xml:space="preserve">Det sakramentale kristenliv </w:t>
      </w:r>
    </w:p>
    <w:p w:rsidR="009E08DB" w:rsidRDefault="009E08DB" w:rsidP="00576C86">
      <w:r>
        <w:t>Vekst</w:t>
      </w:r>
      <w:r w:rsidR="005A4539">
        <w:t>en</w:t>
      </w:r>
      <w:r w:rsidR="003B6CD2">
        <w:t xml:space="preserve"> </w:t>
      </w:r>
      <w:r>
        <w:t>innenfra – i nådemidlenes bruk – kjennetegner lemmenes liv i Kristi kirke</w:t>
      </w:r>
      <w:r w:rsidR="00C4209E">
        <w:t xml:space="preserve">, så lenge vi lever her.  </w:t>
      </w:r>
      <w:r>
        <w:t>De tr</w:t>
      </w:r>
      <w:r w:rsidR="00DA40DB">
        <w:t>oen</w:t>
      </w:r>
      <w:r>
        <w:t>de lever av Guds kirkes kjennetegn, og blir oppbygget samm</w:t>
      </w:r>
      <w:r w:rsidR="005A4539">
        <w:t>en</w:t>
      </w:r>
      <w:r w:rsidR="003B6CD2">
        <w:t xml:space="preserve"> </w:t>
      </w:r>
      <w:r>
        <w:t>med de andre</w:t>
      </w:r>
      <w:r w:rsidR="00330B47">
        <w:t>.  Kirk</w:t>
      </w:r>
      <w:r w:rsidR="00692C58">
        <w:t xml:space="preserve">ens enhet er aldri </w:t>
      </w:r>
      <w:r w:rsidR="005A4539">
        <w:t>en</w:t>
      </w:r>
      <w:r w:rsidR="003B6CD2">
        <w:t xml:space="preserve"> </w:t>
      </w:r>
      <w:r w:rsidR="00692C58">
        <w:t xml:space="preserve">«jeg vil-enhet», </w:t>
      </w:r>
      <w:r w:rsidR="00C4209E">
        <w:t xml:space="preserve">eller </w:t>
      </w:r>
      <w:r w:rsidR="005A4539">
        <w:t>en</w:t>
      </w:r>
      <w:r w:rsidR="003B6CD2">
        <w:t xml:space="preserve"> </w:t>
      </w:r>
      <w:r w:rsidR="00692C58">
        <w:t>“jeg alene-vekst», m</w:t>
      </w:r>
      <w:r w:rsidR="005A4539">
        <w:t>en</w:t>
      </w:r>
      <w:r w:rsidR="003B6CD2">
        <w:t xml:space="preserve"> </w:t>
      </w:r>
      <w:r w:rsidR="00692C58">
        <w:t xml:space="preserve">alltid </w:t>
      </w:r>
      <w:r w:rsidR="005A4539">
        <w:t>en</w:t>
      </w:r>
      <w:r w:rsidR="003B6CD2">
        <w:t xml:space="preserve"> </w:t>
      </w:r>
      <w:r w:rsidR="00692C58">
        <w:t>«samm</w:t>
      </w:r>
      <w:r w:rsidR="005A4539">
        <w:t>en</w:t>
      </w:r>
      <w:r w:rsidR="003B6CD2">
        <w:t xml:space="preserve"> </w:t>
      </w:r>
      <w:r w:rsidR="00692C58">
        <w:t xml:space="preserve">med Kristi legemes enhet» og alltid </w:t>
      </w:r>
      <w:r w:rsidR="005A4539">
        <w:t>en</w:t>
      </w:r>
      <w:r w:rsidR="003B6CD2">
        <w:t xml:space="preserve"> </w:t>
      </w:r>
      <w:r w:rsidR="00692C58">
        <w:t>«samm</w:t>
      </w:r>
      <w:r w:rsidR="005A4539">
        <w:t>en</w:t>
      </w:r>
      <w:r w:rsidR="003B6CD2">
        <w:t xml:space="preserve"> </w:t>
      </w:r>
      <w:r w:rsidR="00692C58">
        <w:t xml:space="preserve">med Kristi legemes vekst».  </w:t>
      </w:r>
      <w:r w:rsidR="007E673D">
        <w:t>Jf.</w:t>
      </w:r>
      <w:r w:rsidR="00650F42">
        <w:t xml:space="preserve"> </w:t>
      </w:r>
      <w:r w:rsidR="00C4209E">
        <w:t xml:space="preserve">Ef 4:15f.  </w:t>
      </w:r>
      <w:r>
        <w:t>Målet er</w:t>
      </w:r>
      <w:r w:rsidR="00692C58">
        <w:t xml:space="preserve"> felles for alle:</w:t>
      </w:r>
      <w:r w:rsidR="00C4209E">
        <w:t xml:space="preserve"> </w:t>
      </w:r>
      <w:r>
        <w:t>”</w:t>
      </w:r>
      <w:r w:rsidRPr="00C4209E">
        <w:rPr>
          <w:i/>
        </w:rPr>
        <w:t xml:space="preserve">det evige liv, at de kjenner deg, </w:t>
      </w:r>
      <w:r w:rsidR="00464889">
        <w:rPr>
          <w:i/>
        </w:rPr>
        <w:t>den</w:t>
      </w:r>
      <w:r w:rsidR="003B6CD2">
        <w:rPr>
          <w:i/>
        </w:rPr>
        <w:t xml:space="preserve"> </w:t>
      </w:r>
      <w:r w:rsidRPr="00C4209E">
        <w:rPr>
          <w:i/>
        </w:rPr>
        <w:t>ene sanne Gud, og ham du utsendte, Jesus Kristus</w:t>
      </w:r>
      <w:r>
        <w:t>”</w:t>
      </w:r>
      <w:r w:rsidR="00692C58">
        <w:t xml:space="preserve"> (</w:t>
      </w:r>
      <w:r>
        <w:t>Joh 17:3</w:t>
      </w:r>
      <w:r w:rsidR="00692C58">
        <w:t>)</w:t>
      </w:r>
      <w:r>
        <w:t xml:space="preserve">. </w:t>
      </w:r>
    </w:p>
    <w:p w:rsidR="00330B47" w:rsidRDefault="00692C58" w:rsidP="00FE211B">
      <w:pPr>
        <w:pStyle w:val="bibelsitat"/>
      </w:pPr>
      <w:r w:rsidRPr="00C4209E">
        <w:rPr>
          <w:b/>
        </w:rPr>
        <w:t xml:space="preserve">Gal </w:t>
      </w:r>
      <w:r w:rsidR="00C4209E">
        <w:rPr>
          <w:b/>
        </w:rPr>
        <w:t xml:space="preserve">3:26f – </w:t>
      </w:r>
      <w:r w:rsidR="00C4209E" w:rsidRPr="00C4209E">
        <w:t xml:space="preserve">dere er alle Guds </w:t>
      </w:r>
      <w:r w:rsidR="00485FE0">
        <w:t>barn</w:t>
      </w:r>
      <w:r w:rsidR="003B6CD2">
        <w:t xml:space="preserve"> </w:t>
      </w:r>
      <w:r w:rsidR="00C4209E">
        <w:t xml:space="preserve">ved </w:t>
      </w:r>
      <w:r w:rsidR="00C4209E" w:rsidRPr="00C4209E">
        <w:t>tr</w:t>
      </w:r>
      <w:r w:rsidR="00DA40DB">
        <w:t>oen</w:t>
      </w:r>
      <w:r w:rsidR="003B6CD2">
        <w:t xml:space="preserve"> </w:t>
      </w:r>
      <w:r w:rsidR="00C4209E" w:rsidRPr="00C4209E">
        <w:t xml:space="preserve">på Kristus Jesus.  Alle dere som er </w:t>
      </w:r>
      <w:r w:rsidR="00C4209E">
        <w:t xml:space="preserve">blitt døpt til </w:t>
      </w:r>
      <w:r w:rsidR="00C4209E" w:rsidRPr="00C4209E">
        <w:t>Kristu</w:t>
      </w:r>
      <w:r w:rsidR="00C4209E">
        <w:t xml:space="preserve">s, er blitt ikledd Kristus.  </w:t>
      </w:r>
      <w:r w:rsidR="007B57F5">
        <w:t>Rom 6:3f, 13:14.  Gal 5:16.</w:t>
      </w:r>
    </w:p>
    <w:p w:rsidR="00692C58" w:rsidRDefault="00464889" w:rsidP="00576C86">
      <w:pPr>
        <w:pStyle w:val="Overskrift5"/>
      </w:pPr>
      <w:r>
        <w:t>Den</w:t>
      </w:r>
      <w:r w:rsidR="003B6CD2">
        <w:t xml:space="preserve"> </w:t>
      </w:r>
      <w:r w:rsidR="008D0EED">
        <w:t xml:space="preserve">forfeilede </w:t>
      </w:r>
      <w:r w:rsidR="009E08DB">
        <w:t xml:space="preserve">prioriteringsmåte </w:t>
      </w:r>
    </w:p>
    <w:p w:rsidR="00F728FE" w:rsidRDefault="00464889" w:rsidP="00576C86">
      <w:r>
        <w:t>Den</w:t>
      </w:r>
      <w:r w:rsidR="003B6CD2">
        <w:t xml:space="preserve"> </w:t>
      </w:r>
      <w:r w:rsidR="009E08DB">
        <w:t>lar virksomhet</w:t>
      </w:r>
      <w:r w:rsidR="005A4539">
        <w:t>en</w:t>
      </w:r>
      <w:r w:rsidR="003B6CD2">
        <w:t xml:space="preserve"> </w:t>
      </w:r>
      <w:r w:rsidR="009E08DB">
        <w:t xml:space="preserve">være </w:t>
      </w:r>
      <w:r w:rsidR="00692C58">
        <w:t xml:space="preserve">innordnet </w:t>
      </w:r>
      <w:r w:rsidR="009E08DB">
        <w:t>menneskers vilje</w:t>
      </w:r>
      <w:r w:rsidR="007B57F5">
        <w:t xml:space="preserve">, interesser og </w:t>
      </w:r>
      <w:r w:rsidR="009E08DB">
        <w:t>behov</w:t>
      </w:r>
      <w:r w:rsidR="00650F42">
        <w:t xml:space="preserve">.  Da må veksten </w:t>
      </w:r>
      <w:r w:rsidR="009E08DB">
        <w:t xml:space="preserve">søkes i opptelling og statistikk, og enhetskriteriet være kirkefariseismens </w:t>
      </w:r>
      <w:r w:rsidR="00692C58">
        <w:t xml:space="preserve">gode </w:t>
      </w:r>
      <w:r w:rsidR="00650F42">
        <w:t xml:space="preserve">miljø.  </w:t>
      </w:r>
      <w:r w:rsidR="00F728FE">
        <w:t>M</w:t>
      </w:r>
      <w:r w:rsidR="005A4539">
        <w:t>en</w:t>
      </w:r>
      <w:r w:rsidR="003B6CD2">
        <w:t xml:space="preserve"> </w:t>
      </w:r>
      <w:r w:rsidR="00F728FE">
        <w:t>d</w:t>
      </w:r>
      <w:r w:rsidR="007B57F5">
        <w:t xml:space="preserve">e helliges </w:t>
      </w:r>
      <w:r w:rsidR="00FF5D33">
        <w:t>samfunn</w:t>
      </w:r>
      <w:r w:rsidR="003B6CD2">
        <w:t xml:space="preserve"> </w:t>
      </w:r>
      <w:r w:rsidR="007B57F5">
        <w:t xml:space="preserve">i de hellige ting </w:t>
      </w:r>
      <w:r w:rsidR="00F728FE">
        <w:t xml:space="preserve">dør av slikt.  </w:t>
      </w:r>
      <w:r w:rsidR="00650F42">
        <w:t xml:space="preserve"> Et eksempel var </w:t>
      </w:r>
      <w:r w:rsidR="00F728FE">
        <w:t xml:space="preserve">Tyatira-menigheten, Åp 2:18ff.  </w:t>
      </w:r>
    </w:p>
    <w:p w:rsidR="00E04A0D" w:rsidRDefault="00E04A0D" w:rsidP="00576C86"/>
    <w:p w:rsidR="00B24B2C" w:rsidRDefault="00B24B2C">
      <w:pPr>
        <w:spacing w:after="200" w:line="276" w:lineRule="auto"/>
        <w:jc w:val="left"/>
      </w:pPr>
      <w:r>
        <w:br w:type="page"/>
      </w:r>
    </w:p>
    <w:p w:rsidR="00B24B2C" w:rsidRDefault="00B24B2C" w:rsidP="00576C86">
      <w:pPr>
        <w:spacing w:line="276" w:lineRule="auto"/>
      </w:pPr>
    </w:p>
    <w:p w:rsidR="00E0269D" w:rsidRDefault="00276AF4" w:rsidP="00576C86">
      <w:pPr>
        <w:pStyle w:val="Overskrift1"/>
        <w:jc w:val="both"/>
      </w:pPr>
      <w:bookmarkStart w:id="26" w:name="_Toc477360820"/>
      <w:r>
        <w:t xml:space="preserve">GUDS KIRKES ENHET </w:t>
      </w:r>
      <w:r w:rsidR="007527B6">
        <w:t>STÅR IKKE I GJELD TIL KJØDET</w:t>
      </w:r>
      <w:bookmarkEnd w:id="26"/>
    </w:p>
    <w:p w:rsidR="00E85E66" w:rsidRPr="00E85E66" w:rsidRDefault="003F32DF" w:rsidP="00576C86">
      <w:pPr>
        <w:pStyle w:val="Overskrift4"/>
      </w:pPr>
      <w:r w:rsidRPr="003F32DF">
        <w:rPr>
          <w:sz w:val="36"/>
        </w:rPr>
        <w:t>ALT I KIRKEN HANDLER OM DÅPEN</w:t>
      </w:r>
    </w:p>
    <w:p w:rsidR="003F32DF" w:rsidRDefault="003F32DF" w:rsidP="00FE211B">
      <w:pPr>
        <w:pStyle w:val="bibelsitat"/>
      </w:pPr>
    </w:p>
    <w:p w:rsidR="00CA12D4" w:rsidRDefault="007527B6" w:rsidP="00FE211B">
      <w:pPr>
        <w:pStyle w:val="bibelsitat"/>
      </w:pPr>
      <w:r w:rsidRPr="00E85E66">
        <w:rPr>
          <w:b/>
        </w:rPr>
        <w:t>Rom 1:</w:t>
      </w:r>
      <w:r w:rsidR="00E85E66" w:rsidRPr="00E85E66">
        <w:rPr>
          <w:b/>
        </w:rPr>
        <w:t>28, 32</w:t>
      </w:r>
      <w:r w:rsidR="00E85E66">
        <w:t xml:space="preserve"> – </w:t>
      </w:r>
      <w:r w:rsidR="00CA12D4">
        <w:t xml:space="preserve">Fordi de ikke </w:t>
      </w:r>
      <w:r w:rsidR="00E85E66">
        <w:t xml:space="preserve">brydde seg om å </w:t>
      </w:r>
      <w:r w:rsidR="00CA12D4">
        <w:t xml:space="preserve">ha kunnskap om Gud, overgav Gud dem til deres egen sviktende dømmekraft, så de gjør slikt som ikke sømmer seg.  De er fulle av all slags urett, umoral, pengejag og ondskap…  </w:t>
      </w:r>
      <w:r w:rsidR="00E85E66">
        <w:t xml:space="preserve">/…/ </w:t>
      </w:r>
      <w:r w:rsidR="00CA12D4">
        <w:t xml:space="preserve">De vet at Guds lov sier at de som gjør slikt, </w:t>
      </w:r>
      <w:r w:rsidR="007E673D">
        <w:t>fortjener</w:t>
      </w:r>
      <w:r w:rsidR="00CA12D4">
        <w:t xml:space="preserve"> å dø.  Men ikke bare gjør de dette selv, de roser også andre som gjør det. </w:t>
      </w:r>
    </w:p>
    <w:p w:rsidR="003F32DF" w:rsidRDefault="00CA12D4" w:rsidP="00FE211B">
      <w:pPr>
        <w:pStyle w:val="bibelsitat"/>
      </w:pPr>
      <w:r>
        <w:rPr>
          <w:b/>
        </w:rPr>
        <w:t xml:space="preserve">Rom </w:t>
      </w:r>
      <w:r w:rsidR="007527B6" w:rsidRPr="00E85E66">
        <w:rPr>
          <w:b/>
        </w:rPr>
        <w:t>6:3, 11</w:t>
      </w:r>
      <w:r w:rsidR="007527B6">
        <w:t xml:space="preserve"> – vet dere ikke at alle vi som ble døpt til Kristus Jesus, ble døpt til hans død?  /…/ </w:t>
      </w:r>
      <w:r>
        <w:t xml:space="preserve">På samme måte skal dere regne dere som døde for synden, men som levende for Gud i Kristus Jesus. </w:t>
      </w:r>
      <w:r w:rsidR="003F32DF">
        <w:t xml:space="preserve"> </w:t>
      </w:r>
      <w:r w:rsidR="00E85E66" w:rsidRPr="00E85E66">
        <w:rPr>
          <w:b/>
        </w:rPr>
        <w:t>8:12</w:t>
      </w:r>
      <w:r w:rsidR="00E85E66">
        <w:t xml:space="preserve"> – Derfor står vi ikke i gjeld til kjødet, så vi skulle leve etter kjødet (NO 30)</w:t>
      </w:r>
      <w:r w:rsidR="003F32DF">
        <w:t>.</w:t>
      </w:r>
    </w:p>
    <w:p w:rsidR="007527B6" w:rsidRDefault="003F32DF" w:rsidP="00FE211B">
      <w:pPr>
        <w:pStyle w:val="bibelsitat"/>
      </w:pPr>
      <w:r>
        <w:rPr>
          <w:b/>
        </w:rPr>
        <w:t>Gal 5</w:t>
      </w:r>
      <w:r w:rsidRPr="003F32DF">
        <w:t>:</w:t>
      </w:r>
      <w:r>
        <w:t>24 – de som hører Kristus Jesus til, har korsfestet kjødet med dets lyster og begjæringer.</w:t>
      </w:r>
      <w:r w:rsidR="00E85E66">
        <w:t xml:space="preserve"> </w:t>
      </w:r>
    </w:p>
    <w:p w:rsidR="005B13C5" w:rsidRDefault="005B13C5" w:rsidP="00C94B59">
      <w:pPr>
        <w:pStyle w:val="innskuttlinje"/>
      </w:pPr>
    </w:p>
    <w:p w:rsidR="006C4860" w:rsidRDefault="00FF1719" w:rsidP="00576C86">
      <w:r>
        <w:t xml:space="preserve">Hvor er kilden til </w:t>
      </w:r>
      <w:r w:rsidR="00E0269D">
        <w:t>kirkens enhet og vekst</w:t>
      </w:r>
      <w:r w:rsidR="00411B53">
        <w:t xml:space="preserve">?  </w:t>
      </w:r>
      <w:r>
        <w:t xml:space="preserve">Overskriften antyder to typer svar.  Til den ene siden går de som begrunner kirkens enhet </w:t>
      </w:r>
      <w:r w:rsidR="003B187B">
        <w:t xml:space="preserve">og gudstjenestefellesskap </w:t>
      </w:r>
      <w:r>
        <w:t>«ovenfra»</w:t>
      </w:r>
      <w:r w:rsidR="003B187B">
        <w:t xml:space="preserve"> - i kirkens Herre, Kristus Jesus.  T</w:t>
      </w:r>
      <w:r>
        <w:t xml:space="preserve">il den andre siden </w:t>
      </w:r>
      <w:r w:rsidR="003B187B">
        <w:t xml:space="preserve">går </w:t>
      </w:r>
      <w:r>
        <w:t>de som begrunner enhet</w:t>
      </w:r>
      <w:r w:rsidR="003B187B">
        <w:t xml:space="preserve"> og gudstjenestefellesskap «nedenfra» - i mennesket.  </w:t>
      </w:r>
      <w:r w:rsidR="003F32DF">
        <w:t>B</w:t>
      </w:r>
      <w:r w:rsidR="003B187B">
        <w:t>egrunnelse</w:t>
      </w:r>
      <w:r w:rsidR="003F32DF">
        <w:t xml:space="preserve">n </w:t>
      </w:r>
      <w:r w:rsidR="00A25AE6">
        <w:t xml:space="preserve">forutsetter </w:t>
      </w:r>
      <w:r w:rsidR="003B187B">
        <w:t xml:space="preserve">et valg mellom uforenlige svar.  </w:t>
      </w:r>
    </w:p>
    <w:p w:rsidR="003B187B" w:rsidRDefault="006C4860" w:rsidP="00576C86">
      <w:pPr>
        <w:pStyle w:val="Overskrift7"/>
      </w:pPr>
      <w:r>
        <w:t>B</w:t>
      </w:r>
      <w:r w:rsidR="003B187B">
        <w:t xml:space="preserve">egrunnelsen «nedenfra»  </w:t>
      </w:r>
    </w:p>
    <w:p w:rsidR="00C754A8" w:rsidRDefault="003B187B" w:rsidP="00576C86">
      <w:r>
        <w:t>Noen finner kilden til kirkens enhet i troendegruppen (el</w:t>
      </w:r>
      <w:r w:rsidR="003D5A00">
        <w:t>.</w:t>
      </w:r>
      <w:r>
        <w:t xml:space="preserve"> vennesamfunnet), </w:t>
      </w:r>
      <w:r w:rsidR="001B4E08">
        <w:t xml:space="preserve">andre </w:t>
      </w:r>
      <w:r>
        <w:t xml:space="preserve">i den </w:t>
      </w:r>
      <w:r w:rsidR="00411B53">
        <w:t>nattverdfeirende menig</w:t>
      </w:r>
      <w:r w:rsidR="00F728FE">
        <w:t xml:space="preserve">het, </w:t>
      </w:r>
      <w:r w:rsidR="003F32DF">
        <w:t xml:space="preserve">og atter </w:t>
      </w:r>
      <w:r w:rsidR="00F728FE">
        <w:t xml:space="preserve">andre </w:t>
      </w:r>
      <w:r w:rsidR="001B4E08">
        <w:t xml:space="preserve">i </w:t>
      </w:r>
      <w:r w:rsidR="00F728FE">
        <w:t>sognemenighet</w:t>
      </w:r>
      <w:r w:rsidR="005A4539">
        <w:t>en</w:t>
      </w:r>
      <w:r w:rsidR="001B4E08">
        <w:t xml:space="preserve"> (territorialmenigheten).  Med </w:t>
      </w:r>
      <w:r w:rsidR="007E673D">
        <w:t>medlemskap</w:t>
      </w:r>
      <w:r w:rsidR="001B4E08">
        <w:t xml:space="preserve"> i den kirkeorganiserte virksomhet lar de seg representere </w:t>
      </w:r>
      <w:r w:rsidR="003F32DF">
        <w:t xml:space="preserve">i </w:t>
      </w:r>
      <w:r w:rsidR="001B4E08">
        <w:t xml:space="preserve">dens råd- og møtestruktur i en parlamentarisk struktur.  I siste omgang er </w:t>
      </w:r>
      <w:r w:rsidR="003F32DF">
        <w:t xml:space="preserve">det </w:t>
      </w:r>
      <w:r w:rsidR="001B4E08">
        <w:t>kirkemøtets flertall som avgjør spørsmål om lære og kirkefellesskap på «alles» vegne</w:t>
      </w:r>
      <w:r w:rsidR="003F32DF">
        <w:t>, ikke sjelden med kampvoteringer etter en opprivende debatt, offentlig og i lukkede fora.</w:t>
      </w:r>
    </w:p>
    <w:p w:rsidR="001A5680" w:rsidRDefault="001B4E08" w:rsidP="00576C86">
      <w:r>
        <w:t>Tilpasningen til det liberale folkedemokratis idéer om individers rettigheter og likhet synes å være en selvfølgelighet for de aller fleste</w:t>
      </w:r>
      <w:r w:rsidR="003F32DF">
        <w:t xml:space="preserve"> kirkeaktører</w:t>
      </w:r>
      <w:r>
        <w:t xml:space="preserve">.  </w:t>
      </w:r>
      <w:r w:rsidR="00C754A8">
        <w:t xml:space="preserve">Denne tilpasning åpner indirekte for </w:t>
      </w:r>
      <w:r w:rsidR="003F32DF">
        <w:t xml:space="preserve">reservasjoner mot apostelordets lære fra Kristus, </w:t>
      </w:r>
      <w:r w:rsidR="00435E5F">
        <w:t xml:space="preserve">som regel under innflytelse fra kirker i den </w:t>
      </w:r>
      <w:r w:rsidR="00411B53">
        <w:t>reformert</w:t>
      </w:r>
      <w:r w:rsidR="00435E5F">
        <w:t xml:space="preserve">e protestantisme.  Denne innflytelse kommer til uttrykk </w:t>
      </w:r>
      <w:r w:rsidR="00C754A8">
        <w:t xml:space="preserve">på to måter - </w:t>
      </w:r>
      <w:r w:rsidR="00C5127F">
        <w:t xml:space="preserve">dels i </w:t>
      </w:r>
      <w:r>
        <w:t xml:space="preserve">prioriteringen av </w:t>
      </w:r>
      <w:r w:rsidR="00C5127F">
        <w:t>fellesskap fremfor lære (el</w:t>
      </w:r>
      <w:r w:rsidR="003F368D">
        <w:t>.</w:t>
      </w:r>
      <w:r w:rsidR="00C5127F">
        <w:t xml:space="preserve"> etikk fremfor dogmatikk), dels i </w:t>
      </w:r>
      <w:r w:rsidR="00E0269D">
        <w:t>”erklæringer” om kirkefellesskap på ”tilstrekkelig” grunnlag</w:t>
      </w:r>
      <w:r w:rsidR="00411B53">
        <w:t xml:space="preserve">.  </w:t>
      </w:r>
    </w:p>
    <w:p w:rsidR="001A5680" w:rsidRDefault="00C5127F" w:rsidP="00576C86">
      <w:r>
        <w:t xml:space="preserve">Gjennom debatt og psykososiale prosesser ender man opp med </w:t>
      </w:r>
      <w:r w:rsidR="001A5680">
        <w:t>«</w:t>
      </w:r>
      <w:r>
        <w:t>konklusjonsteologi</w:t>
      </w:r>
      <w:r w:rsidR="001A5680">
        <w:t>».  Den legger avgjørende vekt på «det</w:t>
      </w:r>
      <w:r>
        <w:t xml:space="preserve"> helhetlige hensyn» (pragmatisme)</w:t>
      </w:r>
      <w:r w:rsidR="001A5680">
        <w:t>, på god avstand fra kilden og likevel i samsvar med den</w:t>
      </w:r>
      <w:r w:rsidR="00435E5F">
        <w:t xml:space="preserve">.  </w:t>
      </w:r>
    </w:p>
    <w:p w:rsidR="001A5680" w:rsidRDefault="00C5127F" w:rsidP="00576C86">
      <w:r>
        <w:t>I den grad man gir opposisjonen et liturgisk handlingsrom, er de</w:t>
      </w:r>
      <w:r w:rsidR="001A5680">
        <w:t>n</w:t>
      </w:r>
      <w:r>
        <w:t xml:space="preserve"> underlagt flertallets interessekontroll representert ved biskopens «tilsyn»</w:t>
      </w:r>
      <w:r w:rsidR="001A5680">
        <w:t xml:space="preserve">, som påser at </w:t>
      </w:r>
      <w:r>
        <w:t xml:space="preserve">praksis </w:t>
      </w:r>
      <w:r w:rsidR="001A5680">
        <w:t xml:space="preserve">foregår i </w:t>
      </w:r>
      <w:r>
        <w:t xml:space="preserve">vedtatte «former».  </w:t>
      </w:r>
    </w:p>
    <w:p w:rsidR="00226C51" w:rsidRDefault="00C5127F" w:rsidP="00576C86">
      <w:r>
        <w:t xml:space="preserve">Vi merker oss </w:t>
      </w:r>
      <w:r w:rsidR="00435E5F">
        <w:t xml:space="preserve">lærevedtak begrunnet i </w:t>
      </w:r>
      <w:r>
        <w:t xml:space="preserve">kilden «nedenfra» - </w:t>
      </w:r>
      <w:r w:rsidR="00C754A8">
        <w:t>i menneskers meninger og holdninger, og konklusjone</w:t>
      </w:r>
      <w:r w:rsidR="00435E5F">
        <w:t>r</w:t>
      </w:r>
      <w:r w:rsidR="00C754A8">
        <w:t xml:space="preserve"> begrunnet i en humanisert rettsorden kalt «gjeldende kirkerett».  I realiteten fatter man lærevedtak i et kirkerettslig tomrom, løst fra kirkens gudgitte bekjennelse og rett (</w:t>
      </w:r>
      <w:r w:rsidR="007E673D">
        <w:t>f.eks.</w:t>
      </w:r>
      <w:r w:rsidR="00C754A8">
        <w:t xml:space="preserve"> Mt 16).  </w:t>
      </w:r>
      <w:r w:rsidR="00435E5F">
        <w:t xml:space="preserve">I dette tomrom demonstrerer man at </w:t>
      </w:r>
      <w:r w:rsidR="00226C51">
        <w:t xml:space="preserve">«kirken» er </w:t>
      </w:r>
      <w:r w:rsidR="005A4539">
        <w:t>sin</w:t>
      </w:r>
      <w:r w:rsidR="003B6CD2">
        <w:t xml:space="preserve"> </w:t>
      </w:r>
      <w:r w:rsidR="00226C51">
        <w:t>eg</w:t>
      </w:r>
      <w:r w:rsidR="005A4539">
        <w:t>en</w:t>
      </w:r>
      <w:r w:rsidR="003B6CD2">
        <w:t xml:space="preserve"> </w:t>
      </w:r>
      <w:r w:rsidR="00226C51">
        <w:t>åpenbaringskilde</w:t>
      </w:r>
      <w:r w:rsidR="00435E5F">
        <w:t>, som om den står i gjeld til den onde menneskenatur (</w:t>
      </w:r>
      <w:r w:rsidR="00226C51">
        <w:t>kjødets lyst</w:t>
      </w:r>
      <w:r w:rsidR="00435E5F">
        <w:t>)</w:t>
      </w:r>
      <w:r w:rsidR="00226C51">
        <w:t xml:space="preserve">.  </w:t>
      </w:r>
      <w:r w:rsidR="00435E5F">
        <w:t xml:space="preserve">Slike kirkemøter er fra gammelt av kalt </w:t>
      </w:r>
      <w:r w:rsidR="003214F6">
        <w:t>«røversynoder»</w:t>
      </w:r>
      <w:r w:rsidR="00435E5F">
        <w:t>.  De røver apostelordets lære</w:t>
      </w:r>
      <w:r w:rsidR="001B7F11">
        <w:t xml:space="preserve"> med tilslørende ord om forbehold, alles beste og enhet på tilstrekkelig grunnlag. </w:t>
      </w:r>
      <w:r w:rsidR="003D5A00">
        <w:t>Disse blir utformet i liturgiske ordninge</w:t>
      </w:r>
      <w:r w:rsidR="001D5062">
        <w:t>r. Døpte blir opplært i å stole på bortforklarende tolkningerog holde menneskers befalinger</w:t>
      </w:r>
      <w:r w:rsidR="004A372C">
        <w:t xml:space="preserve"> </w:t>
      </w:r>
      <w:r w:rsidR="001D5062">
        <w:t>i den innbilning at Gud er med oss alle dager.</w:t>
      </w:r>
    </w:p>
    <w:p w:rsidR="006C4860" w:rsidRDefault="006C4860" w:rsidP="00576C86">
      <w:pPr>
        <w:pStyle w:val="Overskrift7"/>
      </w:pPr>
      <w:r>
        <w:t>Begrunnelsen «ovenfra»</w:t>
      </w:r>
    </w:p>
    <w:p w:rsidR="006551DC" w:rsidRDefault="006C4860" w:rsidP="00576C86">
      <w:r>
        <w:t xml:space="preserve">Den møter oss i </w:t>
      </w:r>
      <w:r w:rsidR="001B7F11">
        <w:t>den skriftbundne kirketradisjon fra den gamle kirke</w:t>
      </w:r>
      <w:r>
        <w:t xml:space="preserve"> siden aposteltiden</w:t>
      </w:r>
      <w:r w:rsidR="001B7F11">
        <w:t xml:space="preserve">, representert ved </w:t>
      </w:r>
      <w:r>
        <w:t>bekjennelsestro (</w:t>
      </w:r>
      <w:r w:rsidR="00F97A51">
        <w:t>konfesjonell</w:t>
      </w:r>
      <w:r>
        <w:t>)</w:t>
      </w:r>
      <w:r w:rsidR="00F97A51">
        <w:t xml:space="preserve"> lutherdom</w:t>
      </w:r>
      <w:r w:rsidR="001E6DBE">
        <w:t>.  Her er Kristus kilden til kirkens enhet i bekjennelse</w:t>
      </w:r>
      <w:r>
        <w:t>n</w:t>
      </w:r>
      <w:r w:rsidR="001E6DBE">
        <w:t xml:space="preserve"> til den rett utlagte Bibel, gitt kirken i og med apostelordets lære fra Skriftens Herre, Jesus Kristus.  «</w:t>
      </w:r>
      <w:r w:rsidR="001E6DBE" w:rsidRPr="006C4860">
        <w:rPr>
          <w:i/>
        </w:rPr>
        <w:t>Hellige dem i sannheten, ditt ord er sannhet</w:t>
      </w:r>
      <w:r w:rsidR="001E6DBE">
        <w:t xml:space="preserve">», ber han i sin bønn til Faderen (Joh 17:17).  De som kommer til tro på ham ved apostelordets lære fra ham, de bekjenner ham med Den Hellige Ånds hjelp og holder fast ved </w:t>
      </w:r>
      <w:r w:rsidR="002172C4">
        <w:t xml:space="preserve">apostelordets lære </w:t>
      </w:r>
      <w:r w:rsidR="001E6DBE">
        <w:t>fra ham</w:t>
      </w:r>
      <w:r w:rsidR="002172C4">
        <w:t xml:space="preserve">.  På dette vilkår «bor» </w:t>
      </w:r>
      <w:r w:rsidR="001E6DBE">
        <w:t xml:space="preserve">Faderen og Sønnen hos </w:t>
      </w:r>
      <w:r w:rsidR="002172C4">
        <w:t xml:space="preserve">oss </w:t>
      </w:r>
      <w:r w:rsidR="001E6DBE">
        <w:t xml:space="preserve">(14:23).  </w:t>
      </w:r>
    </w:p>
    <w:p w:rsidR="001E6DBE" w:rsidRDefault="001E6DBE" w:rsidP="00576C86">
      <w:r>
        <w:t xml:space="preserve">Kilden «ovenfra» er </w:t>
      </w:r>
      <w:r w:rsidR="00CE2D44">
        <w:t>Faderens enbårne Sønn i Jesu ringe skikkelse.  «</w:t>
      </w:r>
      <w:r w:rsidR="00CE2D44" w:rsidRPr="002172C4">
        <w:rPr>
          <w:i/>
        </w:rPr>
        <w:t>Han gav seg selv for våre synder for å ta oss ut av denne onde verden etter Guds og vår Faders vilje</w:t>
      </w:r>
      <w:r w:rsidR="00CE2D44">
        <w:t xml:space="preserve">», skriver hans apostel (Gal 1:4).  </w:t>
      </w:r>
      <w:r w:rsidR="006551DC">
        <w:t xml:space="preserve">Så er </w:t>
      </w:r>
      <w:r w:rsidR="00CE2D44">
        <w:t>Kristus den som sammenføyer og sammenholder kirken</w:t>
      </w:r>
      <w:r w:rsidR="006551DC">
        <w:t xml:space="preserve">.  Midlet er </w:t>
      </w:r>
      <w:r w:rsidR="00CE2D44">
        <w:t>sannhetens ord fra Faderen</w:t>
      </w:r>
      <w:r w:rsidR="006551DC">
        <w:t xml:space="preserve">, gitt videre i prekenembetets gjerning til den forsamlede menighet.  Hensikten er den kirkevekst som lar døpte vokse </w:t>
      </w:r>
      <w:r w:rsidR="00CE2D44">
        <w:t xml:space="preserve">opp i kjærlighet til </w:t>
      </w:r>
      <w:r w:rsidR="002172C4">
        <w:t xml:space="preserve">Kristus, </w:t>
      </w:r>
      <w:r w:rsidR="00CE2D44">
        <w:t>som er sitt kirkelegemes hode</w:t>
      </w:r>
      <w:r w:rsidR="006551DC">
        <w:t xml:space="preserve"> og frelser</w:t>
      </w:r>
      <w:r w:rsidR="00CE2D44">
        <w:t>.  (Ef 2:20ff, 4:1</w:t>
      </w:r>
      <w:r w:rsidR="006551DC">
        <w:t>2-16.)</w:t>
      </w:r>
      <w:r w:rsidR="00CE2D44">
        <w:t xml:space="preserve"> </w:t>
      </w:r>
    </w:p>
    <w:p w:rsidR="006C4860" w:rsidRDefault="006551DC" w:rsidP="00576C86">
      <w:pPr>
        <w:rPr>
          <w:b/>
          <w:bCs/>
          <w:iCs/>
          <w:szCs w:val="26"/>
        </w:rPr>
      </w:pPr>
      <w:r>
        <w:t xml:space="preserve">Kilden ovenfra gjør kirkens enhet til en </w:t>
      </w:r>
      <w:r w:rsidRPr="00AB49CC">
        <w:rPr>
          <w:b/>
        </w:rPr>
        <w:t>læreenhet</w:t>
      </w:r>
      <w:r>
        <w:t xml:space="preserve">, </w:t>
      </w:r>
      <w:r w:rsidR="008A4348">
        <w:t xml:space="preserve">og lar oss leve i samfunn med ham i en </w:t>
      </w:r>
      <w:r w:rsidR="00F97A51" w:rsidRPr="00AB49CC">
        <w:rPr>
          <w:b/>
        </w:rPr>
        <w:t>kristokratisk</w:t>
      </w:r>
      <w:r w:rsidR="00F97A51">
        <w:t xml:space="preserve"> </w:t>
      </w:r>
      <w:r w:rsidR="008A4348">
        <w:t>kirke</w:t>
      </w:r>
      <w:r w:rsidR="00F97A51">
        <w:t>struktur</w:t>
      </w:r>
      <w:r w:rsidR="00226C51">
        <w:t xml:space="preserve">.  </w:t>
      </w:r>
      <w:r w:rsidR="006C4860">
        <w:t xml:space="preserve">Sett fra vår side, er kilden gitt i og med </w:t>
      </w:r>
      <w:r w:rsidR="00AB49CC">
        <w:t>dåpen til Jesu Kristi død</w:t>
      </w:r>
      <w:r w:rsidR="006C4860">
        <w:t xml:space="preserve">.  </w:t>
      </w:r>
      <w:r w:rsidR="008A4348">
        <w:t xml:space="preserve">I dåpen </w:t>
      </w:r>
      <w:r w:rsidR="006C4860">
        <w:t xml:space="preserve">ble </w:t>
      </w:r>
      <w:r w:rsidR="00AB49CC">
        <w:t xml:space="preserve">Guds forsoningsverk gitt den enkelte til del, så i vi med Kristus til gave kan </w:t>
      </w:r>
      <w:r w:rsidR="0085274A">
        <w:t xml:space="preserve">følge </w:t>
      </w:r>
      <w:r w:rsidR="006C4860">
        <w:t xml:space="preserve">Kristi eksempel </w:t>
      </w:r>
      <w:r w:rsidR="00AB49CC">
        <w:t>i gjerninger som har Guds ord og gode skapervilje for seg.</w:t>
      </w:r>
      <w:r w:rsidR="006C4860">
        <w:t xml:space="preserve">  </w:t>
      </w:r>
      <w:r w:rsidR="002172C4" w:rsidRPr="008A4348">
        <w:t>Dette «ja» i livets vitnesbyrd har en nei-side</w:t>
      </w:r>
      <w:r w:rsidR="008A4348">
        <w:t xml:space="preserve"> når d</w:t>
      </w:r>
      <w:r w:rsidR="002172C4" w:rsidRPr="008A4348">
        <w:t xml:space="preserve">åpen praktiseres i forsakelse og tro.  Med forsakelsen </w:t>
      </w:r>
      <w:r w:rsidR="008A4348">
        <w:t>«</w:t>
      </w:r>
      <w:r w:rsidR="006C4860">
        <w:t>korsfeste</w:t>
      </w:r>
      <w:r w:rsidR="002172C4">
        <w:t>r</w:t>
      </w:r>
      <w:r w:rsidR="008A4348">
        <w:t>»</w:t>
      </w:r>
      <w:r w:rsidR="002172C4">
        <w:t xml:space="preserve"> vi den onde menneskenatur</w:t>
      </w:r>
      <w:r w:rsidR="008A4348">
        <w:t xml:space="preserve"> (Gal 5:24)</w:t>
      </w:r>
      <w:r w:rsidR="002172C4">
        <w:t xml:space="preserve">.  </w:t>
      </w:r>
      <w:r w:rsidR="008A4348">
        <w:t xml:space="preserve">Troen stoler på </w:t>
      </w:r>
      <w:r w:rsidR="002172C4">
        <w:t xml:space="preserve">Kristi lidende lydighet, som er </w:t>
      </w:r>
      <w:r w:rsidR="00AB49CC">
        <w:t>vår hellighet og rettferdighet for Gud</w:t>
      </w:r>
      <w:r w:rsidR="002172C4">
        <w:t xml:space="preserve">.  Med Kristus til gave </w:t>
      </w:r>
      <w:r w:rsidR="00AB49CC">
        <w:t xml:space="preserve">går vi </w:t>
      </w:r>
      <w:r w:rsidR="006C4860">
        <w:t xml:space="preserve">til </w:t>
      </w:r>
      <w:r w:rsidR="00AB49CC">
        <w:t>vår gjerning, enhver i sitt kall</w:t>
      </w:r>
      <w:r w:rsidR="002172C4">
        <w:t xml:space="preserve">.  Ved troen </w:t>
      </w:r>
      <w:r w:rsidR="00AB49CC">
        <w:t xml:space="preserve">skaper </w:t>
      </w:r>
      <w:r w:rsidR="002172C4">
        <w:t xml:space="preserve">han </w:t>
      </w:r>
      <w:r w:rsidR="00AB49CC">
        <w:t>det nye menneske som skal leve evig for Gud, «</w:t>
      </w:r>
      <w:r w:rsidR="00AB49CC" w:rsidRPr="008A4348">
        <w:rPr>
          <w:i/>
        </w:rPr>
        <w:t>liksom han er stått opp fra døde, lever og råder i evighet</w:t>
      </w:r>
      <w:r w:rsidR="00AB49CC">
        <w:t>» (forkl</w:t>
      </w:r>
      <w:r w:rsidR="005B1861">
        <w:t>.</w:t>
      </w:r>
      <w:r w:rsidR="00AB49CC">
        <w:t xml:space="preserve"> LK 2</w:t>
      </w:r>
      <w:r w:rsidR="005B1861">
        <w:t>.</w:t>
      </w:r>
      <w:r w:rsidR="00AB49CC">
        <w:t xml:space="preserve"> trosart</w:t>
      </w:r>
      <w:r w:rsidR="005B1861">
        <w:t>.</w:t>
      </w:r>
      <w:r w:rsidR="00AB49CC">
        <w:t xml:space="preserve">). </w:t>
      </w:r>
    </w:p>
    <w:p w:rsidR="00E0269D" w:rsidRDefault="00E0269D" w:rsidP="00576C86">
      <w:pPr>
        <w:pStyle w:val="Overskrift5"/>
      </w:pPr>
      <w:r>
        <w:t>Guds kirkes enhet</w:t>
      </w:r>
      <w:r w:rsidR="00533877">
        <w:t xml:space="preserve"> </w:t>
      </w:r>
      <w:r w:rsidR="003314FE">
        <w:t xml:space="preserve">og vekst </w:t>
      </w:r>
      <w:r w:rsidR="00533877">
        <w:t xml:space="preserve">fremstilt i </w:t>
      </w:r>
      <w:r w:rsidR="003314FE">
        <w:t xml:space="preserve">16 </w:t>
      </w:r>
      <w:r w:rsidR="00533877">
        <w:t>punkter</w:t>
      </w:r>
    </w:p>
    <w:p w:rsidR="005A1F21" w:rsidRDefault="00E0269D" w:rsidP="00576C86">
      <w:pPr>
        <w:rPr>
          <w:i/>
        </w:rPr>
      </w:pPr>
      <w:r w:rsidRPr="008A66B9">
        <w:rPr>
          <w:i/>
        </w:rPr>
        <w:t xml:space="preserve">1) Guds </w:t>
      </w:r>
      <w:r w:rsidR="008A4348" w:rsidRPr="008A66B9">
        <w:rPr>
          <w:i/>
        </w:rPr>
        <w:t xml:space="preserve">nåde og </w:t>
      </w:r>
      <w:r w:rsidR="008A4348">
        <w:rPr>
          <w:i/>
        </w:rPr>
        <w:t xml:space="preserve">handlende </w:t>
      </w:r>
      <w:r w:rsidR="008A4348" w:rsidRPr="008A66B9">
        <w:rPr>
          <w:i/>
        </w:rPr>
        <w:t xml:space="preserve">allmakt </w:t>
      </w:r>
      <w:r w:rsidR="008A4348">
        <w:rPr>
          <w:i/>
        </w:rPr>
        <w:t xml:space="preserve">virker </w:t>
      </w:r>
      <w:r w:rsidRPr="008A66B9">
        <w:rPr>
          <w:i/>
        </w:rPr>
        <w:t>kirke</w:t>
      </w:r>
      <w:r w:rsidR="008A4348">
        <w:rPr>
          <w:i/>
        </w:rPr>
        <w:t>n</w:t>
      </w:r>
      <w:r w:rsidRPr="008A66B9">
        <w:rPr>
          <w:i/>
        </w:rPr>
        <w:t>s enhet og vekst</w:t>
      </w:r>
      <w:r w:rsidR="005A1F21">
        <w:rPr>
          <w:i/>
        </w:rPr>
        <w:t xml:space="preserve">.  </w:t>
      </w:r>
    </w:p>
    <w:p w:rsidR="00C44389" w:rsidRDefault="005A1F21" w:rsidP="00576C86">
      <w:r>
        <w:t xml:space="preserve">Dette under </w:t>
      </w:r>
      <w:r w:rsidR="00E0269D">
        <w:t>skjer ikke umiddelbart.</w:t>
      </w:r>
      <w:r w:rsidR="003B6CD2">
        <w:t xml:space="preserve"> </w:t>
      </w:r>
      <w:r w:rsidR="00E0269D">
        <w:t>På bibelsk vis må enhetens kilde og begrunnelse være åpenbaringsordets tre</w:t>
      </w:r>
      <w:r w:rsidR="005B1861">
        <w:t>-</w:t>
      </w:r>
      <w:r w:rsidR="00E0269D">
        <w:t>ene Gud</w:t>
      </w:r>
      <w:r w:rsidR="008A4348">
        <w:t xml:space="preserve">.  Han gjør under med sitt </w:t>
      </w:r>
      <w:r w:rsidR="00E0269D">
        <w:t>talte, skrevne og inkarnerte Ord</w:t>
      </w:r>
      <w:r w:rsidR="004E5E0E">
        <w:t>, skaper tr</w:t>
      </w:r>
      <w:r w:rsidR="00DA40DB">
        <w:t>oen</w:t>
      </w:r>
      <w:r w:rsidR="003B6CD2">
        <w:t xml:space="preserve"> </w:t>
      </w:r>
      <w:r w:rsidR="004E5E0E">
        <w:t>av ingenting</w:t>
      </w:r>
      <w:r w:rsidR="008A4348">
        <w:t>,</w:t>
      </w:r>
      <w:r w:rsidR="004E5E0E">
        <w:t xml:space="preserve"> og sammenføyer og sammenholder </w:t>
      </w:r>
      <w:r w:rsidR="005A4539">
        <w:t>sin</w:t>
      </w:r>
      <w:r w:rsidR="003B6CD2">
        <w:t xml:space="preserve"> </w:t>
      </w:r>
      <w:r w:rsidR="004E5E0E">
        <w:t xml:space="preserve">hjord i enig bekjennelse til </w:t>
      </w:r>
      <w:r w:rsidR="00DE0985">
        <w:t>han</w:t>
      </w:r>
      <w:r w:rsidR="004E5E0E">
        <w:t>s ord.</w:t>
      </w:r>
    </w:p>
    <w:p w:rsidR="00E0269D" w:rsidRDefault="00E0269D" w:rsidP="00FE211B">
      <w:pPr>
        <w:pStyle w:val="bibelsitat"/>
      </w:pPr>
      <w:r w:rsidRPr="00C44389">
        <w:rPr>
          <w:b/>
        </w:rPr>
        <w:t>Joh 17</w:t>
      </w:r>
      <w:r w:rsidR="00C44389" w:rsidRPr="00C44389">
        <w:rPr>
          <w:b/>
        </w:rPr>
        <w:t>:</w:t>
      </w:r>
      <w:r w:rsidRPr="00C44389">
        <w:rPr>
          <w:b/>
        </w:rPr>
        <w:t>6-8, 11f, 17, 19</w:t>
      </w:r>
      <w:r w:rsidR="004E5E0E">
        <w:rPr>
          <w:b/>
        </w:rPr>
        <w:t>-21</w:t>
      </w:r>
      <w:r w:rsidR="00C44389">
        <w:t xml:space="preserve"> – Jeg har åpenbart ditt </w:t>
      </w:r>
      <w:r w:rsidR="00FA18DF">
        <w:t>navn</w:t>
      </w:r>
      <w:r w:rsidR="003B6CD2">
        <w:t xml:space="preserve"> </w:t>
      </w:r>
      <w:r w:rsidR="00C44389">
        <w:t xml:space="preserve">for de mennesker du gav meg fra verden.  De var </w:t>
      </w:r>
      <w:r w:rsidR="00CF4775">
        <w:t>Din</w:t>
      </w:r>
      <w:r w:rsidR="00C44389">
        <w:t xml:space="preserve">e og du gav meg dem, og de har holdt fast på ditt ord.  Nå vet de at alt det du har gitt meg, er fra deg.  For jeg har gitt dem de ord du gav meg, og de har tatt imot dem.  Nå vet de i sannhet at jeg er utgått fra deg, og de har trodd at du har sent meg.  /…/ de er i verden, og jeg går til deg, Hellige Far, bevar dem i ditt navn, det </w:t>
      </w:r>
      <w:r w:rsidR="00FA18DF">
        <w:t>navn</w:t>
      </w:r>
      <w:r w:rsidR="003B6CD2">
        <w:t xml:space="preserve"> </w:t>
      </w:r>
      <w:r w:rsidR="00C44389">
        <w:t xml:space="preserve">du har gitt meg, så de </w:t>
      </w:r>
      <w:r w:rsidR="00763251">
        <w:t>kan</w:t>
      </w:r>
      <w:r w:rsidR="003B6CD2">
        <w:t xml:space="preserve"> </w:t>
      </w:r>
      <w:r w:rsidR="00C44389">
        <w:t>være ett, likesom vi er</w:t>
      </w:r>
      <w:r w:rsidR="004E5E0E">
        <w:t xml:space="preserve"> ett.  Da jeg var hos dem, beva</w:t>
      </w:r>
      <w:r w:rsidR="00C44389">
        <w:t xml:space="preserve">rte jeg dem i ditt Navn, det </w:t>
      </w:r>
      <w:r w:rsidR="00FA18DF">
        <w:t>navn</w:t>
      </w:r>
      <w:r w:rsidR="003B6CD2">
        <w:t xml:space="preserve"> </w:t>
      </w:r>
      <w:r w:rsidR="00C44389">
        <w:t>du har gitt meg.  Jeg vokter dem  /…/ Hellige dem i sannheten, ditt ord er sannhet.  /…/ Jeg innvier meg for dem, så de også skal være innviet ved sannheten.  Jeg ber ikke bare for dem, m</w:t>
      </w:r>
      <w:r w:rsidR="005A4539">
        <w:t>en</w:t>
      </w:r>
      <w:r w:rsidR="003B6CD2">
        <w:t xml:space="preserve"> </w:t>
      </w:r>
      <w:r w:rsidR="00C44389">
        <w:t>også for dem som ved  deres ord kommer til tro på meg</w:t>
      </w:r>
      <w:r w:rsidR="004E5E0E">
        <w:t>.  Jeg ber at de alle må være ett, likesom du, Far, er i meg og jeg i deg.  Slik skal også de være i oss, for at ver</w:t>
      </w:r>
      <w:r w:rsidR="00464889">
        <w:t>den</w:t>
      </w:r>
      <w:r w:rsidR="003B6CD2">
        <w:t xml:space="preserve"> </w:t>
      </w:r>
      <w:r w:rsidR="004E5E0E">
        <w:t>skal tro at du har sendt meg.</w:t>
      </w:r>
    </w:p>
    <w:p w:rsidR="005B13C5" w:rsidRPr="005B13C5" w:rsidRDefault="005B13C5" w:rsidP="00576C86">
      <w:pPr>
        <w:spacing w:line="276" w:lineRule="auto"/>
      </w:pPr>
      <w:r>
        <w:t>Misbruk</w:t>
      </w:r>
      <w:r w:rsidR="005A4539">
        <w:t>en</w:t>
      </w:r>
      <w:r w:rsidR="003B6CD2">
        <w:t xml:space="preserve"> </w:t>
      </w:r>
      <w:r>
        <w:t>av v 21 – løsrevet fra sammenheng</w:t>
      </w:r>
      <w:r w:rsidR="005A4539">
        <w:t>en</w:t>
      </w:r>
      <w:r w:rsidR="003B6CD2">
        <w:t xml:space="preserve"> </w:t>
      </w:r>
      <w:r>
        <w:t>– stammer fra grev</w:t>
      </w:r>
      <w:r w:rsidR="005A4539">
        <w:t>en</w:t>
      </w:r>
      <w:r w:rsidR="003B6CD2">
        <w:t xml:space="preserve"> </w:t>
      </w:r>
      <w:r>
        <w:t>Nicolaus v</w:t>
      </w:r>
      <w:r w:rsidR="00B00AB2">
        <w:t>.</w:t>
      </w:r>
      <w:r>
        <w:t xml:space="preserve"> Zinzendorf (17</w:t>
      </w:r>
      <w:r w:rsidR="000F7E01">
        <w:t>01-</w:t>
      </w:r>
      <w:r>
        <w:t xml:space="preserve">60), </w:t>
      </w:r>
      <w:r w:rsidR="008A4348">
        <w:t>hoved</w:t>
      </w:r>
      <w:r>
        <w:t>kil</w:t>
      </w:r>
      <w:r w:rsidR="00464889">
        <w:t>den</w:t>
      </w:r>
      <w:r w:rsidR="003B6CD2">
        <w:t xml:space="preserve"> </w:t>
      </w:r>
      <w:r>
        <w:t xml:space="preserve">til </w:t>
      </w:r>
      <w:r w:rsidR="00464889">
        <w:t>den</w:t>
      </w:r>
      <w:r w:rsidR="003B6CD2">
        <w:t xml:space="preserve"> </w:t>
      </w:r>
      <w:r>
        <w:t xml:space="preserve">filadelfiske </w:t>
      </w:r>
      <w:r w:rsidR="00C758B8">
        <w:t>tradisjon</w:t>
      </w:r>
      <w:r w:rsidR="003B6CD2">
        <w:t xml:space="preserve"> </w:t>
      </w:r>
      <w:r>
        <w:t>og mo</w:t>
      </w:r>
      <w:r w:rsidR="00A764DE">
        <w:t>derne ø</w:t>
      </w:r>
      <w:r>
        <w:t xml:space="preserve">kumenisme. </w:t>
      </w:r>
    </w:p>
    <w:p w:rsidR="005A1F21" w:rsidRDefault="00E0269D" w:rsidP="00576C86">
      <w:r w:rsidRPr="008A66B9">
        <w:rPr>
          <w:i/>
        </w:rPr>
        <w:t xml:space="preserve">2) </w:t>
      </w:r>
      <w:r w:rsidR="008D173E" w:rsidRPr="008A66B9">
        <w:rPr>
          <w:i/>
        </w:rPr>
        <w:t xml:space="preserve">Skriftens evangelium </w:t>
      </w:r>
      <w:r w:rsidR="008D173E">
        <w:rPr>
          <w:i/>
        </w:rPr>
        <w:t xml:space="preserve">er midlet Den </w:t>
      </w:r>
      <w:r w:rsidR="008D173E" w:rsidRPr="005A1F21">
        <w:rPr>
          <w:i/>
        </w:rPr>
        <w:t xml:space="preserve">Hellige Ånd </w:t>
      </w:r>
      <w:r w:rsidR="008D173E">
        <w:rPr>
          <w:i/>
        </w:rPr>
        <w:t>bruker når han gjør sin gjerning i hjertene</w:t>
      </w:r>
      <w:r>
        <w:t xml:space="preserve">.  </w:t>
      </w:r>
    </w:p>
    <w:p w:rsidR="00894F21" w:rsidRDefault="00DE0985" w:rsidP="00576C86">
      <w:r>
        <w:t>Han</w:t>
      </w:r>
      <w:r w:rsidR="003B6CD2">
        <w:t xml:space="preserve"> </w:t>
      </w:r>
      <w:r w:rsidR="00E0269D">
        <w:t xml:space="preserve">kaller, opplyser, forsamler og helliggjør Guds kirke, og bevarer henne hos Jesus Kristus i </w:t>
      </w:r>
      <w:r w:rsidR="00464889">
        <w:t>den</w:t>
      </w:r>
      <w:r w:rsidR="003B6CD2">
        <w:t xml:space="preserve"> </w:t>
      </w:r>
      <w:r w:rsidR="007E673D">
        <w:t>ene</w:t>
      </w:r>
      <w:r w:rsidR="00E0269D">
        <w:t xml:space="preserve"> rette tro.  </w:t>
      </w:r>
      <w:r w:rsidR="00E10E82">
        <w:t>Troens</w:t>
      </w:r>
      <w:r w:rsidR="00E0269D">
        <w:t xml:space="preserve"> vilkår er Guds forsoning med ver</w:t>
      </w:r>
      <w:r w:rsidR="00464889">
        <w:t>den</w:t>
      </w:r>
      <w:r w:rsidR="003B6CD2">
        <w:t xml:space="preserve"> </w:t>
      </w:r>
      <w:r w:rsidR="00E0269D">
        <w:t>i gudmenneskets død.  Ut</w:t>
      </w:r>
      <w:r w:rsidR="005A4539">
        <w:t>en</w:t>
      </w:r>
      <w:r w:rsidR="003B6CD2">
        <w:t xml:space="preserve"> </w:t>
      </w:r>
      <w:r w:rsidR="00E0269D">
        <w:t xml:space="preserve">dette vilkår, er ikke Kristus Guds </w:t>
      </w:r>
      <w:r w:rsidR="00E0269D" w:rsidRPr="00894F21">
        <w:rPr>
          <w:i/>
        </w:rPr>
        <w:t>tilregnede</w:t>
      </w:r>
      <w:r w:rsidR="00E0269D">
        <w:t xml:space="preserve"> rettferdighet i hjerter som tror.  </w:t>
      </w:r>
    </w:p>
    <w:p w:rsidR="00E0269D" w:rsidRDefault="00DD5D1C" w:rsidP="00C94B59">
      <w:pPr>
        <w:pStyle w:val="avsnittminnrykk"/>
      </w:pPr>
      <w:r w:rsidRPr="00DD5D1C">
        <w:rPr>
          <w:i/>
        </w:rPr>
        <w:t>Illustrasjon: V</w:t>
      </w:r>
      <w:r w:rsidR="00E0269D" w:rsidRPr="00DD5D1C">
        <w:rPr>
          <w:i/>
        </w:rPr>
        <w:t>eiskillet i nattverdlæren</w:t>
      </w:r>
      <w:r w:rsidR="00E0269D">
        <w:t xml:space="preserve">: </w:t>
      </w:r>
      <w:r w:rsidR="008D173E">
        <w:t xml:space="preserve">Til den ene side går </w:t>
      </w:r>
      <w:r w:rsidR="00E0269D">
        <w:t>de som tror Kristi ord om gav</w:t>
      </w:r>
      <w:r w:rsidR="005A4539">
        <w:t>en</w:t>
      </w:r>
      <w:r w:rsidR="003B6CD2">
        <w:t xml:space="preserve"> </w:t>
      </w:r>
      <w:r w:rsidR="00E0269D">
        <w:t xml:space="preserve">vi mottar med </w:t>
      </w:r>
      <w:r w:rsidR="0055446E">
        <w:t>munn</w:t>
      </w:r>
      <w:r w:rsidR="00E0269D">
        <w:t>en</w:t>
      </w:r>
      <w:r w:rsidR="008D173E">
        <w:t xml:space="preserve">.  Til den </w:t>
      </w:r>
      <w:r w:rsidR="00E0269D">
        <w:t>ann</w:t>
      </w:r>
      <w:r w:rsidR="005A4539">
        <w:t>en</w:t>
      </w:r>
      <w:r w:rsidR="003B6CD2">
        <w:t xml:space="preserve"> </w:t>
      </w:r>
      <w:r w:rsidR="00E0269D">
        <w:t xml:space="preserve">side </w:t>
      </w:r>
      <w:r w:rsidR="008D173E">
        <w:t xml:space="preserve">går </w:t>
      </w:r>
      <w:r w:rsidR="00E0269D">
        <w:t>de som søker kirkens enhet i ”</w:t>
      </w:r>
      <w:r w:rsidR="00464889">
        <w:t>den</w:t>
      </w:r>
      <w:r w:rsidR="003B6CD2">
        <w:t xml:space="preserve"> </w:t>
      </w:r>
      <w:r w:rsidR="00E0269D">
        <w:t>nattverdfeirende menighet”</w:t>
      </w:r>
      <w:r w:rsidR="008D173E">
        <w:t xml:space="preserve">, det vil si enhet i den </w:t>
      </w:r>
      <w:r w:rsidR="00E0269D" w:rsidRPr="00894F21">
        <w:rPr>
          <w:i/>
        </w:rPr>
        <w:t>tilegnede</w:t>
      </w:r>
      <w:r w:rsidR="00E0269D">
        <w:t xml:space="preserve"> rettferdighet med rom for bortforklarende og tilslørende reservasjoner overfor Kristi ord (Verba).</w:t>
      </w:r>
      <w:r w:rsidR="003B6CD2">
        <w:t xml:space="preserve">       </w:t>
      </w:r>
    </w:p>
    <w:p w:rsidR="00204763" w:rsidRDefault="00204763" w:rsidP="00FE211B">
      <w:pPr>
        <w:pStyle w:val="bibelsitat"/>
      </w:pPr>
      <w:r w:rsidRPr="00894F21">
        <w:rPr>
          <w:b/>
        </w:rPr>
        <w:t>Ef 2:19ff</w:t>
      </w:r>
      <w:r w:rsidR="00894F21">
        <w:t xml:space="preserve"> – dere er de helliges medborgere og tilhører Guds familie.  Dere er bygd opp på apostlenes og profetenes grunnvoll, m</w:t>
      </w:r>
      <w:r w:rsidR="005A4539">
        <w:t>en</w:t>
      </w:r>
      <w:r w:rsidR="003B6CD2">
        <w:t xml:space="preserve"> </w:t>
      </w:r>
      <w:r w:rsidR="00894F21">
        <w:t>hjørnestein</w:t>
      </w:r>
      <w:r w:rsidR="005A4539">
        <w:t>en</w:t>
      </w:r>
      <w:r w:rsidR="003B6CD2">
        <w:t xml:space="preserve"> </w:t>
      </w:r>
      <w:r w:rsidR="00894F21">
        <w:t xml:space="preserve">er Kristus Jesus selv.  </w:t>
      </w:r>
      <w:r w:rsidR="00DE0985">
        <w:t>Han</w:t>
      </w:r>
      <w:r w:rsidR="003B6CD2">
        <w:t xml:space="preserve"> </w:t>
      </w:r>
      <w:r w:rsidR="00894F21">
        <w:t>holder hele bygning</w:t>
      </w:r>
      <w:r w:rsidR="005A4539">
        <w:t>en</w:t>
      </w:r>
      <w:r w:rsidR="003B6CD2">
        <w:t xml:space="preserve"> </w:t>
      </w:r>
      <w:r w:rsidR="00894F21">
        <w:t xml:space="preserve">sammen, så </w:t>
      </w:r>
      <w:r w:rsidR="00464889">
        <w:t>den</w:t>
      </w:r>
      <w:r w:rsidR="003B6CD2">
        <w:t xml:space="preserve"> </w:t>
      </w:r>
      <w:r w:rsidR="00894F21">
        <w:t>i Herr</w:t>
      </w:r>
      <w:r w:rsidR="005A4539">
        <w:t>en</w:t>
      </w:r>
      <w:r w:rsidR="003B6CD2">
        <w:t xml:space="preserve"> </w:t>
      </w:r>
      <w:r w:rsidR="00894F21">
        <w:t xml:space="preserve">vokser til et hellig tempel, og gjennom ham blir også dere bygd opp til </w:t>
      </w:r>
      <w:r w:rsidR="005A4539">
        <w:t>en</w:t>
      </w:r>
      <w:r w:rsidR="003B6CD2">
        <w:t xml:space="preserve"> </w:t>
      </w:r>
      <w:r w:rsidR="00894F21">
        <w:t>bolig for Gud i Ånden.</w:t>
      </w:r>
    </w:p>
    <w:p w:rsidR="005A1F21" w:rsidRDefault="00E0269D" w:rsidP="00576C86">
      <w:pPr>
        <w:rPr>
          <w:i/>
        </w:rPr>
      </w:pPr>
      <w:r w:rsidRPr="008A66B9">
        <w:rPr>
          <w:i/>
        </w:rPr>
        <w:t xml:space="preserve">3) Kirkens enhet består i syndenes forlatelse på </w:t>
      </w:r>
      <w:r w:rsidR="00763251">
        <w:rPr>
          <w:i/>
        </w:rPr>
        <w:t>grunn</w:t>
      </w:r>
      <w:r w:rsidR="003B6CD2">
        <w:rPr>
          <w:i/>
        </w:rPr>
        <w:t xml:space="preserve"> </w:t>
      </w:r>
      <w:r w:rsidRPr="008A66B9">
        <w:rPr>
          <w:i/>
        </w:rPr>
        <w:t>av Kristi lidende lydighet</w:t>
      </w:r>
      <w:r w:rsidR="005A1F21">
        <w:rPr>
          <w:i/>
        </w:rPr>
        <w:t>.</w:t>
      </w:r>
    </w:p>
    <w:p w:rsidR="00E0269D" w:rsidRDefault="00894F21" w:rsidP="00576C86">
      <w:r>
        <w:t>Enhet</w:t>
      </w:r>
      <w:r w:rsidR="005A4539">
        <w:t>en</w:t>
      </w:r>
      <w:r w:rsidR="003B6CD2">
        <w:t xml:space="preserve"> </w:t>
      </w:r>
      <w:r>
        <w:t xml:space="preserve">består i </w:t>
      </w:r>
      <w:r w:rsidR="00464889">
        <w:t>den</w:t>
      </w:r>
      <w:r w:rsidR="003B6CD2">
        <w:t xml:space="preserve"> </w:t>
      </w:r>
      <w:r>
        <w:t>rettferdighet som evangeliet åpenbarer uavhengig av lov</w:t>
      </w:r>
      <w:r w:rsidR="008D173E">
        <w:t xml:space="preserve">.  Denne rettferdighet av </w:t>
      </w:r>
      <w:r>
        <w:t xml:space="preserve">nåde </w:t>
      </w:r>
      <w:r w:rsidR="002C4AC3">
        <w:t xml:space="preserve">mottas </w:t>
      </w:r>
      <w:r>
        <w:t>synlig i sakramentets skikkel</w:t>
      </w:r>
      <w:r w:rsidR="00A764DE">
        <w:t>s</w:t>
      </w:r>
      <w:r>
        <w:t>er</w:t>
      </w:r>
      <w:r w:rsidR="002C4AC3">
        <w:t>, slik Kristi tydningsord sier</w:t>
      </w:r>
      <w:r w:rsidR="00E0269D">
        <w:t>.  Herrens Hellige Nattverd (</w:t>
      </w:r>
      <w:r>
        <w:t>el</w:t>
      </w:r>
      <w:r w:rsidR="004C5362">
        <w:t>.</w:t>
      </w:r>
      <w:r>
        <w:t xml:space="preserve"> </w:t>
      </w:r>
      <w:r w:rsidR="00E0269D">
        <w:t xml:space="preserve">kommunion) er kirkens enhet uttrykt i </w:t>
      </w:r>
      <w:r w:rsidR="00464889">
        <w:t>den</w:t>
      </w:r>
      <w:r w:rsidR="003B6CD2">
        <w:t xml:space="preserve"> </w:t>
      </w:r>
      <w:r w:rsidR="00E0269D">
        <w:t xml:space="preserve">sakramentale </w:t>
      </w:r>
      <w:r w:rsidR="00DE0985">
        <w:t>han</w:t>
      </w:r>
      <w:r w:rsidR="00E0269D">
        <w:t xml:space="preserve">dling: </w:t>
      </w:r>
      <w:r>
        <w:t xml:space="preserve">Kristus </w:t>
      </w:r>
      <w:r w:rsidR="00A764DE">
        <w:t xml:space="preserve">er </w:t>
      </w:r>
      <w:r w:rsidR="00464889">
        <w:t>den</w:t>
      </w:r>
      <w:r w:rsidR="003B6CD2">
        <w:t xml:space="preserve"> </w:t>
      </w:r>
      <w:r w:rsidR="00A764DE">
        <w:t>som innvier (</w:t>
      </w:r>
      <w:r>
        <w:t>konsekrerer</w:t>
      </w:r>
      <w:r w:rsidR="00A764DE">
        <w:t>)</w:t>
      </w:r>
      <w:r>
        <w:t xml:space="preserve"> med sine ord i </w:t>
      </w:r>
      <w:r w:rsidR="005A4539">
        <w:t>sin</w:t>
      </w:r>
      <w:r w:rsidR="003B6CD2">
        <w:t xml:space="preserve"> </w:t>
      </w:r>
      <w:r>
        <w:t xml:space="preserve">tjeners </w:t>
      </w:r>
      <w:r w:rsidR="0055446E">
        <w:t>munn</w:t>
      </w:r>
      <w:r w:rsidR="002C4AC3">
        <w:t>.  N</w:t>
      </w:r>
      <w:r w:rsidR="00E0269D">
        <w:t>attverdgjeste</w:t>
      </w:r>
      <w:r>
        <w:t>ne</w:t>
      </w:r>
      <w:r w:rsidR="00E0269D">
        <w:t xml:space="preserve"> (kommunikante</w:t>
      </w:r>
      <w:r>
        <w:t>ne</w:t>
      </w:r>
      <w:r w:rsidR="00E0269D">
        <w:t>) bekjenner Kristi ord (Verba)</w:t>
      </w:r>
      <w:r w:rsidR="002C4AC3">
        <w:t xml:space="preserve">, </w:t>
      </w:r>
      <w:r w:rsidR="00E0269D">
        <w:t>mottar gav</w:t>
      </w:r>
      <w:r w:rsidR="005A4539">
        <w:t>en</w:t>
      </w:r>
      <w:r w:rsidR="003B6CD2">
        <w:t xml:space="preserve"> </w:t>
      </w:r>
      <w:r w:rsidR="00E0269D">
        <w:t xml:space="preserve">med </w:t>
      </w:r>
      <w:r w:rsidR="0055446E">
        <w:t>munn</w:t>
      </w:r>
      <w:r w:rsidR="00E0269D">
        <w:t>en</w:t>
      </w:r>
      <w:r w:rsidR="002C4AC3">
        <w:t xml:space="preserve"> og har </w:t>
      </w:r>
      <w:r w:rsidR="00FF5D33">
        <w:t>samfunn</w:t>
      </w:r>
      <w:r w:rsidR="003B6CD2">
        <w:t xml:space="preserve"> </w:t>
      </w:r>
      <w:r w:rsidR="00E0269D">
        <w:t>med Kristi legemes og blods eviggyldige offer for verdens synder</w:t>
      </w:r>
      <w:r w:rsidR="002C4AC3">
        <w:t xml:space="preserve">.  De </w:t>
      </w:r>
      <w:r w:rsidR="00E0269D">
        <w:t>kommuniserer hva de er – ett med Guds kirke i himmel</w:t>
      </w:r>
      <w:r w:rsidR="005A4539">
        <w:t>en</w:t>
      </w:r>
      <w:r w:rsidR="003B6CD2">
        <w:t xml:space="preserve"> </w:t>
      </w:r>
      <w:r w:rsidR="00E0269D">
        <w:t xml:space="preserve">og på jorden.  </w:t>
      </w:r>
    </w:p>
    <w:p w:rsidR="00204763" w:rsidRDefault="00204763" w:rsidP="00FE211B">
      <w:pPr>
        <w:pStyle w:val="bibelsitat"/>
      </w:pPr>
      <w:r w:rsidRPr="00195FCC">
        <w:rPr>
          <w:b/>
        </w:rPr>
        <w:t>1 Kor 10:16f</w:t>
      </w:r>
      <w:r w:rsidR="00195FCC">
        <w:t xml:space="preserve"> – Velsignelsens beger som vi velsigner, gir det oss ikke del i Kristi blod?  Brødet som vi bryter, gir det ikke del Kristi legeme?  Fordi det er ett brød, er vi alle ett legeme.  For vi har alle del i det ene brød.</w:t>
      </w:r>
    </w:p>
    <w:p w:rsidR="005A1F21" w:rsidRDefault="00E0269D" w:rsidP="00576C86">
      <w:r w:rsidRPr="008A66B9">
        <w:rPr>
          <w:i/>
        </w:rPr>
        <w:t xml:space="preserve">4) </w:t>
      </w:r>
      <w:r w:rsidR="008A66B9" w:rsidRPr="008A66B9">
        <w:rPr>
          <w:i/>
        </w:rPr>
        <w:t>Herrens Hellige Nattverd er enhetens sakrament</w:t>
      </w:r>
      <w:r w:rsidR="008A66B9">
        <w:t xml:space="preserve">.  </w:t>
      </w:r>
    </w:p>
    <w:p w:rsidR="00E0269D" w:rsidRDefault="00D90283" w:rsidP="00576C86">
      <w:r>
        <w:t>Kristi kirke bekjenner m</w:t>
      </w:r>
      <w:r w:rsidR="008A66B9">
        <w:t>ed nattverdens liturgi Herr</w:t>
      </w:r>
      <w:r w:rsidR="005A4539">
        <w:t>en</w:t>
      </w:r>
      <w:r w:rsidR="003B6CD2">
        <w:t xml:space="preserve"> </w:t>
      </w:r>
      <w:r w:rsidR="008A66B9">
        <w:t>over enhetens sakrament</w:t>
      </w:r>
      <w:r>
        <w:t xml:space="preserve"> og ihukommer </w:t>
      </w:r>
      <w:r w:rsidR="00DE0985">
        <w:t>han</w:t>
      </w:r>
      <w:r>
        <w:t xml:space="preserve">s fullbrakte og eviggyldige offerdød for Faderen.  Vi </w:t>
      </w:r>
      <w:r w:rsidR="0077538E">
        <w:t>istemmer ut</w:t>
      </w:r>
      <w:r w:rsidR="005A4539">
        <w:t>en</w:t>
      </w:r>
      <w:r w:rsidR="003B6CD2">
        <w:t xml:space="preserve"> </w:t>
      </w:r>
      <w:r w:rsidR="0077538E">
        <w:t xml:space="preserve">forbehold </w:t>
      </w:r>
      <w:r w:rsidR="00DE0985">
        <w:t>han</w:t>
      </w:r>
      <w:r w:rsidR="0077538E">
        <w:t xml:space="preserve">s </w:t>
      </w:r>
      <w:r>
        <w:t>konsekrasjons</w:t>
      </w:r>
      <w:r w:rsidR="008A66B9">
        <w:t>ord</w:t>
      </w:r>
      <w:r>
        <w:t xml:space="preserve"> over fremsatt brød og vi</w:t>
      </w:r>
      <w:r w:rsidR="002C4AC3">
        <w:t>n</w:t>
      </w:r>
      <w:r w:rsidR="003B6CD2">
        <w:t xml:space="preserve"> </w:t>
      </w:r>
      <w:r w:rsidR="0077538E">
        <w:t xml:space="preserve">- </w:t>
      </w:r>
      <w:r>
        <w:t xml:space="preserve">om underet </w:t>
      </w:r>
      <w:r w:rsidR="00DE0985">
        <w:t>han</w:t>
      </w:r>
      <w:r w:rsidR="003B6CD2">
        <w:t xml:space="preserve"> </w:t>
      </w:r>
      <w:r>
        <w:t>gjør og gav</w:t>
      </w:r>
      <w:r w:rsidR="005A4539">
        <w:t>en</w:t>
      </w:r>
      <w:r w:rsidR="003B6CD2">
        <w:t xml:space="preserve"> </w:t>
      </w:r>
      <w:r w:rsidR="0077538E">
        <w:t xml:space="preserve">vi mottar med </w:t>
      </w:r>
      <w:r w:rsidR="0055446E">
        <w:t>munn</w:t>
      </w:r>
      <w:r w:rsidR="0077538E">
        <w:t xml:space="preserve">en.  </w:t>
      </w:r>
    </w:p>
    <w:p w:rsidR="005A1F21" w:rsidRDefault="00E0269D" w:rsidP="00576C86">
      <w:r w:rsidRPr="0077538E">
        <w:rPr>
          <w:i/>
        </w:rPr>
        <w:t>5) Kristi ord er regel</w:t>
      </w:r>
      <w:r w:rsidR="005A4539">
        <w:rPr>
          <w:i/>
        </w:rPr>
        <w:t>en</w:t>
      </w:r>
      <w:r w:rsidR="003B6CD2">
        <w:rPr>
          <w:i/>
        </w:rPr>
        <w:t xml:space="preserve"> </w:t>
      </w:r>
      <w:r w:rsidRPr="0077538E">
        <w:rPr>
          <w:i/>
        </w:rPr>
        <w:t>– og ingenting annet</w:t>
      </w:r>
      <w:r>
        <w:t xml:space="preserve">.  </w:t>
      </w:r>
    </w:p>
    <w:p w:rsidR="00E0269D" w:rsidRDefault="00195FCC" w:rsidP="00576C86">
      <w:r>
        <w:t>Hvor Kristi ord er regel</w:t>
      </w:r>
      <w:r w:rsidR="005A4539">
        <w:t>en</w:t>
      </w:r>
      <w:r w:rsidR="003B6CD2">
        <w:t xml:space="preserve"> </w:t>
      </w:r>
      <w:r>
        <w:t>(Verba est regula), uttrykker liturgi</w:t>
      </w:r>
      <w:r w:rsidR="005A4539">
        <w:t>en</w:t>
      </w:r>
      <w:r w:rsidR="003B6CD2">
        <w:t xml:space="preserve"> </w:t>
      </w:r>
      <w:r>
        <w:t xml:space="preserve">i ord og </w:t>
      </w:r>
      <w:r w:rsidR="00DE0985">
        <w:t>han</w:t>
      </w:r>
      <w:r>
        <w:t xml:space="preserve">dling </w:t>
      </w:r>
      <w:r w:rsidR="00464889">
        <w:t>den</w:t>
      </w:r>
      <w:r w:rsidR="003B6CD2">
        <w:t xml:space="preserve"> </w:t>
      </w:r>
      <w:r w:rsidR="00204763">
        <w:t xml:space="preserve">tro som </w:t>
      </w:r>
      <w:r w:rsidR="00464889">
        <w:t>Den</w:t>
      </w:r>
      <w:r w:rsidR="003B6CD2">
        <w:t xml:space="preserve"> </w:t>
      </w:r>
      <w:r w:rsidR="00204763">
        <w:t>Hellige Ånd virker m</w:t>
      </w:r>
      <w:r w:rsidR="00E0269D">
        <w:t>ed ”Kristi ord”</w:t>
      </w:r>
      <w:r>
        <w:t xml:space="preserve"> – og ingenting annet</w:t>
      </w:r>
      <w:r w:rsidR="00E0269D">
        <w:t xml:space="preserve">.  </w:t>
      </w:r>
      <w:r w:rsidR="00DE0985">
        <w:t>Han</w:t>
      </w:r>
      <w:r>
        <w:t xml:space="preserve">s ord </w:t>
      </w:r>
      <w:r w:rsidR="00E0269D">
        <w:t xml:space="preserve">beskriver underet </w:t>
      </w:r>
      <w:r w:rsidR="00DE0985">
        <w:t>han</w:t>
      </w:r>
      <w:r w:rsidR="003B6CD2">
        <w:t xml:space="preserve"> </w:t>
      </w:r>
      <w:r w:rsidR="00E0269D">
        <w:t xml:space="preserve">gjør i </w:t>
      </w:r>
      <w:r w:rsidR="00464889">
        <w:t>den</w:t>
      </w:r>
      <w:r w:rsidR="003B6CD2">
        <w:t xml:space="preserve"> </w:t>
      </w:r>
      <w:r w:rsidR="00E0269D">
        <w:t xml:space="preserve">forsamlede menighet, når </w:t>
      </w:r>
      <w:r w:rsidR="00DE0985">
        <w:t>han</w:t>
      </w:r>
      <w:r w:rsidR="003B6CD2">
        <w:t xml:space="preserve"> </w:t>
      </w:r>
      <w:r w:rsidR="00E0269D">
        <w:t>gjør sitt ofrede legeme og blod synlig i brødets og vinens skikkelser.  Nattverdgjestene mottar gav</w:t>
      </w:r>
      <w:r w:rsidR="005A4539">
        <w:t>en</w:t>
      </w:r>
      <w:r w:rsidR="003B6CD2">
        <w:t xml:space="preserve"> </w:t>
      </w:r>
      <w:r w:rsidR="00E0269D">
        <w:t xml:space="preserve">med </w:t>
      </w:r>
      <w:r w:rsidR="0055446E">
        <w:t>munn</w:t>
      </w:r>
      <w:r w:rsidR="00E0269D">
        <w:t xml:space="preserve">en, bekjenner Kristi under til frelse, og har del i Kristi Golgata-offer i </w:t>
      </w:r>
      <w:r w:rsidR="00FF5D33">
        <w:t>samfunn</w:t>
      </w:r>
      <w:r w:rsidR="003B6CD2">
        <w:t xml:space="preserve"> </w:t>
      </w:r>
      <w:r w:rsidR="00E0269D">
        <w:t>med Guds kirke i himmel</w:t>
      </w:r>
      <w:r w:rsidR="005A4539">
        <w:t>en</w:t>
      </w:r>
      <w:r w:rsidR="003B6CD2">
        <w:t xml:space="preserve"> </w:t>
      </w:r>
      <w:r w:rsidR="00E0269D">
        <w:t>og på jorden.  M</w:t>
      </w:r>
      <w:r w:rsidR="005A4539">
        <w:t>en</w:t>
      </w:r>
      <w:r w:rsidR="003B6CD2">
        <w:t xml:space="preserve"> </w:t>
      </w:r>
      <w:r w:rsidR="00464889">
        <w:t>den</w:t>
      </w:r>
      <w:r w:rsidR="003B6CD2">
        <w:t xml:space="preserve"> </w:t>
      </w:r>
      <w:r w:rsidR="00E0269D">
        <w:t xml:space="preserve">som ikke er beredt til å bekjenne Kristi ord, er ikke beredt til et disippelliv i lære og liv, og enda ikke rett beredt til Herrens Nattverd.  </w:t>
      </w:r>
    </w:p>
    <w:p w:rsidR="00204763" w:rsidRDefault="00204763" w:rsidP="00FE211B">
      <w:pPr>
        <w:pStyle w:val="bibelsitat"/>
      </w:pPr>
      <w:r w:rsidRPr="005735C3">
        <w:rPr>
          <w:b/>
        </w:rPr>
        <w:t>Joh 10:</w:t>
      </w:r>
      <w:r w:rsidR="00195FCC" w:rsidRPr="005735C3">
        <w:rPr>
          <w:b/>
        </w:rPr>
        <w:t>4</w:t>
      </w:r>
      <w:r w:rsidR="00195FCC">
        <w:t xml:space="preserve"> – sauene følger ham, for de kjenner </w:t>
      </w:r>
      <w:r w:rsidR="00DE0985">
        <w:t>han</w:t>
      </w:r>
      <w:r w:rsidR="00195FCC">
        <w:t xml:space="preserve">s stemme.  </w:t>
      </w:r>
      <w:r w:rsidR="00195FCC" w:rsidRPr="005735C3">
        <w:rPr>
          <w:b/>
        </w:rPr>
        <w:t>Rom 10:16f</w:t>
      </w:r>
      <w:r w:rsidR="00195FCC">
        <w:t xml:space="preserve"> – ikke alle var lydige mot evangeliet.  Jesaja sier: Herre, hvem trodde vårt budskap?  </w:t>
      </w:r>
      <w:r w:rsidR="005735C3">
        <w:t>Altså kommer tr</w:t>
      </w:r>
      <w:r w:rsidR="00DA40DB">
        <w:t>oen</w:t>
      </w:r>
      <w:r w:rsidR="003B6CD2">
        <w:t xml:space="preserve"> </w:t>
      </w:r>
      <w:r w:rsidR="005735C3">
        <w:t>av prekenen, og preken</w:t>
      </w:r>
      <w:r w:rsidR="005A4539">
        <w:t>en</w:t>
      </w:r>
      <w:r w:rsidR="003B6CD2">
        <w:t xml:space="preserve"> </w:t>
      </w:r>
      <w:r w:rsidR="005735C3">
        <w:t>ved Kristi ord (e</w:t>
      </w:r>
      <w:r w:rsidR="00807B55">
        <w:t>.</w:t>
      </w:r>
      <w:r w:rsidR="005735C3">
        <w:t xml:space="preserve"> Sv</w:t>
      </w:r>
      <w:r w:rsidR="00807B55">
        <w:t>.</w:t>
      </w:r>
      <w:r w:rsidR="005735C3">
        <w:t xml:space="preserve"> Kyrkobibel.  Prekenen, egtl «det hørte».)</w:t>
      </w:r>
    </w:p>
    <w:p w:rsidR="00204763" w:rsidRDefault="00E0269D" w:rsidP="00576C86">
      <w:pPr>
        <w:rPr>
          <w:i/>
        </w:rPr>
      </w:pPr>
      <w:r w:rsidRPr="0077538E">
        <w:rPr>
          <w:i/>
        </w:rPr>
        <w:t>6)  Guds verk er enhet i læren</w:t>
      </w:r>
      <w:r w:rsidR="00204763">
        <w:rPr>
          <w:i/>
        </w:rPr>
        <w:t xml:space="preserve">. </w:t>
      </w:r>
    </w:p>
    <w:p w:rsidR="00E0269D" w:rsidRDefault="00E0269D" w:rsidP="00576C86">
      <w:r>
        <w:t xml:space="preserve">Kirkens bekjennelse istemmer og bevitner </w:t>
      </w:r>
      <w:r w:rsidR="00464889">
        <w:t>den</w:t>
      </w:r>
      <w:r w:rsidR="003B6CD2">
        <w:t xml:space="preserve"> </w:t>
      </w:r>
      <w:r w:rsidR="005735C3">
        <w:t>rett utlagte Bibel, gitt kirk</w:t>
      </w:r>
      <w:r w:rsidR="005A4539">
        <w:t>en</w:t>
      </w:r>
      <w:r w:rsidR="003B6CD2">
        <w:t xml:space="preserve"> </w:t>
      </w:r>
      <w:r w:rsidR="005735C3">
        <w:t xml:space="preserve">i og med apostelordets lære fra dens Herre.  </w:t>
      </w:r>
      <w:r w:rsidR="00464889">
        <w:t>Den</w:t>
      </w:r>
      <w:r w:rsidR="003B6CD2">
        <w:t xml:space="preserve"> </w:t>
      </w:r>
      <w:r w:rsidR="005735C3">
        <w:t xml:space="preserve">trofaste formidling lærer døpte å ferdes i Guds kirke, </w:t>
      </w:r>
      <w:r>
        <w:t xml:space="preserve">synlig og lokaliserbar </w:t>
      </w:r>
      <w:r w:rsidR="005735C3">
        <w:t xml:space="preserve">i </w:t>
      </w:r>
      <w:r w:rsidR="00464889">
        <w:t>den</w:t>
      </w:r>
      <w:r w:rsidR="003B6CD2">
        <w:t xml:space="preserve"> </w:t>
      </w:r>
      <w:r w:rsidR="005735C3">
        <w:t xml:space="preserve">forsamlede menighet hvor evangeliet og sakramentene blir forvaltet slik Kristus har befalt </w:t>
      </w:r>
      <w:r>
        <w:t xml:space="preserve">(CA 7).  </w:t>
      </w:r>
    </w:p>
    <w:p w:rsidR="005735C3" w:rsidRDefault="005735C3" w:rsidP="00FE211B">
      <w:pPr>
        <w:pStyle w:val="bibelsitat"/>
        <w:rPr>
          <w:i/>
        </w:rPr>
      </w:pPr>
      <w:r>
        <w:t xml:space="preserve">- </w:t>
      </w:r>
      <w:r w:rsidRPr="00204763">
        <w:t>”ut</w:t>
      </w:r>
      <w:r w:rsidR="005A4539">
        <w:t>en</w:t>
      </w:r>
      <w:r w:rsidR="003B6CD2">
        <w:t xml:space="preserve"> </w:t>
      </w:r>
      <w:r w:rsidRPr="00204763">
        <w:t>sekter og splittelser”</w:t>
      </w:r>
      <w:r>
        <w:t xml:space="preserve"> (Luthers Store Katekisme, Tr</w:t>
      </w:r>
      <w:r w:rsidR="00DA40DB">
        <w:t>oen</w:t>
      </w:r>
      <w:r>
        <w:t xml:space="preserve">, 51).  </w:t>
      </w:r>
    </w:p>
    <w:p w:rsidR="005A1F21" w:rsidRDefault="00E0269D" w:rsidP="00576C86">
      <w:r w:rsidRPr="0077538E">
        <w:rPr>
          <w:i/>
        </w:rPr>
        <w:t>7) Kirkens enhet er ing</w:t>
      </w:r>
      <w:r w:rsidR="005A4539">
        <w:rPr>
          <w:i/>
        </w:rPr>
        <w:t>en</w:t>
      </w:r>
      <w:r w:rsidR="003B6CD2">
        <w:rPr>
          <w:i/>
        </w:rPr>
        <w:t xml:space="preserve"> </w:t>
      </w:r>
      <w:r w:rsidRPr="0077538E">
        <w:rPr>
          <w:i/>
        </w:rPr>
        <w:t>skueartikkel, m</w:t>
      </w:r>
      <w:r w:rsidR="005A4539">
        <w:rPr>
          <w:i/>
        </w:rPr>
        <w:t>en</w:t>
      </w:r>
      <w:r w:rsidR="003B6CD2">
        <w:rPr>
          <w:i/>
        </w:rPr>
        <w:t xml:space="preserve"> </w:t>
      </w:r>
      <w:r w:rsidR="005A4539">
        <w:rPr>
          <w:i/>
        </w:rPr>
        <w:t>en</w:t>
      </w:r>
      <w:r w:rsidR="003B6CD2">
        <w:rPr>
          <w:i/>
        </w:rPr>
        <w:t xml:space="preserve"> </w:t>
      </w:r>
      <w:r w:rsidRPr="0077538E">
        <w:rPr>
          <w:i/>
        </w:rPr>
        <w:t xml:space="preserve">trosartikkel. </w:t>
      </w:r>
      <w:r>
        <w:t xml:space="preserve"> </w:t>
      </w:r>
    </w:p>
    <w:p w:rsidR="00E0269D" w:rsidRDefault="00E0269D" w:rsidP="00576C86">
      <w:r>
        <w:t xml:space="preserve">Gud kjenner sine, og blant dem </w:t>
      </w:r>
      <w:r w:rsidR="0032133C">
        <w:t xml:space="preserve">finnes </w:t>
      </w:r>
      <w:r>
        <w:t>også de som lever i ”</w:t>
      </w:r>
      <w:r w:rsidR="00464889">
        <w:t>den</w:t>
      </w:r>
      <w:r w:rsidR="003B6CD2">
        <w:t xml:space="preserve"> </w:t>
      </w:r>
      <w:r>
        <w:t xml:space="preserve">lykkelige inkonsekvens”.  De tror syndenes forlatelse på </w:t>
      </w:r>
      <w:r w:rsidR="00763251">
        <w:t>grunn</w:t>
      </w:r>
      <w:r w:rsidR="003B6CD2">
        <w:t xml:space="preserve"> </w:t>
      </w:r>
      <w:r>
        <w:t>av Kristi lidelse, død og oppstandelse, ut</w:t>
      </w:r>
      <w:r w:rsidR="005A4539">
        <w:t>en</w:t>
      </w:r>
      <w:r w:rsidR="003B6CD2">
        <w:t xml:space="preserve"> </w:t>
      </w:r>
      <w:r>
        <w:t xml:space="preserve">å oppfatte </w:t>
      </w:r>
      <w:r w:rsidR="00464889">
        <w:t>den</w:t>
      </w:r>
      <w:r w:rsidR="003B6CD2">
        <w:t xml:space="preserve"> </w:t>
      </w:r>
      <w:r>
        <w:t>selvmotsigende medvirkning i et vranglærende kirkefellesskap, og ut</w:t>
      </w:r>
      <w:r w:rsidR="005A4539">
        <w:t>en</w:t>
      </w:r>
      <w:r w:rsidR="003B6CD2">
        <w:t xml:space="preserve"> </w:t>
      </w:r>
      <w:r>
        <w:t xml:space="preserve">å erkjenne sitt behov for disippelskap og undervisning i </w:t>
      </w:r>
      <w:r w:rsidR="005A4539">
        <w:t>en</w:t>
      </w:r>
      <w:r w:rsidR="003B6CD2">
        <w:t xml:space="preserve"> </w:t>
      </w:r>
      <w:r>
        <w:t>rettlærende sammenheng.</w:t>
      </w:r>
      <w:r w:rsidR="00204763">
        <w:t xml:space="preserve"> </w:t>
      </w:r>
    </w:p>
    <w:p w:rsidR="00204763" w:rsidRDefault="00204763" w:rsidP="00FE211B">
      <w:pPr>
        <w:pStyle w:val="bibelsitat"/>
      </w:pPr>
      <w:r w:rsidRPr="00547166">
        <w:rPr>
          <w:b/>
        </w:rPr>
        <w:t>2 Tim 2:</w:t>
      </w:r>
      <w:r w:rsidR="00547166">
        <w:rPr>
          <w:b/>
        </w:rPr>
        <w:t xml:space="preserve">9, </w:t>
      </w:r>
      <w:r w:rsidRPr="00547166">
        <w:rPr>
          <w:b/>
        </w:rPr>
        <w:t>19</w:t>
      </w:r>
      <w:r w:rsidR="00547166">
        <w:t xml:space="preserve"> – Guds ord bærer ikke lenker.  /…/ Guds faste grunnvoll står, og </w:t>
      </w:r>
      <w:r w:rsidR="00464889">
        <w:t>den</w:t>
      </w:r>
      <w:r w:rsidR="003B6CD2">
        <w:t xml:space="preserve"> </w:t>
      </w:r>
      <w:r w:rsidR="00547166">
        <w:t>har et segl med denne innskrift: «Herr</w:t>
      </w:r>
      <w:r w:rsidR="005A4539">
        <w:t>en</w:t>
      </w:r>
      <w:r w:rsidR="003B6CD2">
        <w:t xml:space="preserve"> </w:t>
      </w:r>
      <w:r w:rsidR="00547166">
        <w:t>kjenner sine»….</w:t>
      </w:r>
    </w:p>
    <w:p w:rsidR="005A1F21" w:rsidRPr="00547166" w:rsidRDefault="00E0269D" w:rsidP="00576C86">
      <w:pPr>
        <w:rPr>
          <w:i/>
        </w:rPr>
      </w:pPr>
      <w:r w:rsidRPr="0077538E">
        <w:rPr>
          <w:i/>
        </w:rPr>
        <w:t>8) Kirkens enhet består</w:t>
      </w:r>
      <w:r w:rsidR="00547166">
        <w:rPr>
          <w:i/>
        </w:rPr>
        <w:t xml:space="preserve"> </w:t>
      </w:r>
      <w:r w:rsidR="00460064">
        <w:rPr>
          <w:i/>
        </w:rPr>
        <w:t xml:space="preserve">gjennom </w:t>
      </w:r>
      <w:r w:rsidR="00547166">
        <w:rPr>
          <w:i/>
        </w:rPr>
        <w:t>endetiden</w:t>
      </w:r>
      <w:r w:rsidRPr="0077538E">
        <w:rPr>
          <w:i/>
        </w:rPr>
        <w:t>, tross tiltagende forførelse og forvirring</w:t>
      </w:r>
      <w:r>
        <w:t xml:space="preserve">. </w:t>
      </w:r>
    </w:p>
    <w:p w:rsidR="00204763" w:rsidRDefault="00E0269D" w:rsidP="00576C86">
      <w:r>
        <w:t xml:space="preserve">Med evangeliet og sakramentene som midler, tilbyr og rekker </w:t>
      </w:r>
      <w:r w:rsidR="00F52ECD">
        <w:t xml:space="preserve">Gud </w:t>
      </w:r>
      <w:r>
        <w:t xml:space="preserve">oss </w:t>
      </w:r>
      <w:r w:rsidR="005A4539">
        <w:t>sin</w:t>
      </w:r>
      <w:r w:rsidR="003B6CD2">
        <w:t xml:space="preserve"> </w:t>
      </w:r>
      <w:r>
        <w:t xml:space="preserve">rettferdighet i Kristi lidende lydighet for verdens synder.  Og </w:t>
      </w:r>
      <w:r w:rsidR="00464889">
        <w:t>Den</w:t>
      </w:r>
      <w:r w:rsidR="003B6CD2">
        <w:t xml:space="preserve"> </w:t>
      </w:r>
      <w:r w:rsidR="00547166">
        <w:t xml:space="preserve">Hellige Ånd virker </w:t>
      </w:r>
      <w:r>
        <w:t>med de samme midler</w:t>
      </w:r>
      <w:r w:rsidR="00460064">
        <w:t xml:space="preserve"> </w:t>
      </w:r>
      <w:r>
        <w:t xml:space="preserve">– når og hvor </w:t>
      </w:r>
      <w:r w:rsidR="00DE0985">
        <w:t>han</w:t>
      </w:r>
      <w:r w:rsidR="003B6CD2">
        <w:t xml:space="preserve"> </w:t>
      </w:r>
      <w:r>
        <w:t xml:space="preserve">vil – </w:t>
      </w:r>
      <w:r w:rsidR="00464889">
        <w:t>den</w:t>
      </w:r>
      <w:r w:rsidR="003B6CD2">
        <w:t xml:space="preserve"> </w:t>
      </w:r>
      <w:r>
        <w:t>tro som griper frifinnels</w:t>
      </w:r>
      <w:r w:rsidR="005A4539">
        <w:t>en</w:t>
      </w:r>
      <w:r w:rsidR="003B6CD2">
        <w:t xml:space="preserve"> </w:t>
      </w:r>
      <w:r>
        <w:t>i Kristi død</w:t>
      </w:r>
      <w:r w:rsidR="00204763">
        <w:t>.</w:t>
      </w:r>
    </w:p>
    <w:p w:rsidR="00E0269D" w:rsidRDefault="00E0269D" w:rsidP="00FE211B">
      <w:pPr>
        <w:pStyle w:val="bibelsitat"/>
      </w:pPr>
      <w:r w:rsidRPr="00547166">
        <w:rPr>
          <w:b/>
        </w:rPr>
        <w:t>1 Mos 15:6</w:t>
      </w:r>
      <w:r w:rsidR="00547166">
        <w:t xml:space="preserve"> - </w:t>
      </w:r>
      <w:r w:rsidR="00AA3F23" w:rsidRPr="00AA3F23">
        <w:t xml:space="preserve">Abraham trodde Herren, og </w:t>
      </w:r>
      <w:r w:rsidR="00DE0985">
        <w:t>han</w:t>
      </w:r>
      <w:r w:rsidR="003B6CD2">
        <w:t xml:space="preserve"> </w:t>
      </w:r>
      <w:r w:rsidR="00AA3F23" w:rsidRPr="00AA3F23">
        <w:t>regnet ham det til rettferdighet (NO</w:t>
      </w:r>
      <w:r w:rsidR="00460064">
        <w:t xml:space="preserve"> </w:t>
      </w:r>
      <w:r w:rsidR="00AA3F23" w:rsidRPr="00AA3F23">
        <w:t>30.  «Der</w:t>
      </w:r>
      <w:r w:rsidR="00AA3F23">
        <w:t xml:space="preserve">for» </w:t>
      </w:r>
      <w:r w:rsidR="0032133C">
        <w:t xml:space="preserve">finnes </w:t>
      </w:r>
      <w:r w:rsidR="00AA3F23">
        <w:t>ikke i grunnteksten).</w:t>
      </w:r>
      <w:r w:rsidR="00AA3F23" w:rsidRPr="00AA3F23">
        <w:t xml:space="preserve">  </w:t>
      </w:r>
      <w:r w:rsidR="007E673D">
        <w:t>Jf.</w:t>
      </w:r>
      <w:r w:rsidR="00460064">
        <w:t xml:space="preserve"> </w:t>
      </w:r>
      <w:r w:rsidR="00AA3F23" w:rsidRPr="00AA3F23">
        <w:t xml:space="preserve">Sal 106:31.  </w:t>
      </w:r>
      <w:r>
        <w:t xml:space="preserve">Gal 3:6, </w:t>
      </w:r>
      <w:r w:rsidR="00AA3F23">
        <w:t xml:space="preserve">26f.  </w:t>
      </w:r>
      <w:r>
        <w:t>Jak 2:23.</w:t>
      </w:r>
      <w:r w:rsidR="0019095F">
        <w:t xml:space="preserve"> </w:t>
      </w:r>
    </w:p>
    <w:p w:rsidR="005A1F21" w:rsidRDefault="00E0269D" w:rsidP="00576C86">
      <w:r w:rsidRPr="0077538E">
        <w:rPr>
          <w:i/>
        </w:rPr>
        <w:t xml:space="preserve">9) </w:t>
      </w:r>
      <w:r w:rsidR="00AA3F23">
        <w:rPr>
          <w:i/>
        </w:rPr>
        <w:t xml:space="preserve">Kirkens </w:t>
      </w:r>
      <w:r w:rsidRPr="0077538E">
        <w:rPr>
          <w:i/>
        </w:rPr>
        <w:t>bekjennelse til</w:t>
      </w:r>
      <w:r w:rsidR="00AA3F23">
        <w:rPr>
          <w:i/>
        </w:rPr>
        <w:t xml:space="preserve"> </w:t>
      </w:r>
      <w:r w:rsidR="00464889">
        <w:rPr>
          <w:i/>
        </w:rPr>
        <w:t>den</w:t>
      </w:r>
      <w:r w:rsidR="003B6CD2">
        <w:rPr>
          <w:i/>
        </w:rPr>
        <w:t xml:space="preserve"> </w:t>
      </w:r>
      <w:r w:rsidR="00AA3F23">
        <w:rPr>
          <w:i/>
        </w:rPr>
        <w:t xml:space="preserve">rett utlagte Skrift fra dens Herre </w:t>
      </w:r>
      <w:r w:rsidRPr="0077538E">
        <w:rPr>
          <w:i/>
        </w:rPr>
        <w:t>overstiger grenser av språklig, sosial, etnisk og kulturell art</w:t>
      </w:r>
      <w:r>
        <w:t xml:space="preserve">.  </w:t>
      </w:r>
    </w:p>
    <w:p w:rsidR="00E0269D" w:rsidRDefault="00E0269D" w:rsidP="00576C86">
      <w:r>
        <w:t xml:space="preserve">Enighet i sak </w:t>
      </w:r>
      <w:r w:rsidR="00AA3F23">
        <w:t xml:space="preserve">gir seg til kjenne i </w:t>
      </w:r>
      <w:r>
        <w:t xml:space="preserve">sakssvarende uttrykk på mangfoldig vis.  </w:t>
      </w:r>
      <w:r w:rsidR="00C758B8">
        <w:t>En</w:t>
      </w:r>
      <w:r w:rsidR="003B6CD2">
        <w:t xml:space="preserve"> </w:t>
      </w:r>
      <w:r>
        <w:t>illustra</w:t>
      </w:r>
      <w:r w:rsidR="00120420">
        <w:t>sjon</w:t>
      </w:r>
      <w:r w:rsidR="003B6CD2">
        <w:t xml:space="preserve"> </w:t>
      </w:r>
      <w:r>
        <w:t>er fellesskap mellom kirker i enig bekjennelse, m</w:t>
      </w:r>
      <w:r w:rsidR="005A4539">
        <w:t>en</w:t>
      </w:r>
      <w:r w:rsidR="003B6CD2">
        <w:t xml:space="preserve"> </w:t>
      </w:r>
      <w:r>
        <w:t xml:space="preserve">organisert hver for seg.  </w:t>
      </w:r>
    </w:p>
    <w:p w:rsidR="0019095F" w:rsidRDefault="00AA3F23" w:rsidP="00C94B59">
      <w:pPr>
        <w:pStyle w:val="avsnittminnrykk"/>
      </w:pPr>
      <w:r w:rsidRPr="00F96A11">
        <w:rPr>
          <w:b/>
        </w:rPr>
        <w:t>Illustrasjon</w:t>
      </w:r>
      <w:r>
        <w:t xml:space="preserve">: Brevene i Nytestamentet adressert til «de hellige» i ulike menighetssituasjoner.  </w:t>
      </w:r>
      <w:r w:rsidR="00F96A11">
        <w:t>Apostelordets lære fra enhetens Herre forener dem i samme s</w:t>
      </w:r>
      <w:r w:rsidR="00464889">
        <w:t>inn</w:t>
      </w:r>
      <w:r w:rsidR="003B6CD2">
        <w:t xml:space="preserve"> </w:t>
      </w:r>
      <w:r w:rsidR="00F96A11">
        <w:t xml:space="preserve">og samtale.  </w:t>
      </w:r>
      <w:r w:rsidR="007E673D">
        <w:t>Jf.</w:t>
      </w:r>
      <w:r w:rsidR="00460064">
        <w:t xml:space="preserve"> </w:t>
      </w:r>
      <w:r>
        <w:t>forvirring</w:t>
      </w:r>
      <w:r w:rsidR="005A4539">
        <w:t>en</w:t>
      </w:r>
      <w:r w:rsidR="003B6CD2">
        <w:t xml:space="preserve"> </w:t>
      </w:r>
      <w:r>
        <w:t xml:space="preserve">under syndefallets kår, </w:t>
      </w:r>
      <w:r w:rsidR="0019095F">
        <w:t>1 Mos 11</w:t>
      </w:r>
    </w:p>
    <w:p w:rsidR="00E0269D" w:rsidRDefault="00E0269D" w:rsidP="00576C86">
      <w:r>
        <w:t xml:space="preserve">Kontrastene mellom rettlærende og vranglærende kirker </w:t>
      </w:r>
      <w:r w:rsidR="00DE0985">
        <w:t>han</w:t>
      </w:r>
      <w:r>
        <w:t xml:space="preserve">dler </w:t>
      </w:r>
      <w:r w:rsidR="00F96A11">
        <w:t>ikke om toleranse, raushet og kollegialitet, m</w:t>
      </w:r>
      <w:r w:rsidR="005A4539">
        <w:t>en</w:t>
      </w:r>
      <w:r w:rsidR="003B6CD2">
        <w:t xml:space="preserve"> </w:t>
      </w:r>
      <w:r w:rsidR="00F96A11">
        <w:t xml:space="preserve">om </w:t>
      </w:r>
      <w:r>
        <w:t>lærdommer</w:t>
      </w:r>
      <w:r w:rsidR="00F96A11">
        <w:t xml:space="preserve"> i strid med apostelordets lære fra Kristus.  Kirkesplittels</w:t>
      </w:r>
      <w:r w:rsidR="005A4539">
        <w:t>en</w:t>
      </w:r>
      <w:r w:rsidR="003B6CD2">
        <w:t xml:space="preserve"> </w:t>
      </w:r>
      <w:r w:rsidR="00F96A11">
        <w:t xml:space="preserve">er </w:t>
      </w:r>
      <w:r w:rsidR="005A4539">
        <w:t>en</w:t>
      </w:r>
      <w:r w:rsidR="003B6CD2">
        <w:t xml:space="preserve"> </w:t>
      </w:r>
      <w:r w:rsidR="00F96A11">
        <w:t>kjensgjerning straks motsigels</w:t>
      </w:r>
      <w:r w:rsidR="005A4539">
        <w:t>en</w:t>
      </w:r>
      <w:r w:rsidR="003B6CD2">
        <w:t xml:space="preserve"> </w:t>
      </w:r>
      <w:r w:rsidR="00F96A11">
        <w:t xml:space="preserve">er rangert som </w:t>
      </w:r>
      <w:r>
        <w:t>”ikke kirkesplittende”</w:t>
      </w:r>
      <w:r w:rsidR="00F96A11">
        <w:t xml:space="preserve"> og dermed vernet om i fellesskapets gudstjenestelige ordninger. </w:t>
      </w:r>
    </w:p>
    <w:p w:rsidR="00533877" w:rsidRDefault="00E0269D" w:rsidP="00576C86">
      <w:pPr>
        <w:rPr>
          <w:i/>
        </w:rPr>
      </w:pPr>
      <w:r w:rsidRPr="0077538E">
        <w:rPr>
          <w:i/>
        </w:rPr>
        <w:t xml:space="preserve">10) Kirker som forringer Guds universelle nåde i Kristi lidende lydighet, </w:t>
      </w:r>
      <w:r w:rsidR="00533877">
        <w:rPr>
          <w:i/>
        </w:rPr>
        <w:t>har brutt med kirkens enhet i tr</w:t>
      </w:r>
      <w:r w:rsidR="00DA40DB">
        <w:rPr>
          <w:i/>
        </w:rPr>
        <w:t>oen</w:t>
      </w:r>
      <w:r w:rsidR="003B6CD2">
        <w:rPr>
          <w:i/>
        </w:rPr>
        <w:t xml:space="preserve"> </w:t>
      </w:r>
      <w:r w:rsidR="00533877">
        <w:rPr>
          <w:i/>
        </w:rPr>
        <w:t xml:space="preserve">på </w:t>
      </w:r>
      <w:r w:rsidRPr="0077538E">
        <w:rPr>
          <w:i/>
        </w:rPr>
        <w:t xml:space="preserve">syndenes forlatelse </w:t>
      </w:r>
      <w:r w:rsidR="00533877">
        <w:rPr>
          <w:i/>
        </w:rPr>
        <w:t xml:space="preserve">for Kristi skyld.  </w:t>
      </w:r>
    </w:p>
    <w:p w:rsidR="00E0269D" w:rsidRDefault="00533877" w:rsidP="00576C86">
      <w:r>
        <w:t xml:space="preserve">De må begrunne kirkefellesskap ved å </w:t>
      </w:r>
      <w:r w:rsidR="00E0269D">
        <w:t xml:space="preserve">tilsløre </w:t>
      </w:r>
      <w:r w:rsidR="00464889">
        <w:t>den</w:t>
      </w:r>
      <w:r w:rsidR="003B6CD2">
        <w:t xml:space="preserve"> </w:t>
      </w:r>
      <w:r w:rsidRPr="00F96A11">
        <w:rPr>
          <w:i/>
        </w:rPr>
        <w:t>tilregnede</w:t>
      </w:r>
      <w:r>
        <w:t xml:space="preserve"> rettferdighet, </w:t>
      </w:r>
      <w:r w:rsidR="00460064">
        <w:t xml:space="preserve">og dermed Kristi </w:t>
      </w:r>
      <w:r>
        <w:t>lovoppfyllelse</w:t>
      </w:r>
      <w:r w:rsidR="00460064">
        <w:t xml:space="preserve"> i alles sted</w:t>
      </w:r>
      <w:r>
        <w:t xml:space="preserve">.  Med stor konsekvens blir kirkens </w:t>
      </w:r>
      <w:r w:rsidR="009300CD">
        <w:t>kjennetegn</w:t>
      </w:r>
      <w:r w:rsidR="003B6CD2">
        <w:t xml:space="preserve"> </w:t>
      </w:r>
      <w:r w:rsidR="00E0269D">
        <w:t xml:space="preserve">forvrengt, kirkens enhet forfalsket, og embetsutøvernes troskap forvekslet med embetsplikt og lojalitet mot ”overordnet” myndighet, regelverk og forskrifter.  </w:t>
      </w:r>
      <w:r w:rsidR="002C7A82">
        <w:t xml:space="preserve">Følgene viser seg i </w:t>
      </w:r>
      <w:r>
        <w:t>l</w:t>
      </w:r>
      <w:r w:rsidR="00E0269D">
        <w:t>æreforvirring</w:t>
      </w:r>
      <w:r>
        <w:t>, uforutsigbarhet og uvisshet om kirketilhørighet</w:t>
      </w:r>
      <w:r w:rsidR="00E0269D">
        <w:t xml:space="preserve">.  </w:t>
      </w:r>
    </w:p>
    <w:p w:rsidR="00E0269D" w:rsidRDefault="00E0269D" w:rsidP="00C94B59">
      <w:pPr>
        <w:pStyle w:val="avsnittminnrykk"/>
      </w:pPr>
      <w:r>
        <w:t>”Da gjerningene likevel ikke skjenker samvittighet</w:t>
      </w:r>
      <w:r w:rsidR="005A4539">
        <w:t>en</w:t>
      </w:r>
      <w:r w:rsidR="003B6CD2">
        <w:t xml:space="preserve"> </w:t>
      </w:r>
      <w:r>
        <w:t xml:space="preserve">fred, velger </w:t>
      </w:r>
      <w:r w:rsidR="0035155F">
        <w:t>man</w:t>
      </w:r>
      <w:r w:rsidR="003B6CD2">
        <w:t xml:space="preserve"> </w:t>
      </w:r>
      <w:r>
        <w:t>seg stadig nye /…/ ved si</w:t>
      </w:r>
      <w:r w:rsidR="00464889">
        <w:t>den</w:t>
      </w:r>
      <w:r w:rsidR="003B6CD2">
        <w:t xml:space="preserve"> </w:t>
      </w:r>
      <w:r>
        <w:t xml:space="preserve">av Guds bud, for derved å frembringe noe stort og merkverdig, som </w:t>
      </w:r>
      <w:r w:rsidR="0035155F">
        <w:t>man</w:t>
      </w:r>
      <w:r w:rsidR="003B6CD2">
        <w:t xml:space="preserve"> </w:t>
      </w:r>
      <w:r w:rsidR="00763251">
        <w:t>kan</w:t>
      </w:r>
      <w:r w:rsidR="003B6CD2">
        <w:t xml:space="preserve"> </w:t>
      </w:r>
      <w:r>
        <w:t xml:space="preserve">stille mot Guds vrede og dom” (Apol 4:212).  </w:t>
      </w:r>
    </w:p>
    <w:p w:rsidR="0019095F" w:rsidRDefault="00E0269D" w:rsidP="00576C86">
      <w:r w:rsidRPr="0077538E">
        <w:rPr>
          <w:i/>
        </w:rPr>
        <w:t>11</w:t>
      </w:r>
      <w:r w:rsidR="007B1BCF">
        <w:rPr>
          <w:i/>
        </w:rPr>
        <w:t>)</w:t>
      </w:r>
      <w:r w:rsidRPr="0077538E">
        <w:rPr>
          <w:i/>
        </w:rPr>
        <w:t xml:space="preserve"> Kirkens enhetskilde er Kristi bibelutleggelse, gitt kirk</w:t>
      </w:r>
      <w:r w:rsidR="005A4539">
        <w:rPr>
          <w:i/>
        </w:rPr>
        <w:t>en</w:t>
      </w:r>
      <w:r w:rsidR="003B6CD2">
        <w:rPr>
          <w:i/>
        </w:rPr>
        <w:t xml:space="preserve"> </w:t>
      </w:r>
      <w:r w:rsidRPr="0077538E">
        <w:rPr>
          <w:i/>
        </w:rPr>
        <w:t xml:space="preserve">i og med apostelordets lære om Jesu Kristi </w:t>
      </w:r>
      <w:r w:rsidR="00464889">
        <w:rPr>
          <w:i/>
        </w:rPr>
        <w:t>person</w:t>
      </w:r>
      <w:r w:rsidR="003B6CD2">
        <w:rPr>
          <w:i/>
        </w:rPr>
        <w:t xml:space="preserve"> </w:t>
      </w:r>
      <w:r w:rsidRPr="0077538E">
        <w:rPr>
          <w:i/>
        </w:rPr>
        <w:t>og verk</w:t>
      </w:r>
      <w:r>
        <w:t xml:space="preserve">.  </w:t>
      </w:r>
    </w:p>
    <w:p w:rsidR="00E0269D" w:rsidRDefault="00E0269D" w:rsidP="00576C86">
      <w:r>
        <w:t xml:space="preserve">Også senere embetsutøvere er kalt til å fullføre Kristi oppdrag og utøve Kristi fullmakter.  De </w:t>
      </w:r>
      <w:r w:rsidR="002C7A82">
        <w:t xml:space="preserve">har </w:t>
      </w:r>
      <w:r>
        <w:t xml:space="preserve">arbeid mer </w:t>
      </w:r>
      <w:r w:rsidR="00A34054">
        <w:t>enn</w:t>
      </w:r>
      <w:r w:rsidR="003B6CD2">
        <w:t xml:space="preserve"> </w:t>
      </w:r>
      <w:r>
        <w:t xml:space="preserve">nok: Å stadfeste Kristi lære med </w:t>
      </w:r>
      <w:r w:rsidR="00EA3262">
        <w:t xml:space="preserve">skriftbevis, </w:t>
      </w:r>
      <w:r>
        <w:t xml:space="preserve">forvalte sakramentene under utøvelse av løse- og bindemakten, og være forbilder for </w:t>
      </w:r>
      <w:r w:rsidR="002C7A82">
        <w:t>t</w:t>
      </w:r>
      <w:r w:rsidR="00E10E82">
        <w:t>roens</w:t>
      </w:r>
      <w:r>
        <w:t xml:space="preserve"> bekjennere i lære og liv.  Andre forsoningsmetoder er utelukket, for Gud er i Kristus Jesus </w:t>
      </w:r>
      <w:r w:rsidR="005A4539">
        <w:t>en</w:t>
      </w:r>
      <w:r w:rsidR="003B6CD2">
        <w:t xml:space="preserve"> </w:t>
      </w:r>
      <w:r>
        <w:t>forsonet Gud</w:t>
      </w:r>
      <w:r w:rsidR="00EA3262">
        <w:t>.</w:t>
      </w:r>
      <w:r>
        <w:t xml:space="preserve"> </w:t>
      </w:r>
    </w:p>
    <w:p w:rsidR="0019095F" w:rsidRDefault="0019095F" w:rsidP="00FE211B">
      <w:pPr>
        <w:pStyle w:val="bibelsitat"/>
      </w:pPr>
      <w:r w:rsidRPr="00EA3262">
        <w:rPr>
          <w:b/>
        </w:rPr>
        <w:t>Joh 8:31f</w:t>
      </w:r>
      <w:r w:rsidR="00EA3262">
        <w:t xml:space="preserve"> – Hvis dere blir i mitt ord, er dere virkelig </w:t>
      </w:r>
      <w:r w:rsidR="00B75CEB">
        <w:t>min</w:t>
      </w:r>
      <w:r w:rsidR="00EA3262">
        <w:t>e disipler.  Da skal dere kjenne sannhet</w:t>
      </w:r>
      <w:r w:rsidR="005A4539">
        <w:t>en</w:t>
      </w:r>
      <w:r w:rsidR="003B6CD2">
        <w:t xml:space="preserve"> </w:t>
      </w:r>
      <w:r w:rsidR="00EA3262">
        <w:t>og sannhet</w:t>
      </w:r>
      <w:r w:rsidR="005A4539">
        <w:t>en</w:t>
      </w:r>
      <w:r w:rsidR="003B6CD2">
        <w:t xml:space="preserve"> </w:t>
      </w:r>
      <w:r w:rsidR="00EA3262">
        <w:t xml:space="preserve">skal gjøre dere fri.  </w:t>
      </w:r>
      <w:r>
        <w:t xml:space="preserve">Ef 2:20.  </w:t>
      </w:r>
    </w:p>
    <w:p w:rsidR="0019095F" w:rsidRDefault="0019095F" w:rsidP="00FE211B">
      <w:pPr>
        <w:pStyle w:val="bibelsitat"/>
      </w:pPr>
      <w:r w:rsidRPr="00EA3262">
        <w:rPr>
          <w:b/>
        </w:rPr>
        <w:t>Rom 5:1</w:t>
      </w:r>
      <w:r w:rsidR="00EA3262">
        <w:t xml:space="preserve"> – Da vi altså er blitt rettferdige ved tro, har vi fred med Gud ved vår Herre Jesus Kristus. </w:t>
      </w:r>
      <w:r>
        <w:t xml:space="preserve"> </w:t>
      </w:r>
      <w:r w:rsidRPr="00EA3262">
        <w:rPr>
          <w:b/>
        </w:rPr>
        <w:t>Kol 2:10</w:t>
      </w:r>
      <w:r w:rsidR="00EA3262">
        <w:t xml:space="preserve"> – i Kristus, som er hode for alle makter og myndigheter, har også dere fått del i denne fylde (forts</w:t>
      </w:r>
      <w:r w:rsidR="00F52ECD">
        <w:t>.</w:t>
      </w:r>
      <w:r w:rsidR="00EA3262">
        <w:t xml:space="preserve"> viser til dåpen)</w:t>
      </w:r>
      <w:r>
        <w:t xml:space="preserve">.  </w:t>
      </w:r>
    </w:p>
    <w:p w:rsidR="003314FE" w:rsidRPr="003314FE" w:rsidRDefault="00E0269D" w:rsidP="00576C86">
      <w:pPr>
        <w:rPr>
          <w:i/>
        </w:rPr>
      </w:pPr>
      <w:r w:rsidRPr="003314FE">
        <w:rPr>
          <w:i/>
        </w:rPr>
        <w:t xml:space="preserve">12) </w:t>
      </w:r>
      <w:r w:rsidR="003314FE" w:rsidRPr="003314FE">
        <w:rPr>
          <w:i/>
        </w:rPr>
        <w:t>Læretilpasninger til menneskers krav og behov ødelegger kirken.</w:t>
      </w:r>
    </w:p>
    <w:p w:rsidR="003314FE" w:rsidRDefault="00EA3262" w:rsidP="00576C86">
      <w:r>
        <w:t xml:space="preserve">Falske profeter forførte mange i </w:t>
      </w:r>
      <w:r w:rsidR="00464889">
        <w:t>den</w:t>
      </w:r>
      <w:r w:rsidR="003B6CD2">
        <w:t xml:space="preserve"> </w:t>
      </w:r>
      <w:r w:rsidR="0019095F">
        <w:t>gamle pakt</w:t>
      </w:r>
      <w:r>
        <w:t xml:space="preserve">.  </w:t>
      </w:r>
      <w:r w:rsidR="001977CE">
        <w:t xml:space="preserve">I kirkens historie har det </w:t>
      </w:r>
      <w:r w:rsidR="0019095F">
        <w:t>t</w:t>
      </w:r>
      <w:r w:rsidR="00E0269D">
        <w:t xml:space="preserve">il alle tider </w:t>
      </w:r>
      <w:r w:rsidR="0019095F">
        <w:t xml:space="preserve">vært </w:t>
      </w:r>
      <w:r w:rsidR="00E0269D">
        <w:t xml:space="preserve">prester og teologer </w:t>
      </w:r>
      <w:r w:rsidR="0019095F">
        <w:t>som begrunne</w:t>
      </w:r>
      <w:r w:rsidR="001977CE">
        <w:t>r</w:t>
      </w:r>
      <w:r w:rsidR="0019095F">
        <w:t xml:space="preserve"> lære</w:t>
      </w:r>
      <w:r w:rsidR="0019095F" w:rsidRPr="0019095F">
        <w:t xml:space="preserve">tilpasninger </w:t>
      </w:r>
      <w:r w:rsidR="0019095F">
        <w:t xml:space="preserve">med </w:t>
      </w:r>
      <w:r w:rsidR="0019095F" w:rsidRPr="0019095F">
        <w:t>bortforklarende tolkninger</w:t>
      </w:r>
      <w:r w:rsidR="0019095F">
        <w:t xml:space="preserve"> i tillit til eget </w:t>
      </w:r>
      <w:r w:rsidR="00723C5D">
        <w:t>s</w:t>
      </w:r>
      <w:r w:rsidR="00DB2201">
        <w:t>kjønn</w:t>
      </w:r>
      <w:r w:rsidR="0019095F">
        <w:t xml:space="preserve">.  Slik har de vunnet </w:t>
      </w:r>
      <w:r w:rsidR="00E0269D">
        <w:t xml:space="preserve">mengdens </w:t>
      </w:r>
      <w:r w:rsidR="00591606">
        <w:t xml:space="preserve">applaus og </w:t>
      </w:r>
      <w:r w:rsidR="00E0269D">
        <w:t>sympati</w:t>
      </w:r>
      <w:r w:rsidR="0019095F">
        <w:t xml:space="preserve">.  </w:t>
      </w:r>
      <w:r w:rsidR="001977CE">
        <w:t>Ut</w:t>
      </w:r>
      <w:r w:rsidR="005A4539">
        <w:t>en</w:t>
      </w:r>
      <w:r w:rsidR="003B6CD2">
        <w:t xml:space="preserve"> </w:t>
      </w:r>
      <w:r w:rsidR="001977CE">
        <w:t>ordnet læretukt under utøvelse av kirkens rett, er pris</w:t>
      </w:r>
      <w:r w:rsidR="005A4539">
        <w:t>en</w:t>
      </w:r>
      <w:r w:rsidR="003B6CD2">
        <w:t xml:space="preserve"> </w:t>
      </w:r>
      <w:r w:rsidR="0077538E">
        <w:t xml:space="preserve">alltid </w:t>
      </w:r>
      <w:r w:rsidR="00464889">
        <w:t>den</w:t>
      </w:r>
      <w:r w:rsidR="003B6CD2">
        <w:t xml:space="preserve"> </w:t>
      </w:r>
      <w:r w:rsidR="00E0269D">
        <w:t xml:space="preserve">samme </w:t>
      </w:r>
      <w:r w:rsidR="001977CE">
        <w:t>–</w:t>
      </w:r>
      <w:r w:rsidR="00A764DE">
        <w:t xml:space="preserve"> </w:t>
      </w:r>
      <w:r w:rsidR="00464889">
        <w:t>den</w:t>
      </w:r>
      <w:r w:rsidR="003B6CD2">
        <w:t xml:space="preserve"> </w:t>
      </w:r>
      <w:r w:rsidR="00E0269D">
        <w:t>rett utlagte Bibel</w:t>
      </w:r>
      <w:r w:rsidR="0077538E">
        <w:t xml:space="preserve"> fra dens Herre</w:t>
      </w:r>
      <w:r w:rsidR="001977CE">
        <w:t xml:space="preserve"> og kirkens ødeleggelse.  </w:t>
      </w:r>
    </w:p>
    <w:p w:rsidR="00E0269D" w:rsidRDefault="00E0269D" w:rsidP="00FE211B">
      <w:pPr>
        <w:pStyle w:val="bibelsitat"/>
      </w:pPr>
      <w:r w:rsidRPr="00591606">
        <w:rPr>
          <w:b/>
        </w:rPr>
        <w:t>Joh 17:20</w:t>
      </w:r>
      <w:r w:rsidR="00591606">
        <w:t xml:space="preserve"> – Jeg ber /…/ for dem som ved deres ord kommer til tro på meg (</w:t>
      </w:r>
      <w:r w:rsidR="00FC64DA">
        <w:t>N</w:t>
      </w:r>
      <w:r w:rsidR="003B6CD2">
        <w:t xml:space="preserve">       </w:t>
      </w:r>
      <w:r w:rsidR="00591606">
        <w:t xml:space="preserve">Apg 2:14-36).  </w:t>
      </w:r>
      <w:r w:rsidRPr="00591606">
        <w:rPr>
          <w:b/>
        </w:rPr>
        <w:t>1 Kor 4:6</w:t>
      </w:r>
      <w:r w:rsidR="00591606">
        <w:t xml:space="preserve"> – at dere </w:t>
      </w:r>
      <w:r w:rsidR="00763251">
        <w:t>kan</w:t>
      </w:r>
      <w:r w:rsidR="003B6CD2">
        <w:t xml:space="preserve"> </w:t>
      </w:r>
      <w:r w:rsidR="00591606">
        <w:t>lære ikke å gå ut over det som er skrevet</w:t>
      </w:r>
      <w:r>
        <w:t xml:space="preserve">.  </w:t>
      </w:r>
    </w:p>
    <w:p w:rsidR="003314FE" w:rsidRDefault="00591606" w:rsidP="00576C86">
      <w:r>
        <w:t xml:space="preserve">”Enhet på tilstrekkelig grunnlag” medfører </w:t>
      </w:r>
      <w:r w:rsidR="00E0269D">
        <w:t xml:space="preserve">fortielser </w:t>
      </w:r>
      <w:r>
        <w:t xml:space="preserve">og </w:t>
      </w:r>
      <w:r w:rsidR="00E0269D">
        <w:t xml:space="preserve">reservasjoner.  </w:t>
      </w:r>
      <w:r w:rsidR="00E0269D" w:rsidRPr="00591606">
        <w:rPr>
          <w:i/>
        </w:rPr>
        <w:t>Eksempler</w:t>
      </w:r>
      <w:r w:rsidR="00E0269D">
        <w:t>: Fortiels</w:t>
      </w:r>
      <w:r w:rsidR="005A4539">
        <w:t>en</w:t>
      </w:r>
      <w:r w:rsidR="003B6CD2">
        <w:t xml:space="preserve"> </w:t>
      </w:r>
      <w:r w:rsidR="00E0269D">
        <w:t xml:space="preserve">av </w:t>
      </w:r>
      <w:r w:rsidR="00464889">
        <w:t>den</w:t>
      </w:r>
      <w:r w:rsidR="003B6CD2">
        <w:t xml:space="preserve"> </w:t>
      </w:r>
      <w:r w:rsidR="00E0269D">
        <w:t>bibelsk</w:t>
      </w:r>
      <w:r>
        <w:t>e</w:t>
      </w:r>
      <w:r w:rsidR="00E0269D">
        <w:t xml:space="preserve"> arvesyndslære med rom for menneskets medvirkning i frelsen, fortiels</w:t>
      </w:r>
      <w:r w:rsidR="005A4539">
        <w:t>en</w:t>
      </w:r>
      <w:r w:rsidR="003B6CD2">
        <w:t xml:space="preserve"> </w:t>
      </w:r>
      <w:r w:rsidR="00E0269D">
        <w:t xml:space="preserve">av Kristi ord over fremsatt brød og vin, med rom for menighetens ”virkekraftige” frembæring, </w:t>
      </w:r>
      <w:r>
        <w:t xml:space="preserve">og </w:t>
      </w:r>
      <w:r w:rsidR="00E0269D">
        <w:t>fortiels</w:t>
      </w:r>
      <w:r w:rsidR="005A4539">
        <w:t>en</w:t>
      </w:r>
      <w:r w:rsidR="003B6CD2">
        <w:t xml:space="preserve"> </w:t>
      </w:r>
      <w:r w:rsidR="00E0269D">
        <w:t xml:space="preserve">av frifinnelsens evangelium med forbehold om </w:t>
      </w:r>
      <w:r w:rsidR="006C790E">
        <w:t>at også fornyels</w:t>
      </w:r>
      <w:r w:rsidR="005A4539">
        <w:t>en</w:t>
      </w:r>
      <w:r w:rsidR="003B6CD2">
        <w:t xml:space="preserve"> </w:t>
      </w:r>
      <w:r w:rsidR="006C790E">
        <w:t>(el</w:t>
      </w:r>
      <w:r w:rsidR="0096654C">
        <w:t>.</w:t>
      </w:r>
      <w:r w:rsidR="006C790E">
        <w:t xml:space="preserve"> helliggjørelsen) hører med, det vil si </w:t>
      </w:r>
      <w:r w:rsidR="00E0269D">
        <w:t>gjerninger gjort i tro.</w:t>
      </w:r>
      <w:r w:rsidR="003B6CD2">
        <w:t xml:space="preserve">       </w:t>
      </w:r>
    </w:p>
    <w:p w:rsidR="00E0269D" w:rsidRDefault="00E0269D" w:rsidP="00FE211B">
      <w:pPr>
        <w:pStyle w:val="bibelsitat"/>
      </w:pPr>
      <w:r w:rsidRPr="006C790E">
        <w:rPr>
          <w:b/>
        </w:rPr>
        <w:t>1 Kor 14:3</w:t>
      </w:r>
      <w:r w:rsidR="006C790E" w:rsidRPr="006C790E">
        <w:rPr>
          <w:b/>
        </w:rPr>
        <w:t>6f</w:t>
      </w:r>
      <w:r w:rsidR="006C790E">
        <w:t xml:space="preserve"> – Var det kanskje fra dere Guds ord gikk ut, eller er det bare til dere det er nådd fram?  Hvis n</w:t>
      </w:r>
      <w:r w:rsidR="00DA40DB">
        <w:t>oen</w:t>
      </w:r>
      <w:r w:rsidR="003B6CD2">
        <w:t xml:space="preserve"> </w:t>
      </w:r>
      <w:r w:rsidR="006C790E">
        <w:t xml:space="preserve">mener at </w:t>
      </w:r>
      <w:r w:rsidR="00DE0985">
        <w:t>han</w:t>
      </w:r>
      <w:r w:rsidR="003B6CD2">
        <w:t xml:space="preserve"> </w:t>
      </w:r>
      <w:r w:rsidR="006C790E">
        <w:t xml:space="preserve">er profet eller åndsfylt, så skal </w:t>
      </w:r>
      <w:r w:rsidR="00DE0985">
        <w:t>han</w:t>
      </w:r>
      <w:r w:rsidR="003B6CD2">
        <w:t xml:space="preserve"> </w:t>
      </w:r>
      <w:r w:rsidR="006C790E">
        <w:t xml:space="preserve">vite at det jeg skriver, er Herrens bud.  </w:t>
      </w:r>
      <w:r w:rsidRPr="006C790E">
        <w:rPr>
          <w:b/>
        </w:rPr>
        <w:t>Gal 5:1</w:t>
      </w:r>
      <w:r w:rsidR="006C790E" w:rsidRPr="006C790E">
        <w:rPr>
          <w:b/>
        </w:rPr>
        <w:t>3</w:t>
      </w:r>
      <w:r w:rsidR="006C790E">
        <w:t xml:space="preserve"> – Dere er kalt til frihet, brødre.  La bare ikke frihet</w:t>
      </w:r>
      <w:r w:rsidR="005A4539">
        <w:t>en</w:t>
      </w:r>
      <w:r w:rsidR="003B6CD2">
        <w:t xml:space="preserve"> </w:t>
      </w:r>
      <w:r w:rsidR="006C790E">
        <w:t xml:space="preserve">bli et påskudd for </w:t>
      </w:r>
      <w:r w:rsidR="00464889">
        <w:t>den</w:t>
      </w:r>
      <w:r w:rsidR="003B6CD2">
        <w:t xml:space="preserve"> </w:t>
      </w:r>
      <w:r w:rsidR="006C790E">
        <w:t>syndige natur, m</w:t>
      </w:r>
      <w:r w:rsidR="005A4539">
        <w:t>en</w:t>
      </w:r>
      <w:r w:rsidR="003B6CD2">
        <w:t xml:space="preserve"> </w:t>
      </w:r>
      <w:r w:rsidR="006C790E">
        <w:t>tj</w:t>
      </w:r>
      <w:r w:rsidR="005A4539">
        <w:t>en</w:t>
      </w:r>
      <w:r w:rsidR="003B6CD2">
        <w:t xml:space="preserve"> </w:t>
      </w:r>
      <w:r w:rsidR="006C790E">
        <w:t>hverandre i kjærlighet. 1:6ff, o</w:t>
      </w:r>
      <w:r>
        <w:t xml:space="preserve">sv.  </w:t>
      </w:r>
    </w:p>
    <w:p w:rsidR="001977CE" w:rsidRDefault="00E0269D" w:rsidP="00576C86">
      <w:r w:rsidRPr="0077538E">
        <w:rPr>
          <w:i/>
        </w:rPr>
        <w:t>13) Kristenhetens oppsplitting i stadig nye kirker og tros</w:t>
      </w:r>
      <w:r w:rsidR="00FF5D33">
        <w:rPr>
          <w:i/>
        </w:rPr>
        <w:t>samfunn</w:t>
      </w:r>
      <w:r w:rsidR="003B6CD2">
        <w:rPr>
          <w:i/>
        </w:rPr>
        <w:t xml:space="preserve"> </w:t>
      </w:r>
      <w:r w:rsidRPr="0077538E">
        <w:rPr>
          <w:i/>
        </w:rPr>
        <w:t xml:space="preserve">vitner om </w:t>
      </w:r>
      <w:r w:rsidR="005A4539">
        <w:rPr>
          <w:i/>
        </w:rPr>
        <w:t>en</w:t>
      </w:r>
      <w:r w:rsidR="003B6CD2">
        <w:rPr>
          <w:i/>
        </w:rPr>
        <w:t xml:space="preserve"> </w:t>
      </w:r>
      <w:r w:rsidRPr="0077538E">
        <w:rPr>
          <w:i/>
        </w:rPr>
        <w:t>dyptgående og akselererende krise</w:t>
      </w:r>
      <w:r>
        <w:t>.</w:t>
      </w:r>
      <w:r w:rsidR="003B6CD2">
        <w:t xml:space="preserve">       </w:t>
      </w:r>
    </w:p>
    <w:p w:rsidR="00E0269D" w:rsidRDefault="00A764DE" w:rsidP="00576C86">
      <w:r>
        <w:t>Fremvekst</w:t>
      </w:r>
      <w:r w:rsidR="005A4539">
        <w:t>en</w:t>
      </w:r>
      <w:r w:rsidR="003B6CD2">
        <w:t xml:space="preserve"> </w:t>
      </w:r>
      <w:r>
        <w:t xml:space="preserve">av </w:t>
      </w:r>
      <w:r w:rsidR="00464889">
        <w:t>den</w:t>
      </w:r>
      <w:r w:rsidR="003B6CD2">
        <w:t xml:space="preserve"> </w:t>
      </w:r>
      <w:r>
        <w:t>moderne ø</w:t>
      </w:r>
      <w:r w:rsidR="00E0269D">
        <w:t xml:space="preserve">kumenisme </w:t>
      </w:r>
      <w:r w:rsidR="0096654C">
        <w:t xml:space="preserve">fra </w:t>
      </w:r>
      <w:r w:rsidR="002C7A82">
        <w:t xml:space="preserve">1850-årene </w:t>
      </w:r>
      <w:r w:rsidR="00E0269D">
        <w:t xml:space="preserve">medførte et veiskille i kirkens historie.  </w:t>
      </w:r>
      <w:r>
        <w:t xml:space="preserve">Sagt med Luther ville kirkeledere </w:t>
      </w:r>
      <w:r w:rsidR="00E0269D">
        <w:t>være ”</w:t>
      </w:r>
      <w:r w:rsidR="00E0269D" w:rsidRPr="001977CE">
        <w:rPr>
          <w:i/>
        </w:rPr>
        <w:t>skarpsindige dommere mellom Ånd og bokstav</w:t>
      </w:r>
      <w:r w:rsidR="00E0269D">
        <w:t>” og ble infisert av djevelens list (</w:t>
      </w:r>
      <w:r w:rsidR="006C790E">
        <w:t>S</w:t>
      </w:r>
      <w:r>
        <w:t xml:space="preserve">A </w:t>
      </w:r>
      <w:r w:rsidR="00E0269D">
        <w:t>C 8:3-6).  Av hen</w:t>
      </w:r>
      <w:r w:rsidR="00EE77E8">
        <w:t>syn</w:t>
      </w:r>
      <w:r w:rsidR="003B6CD2">
        <w:t xml:space="preserve"> </w:t>
      </w:r>
      <w:r w:rsidR="00E0269D">
        <w:t xml:space="preserve">til allmennytten vant </w:t>
      </w:r>
      <w:r w:rsidR="005A4539">
        <w:t>en</w:t>
      </w:r>
      <w:r w:rsidR="003B6CD2">
        <w:t xml:space="preserve"> </w:t>
      </w:r>
      <w:r w:rsidR="00E0269D">
        <w:t>mengde svermerier innpass i kirkens rom</w:t>
      </w:r>
      <w:r w:rsidR="001977CE">
        <w:t xml:space="preserve">.  Samtidig </w:t>
      </w:r>
      <w:r w:rsidR="002C7A82">
        <w:t xml:space="preserve">beholdt man </w:t>
      </w:r>
      <w:r w:rsidR="00464889">
        <w:t>den</w:t>
      </w:r>
      <w:r w:rsidR="003B6CD2">
        <w:t xml:space="preserve"> </w:t>
      </w:r>
      <w:r w:rsidR="001977CE">
        <w:t>evangelisk-luthersk bekjennelse</w:t>
      </w:r>
      <w:r w:rsidR="002C7A82">
        <w:t xml:space="preserve">, </w:t>
      </w:r>
      <w:r w:rsidR="006C790E">
        <w:t xml:space="preserve">formelt sett </w:t>
      </w:r>
      <w:r w:rsidR="001977CE">
        <w:t>(de iure)</w:t>
      </w:r>
      <w:r w:rsidR="002C7A82">
        <w:t xml:space="preserve">, og i </w:t>
      </w:r>
      <w:r w:rsidR="001977CE">
        <w:t xml:space="preserve">praksis </w:t>
      </w:r>
      <w:r w:rsidR="0096654C">
        <w:t xml:space="preserve">ble den </w:t>
      </w:r>
      <w:r w:rsidR="001977CE">
        <w:t xml:space="preserve">av underordnet betydning.  </w:t>
      </w:r>
      <w:r w:rsidR="00097A67">
        <w:t xml:space="preserve">Allmennyttens preferanse </w:t>
      </w:r>
      <w:r w:rsidR="00E0269D">
        <w:t xml:space="preserve">bekreftet </w:t>
      </w:r>
      <w:r w:rsidR="0096654C">
        <w:t>«</w:t>
      </w:r>
      <w:r w:rsidR="00E0269D">
        <w:t>superapostlenes</w:t>
      </w:r>
      <w:r w:rsidR="0096654C">
        <w:t>»</w:t>
      </w:r>
      <w:r w:rsidR="00E0269D">
        <w:t xml:space="preserve"> høv</w:t>
      </w:r>
      <w:r w:rsidR="002C7A82">
        <w:t>d</w:t>
      </w:r>
      <w:r w:rsidR="00CF4775">
        <w:t>ing</w:t>
      </w:r>
      <w:r w:rsidR="00E0269D">
        <w:t>e</w:t>
      </w:r>
      <w:r w:rsidR="00C07567">
        <w:t>- og bispe</w:t>
      </w:r>
      <w:r w:rsidR="00E0269D">
        <w:t xml:space="preserve">status, </w:t>
      </w:r>
      <w:r w:rsidR="00097A67">
        <w:t xml:space="preserve">samtidig som </w:t>
      </w:r>
      <w:r w:rsidR="00464889">
        <w:t>den</w:t>
      </w:r>
      <w:r w:rsidR="003B6CD2">
        <w:t xml:space="preserve"> </w:t>
      </w:r>
      <w:r w:rsidR="00E0269D">
        <w:t>underkjente apostelordets lære</w:t>
      </w:r>
      <w:r w:rsidR="00C07567">
        <w:t xml:space="preserve">autoritet, kompetanse og gyldighet </w:t>
      </w:r>
      <w:r w:rsidR="00E0269D">
        <w:t xml:space="preserve">fra Skriftens Herre.  </w:t>
      </w:r>
    </w:p>
    <w:p w:rsidR="00C07567" w:rsidRDefault="00E0269D" w:rsidP="00576C86">
      <w:r w:rsidRPr="0077538E">
        <w:rPr>
          <w:i/>
        </w:rPr>
        <w:t>14) Smågrupp</w:t>
      </w:r>
      <w:r w:rsidR="005A4539">
        <w:rPr>
          <w:i/>
        </w:rPr>
        <w:t>en</w:t>
      </w:r>
      <w:r w:rsidR="003B6CD2">
        <w:rPr>
          <w:i/>
        </w:rPr>
        <w:t xml:space="preserve"> </w:t>
      </w:r>
      <w:r w:rsidR="002E7D4A">
        <w:rPr>
          <w:i/>
        </w:rPr>
        <w:t xml:space="preserve">- </w:t>
      </w:r>
      <w:r w:rsidR="00464889">
        <w:rPr>
          <w:i/>
        </w:rPr>
        <w:t>den</w:t>
      </w:r>
      <w:r w:rsidR="003B6CD2">
        <w:rPr>
          <w:i/>
        </w:rPr>
        <w:t xml:space="preserve"> </w:t>
      </w:r>
      <w:r w:rsidRPr="0077538E">
        <w:rPr>
          <w:i/>
        </w:rPr>
        <w:t>sosiale motor</w:t>
      </w:r>
      <w:r w:rsidR="00E650EB">
        <w:rPr>
          <w:i/>
        </w:rPr>
        <w:t xml:space="preserve"> også</w:t>
      </w:r>
      <w:r w:rsidRPr="0077538E">
        <w:rPr>
          <w:i/>
        </w:rPr>
        <w:t xml:space="preserve"> i frafallets prosess</w:t>
      </w:r>
      <w:r>
        <w:t xml:space="preserve">.  </w:t>
      </w:r>
    </w:p>
    <w:p w:rsidR="00097A67" w:rsidRDefault="002C7A82" w:rsidP="00576C86">
      <w:r>
        <w:t xml:space="preserve">Den onde menneskenatur gjør motstand mot </w:t>
      </w:r>
      <w:r w:rsidR="00C07567">
        <w:t>Ordets regel, m</w:t>
      </w:r>
      <w:r w:rsidR="005A4539">
        <w:t>en</w:t>
      </w:r>
      <w:r w:rsidR="003B6CD2">
        <w:t xml:space="preserve"> </w:t>
      </w:r>
      <w:r>
        <w:t xml:space="preserve">følger </w:t>
      </w:r>
      <w:r w:rsidR="00C07567">
        <w:t xml:space="preserve">satans regel </w:t>
      </w:r>
      <w:r w:rsidR="00E0269D">
        <w:t>”har Gud virkelig sagt</w:t>
      </w:r>
      <w:r w:rsidR="00C07567">
        <w:t>?</w:t>
      </w:r>
      <w:r w:rsidR="00E0269D">
        <w:t>”</w:t>
      </w:r>
      <w:r w:rsidR="00C07567">
        <w:t xml:space="preserve"> (</w:t>
      </w:r>
      <w:r w:rsidR="00E0269D">
        <w:t>1 Mos 3:1</w:t>
      </w:r>
      <w:r w:rsidR="00C07567">
        <w:t>)</w:t>
      </w:r>
      <w:r w:rsidR="00E0269D">
        <w:t>.  Vantr</w:t>
      </w:r>
      <w:r w:rsidR="00DA40DB">
        <w:t>oen</w:t>
      </w:r>
      <w:r w:rsidR="003B6CD2">
        <w:t xml:space="preserve"> </w:t>
      </w:r>
      <w:r w:rsidR="00E0269D">
        <w:t xml:space="preserve">driver frem tanker, ord og gjerninger </w:t>
      </w:r>
      <w:r w:rsidR="00C07567">
        <w:t xml:space="preserve">i </w:t>
      </w:r>
      <w:r w:rsidR="00E0269D">
        <w:t>smågruppe</w:t>
      </w:r>
      <w:r w:rsidR="00947269">
        <w:t>n</w:t>
      </w:r>
      <w:r w:rsidR="00E0269D">
        <w:t>s søk</w:t>
      </w:r>
      <w:r w:rsidR="005A4539">
        <w:t>en</w:t>
      </w:r>
      <w:r w:rsidR="003B6CD2">
        <w:t xml:space="preserve"> </w:t>
      </w:r>
      <w:r w:rsidR="00E0269D">
        <w:t>etter selvbekreftende tanker, opplevelser og aktiviteter</w:t>
      </w:r>
      <w:r w:rsidR="00C07567">
        <w:t xml:space="preserve">.  I </w:t>
      </w:r>
      <w:r w:rsidR="00E0269D">
        <w:t xml:space="preserve">kraft av mengden, driver de frem stadig nye pavedømmer til </w:t>
      </w:r>
      <w:r w:rsidR="009300CD">
        <w:t>vern</w:t>
      </w:r>
      <w:r w:rsidR="003B6CD2">
        <w:t xml:space="preserve"> </w:t>
      </w:r>
      <w:r w:rsidR="00E0269D">
        <w:t xml:space="preserve">om </w:t>
      </w:r>
      <w:r w:rsidR="00097A67">
        <w:t xml:space="preserve">gamle og </w:t>
      </w:r>
      <w:r w:rsidR="00E0269D">
        <w:t xml:space="preserve">nye læreimporter.  Til sist agerer </w:t>
      </w:r>
      <w:r w:rsidR="00C07567">
        <w:t>bispemøter og ki</w:t>
      </w:r>
      <w:r w:rsidR="00A764DE">
        <w:t>r</w:t>
      </w:r>
      <w:r w:rsidR="00C07567">
        <w:t>kemøter som om de</w:t>
      </w:r>
      <w:r w:rsidR="00E0269D">
        <w:t xml:space="preserve"> står ”i gjeld til kjødet”</w:t>
      </w:r>
      <w:r w:rsidR="00C07567">
        <w:t xml:space="preserve"> (</w:t>
      </w:r>
      <w:r w:rsidR="00E0269D">
        <w:t>Rom 8:12</w:t>
      </w:r>
      <w:r w:rsidR="00947269">
        <w:t xml:space="preserve"> NO 30)</w:t>
      </w:r>
      <w:r w:rsidR="00E0269D">
        <w:t xml:space="preserve">.  </w:t>
      </w:r>
    </w:p>
    <w:p w:rsidR="00E0269D" w:rsidRDefault="00E0269D" w:rsidP="00576C86">
      <w:r>
        <w:t>Smågrupp</w:t>
      </w:r>
      <w:r w:rsidR="005A4539">
        <w:t>en</w:t>
      </w:r>
      <w:r w:rsidR="003B6CD2">
        <w:t xml:space="preserve"> </w:t>
      </w:r>
      <w:r w:rsidR="00947269">
        <w:t>la</w:t>
      </w:r>
      <w:r>
        <w:t>r oss forstå kirkens sekularisering som et indrekirkelig fenom</w:t>
      </w:r>
      <w:r w:rsidR="005A4539">
        <w:t>en</w:t>
      </w:r>
      <w:r w:rsidR="003B6CD2">
        <w:t xml:space="preserve"> </w:t>
      </w:r>
      <w:r w:rsidR="00C07567">
        <w:t>med mobiliseren</w:t>
      </w:r>
      <w:r w:rsidR="00947269">
        <w:t xml:space="preserve">de kraft, og samtidig </w:t>
      </w:r>
      <w:r>
        <w:t xml:space="preserve">smågruppens betydning </w:t>
      </w:r>
      <w:r w:rsidR="00947269">
        <w:t xml:space="preserve">som den sosiale motor i den </w:t>
      </w:r>
      <w:r>
        <w:t>apostoliske lære</w:t>
      </w:r>
      <w:r w:rsidR="00C758B8">
        <w:t>tradisjon</w:t>
      </w:r>
      <w:r w:rsidR="003B6CD2">
        <w:t xml:space="preserve"> </w:t>
      </w:r>
      <w:r w:rsidR="00C07567">
        <w:t>i hjem og menighet</w:t>
      </w:r>
      <w:r>
        <w:t>.</w:t>
      </w:r>
      <w:r w:rsidR="003B6CD2">
        <w:t xml:space="preserve">       </w:t>
      </w:r>
    </w:p>
    <w:p w:rsidR="00C07567" w:rsidRDefault="00E0269D" w:rsidP="00576C86">
      <w:r w:rsidRPr="0077538E">
        <w:rPr>
          <w:i/>
        </w:rPr>
        <w:t>15) I Nytestamentet er kjødelige motiv nevnt når brudd med apostelordets læreut</w:t>
      </w:r>
      <w:r w:rsidR="0055446E">
        <w:rPr>
          <w:i/>
        </w:rPr>
        <w:t>sagn</w:t>
      </w:r>
      <w:r w:rsidR="003B6CD2">
        <w:rPr>
          <w:i/>
        </w:rPr>
        <w:t xml:space="preserve"> </w:t>
      </w:r>
      <w:r w:rsidR="00947269">
        <w:rPr>
          <w:i/>
        </w:rPr>
        <w:t xml:space="preserve">fører til </w:t>
      </w:r>
      <w:r w:rsidRPr="0077538E">
        <w:rPr>
          <w:i/>
        </w:rPr>
        <w:t>partidannelser og kirkesplittelse</w:t>
      </w:r>
      <w:r>
        <w:t xml:space="preserve">.  </w:t>
      </w:r>
    </w:p>
    <w:p w:rsidR="00947269" w:rsidRDefault="00E0269D" w:rsidP="00FE211B">
      <w:pPr>
        <w:pStyle w:val="bibelsitat"/>
      </w:pPr>
      <w:r w:rsidRPr="00084DED">
        <w:rPr>
          <w:b/>
        </w:rPr>
        <w:t>Rom 16:18</w:t>
      </w:r>
      <w:r w:rsidR="00097A67">
        <w:t xml:space="preserve"> – </w:t>
      </w:r>
      <w:r w:rsidR="00464889">
        <w:t>Den</w:t>
      </w:r>
      <w:r w:rsidR="003B6CD2">
        <w:t xml:space="preserve"> </w:t>
      </w:r>
      <w:r w:rsidR="00097A67">
        <w:t xml:space="preserve">slags mennesker tjener /…/ </w:t>
      </w:r>
      <w:r w:rsidR="005A4539">
        <w:t>sin</w:t>
      </w:r>
      <w:r w:rsidR="003B6CD2">
        <w:t xml:space="preserve"> </w:t>
      </w:r>
      <w:r w:rsidR="00097A67">
        <w:t>eg</w:t>
      </w:r>
      <w:r w:rsidR="005A4539">
        <w:t>en</w:t>
      </w:r>
      <w:r w:rsidR="003B6CD2">
        <w:t xml:space="preserve"> </w:t>
      </w:r>
      <w:r w:rsidR="00097A67">
        <w:t>mage.  Med fine ord og talemåter fører de godtr</w:t>
      </w:r>
      <w:r w:rsidR="00DA40DB">
        <w:t>oen</w:t>
      </w:r>
      <w:r w:rsidR="00097A67">
        <w:t>de folk på avveier.</w:t>
      </w:r>
      <w:r>
        <w:t xml:space="preserve">  </w:t>
      </w:r>
      <w:r w:rsidRPr="00084DED">
        <w:rPr>
          <w:b/>
        </w:rPr>
        <w:t>1 Tim 6:3-5</w:t>
      </w:r>
      <w:r w:rsidR="00097A67">
        <w:t xml:space="preserve"> – Om n</w:t>
      </w:r>
      <w:r w:rsidR="00DA40DB">
        <w:t>oen</w:t>
      </w:r>
      <w:r w:rsidR="003B6CD2">
        <w:t xml:space="preserve"> </w:t>
      </w:r>
      <w:r w:rsidR="00097A67">
        <w:t xml:space="preserve">farer med </w:t>
      </w:r>
      <w:r w:rsidR="005A4539">
        <w:t>en</w:t>
      </w:r>
      <w:r w:rsidR="003B6CD2">
        <w:t xml:space="preserve"> </w:t>
      </w:r>
      <w:r w:rsidR="00097A67">
        <w:t>ann</w:t>
      </w:r>
      <w:r w:rsidR="005A4539">
        <w:t>en</w:t>
      </w:r>
      <w:r w:rsidR="003B6CD2">
        <w:t xml:space="preserve"> </w:t>
      </w:r>
      <w:r w:rsidR="00097A67">
        <w:t xml:space="preserve">lære og ikke holder fast ved vår Herre Jesu Kristi </w:t>
      </w:r>
      <w:r w:rsidR="00260D2B">
        <w:t>sunn</w:t>
      </w:r>
      <w:r w:rsidR="00097A67">
        <w:t xml:space="preserve">e ord /…/ da er </w:t>
      </w:r>
      <w:r w:rsidR="00DE0985">
        <w:t>han</w:t>
      </w:r>
      <w:r w:rsidR="003B6CD2">
        <w:t xml:space="preserve"> </w:t>
      </w:r>
      <w:r w:rsidR="00097A67">
        <w:t xml:space="preserve">hovmodig og </w:t>
      </w:r>
      <w:r w:rsidR="00723C5D">
        <w:t>s</w:t>
      </w:r>
      <w:r w:rsidR="00DB2201">
        <w:t>kjønn</w:t>
      </w:r>
      <w:r w:rsidR="00097A67">
        <w:t>er ing</w:t>
      </w:r>
      <w:r w:rsidR="005A4539">
        <w:t>en</w:t>
      </w:r>
      <w:r w:rsidR="003B6CD2">
        <w:t xml:space="preserve"> </w:t>
      </w:r>
      <w:r w:rsidR="00097A67">
        <w:t>ting</w:t>
      </w:r>
      <w:r>
        <w:t xml:space="preserve">.  </w:t>
      </w:r>
    </w:p>
    <w:p w:rsidR="00947269" w:rsidRDefault="00E0269D" w:rsidP="00FE211B">
      <w:pPr>
        <w:pStyle w:val="bibelsitat"/>
      </w:pPr>
      <w:r w:rsidRPr="00084DED">
        <w:rPr>
          <w:b/>
        </w:rPr>
        <w:t>Joh 5:44</w:t>
      </w:r>
      <w:r w:rsidR="00097A67">
        <w:t xml:space="preserve"> – </w:t>
      </w:r>
      <w:r w:rsidR="00260D2B">
        <w:t>Hvordan</w:t>
      </w:r>
      <w:r w:rsidR="00464889">
        <w:t xml:space="preserve"> </w:t>
      </w:r>
      <w:r w:rsidR="00763251">
        <w:t>kan</w:t>
      </w:r>
      <w:r w:rsidR="003B6CD2">
        <w:t xml:space="preserve"> </w:t>
      </w:r>
      <w:r w:rsidR="00097A67">
        <w:t xml:space="preserve">dere tro, dere som gjerne vil ha ære av hverandre og ikke søker ære hos </w:t>
      </w:r>
      <w:r w:rsidR="00464889">
        <w:t>den</w:t>
      </w:r>
      <w:r w:rsidR="003B6CD2">
        <w:t xml:space="preserve"> </w:t>
      </w:r>
      <w:r w:rsidR="00097A67">
        <w:t>eneste Gud?</w:t>
      </w:r>
      <w:r>
        <w:t xml:space="preserve">  </w:t>
      </w:r>
      <w:r w:rsidRPr="00084DED">
        <w:rPr>
          <w:b/>
        </w:rPr>
        <w:t>Gal 6:12</w:t>
      </w:r>
      <w:r w:rsidR="00097A67">
        <w:t xml:space="preserve"> – slike som vil ta seg godt ut blant mennesker og slippe å bli forfulgt på </w:t>
      </w:r>
      <w:r w:rsidR="00763251">
        <w:t>grunn</w:t>
      </w:r>
      <w:r w:rsidR="003B6CD2">
        <w:t xml:space="preserve"> </w:t>
      </w:r>
      <w:r w:rsidR="00097A67">
        <w:t xml:space="preserve">av Kristis kors.  </w:t>
      </w:r>
      <w:r w:rsidRPr="00084DED">
        <w:rPr>
          <w:b/>
        </w:rPr>
        <w:t>5:26</w:t>
      </w:r>
      <w:r w:rsidR="00084DED">
        <w:t xml:space="preserve"> – lyst til tom ære (NO30.  Også kalt «prestesjuka»).  </w:t>
      </w:r>
      <w:r>
        <w:t xml:space="preserve">Fil 2:3.  </w:t>
      </w:r>
    </w:p>
    <w:p w:rsidR="00E0269D" w:rsidRDefault="00E0269D" w:rsidP="00FE211B">
      <w:pPr>
        <w:pStyle w:val="bibelsitat"/>
      </w:pPr>
      <w:r w:rsidRPr="00084DED">
        <w:rPr>
          <w:b/>
        </w:rPr>
        <w:t>Mt 27:19</w:t>
      </w:r>
      <w:r w:rsidR="00084DED">
        <w:t xml:space="preserve"> (</w:t>
      </w:r>
      <w:r w:rsidR="007E673D">
        <w:t>Pilatus’</w:t>
      </w:r>
      <w:r w:rsidR="00084DED">
        <w:t xml:space="preserve"> hustru) – «Ha ikke noe å gjøre med denne uskyldige </w:t>
      </w:r>
      <w:r w:rsidR="00DE0985">
        <w:t>mann</w:t>
      </w:r>
      <w:r w:rsidR="00084DED">
        <w:t>en!»</w:t>
      </w:r>
      <w:r>
        <w:t xml:space="preserve">  </w:t>
      </w:r>
      <w:r w:rsidRPr="00084DED">
        <w:rPr>
          <w:b/>
        </w:rPr>
        <w:t>1 Tim 1:13</w:t>
      </w:r>
      <w:r w:rsidR="00084DED">
        <w:t xml:space="preserve"> – i </w:t>
      </w:r>
      <w:r w:rsidR="00B75CEB">
        <w:t xml:space="preserve">min </w:t>
      </w:r>
      <w:r w:rsidR="00084DED">
        <w:t>vantro visste jeg ikke hva jeg gjorde</w:t>
      </w:r>
      <w:r>
        <w:t xml:space="preserve">.  </w:t>
      </w:r>
      <w:r w:rsidR="00084DED">
        <w:t>Joh 16:2f.</w:t>
      </w:r>
      <w:r w:rsidR="00AC3DB0">
        <w:t xml:space="preserve">  </w:t>
      </w:r>
      <w:r w:rsidR="00AC3DB0" w:rsidRPr="00AC3DB0">
        <w:rPr>
          <w:b/>
        </w:rPr>
        <w:t>Jak 4:4</w:t>
      </w:r>
      <w:r w:rsidR="00AC3DB0">
        <w:t xml:space="preserve"> – vennskap med ver</w:t>
      </w:r>
      <w:r w:rsidR="00464889">
        <w:t>den</w:t>
      </w:r>
      <w:r w:rsidR="003B6CD2">
        <w:t xml:space="preserve"> </w:t>
      </w:r>
      <w:r w:rsidR="00AC3DB0">
        <w:t>er fiendskap mot Gud.  Mt 6:24.  (</w:t>
      </w:r>
      <w:r w:rsidRPr="00084DED">
        <w:rPr>
          <w:b/>
        </w:rPr>
        <w:t xml:space="preserve">Uvennskap </w:t>
      </w:r>
      <w:r>
        <w:t>er et motiv kjent fra kirkens historie</w:t>
      </w:r>
      <w:r w:rsidR="00947269">
        <w:t xml:space="preserve">, </w:t>
      </w:r>
      <w:r>
        <w:t>Apol 4:242f</w:t>
      </w:r>
      <w:r w:rsidR="00AC3DB0">
        <w:t>)</w:t>
      </w:r>
      <w:r>
        <w:t xml:space="preserve">.  </w:t>
      </w:r>
    </w:p>
    <w:p w:rsidR="00C07567" w:rsidRDefault="00E0269D" w:rsidP="00576C86">
      <w:r w:rsidRPr="0077538E">
        <w:rPr>
          <w:i/>
        </w:rPr>
        <w:t>16) Interesser styrt av kjødelige motiv er symptomer på overfladisk syndserkjennelse og unnfallenhet overfor Guds ord</w:t>
      </w:r>
      <w:r>
        <w:t xml:space="preserve">.  </w:t>
      </w:r>
    </w:p>
    <w:p w:rsidR="00C07567" w:rsidRDefault="00E0269D" w:rsidP="00576C86">
      <w:r>
        <w:t xml:space="preserve">Symptomene vitner om arvesyndenes kraft i menneskets innerste og definerer menneskets nød på vredens hav.  </w:t>
      </w:r>
    </w:p>
    <w:p w:rsidR="00C07567" w:rsidRDefault="00E0269D" w:rsidP="00FE211B">
      <w:pPr>
        <w:pStyle w:val="bibelsitat"/>
      </w:pPr>
      <w:r w:rsidRPr="00590E42">
        <w:rPr>
          <w:b/>
        </w:rPr>
        <w:t xml:space="preserve">1 Kor </w:t>
      </w:r>
      <w:r w:rsidR="00590E42" w:rsidRPr="00590E42">
        <w:rPr>
          <w:b/>
        </w:rPr>
        <w:t>2:14</w:t>
      </w:r>
      <w:r w:rsidR="00590E42">
        <w:t xml:space="preserve"> – slik et menneske er i seg selv, tar det ikke imot det som hører Guds Ånd til.  </w:t>
      </w:r>
      <w:r>
        <w:t xml:space="preserve">1:23, osv.  </w:t>
      </w:r>
      <w:r w:rsidR="007E673D">
        <w:t>Jf.</w:t>
      </w:r>
      <w:r w:rsidR="00947269">
        <w:t xml:space="preserve"> </w:t>
      </w:r>
      <w:r w:rsidR="00590E42">
        <w:t>Fil 1:19 og Ef 1:19 - ,</w:t>
      </w:r>
    </w:p>
    <w:p w:rsidR="00E0269D" w:rsidRDefault="00E0269D" w:rsidP="00576C86">
      <w:r>
        <w:t xml:space="preserve">Overfladiskhet og unnfallenhet rammer ”de helliges forsamling” på fire kjerneområder: </w:t>
      </w:r>
    </w:p>
    <w:p w:rsidR="00E0269D" w:rsidRDefault="00E0269D" w:rsidP="00C94B59">
      <w:pPr>
        <w:pStyle w:val="avsnittminnrykk"/>
      </w:pPr>
      <w:r w:rsidRPr="005B13C5">
        <w:rPr>
          <w:i/>
        </w:rPr>
        <w:t xml:space="preserve">a. Guds nådemidler: </w:t>
      </w:r>
      <w:r w:rsidR="005008EB">
        <w:t>Man</w:t>
      </w:r>
      <w:r w:rsidR="003B6CD2">
        <w:t xml:space="preserve"> </w:t>
      </w:r>
      <w:r>
        <w:t xml:space="preserve">underkjenner Guds </w:t>
      </w:r>
      <w:r w:rsidR="00590E42">
        <w:t xml:space="preserve">bruk av </w:t>
      </w:r>
      <w:r>
        <w:t xml:space="preserve">ytre midler til å meddele syndenes forlatelse for Kristi skyld, og </w:t>
      </w:r>
      <w:r w:rsidR="00590E42">
        <w:t xml:space="preserve">med </w:t>
      </w:r>
      <w:r>
        <w:t xml:space="preserve">Kristus til gave </w:t>
      </w:r>
      <w:r w:rsidR="00590E42">
        <w:t xml:space="preserve">gi </w:t>
      </w:r>
      <w:r>
        <w:t xml:space="preserve">evig liv.  </w:t>
      </w:r>
      <w:r w:rsidR="005008EB">
        <w:t>Man</w:t>
      </w:r>
      <w:r w:rsidR="003B6CD2">
        <w:t xml:space="preserve"> </w:t>
      </w:r>
      <w:r w:rsidR="00590E42">
        <w:t xml:space="preserve">stoler heller på </w:t>
      </w:r>
      <w:r w:rsidR="005A4539">
        <w:t>en</w:t>
      </w:r>
      <w:r w:rsidR="003B6CD2">
        <w:t xml:space="preserve"> </w:t>
      </w:r>
      <w:r>
        <w:t>selvbestemt tro og et selvbestemt prekenembete i strid med Herrens bud</w:t>
      </w:r>
      <w:r w:rsidR="00590E42">
        <w:t xml:space="preserve">. </w:t>
      </w:r>
      <w:r>
        <w:t xml:space="preserve"> </w:t>
      </w:r>
    </w:p>
    <w:p w:rsidR="00E0269D" w:rsidRDefault="00E0269D" w:rsidP="00C94B59">
      <w:pPr>
        <w:pStyle w:val="avsnittminnrykk"/>
      </w:pPr>
      <w:r w:rsidRPr="005B13C5">
        <w:rPr>
          <w:i/>
        </w:rPr>
        <w:t xml:space="preserve">b. Kristi ord over fremsatt brød og vin.  </w:t>
      </w:r>
      <w:r w:rsidR="005008EB">
        <w:t>Man</w:t>
      </w:r>
      <w:r w:rsidR="003B6CD2">
        <w:t xml:space="preserve"> </w:t>
      </w:r>
      <w:r>
        <w:t xml:space="preserve">bortforklarer </w:t>
      </w:r>
      <w:r w:rsidR="000C0EFB">
        <w:t xml:space="preserve">og </w:t>
      </w:r>
      <w:r>
        <w:t>underkjenner Kristi al</w:t>
      </w:r>
      <w:r w:rsidR="00A764DE">
        <w:t>l</w:t>
      </w:r>
      <w:r>
        <w:t>maktsord</w:t>
      </w:r>
      <w:r w:rsidR="000C0EFB">
        <w:t>, og legger a</w:t>
      </w:r>
      <w:r>
        <w:t xml:space="preserve">vgjørende </w:t>
      </w:r>
      <w:r w:rsidR="000C0EFB">
        <w:t xml:space="preserve">vekt på </w:t>
      </w:r>
      <w:r>
        <w:t xml:space="preserve">menighetens </w:t>
      </w:r>
      <w:r w:rsidR="00947269">
        <w:t>«</w:t>
      </w:r>
      <w:r w:rsidR="000C0EFB">
        <w:t>virkekraftige</w:t>
      </w:r>
      <w:r w:rsidR="00947269">
        <w:t>»</w:t>
      </w:r>
      <w:r w:rsidR="000C0EFB">
        <w:t xml:space="preserve"> </w:t>
      </w:r>
      <w:r>
        <w:t>nattverdfeiring og nattverdgjestenes spising</w:t>
      </w:r>
      <w:r w:rsidR="0096654C">
        <w:t xml:space="preserve"> og </w:t>
      </w:r>
      <w:r>
        <w:t xml:space="preserve">drikking.  </w:t>
      </w:r>
      <w:r w:rsidR="0078196A">
        <w:t xml:space="preserve">Man underkjenner </w:t>
      </w:r>
      <w:r w:rsidR="0096654C">
        <w:t xml:space="preserve">Kristi </w:t>
      </w:r>
      <w:r w:rsidR="0078196A">
        <w:t>allmaktsord med påkallelse av Den Hellige Ånd og bønn om å gjøre brød og vin til Kristi legeme og blod (forvandlingsepiklese</w:t>
      </w:r>
      <w:r w:rsidR="00984A13">
        <w:t>)</w:t>
      </w:r>
      <w:r w:rsidR="0078196A">
        <w:t xml:space="preserve">.  Ikke noe sted i Nytestamentet knytter Den Hellige Ånd til Herrens Nattverd.  Denne falske åndelighet medfører en total forvrengning av den nytestamentlige tro. </w:t>
      </w:r>
    </w:p>
    <w:p w:rsidR="005B13C5" w:rsidRPr="005B13C5" w:rsidRDefault="00E0269D" w:rsidP="00C94B59">
      <w:pPr>
        <w:pStyle w:val="avsnittminnrykk"/>
        <w:rPr>
          <w:i/>
        </w:rPr>
      </w:pPr>
      <w:r w:rsidRPr="005B13C5">
        <w:rPr>
          <w:i/>
        </w:rPr>
        <w:t>c. Guds universelle nåde</w:t>
      </w:r>
      <w:r w:rsidR="000C0EFB">
        <w:rPr>
          <w:i/>
        </w:rPr>
        <w:t xml:space="preserve">.  </w:t>
      </w:r>
      <w:r w:rsidR="000C0EFB">
        <w:t xml:space="preserve">Med henvisning til </w:t>
      </w:r>
      <w:r w:rsidR="005A4539">
        <w:t>en</w:t>
      </w:r>
      <w:r w:rsidR="003B6CD2">
        <w:t xml:space="preserve"> </w:t>
      </w:r>
      <w:r w:rsidR="000C0EFB">
        <w:t xml:space="preserve">generell teori om menneskene i vår tid, med påstand om at menneskene ikke etterspør </w:t>
      </w:r>
      <w:r w:rsidR="005A4539">
        <w:t>en</w:t>
      </w:r>
      <w:r w:rsidR="003B6CD2">
        <w:t xml:space="preserve"> </w:t>
      </w:r>
      <w:r w:rsidR="000C0EFB">
        <w:t xml:space="preserve">nådig Gud, så lar </w:t>
      </w:r>
      <w:r w:rsidR="0035155F">
        <w:t>man</w:t>
      </w:r>
      <w:r w:rsidR="003B6CD2">
        <w:t xml:space="preserve"> </w:t>
      </w:r>
      <w:r w:rsidR="000C0EFB">
        <w:t>være å forkynne «Kristus og ham korsfestet» (1 Kor 2:2).  Tilhørerne får ikke høre at Kristus er oppstan</w:t>
      </w:r>
      <w:r w:rsidR="00464889">
        <w:t>den</w:t>
      </w:r>
      <w:r w:rsidR="003B6CD2">
        <w:t xml:space="preserve"> </w:t>
      </w:r>
      <w:r w:rsidR="000C0EFB">
        <w:t xml:space="preserve">på </w:t>
      </w:r>
      <w:r w:rsidR="00763251">
        <w:t>grunn</w:t>
      </w:r>
      <w:r w:rsidR="003B6CD2">
        <w:t xml:space="preserve"> </w:t>
      </w:r>
      <w:r w:rsidR="000C0EFB">
        <w:t xml:space="preserve">av </w:t>
      </w:r>
      <w:r w:rsidR="0096654C">
        <w:t xml:space="preserve">vår </w:t>
      </w:r>
      <w:r w:rsidR="000C0EFB">
        <w:t xml:space="preserve">rettferdiggjørelse, og </w:t>
      </w:r>
      <w:r w:rsidR="0096654C">
        <w:t xml:space="preserve">de </w:t>
      </w:r>
      <w:r w:rsidR="000C0EFB">
        <w:t xml:space="preserve">blir heller ikke kalt til omvendelse og syndenes forlatelse fordi Gud er </w:t>
      </w:r>
      <w:r w:rsidR="005A4539">
        <w:t>en</w:t>
      </w:r>
      <w:r w:rsidR="003B6CD2">
        <w:t xml:space="preserve"> </w:t>
      </w:r>
      <w:r w:rsidR="000C0EFB">
        <w:t xml:space="preserve">forsonet Gud, og Kristus vår rettferdighet for Gud.  Avgjørende betydning blir tillagt </w:t>
      </w:r>
      <w:r w:rsidR="00464889">
        <w:t>den</w:t>
      </w:r>
      <w:r w:rsidR="003B6CD2">
        <w:t xml:space="preserve"> </w:t>
      </w:r>
      <w:r w:rsidR="000C0EFB">
        <w:t>enkeltes medvirkning i frelsen</w:t>
      </w:r>
      <w:r w:rsidR="0078196A">
        <w:t xml:space="preserve"> og den selvbestemte tro</w:t>
      </w:r>
      <w:r w:rsidR="000C0EFB">
        <w:t xml:space="preserve">.  </w:t>
      </w:r>
    </w:p>
    <w:p w:rsidR="005B13C5" w:rsidRDefault="00E0269D" w:rsidP="00FE211B">
      <w:pPr>
        <w:pStyle w:val="bibelsitat"/>
      </w:pPr>
      <w:r w:rsidRPr="00F42923">
        <w:rPr>
          <w:b/>
        </w:rPr>
        <w:t>Joh 1:29</w:t>
      </w:r>
      <w:r w:rsidR="000C0EFB">
        <w:t xml:space="preserve"> – Se, der </w:t>
      </w:r>
      <w:r w:rsidR="00F42923">
        <w:t xml:space="preserve">er Guds Lam som bærer verdens synd.  </w:t>
      </w:r>
      <w:r>
        <w:t>3:16ff</w:t>
      </w:r>
      <w:r w:rsidR="00F42923">
        <w:t xml:space="preserve">.  </w:t>
      </w:r>
      <w:r>
        <w:t xml:space="preserve">1 Joh 1:2, 1 Tim 2:4-6.  </w:t>
      </w:r>
    </w:p>
    <w:p w:rsidR="00E0269D" w:rsidRDefault="00E0269D" w:rsidP="00C94B59">
      <w:pPr>
        <w:pStyle w:val="avsnittminnrykk"/>
      </w:pPr>
      <w:r w:rsidRPr="0078196A">
        <w:rPr>
          <w:i/>
        </w:rPr>
        <w:t xml:space="preserve">d. </w:t>
      </w:r>
      <w:r w:rsidR="00464889" w:rsidRPr="0078196A">
        <w:rPr>
          <w:i/>
        </w:rPr>
        <w:t>Den</w:t>
      </w:r>
      <w:r w:rsidR="003B6CD2" w:rsidRPr="0078196A">
        <w:rPr>
          <w:i/>
        </w:rPr>
        <w:t xml:space="preserve"> </w:t>
      </w:r>
      <w:r w:rsidRPr="0078196A">
        <w:rPr>
          <w:i/>
        </w:rPr>
        <w:t xml:space="preserve">Hellige Skrift </w:t>
      </w:r>
      <w:r w:rsidRPr="005B13C5">
        <w:t>som eneste kilde og norm for krist</w:t>
      </w:r>
      <w:r w:rsidR="005A4539">
        <w:t>en</w:t>
      </w:r>
      <w:r w:rsidR="003B6CD2">
        <w:t xml:space="preserve"> </w:t>
      </w:r>
      <w:r w:rsidRPr="005B13C5">
        <w:t xml:space="preserve">lære og liv.  </w:t>
      </w:r>
      <w:r w:rsidR="005008EB">
        <w:t>Man</w:t>
      </w:r>
      <w:r w:rsidR="003B6CD2">
        <w:t xml:space="preserve"> </w:t>
      </w:r>
      <w:r>
        <w:t xml:space="preserve">prioriterer selvets bibelutleggelse i overtro på fornuftens </w:t>
      </w:r>
      <w:r w:rsidR="00F42923">
        <w:t xml:space="preserve">lys i menneskets gudsforhold.  </w:t>
      </w:r>
    </w:p>
    <w:p w:rsidR="00EC6D7B" w:rsidRDefault="00E0269D" w:rsidP="00576C86">
      <w:r>
        <w:t>Skadevirkningene drives frem av meningsytringer og debatt etter mønster fra det liberale folkedem</w:t>
      </w:r>
      <w:r w:rsidR="00A764DE">
        <w:t>o</w:t>
      </w:r>
      <w:r>
        <w:t xml:space="preserve">krati, og </w:t>
      </w:r>
      <w:r w:rsidR="0055446E">
        <w:t>munn</w:t>
      </w:r>
      <w:r>
        <w:t>er ut i flertallsvedtak kalt ”kirkens syn”</w:t>
      </w:r>
      <w:r w:rsidR="0078196A">
        <w:t xml:space="preserve">, eller den kvasiteologi som normerer fellesskapets lære og liv med krav på alles lojalitet og embetsplikt mot ”overordnet” myndighet.  </w:t>
      </w:r>
      <w:r w:rsidR="00EC6D7B">
        <w:t xml:space="preserve">I klartekst: «Kirkens syn» er det surrogat som erstatter </w:t>
      </w:r>
      <w:r>
        <w:t>kirkens bekjennelse</w:t>
      </w:r>
      <w:r w:rsidR="0078196A">
        <w:t xml:space="preserve"> til den rett utlagte Skrift fra dens Herre</w:t>
      </w:r>
      <w:r w:rsidR="00EC6D7B">
        <w:t xml:space="preserve">.  </w:t>
      </w:r>
    </w:p>
    <w:p w:rsidR="00F42923" w:rsidRDefault="00EC6D7B" w:rsidP="00576C86">
      <w:r>
        <w:t xml:space="preserve">Fremgangsmåten i frafallskirker viser at valgbare aktører er fremmede for </w:t>
      </w:r>
      <w:r w:rsidR="0078196A">
        <w:t>bekjennelse</w:t>
      </w:r>
      <w:r w:rsidR="00E0269D">
        <w:t xml:space="preserve"> i nytestamentlig mening</w:t>
      </w:r>
      <w:r>
        <w:t xml:space="preserve"> (homologi).  </w:t>
      </w:r>
      <w:r w:rsidR="003B6CD2">
        <w:t xml:space="preserve"> </w:t>
      </w:r>
      <w:r>
        <w:t>De er frem</w:t>
      </w:r>
      <w:r w:rsidR="00E0269D">
        <w:t>mede for det dype i kristendommen</w:t>
      </w:r>
      <w:r>
        <w:t xml:space="preserve"> og d</w:t>
      </w:r>
      <w:r w:rsidR="00E0269D">
        <w:t xml:space="preserve">et </w:t>
      </w:r>
      <w:r>
        <w:t xml:space="preserve">unike og underfulle ved kirkens lære og praksis.  </w:t>
      </w:r>
      <w:r w:rsidR="00E0269D">
        <w:t>Med fremmedgjørels</w:t>
      </w:r>
      <w:r w:rsidR="005A4539">
        <w:t>en</w:t>
      </w:r>
      <w:r w:rsidR="003B6CD2">
        <w:t xml:space="preserve"> </w:t>
      </w:r>
      <w:r w:rsidR="00E0269D">
        <w:t xml:space="preserve">forstummer </w:t>
      </w:r>
      <w:r w:rsidR="00464889">
        <w:t>den</w:t>
      </w:r>
      <w:r w:rsidR="003B6CD2">
        <w:t xml:space="preserve"> </w:t>
      </w:r>
      <w:r w:rsidR="00E0269D">
        <w:t>glade tilbakemel</w:t>
      </w:r>
      <w:r>
        <w:t>d</w:t>
      </w:r>
      <w:r w:rsidR="00CF4775">
        <w:t>ing</w:t>
      </w:r>
      <w:r w:rsidR="00E0269D">
        <w:t xml:space="preserve"> til </w:t>
      </w:r>
      <w:r w:rsidR="00E04A0D" w:rsidRPr="00E04A0D">
        <w:t>Herren</w:t>
      </w:r>
      <w:r w:rsidR="00E0269D">
        <w:t xml:space="preserve">, </w:t>
      </w:r>
      <w:r w:rsidR="00E04A0D">
        <w:t xml:space="preserve">for man hører ikke Den Gode Hyrdes røst i </w:t>
      </w:r>
      <w:r w:rsidR="00E0269D">
        <w:t xml:space="preserve">apostelordets lære. </w:t>
      </w:r>
    </w:p>
    <w:p w:rsidR="00E0269D" w:rsidRDefault="00F42923" w:rsidP="00FE211B">
      <w:pPr>
        <w:pStyle w:val="bibelsitat"/>
      </w:pPr>
      <w:r w:rsidRPr="00F42923">
        <w:rPr>
          <w:b/>
        </w:rPr>
        <w:t>Joh 10:35 –</w:t>
      </w:r>
      <w:r>
        <w:t xml:space="preserve"> Skrift</w:t>
      </w:r>
      <w:r w:rsidR="005A4539">
        <w:t>en</w:t>
      </w:r>
      <w:r w:rsidR="003B6CD2">
        <w:t xml:space="preserve"> </w:t>
      </w:r>
      <w:r w:rsidR="00763251">
        <w:t>kan</w:t>
      </w:r>
      <w:r w:rsidR="003B6CD2">
        <w:t xml:space="preserve"> </w:t>
      </w:r>
      <w:r>
        <w:t xml:space="preserve">ikke settes ut av kraft.  2 Tim 3:16, 1 Pet 1:10-12, osv.  </w:t>
      </w:r>
    </w:p>
    <w:p w:rsidR="00F42923" w:rsidRDefault="00E0269D" w:rsidP="00576C86">
      <w:r>
        <w:t xml:space="preserve">Forholdet ”kirkens syn” og ”kirkens røst” tilsvarer forholdet </w:t>
      </w:r>
      <w:r w:rsidR="00DC593B">
        <w:t>sann</w:t>
      </w:r>
      <w:r w:rsidR="003B6CD2">
        <w:t xml:space="preserve"> </w:t>
      </w:r>
      <w:r>
        <w:t xml:space="preserve">og falsk kirke, </w:t>
      </w:r>
      <w:r w:rsidR="00F42923">
        <w:t xml:space="preserve">eller </w:t>
      </w:r>
      <w:r w:rsidR="00DC593B">
        <w:t>sann</w:t>
      </w:r>
      <w:r w:rsidR="003B6CD2">
        <w:t xml:space="preserve"> </w:t>
      </w:r>
      <w:r>
        <w:t xml:space="preserve">og falsk teologi.  Forholdet aktualiserer </w:t>
      </w:r>
      <w:r w:rsidRPr="00F42923">
        <w:rPr>
          <w:i/>
        </w:rPr>
        <w:t>skriftemålet</w:t>
      </w:r>
      <w:r>
        <w:t xml:space="preserve">.  </w:t>
      </w:r>
    </w:p>
    <w:p w:rsidR="00E0269D" w:rsidRDefault="00E0269D" w:rsidP="00576C86">
      <w:r>
        <w:t xml:space="preserve">Det er </w:t>
      </w:r>
      <w:r w:rsidR="00F42923">
        <w:t xml:space="preserve">privatskriftemålet </w:t>
      </w:r>
      <w:r>
        <w:t>Luther sikter til med forklaring</w:t>
      </w:r>
      <w:r w:rsidR="005A4539">
        <w:t>en</w:t>
      </w:r>
      <w:r w:rsidR="003B6CD2">
        <w:t xml:space="preserve"> </w:t>
      </w:r>
      <w:r w:rsidR="00F42923">
        <w:t xml:space="preserve">i Lille Katekisme </w:t>
      </w:r>
      <w:r>
        <w:t>om ”</w:t>
      </w:r>
      <w:r w:rsidRPr="00F42923">
        <w:rPr>
          <w:i/>
        </w:rPr>
        <w:t>kristenhet</w:t>
      </w:r>
      <w:r w:rsidR="005A4539">
        <w:rPr>
          <w:i/>
        </w:rPr>
        <w:t>en</w:t>
      </w:r>
      <w:r w:rsidR="003B6CD2">
        <w:rPr>
          <w:i/>
        </w:rPr>
        <w:t xml:space="preserve"> </w:t>
      </w:r>
      <w:r w:rsidRPr="00F42923">
        <w:rPr>
          <w:i/>
        </w:rPr>
        <w:t>på jorden</w:t>
      </w:r>
      <w:r>
        <w:t>”</w:t>
      </w:r>
      <w:r w:rsidR="00EC6D7B">
        <w:t xml:space="preserve"> (el</w:t>
      </w:r>
      <w:r w:rsidR="003F368D">
        <w:t>.</w:t>
      </w:r>
      <w:r w:rsidR="00EC6D7B">
        <w:t xml:space="preserve"> Guds kirke)</w:t>
      </w:r>
      <w:r w:rsidR="00C21FEA">
        <w:t xml:space="preserve">.  Der er det </w:t>
      </w:r>
      <w:r w:rsidR="00464889">
        <w:t>Den</w:t>
      </w:r>
      <w:r w:rsidR="003B6CD2">
        <w:t xml:space="preserve"> </w:t>
      </w:r>
      <w:r>
        <w:t>Hellige Ånd daglig gir ”</w:t>
      </w:r>
      <w:r w:rsidRPr="00F42923">
        <w:rPr>
          <w:i/>
        </w:rPr>
        <w:t>meg og alle tr</w:t>
      </w:r>
      <w:r w:rsidR="00DA40DB">
        <w:rPr>
          <w:i/>
        </w:rPr>
        <w:t>oen</w:t>
      </w:r>
      <w:r w:rsidRPr="00F42923">
        <w:rPr>
          <w:i/>
        </w:rPr>
        <w:t>de full forlatelse for all synd</w:t>
      </w:r>
      <w:r>
        <w:t xml:space="preserve">”.  </w:t>
      </w:r>
      <w:r w:rsidR="00F42923">
        <w:t xml:space="preserve">Denne gave </w:t>
      </w:r>
      <w:r>
        <w:t>lar oss kjenne</w:t>
      </w:r>
      <w:r w:rsidR="00F42923">
        <w:t xml:space="preserve"> </w:t>
      </w:r>
      <w:r>
        <w:t>”</w:t>
      </w:r>
      <w:r w:rsidR="00464889" w:rsidRPr="00EC6D7B">
        <w:rPr>
          <w:i/>
        </w:rPr>
        <w:t>den</w:t>
      </w:r>
      <w:r w:rsidR="003B6CD2" w:rsidRPr="00EC6D7B">
        <w:rPr>
          <w:i/>
        </w:rPr>
        <w:t xml:space="preserve"> </w:t>
      </w:r>
      <w:r w:rsidRPr="00EC6D7B">
        <w:rPr>
          <w:i/>
        </w:rPr>
        <w:t xml:space="preserve">eneste sanne Gud og </w:t>
      </w:r>
      <w:r w:rsidR="00464889" w:rsidRPr="00EC6D7B">
        <w:rPr>
          <w:i/>
        </w:rPr>
        <w:t>den</w:t>
      </w:r>
      <w:r w:rsidR="003B6CD2" w:rsidRPr="00EC6D7B">
        <w:rPr>
          <w:i/>
        </w:rPr>
        <w:t xml:space="preserve"> </w:t>
      </w:r>
      <w:r w:rsidR="00DE0985" w:rsidRPr="00EC6D7B">
        <w:rPr>
          <w:i/>
        </w:rPr>
        <w:t>han</w:t>
      </w:r>
      <w:r w:rsidR="003B6CD2" w:rsidRPr="00EC6D7B">
        <w:rPr>
          <w:i/>
        </w:rPr>
        <w:t xml:space="preserve"> </w:t>
      </w:r>
      <w:r w:rsidRPr="00EC6D7B">
        <w:rPr>
          <w:i/>
        </w:rPr>
        <w:t>utsendte, Kristus Jesus</w:t>
      </w:r>
      <w:r>
        <w:t>”, Joh 17:3</w:t>
      </w:r>
      <w:r w:rsidR="00F42923">
        <w:t xml:space="preserve">.  </w:t>
      </w:r>
      <w:r w:rsidR="00E04A0D">
        <w:t xml:space="preserve">Kjenner vi enhetens Herre gjennom hans ord, handler vi ikke som om vi står i gjeld til kjødet, men </w:t>
      </w:r>
      <w:r w:rsidR="00857E9E">
        <w:t>praktiserer vår dåp.  Vi forsaker djevelen og alle hans gjerning</w:t>
      </w:r>
      <w:r w:rsidR="00A25AE6">
        <w:t>e</w:t>
      </w:r>
      <w:r w:rsidR="00857E9E">
        <w:t xml:space="preserve">r og alt hans vesen, og vet å </w:t>
      </w:r>
      <w:r w:rsidR="00E04A0D">
        <w:t xml:space="preserve">verdsette </w:t>
      </w:r>
      <w:r w:rsidR="00C21FEA">
        <w:t xml:space="preserve">kirkens enhet i </w:t>
      </w:r>
      <w:r w:rsidR="00E04A0D">
        <w:t xml:space="preserve">den uforbeholdne og hengivne </w:t>
      </w:r>
      <w:r w:rsidR="00C21FEA">
        <w:t>bekjennels</w:t>
      </w:r>
      <w:r w:rsidR="005A4539">
        <w:t>e</w:t>
      </w:r>
      <w:r w:rsidR="00E04A0D">
        <w:t xml:space="preserve"> til Kristi ord.  </w:t>
      </w:r>
    </w:p>
    <w:p w:rsidR="00E85E66" w:rsidRDefault="00E85E66" w:rsidP="00C94B59">
      <w:pPr>
        <w:pStyle w:val="innskuttlinje"/>
      </w:pPr>
      <w:r>
        <w:tab/>
      </w:r>
    </w:p>
    <w:p w:rsidR="00E0269D" w:rsidRDefault="00E85E66" w:rsidP="00C94B59">
      <w:pPr>
        <w:pStyle w:val="avsnitt"/>
      </w:pPr>
      <w:r>
        <w:tab/>
      </w:r>
      <w:r w:rsidR="00B75CEB">
        <w:t xml:space="preserve">Min </w:t>
      </w:r>
      <w:r w:rsidRPr="00E04A0D">
        <w:t>hovedkilde: Pieper-Mûller 1985, 12-17, 644-648</w:t>
      </w:r>
      <w:r w:rsidRPr="00E85E66">
        <w:t>.</w:t>
      </w:r>
    </w:p>
    <w:p w:rsidR="00E0269D" w:rsidRDefault="00E0269D" w:rsidP="00576C86"/>
    <w:p w:rsidR="00DD5D1C" w:rsidRDefault="00DD5D1C" w:rsidP="00576C86"/>
    <w:p w:rsidR="00B24B2C" w:rsidRDefault="00B24B2C">
      <w:pPr>
        <w:spacing w:after="200" w:line="276" w:lineRule="auto"/>
        <w:jc w:val="left"/>
      </w:pPr>
    </w:p>
    <w:p w:rsidR="009E08DB" w:rsidRDefault="00DD5D1C" w:rsidP="00576C86">
      <w:pPr>
        <w:pStyle w:val="Overskrift1"/>
        <w:jc w:val="both"/>
      </w:pPr>
      <w:bookmarkStart w:id="27" w:name="_Toc477360821"/>
      <w:r>
        <w:t>FAR</w:t>
      </w:r>
      <w:r w:rsidR="00C758B8">
        <w:t>E</w:t>
      </w:r>
      <w:r w:rsidR="00A25AE6" w:rsidRPr="00A25AE6">
        <w:t>N</w:t>
      </w:r>
      <w:r w:rsidR="003B6CD2">
        <w:t xml:space="preserve"> </w:t>
      </w:r>
      <w:r>
        <w:t>SOM TRUER KIRK</w:t>
      </w:r>
      <w:r w:rsidR="00C758B8">
        <w:t>E</w:t>
      </w:r>
      <w:r w:rsidR="00A25AE6">
        <w:t>N</w:t>
      </w:r>
      <w:r w:rsidR="003B6CD2">
        <w:t xml:space="preserve"> </w:t>
      </w:r>
      <w:r>
        <w:t>INNENFRA</w:t>
      </w:r>
      <w:bookmarkEnd w:id="27"/>
    </w:p>
    <w:p w:rsidR="00FE46EF" w:rsidRDefault="00FE46EF" w:rsidP="00576C86"/>
    <w:p w:rsidR="00196908" w:rsidRDefault="00A25AE6" w:rsidP="00576C86">
      <w:r>
        <w:t xml:space="preserve">La meg begynne med benevnelsene </w:t>
      </w:r>
      <w:r w:rsidR="00F51F22">
        <w:t>«</w:t>
      </w:r>
      <w:r w:rsidR="00464889">
        <w:t>den</w:t>
      </w:r>
      <w:r w:rsidR="003B6CD2">
        <w:t xml:space="preserve"> </w:t>
      </w:r>
      <w:r w:rsidR="00F51F22">
        <w:t>åpne folkekirke»</w:t>
      </w:r>
      <w:r>
        <w:t xml:space="preserve"> og «</w:t>
      </w:r>
      <w:r w:rsidR="00464889">
        <w:t>Den</w:t>
      </w:r>
      <w:r w:rsidR="003B6CD2">
        <w:t xml:space="preserve"> </w:t>
      </w:r>
      <w:r w:rsidR="00AC3EC9">
        <w:t>norske folkekirke</w:t>
      </w:r>
      <w:r>
        <w:t>»</w:t>
      </w:r>
      <w:r w:rsidR="00AC3EC9">
        <w:t xml:space="preserve">.  </w:t>
      </w:r>
      <w:r w:rsidR="00196908">
        <w:t xml:space="preserve">De signaliserer ikke kirkemisjonens virkeområde, men tilhørighet, fjernt fra den </w:t>
      </w:r>
      <w:r w:rsidR="003A7D0C">
        <w:t xml:space="preserve">oppstandne </w:t>
      </w:r>
      <w:r w:rsidR="00196908">
        <w:t xml:space="preserve">Jesus og hans marsjordre: «Forkynn i Jesu navn omvendelse og syndenes forlatelse for alle folk», Lk 24:47.  </w:t>
      </w:r>
    </w:p>
    <w:p w:rsidR="00363EA5" w:rsidRDefault="00196908" w:rsidP="00576C86">
      <w:r>
        <w:t>Den organiserte f</w:t>
      </w:r>
      <w:r w:rsidR="00AC3EC9">
        <w:t>olkekirk</w:t>
      </w:r>
      <w:r w:rsidR="005A4539">
        <w:t>e</w:t>
      </w:r>
      <w:r w:rsidR="003B6CD2">
        <w:t xml:space="preserve"> </w:t>
      </w:r>
      <w:r>
        <w:t xml:space="preserve">ligner </w:t>
      </w:r>
      <w:r w:rsidR="00AC3EC9">
        <w:t>et folkets hus</w:t>
      </w:r>
      <w:r>
        <w:t>,</w:t>
      </w:r>
      <w:r w:rsidR="00AC3EC9">
        <w:t xml:space="preserve"> hvor folkesuverenitet</w:t>
      </w:r>
      <w:r w:rsidR="005A4539">
        <w:t>en</w:t>
      </w:r>
      <w:r w:rsidR="003B6CD2">
        <w:t xml:space="preserve"> </w:t>
      </w:r>
      <w:r w:rsidR="00AC3EC9">
        <w:t>rår</w:t>
      </w:r>
      <w:r>
        <w:t xml:space="preserve"> med flertallsmakt gjennom representasjon i en parlamentarisk råds- og møtestruktur.  </w:t>
      </w:r>
      <w:r w:rsidR="00363EA5">
        <w:t>«</w:t>
      </w:r>
      <w:r>
        <w:t>Folket</w:t>
      </w:r>
      <w:r w:rsidR="00363EA5">
        <w:t>»</w:t>
      </w:r>
      <w:r>
        <w:t xml:space="preserve"> </w:t>
      </w:r>
      <w:r w:rsidR="00AC3EC9">
        <w:t xml:space="preserve">krever rett til å praktisere lære og liv i samsvar med </w:t>
      </w:r>
      <w:r w:rsidR="007E673D">
        <w:t>yndlingsid</w:t>
      </w:r>
      <w:r w:rsidR="007E673D">
        <w:rPr>
          <w:rFonts w:cs="Calibri"/>
        </w:rPr>
        <w:t>é</w:t>
      </w:r>
      <w:r w:rsidR="007E673D">
        <w:t xml:space="preserve">er </w:t>
      </w:r>
      <w:r w:rsidR="00AC3EC9">
        <w:t xml:space="preserve">i det sekulær-liberale samfunn.  </w:t>
      </w:r>
      <w:r w:rsidR="00363EA5">
        <w:t xml:space="preserve">Når nødvendig, må kirken </w:t>
      </w:r>
      <w:r w:rsidR="00AC3EC9">
        <w:t>omvende seg</w:t>
      </w:r>
      <w:r w:rsidR="00363EA5">
        <w:t>, be om forlatelse</w:t>
      </w:r>
      <w:r w:rsidR="00AC3EC9">
        <w:t xml:space="preserve"> og virke på folkets nåde</w:t>
      </w:r>
      <w:r w:rsidR="001766DB">
        <w:t>!</w:t>
      </w:r>
      <w:r w:rsidR="00AC3EC9">
        <w:t xml:space="preserve">  </w:t>
      </w:r>
    </w:p>
    <w:p w:rsidR="000040F1" w:rsidRDefault="00363EA5" w:rsidP="00576C86">
      <w:r>
        <w:t xml:space="preserve">I Den norske folkekirke er det første sodomittiske par vigslet med en liturgi vedtatt av kirkemøtet.  Drøyt hundre prester vegrer seg mot å bistå denne praksis.  </w:t>
      </w:r>
      <w:r w:rsidR="001766DB">
        <w:t>Begrunnels</w:t>
      </w:r>
      <w:r w:rsidR="005A4539">
        <w:t>en</w:t>
      </w:r>
      <w:r w:rsidR="003B6CD2">
        <w:t xml:space="preserve"> </w:t>
      </w:r>
      <w:r>
        <w:t xml:space="preserve">spriker, for </w:t>
      </w:r>
      <w:r w:rsidR="001766DB">
        <w:t>bekjennere i nytestamentlig mening er de ikke</w:t>
      </w:r>
      <w:r>
        <w:t>, og har de heller ikke vært</w:t>
      </w:r>
      <w:r w:rsidR="001766DB">
        <w:t xml:space="preserve">.  </w:t>
      </w:r>
      <w:r w:rsidR="00AC3EC9">
        <w:t>Si</w:t>
      </w:r>
      <w:r w:rsidR="00464889">
        <w:t>den</w:t>
      </w:r>
      <w:r w:rsidR="003B6CD2">
        <w:t xml:space="preserve"> </w:t>
      </w:r>
      <w:r w:rsidR="00AC3EC9">
        <w:t>kvinneprest</w:t>
      </w:r>
      <w:r w:rsidR="00E650EB">
        <w:t>-</w:t>
      </w:r>
      <w:r w:rsidR="00AC3EC9">
        <w:t>reform</w:t>
      </w:r>
      <w:r w:rsidR="005A4539">
        <w:t>en</w:t>
      </w:r>
      <w:r w:rsidR="003B6CD2">
        <w:t xml:space="preserve"> </w:t>
      </w:r>
      <w:r w:rsidR="00AC3EC9">
        <w:t xml:space="preserve">ble </w:t>
      </w:r>
      <w:r>
        <w:t xml:space="preserve">iverksatt </w:t>
      </w:r>
      <w:r w:rsidR="00AC3EC9">
        <w:t>i 1973</w:t>
      </w:r>
      <w:r w:rsidR="003A7D0C">
        <w:t>,</w:t>
      </w:r>
      <w:r w:rsidR="00AC3EC9">
        <w:t xml:space="preserve"> har </w:t>
      </w:r>
      <w:r>
        <w:t>folkekirken løsnet fortøyningene til Bibelen og den evangelisk-lutherske bekjennelse</w:t>
      </w:r>
      <w:r w:rsidR="000040F1">
        <w:t xml:space="preserve">.  Den ligner en båt i drift for vind og vær.  </w:t>
      </w:r>
    </w:p>
    <w:p w:rsidR="000040F1" w:rsidRDefault="000040F1" w:rsidP="00576C86">
      <w:r>
        <w:t>Jesu varselrop mot fariseernes surdeig ble overhørt i tillit til at «konservative» skulle kunne bringe kirken på rett kurs.  Men et kirkefellesskap som består ved å gi vranglæren rom i sine ordninger, lar seg ikke korrigere i samsvar med kirkens evangelisk-lutherske bekjennelse.  Noe slikt historisk do</w:t>
      </w:r>
      <w:r w:rsidR="003A7D0C">
        <w:t>kumentert</w:t>
      </w:r>
      <w:r>
        <w:t xml:space="preserve"> fins ikke.  Surdeigen har gjort sin virkning.</w:t>
      </w:r>
    </w:p>
    <w:p w:rsidR="00A11A59" w:rsidRDefault="00A11A59" w:rsidP="00576C86">
      <w:pPr>
        <w:pStyle w:val="Overskrift5"/>
      </w:pPr>
      <w:r>
        <w:t>Kirke i nytestamentlig mening</w:t>
      </w:r>
    </w:p>
    <w:p w:rsidR="000C1744" w:rsidRDefault="00A11A59" w:rsidP="00576C86">
      <w:r>
        <w:t xml:space="preserve">Vi trenger å gjenvinne </w:t>
      </w:r>
      <w:r w:rsidR="00464889">
        <w:t>den</w:t>
      </w:r>
      <w:r w:rsidR="003B6CD2">
        <w:t xml:space="preserve"> </w:t>
      </w:r>
      <w:r>
        <w:t xml:space="preserve">nytestamentlige mening med ordet kirke (ecclesia).  </w:t>
      </w:r>
      <w:r w:rsidR="00C758B8">
        <w:t>En</w:t>
      </w:r>
      <w:r w:rsidR="003B6CD2">
        <w:t xml:space="preserve"> </w:t>
      </w:r>
      <w:r w:rsidR="00FD4581">
        <w:t>på</w:t>
      </w:r>
      <w:r w:rsidR="00B75CEB">
        <w:t>min</w:t>
      </w:r>
      <w:r w:rsidR="000C1744">
        <w:t xml:space="preserve">nelse er følgende Luther-sitat: </w:t>
      </w:r>
    </w:p>
    <w:p w:rsidR="00F51F22" w:rsidRDefault="00AD4F3E" w:rsidP="00C94B59">
      <w:pPr>
        <w:pStyle w:val="avsnittminnrykk"/>
      </w:pPr>
      <w:r>
        <w:t>Kirk</w:t>
      </w:r>
      <w:r w:rsidR="005A4539">
        <w:t>en</w:t>
      </w:r>
      <w:r w:rsidR="003B6CD2">
        <w:t xml:space="preserve"> </w:t>
      </w:r>
      <w:r>
        <w:t>er «et kristent, hellig folk som tror på Kristus</w:t>
      </w:r>
      <w:r w:rsidR="006D7077">
        <w:t>,</w:t>
      </w:r>
      <w:r>
        <w:t xml:space="preserve"> og som derfor kalles et kristent folk</w:t>
      </w:r>
      <w:r w:rsidR="00F51F22">
        <w:t xml:space="preserve">.  </w:t>
      </w:r>
      <w:r w:rsidR="00F51F22" w:rsidRPr="00F51F22">
        <w:t xml:space="preserve">Det </w:t>
      </w:r>
      <w:r w:rsidR="006D7077">
        <w:t xml:space="preserve">har </w:t>
      </w:r>
      <w:r w:rsidR="00464889">
        <w:t>Den</w:t>
      </w:r>
      <w:r w:rsidR="003B6CD2">
        <w:t xml:space="preserve"> </w:t>
      </w:r>
      <w:r w:rsidR="006D7077">
        <w:t xml:space="preserve">Hellige Ånd som </w:t>
      </w:r>
      <w:r>
        <w:t>daglig helliger det, ikke bare med syndenes forlatelse, som Kristus har skaffet til veie, m</w:t>
      </w:r>
      <w:r w:rsidR="005A4539">
        <w:t>en</w:t>
      </w:r>
      <w:r w:rsidR="003B6CD2">
        <w:t xml:space="preserve"> </w:t>
      </w:r>
      <w:r>
        <w:t>også ved å avlegge, forsake og døde syndene</w:t>
      </w:r>
      <w:r w:rsidR="00F51F22">
        <w:t xml:space="preserve">.  </w:t>
      </w:r>
      <w:r w:rsidR="00F51F22" w:rsidRPr="00F51F22">
        <w:t xml:space="preserve">Derfor kalles det </w:t>
      </w:r>
      <w:r>
        <w:t>et hellig folk</w:t>
      </w:r>
      <w:r w:rsidR="00A11A59">
        <w:t xml:space="preserve"> /…/ </w:t>
      </w:r>
      <w:r>
        <w:t xml:space="preserve">eller – som </w:t>
      </w:r>
      <w:r w:rsidR="0035155F">
        <w:t>man</w:t>
      </w:r>
      <w:r w:rsidR="003B6CD2">
        <w:t xml:space="preserve"> </w:t>
      </w:r>
      <w:r>
        <w:t>også bruker å si</w:t>
      </w:r>
      <w:r w:rsidR="00F51F22">
        <w:t xml:space="preserve">: </w:t>
      </w:r>
      <w:r>
        <w:t>«</w:t>
      </w:r>
      <w:r w:rsidR="00464889">
        <w:t>den</w:t>
      </w:r>
      <w:r w:rsidR="003B6CD2">
        <w:t xml:space="preserve"> </w:t>
      </w:r>
      <w:r>
        <w:t>hellige kristenhet» eller «hele kristenheten», i Det gamle testamente omtalt som Guds folk»</w:t>
      </w:r>
      <w:r w:rsidR="006D7077">
        <w:t xml:space="preserve">.  </w:t>
      </w:r>
    </w:p>
    <w:p w:rsidR="00F51F22" w:rsidRDefault="006D7077" w:rsidP="00C94B59">
      <w:pPr>
        <w:pStyle w:val="avsnittminnrykk"/>
      </w:pPr>
      <w:r>
        <w:t xml:space="preserve">/…/ </w:t>
      </w:r>
      <w:r w:rsidR="00464889">
        <w:t>den</w:t>
      </w:r>
      <w:r w:rsidR="003B6CD2">
        <w:t xml:space="preserve"> </w:t>
      </w:r>
      <w:r>
        <w:t xml:space="preserve">som </w:t>
      </w:r>
      <w:r w:rsidR="00F51F22">
        <w:t xml:space="preserve">ikke rett tror </w:t>
      </w:r>
      <w:r>
        <w:t xml:space="preserve">på Kristus, </w:t>
      </w:r>
      <w:r w:rsidR="00DE0985">
        <w:t>han</w:t>
      </w:r>
      <w:r w:rsidR="003B6CD2">
        <w:t xml:space="preserve"> </w:t>
      </w:r>
      <w:r>
        <w:t xml:space="preserve">er ikke kristelig eller kristen.  </w:t>
      </w:r>
      <w:r w:rsidR="00464889">
        <w:t>Den</w:t>
      </w:r>
      <w:r w:rsidR="003B6CD2">
        <w:t xml:space="preserve"> </w:t>
      </w:r>
      <w:r>
        <w:t xml:space="preserve">som ikke har </w:t>
      </w:r>
      <w:r w:rsidR="00464889">
        <w:t>Den</w:t>
      </w:r>
      <w:r w:rsidR="003B6CD2">
        <w:t xml:space="preserve"> </w:t>
      </w:r>
      <w:r>
        <w:t xml:space="preserve">Hellige Ånd mot syndene, </w:t>
      </w:r>
      <w:r w:rsidR="00DE0985">
        <w:t>han</w:t>
      </w:r>
      <w:r w:rsidR="003B6CD2">
        <w:t xml:space="preserve"> </w:t>
      </w:r>
      <w:r>
        <w:t>er ikke hellig.  Det er grunn</w:t>
      </w:r>
      <w:r w:rsidR="005A4539">
        <w:t>en</w:t>
      </w:r>
      <w:r w:rsidR="003B6CD2">
        <w:t xml:space="preserve"> </w:t>
      </w:r>
      <w:r>
        <w:t xml:space="preserve">til at de </w:t>
      </w:r>
      <w:r w:rsidR="00763251">
        <w:t>kan</w:t>
      </w:r>
      <w:r w:rsidR="003B6CD2">
        <w:t xml:space="preserve"> </w:t>
      </w:r>
      <w:r>
        <w:t xml:space="preserve">ikke være et kristent, hellig folk, det vil si </w:t>
      </w:r>
      <w:r w:rsidRPr="00A11A59">
        <w:rPr>
          <w:i/>
        </w:rPr>
        <w:t>sancta et catholica ecclesia</w:t>
      </w:r>
      <w:r>
        <w:t xml:space="preserve">.  </w:t>
      </w:r>
    </w:p>
    <w:p w:rsidR="00AD4F3E" w:rsidRDefault="006D7077" w:rsidP="00C94B59">
      <w:pPr>
        <w:pStyle w:val="avsnittminnrykk"/>
      </w:pPr>
      <w:r>
        <w:t>/…/ M</w:t>
      </w:r>
      <w:r w:rsidR="005A4539">
        <w:t>en</w:t>
      </w:r>
      <w:r w:rsidR="003B6CD2">
        <w:t xml:space="preserve"> </w:t>
      </w:r>
      <w:r w:rsidRPr="00A11A59">
        <w:rPr>
          <w:i/>
        </w:rPr>
        <w:t>ecclesia</w:t>
      </w:r>
      <w:r>
        <w:t xml:space="preserve"> er ikke bare aposteltidens hellige, kristne mennesker, som er døde for lenge siden, m</w:t>
      </w:r>
      <w:r w:rsidR="005A4539">
        <w:t>en</w:t>
      </w:r>
      <w:r w:rsidR="003B6CD2">
        <w:t xml:space="preserve"> </w:t>
      </w:r>
      <w:r>
        <w:t>de som lever til tidens slutt.  Det finnes alltid på jor</w:t>
      </w:r>
      <w:r w:rsidR="00464889">
        <w:t>den</w:t>
      </w:r>
      <w:r w:rsidR="003B6CD2">
        <w:t xml:space="preserve"> </w:t>
      </w:r>
      <w:r>
        <w:t>et hellig, kristent folk der Kristus bor, vi</w:t>
      </w:r>
      <w:r w:rsidR="00F51F22">
        <w:t xml:space="preserve">rker og råder </w:t>
      </w:r>
      <w:r>
        <w:t>i kraft av gjenløsningen, ved nå</w:t>
      </w:r>
      <w:r w:rsidR="00464889">
        <w:t>den</w:t>
      </w:r>
      <w:r w:rsidR="003B6CD2">
        <w:t xml:space="preserve"> </w:t>
      </w:r>
      <w:r>
        <w:t xml:space="preserve">og syndenes forlatelse, og </w:t>
      </w:r>
      <w:r w:rsidR="00464889">
        <w:t>Den</w:t>
      </w:r>
      <w:r w:rsidR="003B6CD2">
        <w:t xml:space="preserve"> </w:t>
      </w:r>
      <w:r>
        <w:t xml:space="preserve">Hellige Ånd i </w:t>
      </w:r>
      <w:r w:rsidR="00464889">
        <w:t>den</w:t>
      </w:r>
      <w:r w:rsidR="003B6CD2">
        <w:t xml:space="preserve"> </w:t>
      </w:r>
      <w:r>
        <w:t>daglige forsakelse av syndene og livets fornyelse, så vi ikke forblir i synde</w:t>
      </w:r>
      <w:r w:rsidR="00F51F22">
        <w:t>ne våre</w:t>
      </w:r>
      <w:r>
        <w:t>, m</w:t>
      </w:r>
      <w:r w:rsidR="005A4539">
        <w:t>en</w:t>
      </w:r>
      <w:r w:rsidR="003B6CD2">
        <w:t xml:space="preserve"> </w:t>
      </w:r>
      <w:r w:rsidR="00763251">
        <w:t>kan</w:t>
      </w:r>
      <w:r w:rsidR="003B6CD2">
        <w:t xml:space="preserve"> </w:t>
      </w:r>
      <w:r>
        <w:t>leve et nytt</w:t>
      </w:r>
      <w:r w:rsidR="00F51F22">
        <w:t xml:space="preserve"> liv</w:t>
      </w:r>
      <w:r>
        <w:t xml:space="preserve"> og gå frem i alle slags gode gjerninger og ikke i gamle, onde gjerninger – alt i samsvar med De ti bud eller Mose to tavler.»  (Luther i </w:t>
      </w:r>
      <w:r w:rsidR="002F7BCF">
        <w:t xml:space="preserve">sitt skrift </w:t>
      </w:r>
      <w:r>
        <w:t>Om konsilene og kirken.  1532.)</w:t>
      </w:r>
    </w:p>
    <w:p w:rsidR="00FB0FD9" w:rsidRDefault="00C758B8" w:rsidP="00576C86">
      <w:pPr>
        <w:pStyle w:val="Overskrift5"/>
      </w:pPr>
      <w:r>
        <w:t>En</w:t>
      </w:r>
      <w:r w:rsidR="003B6CD2">
        <w:t xml:space="preserve"> </w:t>
      </w:r>
      <w:r w:rsidR="000C1744">
        <w:t xml:space="preserve">fare truer </w:t>
      </w:r>
      <w:r w:rsidR="00464889">
        <w:t>den</w:t>
      </w:r>
      <w:r w:rsidR="003B6CD2">
        <w:t xml:space="preserve"> </w:t>
      </w:r>
      <w:r w:rsidR="0032133C">
        <w:t>bekjennende kirke innenfra</w:t>
      </w:r>
    </w:p>
    <w:p w:rsidR="009E08DB" w:rsidRDefault="009E08DB" w:rsidP="00576C86">
      <w:r>
        <w:t xml:space="preserve">Blant </w:t>
      </w:r>
      <w:r w:rsidR="002F7BCF">
        <w:t>t</w:t>
      </w:r>
      <w:r w:rsidR="00E10E82">
        <w:t>roens</w:t>
      </w:r>
      <w:r>
        <w:t xml:space="preserve"> bekjennere </w:t>
      </w:r>
      <w:r w:rsidR="0032133C">
        <w:t xml:space="preserve">finnes </w:t>
      </w:r>
      <w:r>
        <w:t xml:space="preserve">de med gudfryktighets skinn. </w:t>
      </w:r>
      <w:r w:rsidR="0032133C">
        <w:t xml:space="preserve"> </w:t>
      </w:r>
      <w:r>
        <w:t xml:space="preserve">Ved deres medvirkning blir villfarelser utbredt og kristne forført. </w:t>
      </w:r>
      <w:r w:rsidR="003F2B1A">
        <w:t xml:space="preserve"> (CA 8.)</w:t>
      </w:r>
      <w:r>
        <w:t xml:space="preserve"> </w:t>
      </w:r>
      <w:r w:rsidR="003F2B1A">
        <w:t xml:space="preserve"> </w:t>
      </w:r>
      <w:r>
        <w:t>Ing</w:t>
      </w:r>
      <w:r w:rsidR="005A4539">
        <w:t>en</w:t>
      </w:r>
      <w:r w:rsidR="003B6CD2">
        <w:t xml:space="preserve"> </w:t>
      </w:r>
      <w:r>
        <w:t>ytre kirkeor</w:t>
      </w:r>
      <w:r w:rsidR="00464889">
        <w:t>den</w:t>
      </w:r>
      <w:r w:rsidR="003B6CD2">
        <w:t xml:space="preserve"> </w:t>
      </w:r>
      <w:r w:rsidR="00763251">
        <w:t>kan</w:t>
      </w:r>
      <w:r w:rsidR="003B6CD2">
        <w:t xml:space="preserve"> </w:t>
      </w:r>
      <w:r>
        <w:t xml:space="preserve">forhindre kirkens blandede sammensetning.  Alle </w:t>
      </w:r>
      <w:r w:rsidR="003F2B1A">
        <w:t xml:space="preserve">slike tiltak </w:t>
      </w:r>
      <w:r>
        <w:t xml:space="preserve">medfører </w:t>
      </w:r>
      <w:r w:rsidR="003F2B1A">
        <w:t xml:space="preserve">samme resultat - </w:t>
      </w:r>
      <w:r w:rsidR="00464889">
        <w:t>den</w:t>
      </w:r>
      <w:r w:rsidR="003B6CD2">
        <w:t xml:space="preserve"> </w:t>
      </w:r>
      <w:r w:rsidR="001707A7">
        <w:t>fariseiske</w:t>
      </w:r>
      <w:r>
        <w:t xml:space="preserve"> kirkeimitasjon.  </w:t>
      </w:r>
      <w:r w:rsidR="00A11A59">
        <w:t xml:space="preserve">Slik er </w:t>
      </w:r>
      <w:r>
        <w:t>kirkesituasjon</w:t>
      </w:r>
      <w:r w:rsidR="005A4539">
        <w:t>en</w:t>
      </w:r>
      <w:r w:rsidR="003B6CD2">
        <w:t xml:space="preserve"> </w:t>
      </w:r>
      <w:r>
        <w:t xml:space="preserve">på denne jord inntil Kristi gjenkomst.  </w:t>
      </w:r>
    </w:p>
    <w:p w:rsidR="00A02A8C" w:rsidRDefault="009E08DB" w:rsidP="00576C86">
      <w:r>
        <w:t xml:space="preserve">Det er </w:t>
      </w:r>
      <w:r w:rsidR="003F2B1A">
        <w:t xml:space="preserve">av grunnleggende betydning å </w:t>
      </w:r>
      <w:r>
        <w:t>holde fast ved det bibelske endetidsperspektiv</w:t>
      </w:r>
      <w:r w:rsidR="003F2B1A">
        <w:t xml:space="preserve"> på Guds kirke</w:t>
      </w:r>
      <w:r w:rsidR="000C1744">
        <w:t xml:space="preserve"> under syndefallets kår.  </w:t>
      </w:r>
      <w:r w:rsidR="0004235B">
        <w:t xml:space="preserve">Kirkens </w:t>
      </w:r>
      <w:r w:rsidR="009300CD">
        <w:t>kjennetegn</w:t>
      </w:r>
      <w:r w:rsidR="003B6CD2">
        <w:t xml:space="preserve"> </w:t>
      </w:r>
      <w:r w:rsidR="0004235B">
        <w:t>- evangeliet og sakramentene –</w:t>
      </w:r>
      <w:r w:rsidR="002F7BCF">
        <w:t xml:space="preserve"> </w:t>
      </w:r>
      <w:r w:rsidR="003F2B1A">
        <w:t xml:space="preserve">er rene, </w:t>
      </w:r>
      <w:r w:rsidR="000C1744">
        <w:t>m</w:t>
      </w:r>
      <w:r w:rsidR="005A4539">
        <w:t>en</w:t>
      </w:r>
      <w:r w:rsidR="003B6CD2">
        <w:t xml:space="preserve"> </w:t>
      </w:r>
      <w:r w:rsidR="000C1744">
        <w:t xml:space="preserve">ikke </w:t>
      </w:r>
      <w:r w:rsidR="00464889">
        <w:t>den</w:t>
      </w:r>
      <w:r w:rsidR="003B6CD2">
        <w:t xml:space="preserve"> </w:t>
      </w:r>
      <w:r w:rsidR="003F2B1A">
        <w:t>forsamlede menighet</w:t>
      </w:r>
      <w:r w:rsidR="000C1744">
        <w:t>.  Dens historie er også histori</w:t>
      </w:r>
      <w:r w:rsidR="005A4539">
        <w:t>en</w:t>
      </w:r>
      <w:r w:rsidR="003B6CD2">
        <w:t xml:space="preserve"> </w:t>
      </w:r>
      <w:r w:rsidR="000C1744">
        <w:t xml:space="preserve">om svikefulle reservasjoner mot </w:t>
      </w:r>
      <w:r w:rsidR="002F7BCF">
        <w:t>apostelordets lære fra kirkens Herre og kirkens Lærer, Jesus Kristus.</w:t>
      </w:r>
      <w:r w:rsidR="000C1744">
        <w:t xml:space="preserve">  Det er først på Dommens dag Kristi kirkebrud </w:t>
      </w:r>
      <w:r w:rsidR="007C2078">
        <w:t xml:space="preserve">trer synlig fram med den </w:t>
      </w:r>
      <w:r>
        <w:t xml:space="preserve">renhet </w:t>
      </w:r>
      <w:r w:rsidR="000C1744">
        <w:t>og hellighet</w:t>
      </w:r>
      <w:r w:rsidR="007C2078">
        <w:t xml:space="preserve"> som hun allerede har, ved troen kledd i Kristi hellighet og rettferdighet.  </w:t>
      </w:r>
    </w:p>
    <w:p w:rsidR="00A02A8C" w:rsidRDefault="00A02A8C" w:rsidP="00CB59DA">
      <w:pPr>
        <w:pStyle w:val="bibelsitat"/>
      </w:pPr>
      <w:r w:rsidRPr="00A02A8C">
        <w:rPr>
          <w:b/>
        </w:rPr>
        <w:t>Ef 5:25-27</w:t>
      </w:r>
      <w:r>
        <w:t xml:space="preserve"> – Kristus elsket kirke</w:t>
      </w:r>
      <w:r w:rsidR="002F7BCF">
        <w:t>n</w:t>
      </w:r>
      <w:r w:rsidR="003B6CD2">
        <w:t xml:space="preserve"> </w:t>
      </w:r>
      <w:r>
        <w:t>og gav seg selv for henne, for å hellige henne ved å rense henne i vannets bad med ordet, og for å stille kirk</w:t>
      </w:r>
      <w:r w:rsidR="005A4539">
        <w:t>en</w:t>
      </w:r>
      <w:r w:rsidR="003B6CD2">
        <w:t xml:space="preserve"> </w:t>
      </w:r>
      <w:r>
        <w:t>frem for seg i herlighet, ute</w:t>
      </w:r>
      <w:r w:rsidR="002F7BCF">
        <w:t>n</w:t>
      </w:r>
      <w:r w:rsidR="003B6CD2">
        <w:t xml:space="preserve"> </w:t>
      </w:r>
      <w:r>
        <w:t>flekk eller rynke eller noe slikt, hellig og ute</w:t>
      </w:r>
      <w:r w:rsidR="002F7BCF">
        <w:t>n</w:t>
      </w:r>
      <w:r w:rsidR="003B6CD2">
        <w:t xml:space="preserve"> </w:t>
      </w:r>
      <w:r>
        <w:t xml:space="preserve">feil skulle </w:t>
      </w:r>
      <w:r w:rsidR="00A16B19">
        <w:t>hun</w:t>
      </w:r>
      <w:r w:rsidR="003B6CD2">
        <w:t xml:space="preserve"> </w:t>
      </w:r>
      <w:r>
        <w:t xml:space="preserve">være.  </w:t>
      </w:r>
      <w:r w:rsidR="009E1089">
        <w:t>(E Sv Kyrkobibel.)  Joh 3:29, 1 Pet 3:7.  Joh 3:5, 13:10, Tit 3:5.  Høys 4:7, Ef 1:4, Kol 1:22.</w:t>
      </w:r>
    </w:p>
    <w:p w:rsidR="009E08DB" w:rsidRDefault="009E08DB" w:rsidP="00FE211B">
      <w:pPr>
        <w:pStyle w:val="bibelsitat"/>
      </w:pPr>
      <w:r w:rsidRPr="009E1089">
        <w:rPr>
          <w:b/>
        </w:rPr>
        <w:t>Illustrasjoner</w:t>
      </w:r>
      <w:r>
        <w:t>: Lignels</w:t>
      </w:r>
      <w:r w:rsidR="005A4539">
        <w:t>en</w:t>
      </w:r>
      <w:r w:rsidR="003B6CD2">
        <w:t xml:space="preserve"> </w:t>
      </w:r>
      <w:r>
        <w:t>om god og dårlig fisk i garnet, Mt 13:47-52.  Skillet på Dommens dag, Mt 25:31ff.</w:t>
      </w:r>
    </w:p>
    <w:p w:rsidR="002F7BCF" w:rsidRDefault="00E70ECA" w:rsidP="00576C86">
      <w:r>
        <w:t xml:space="preserve">Vi må anse </w:t>
      </w:r>
      <w:r w:rsidR="009E08DB">
        <w:t xml:space="preserve">for kristne </w:t>
      </w:r>
      <w:r w:rsidR="002F7BCF">
        <w:t xml:space="preserve">alle de </w:t>
      </w:r>
      <w:r w:rsidR="009E08DB">
        <w:t xml:space="preserve">som i ord og </w:t>
      </w:r>
      <w:r w:rsidR="00DE0985">
        <w:t>han</w:t>
      </w:r>
      <w:r w:rsidR="009E08DB">
        <w:t xml:space="preserve">dling </w:t>
      </w:r>
      <w:r w:rsidR="002F7BCF">
        <w:t xml:space="preserve">lar seg hjelpe med Guds ord, </w:t>
      </w:r>
      <w:r w:rsidR="009E08DB">
        <w:t xml:space="preserve">tar imot kallet, </w:t>
      </w:r>
      <w:r w:rsidR="009E1089">
        <w:t xml:space="preserve">istemmer kirkens tro </w:t>
      </w:r>
      <w:r w:rsidR="009E08DB">
        <w:t xml:space="preserve">på evangeliet, og ellers viser at de forkaster vrang lære og skyr dens forkynnere.  </w:t>
      </w:r>
      <w:r w:rsidR="002F7BCF">
        <w:t xml:space="preserve">Livets vitnesbyrd ses, men ikke troen.  </w:t>
      </w:r>
    </w:p>
    <w:p w:rsidR="005F4A9C" w:rsidRDefault="002F7BCF" w:rsidP="00576C86">
      <w:r>
        <w:t xml:space="preserve">Blant dem som </w:t>
      </w:r>
      <w:r w:rsidR="00BC7EC7">
        <w:t xml:space="preserve">dør </w:t>
      </w:r>
      <w:r>
        <w:t>i troen</w:t>
      </w:r>
      <w:r w:rsidR="006E1AA1">
        <w:t xml:space="preserve"> på Kristus og hans verk, </w:t>
      </w:r>
      <w:r>
        <w:t xml:space="preserve">fins også de som ytre sett tilhører </w:t>
      </w:r>
      <w:r w:rsidR="009E08DB">
        <w:t>heterodokse kirker</w:t>
      </w:r>
      <w:r w:rsidR="006E1AA1">
        <w:t xml:space="preserve">.  </w:t>
      </w:r>
      <w:r w:rsidR="009E08DB">
        <w:t>Luther viste til pavedømmet (Romerkirken)</w:t>
      </w:r>
      <w:r w:rsidR="006E1AA1">
        <w:t xml:space="preserve">, hvor mennesker tross all vranglære </w:t>
      </w:r>
      <w:r w:rsidR="009E1089">
        <w:t>hører skriftlesningene, ber Herrens bønn, tror absolusjonen</w:t>
      </w:r>
      <w:r w:rsidR="0004235B">
        <w:t>,</w:t>
      </w:r>
      <w:r w:rsidR="009E1089">
        <w:t xml:space="preserve"> osv.  Og </w:t>
      </w:r>
      <w:r w:rsidR="009E08DB">
        <w:t xml:space="preserve">når </w:t>
      </w:r>
      <w:r w:rsidR="00DE0985">
        <w:t>presten</w:t>
      </w:r>
      <w:r w:rsidR="003B6CD2">
        <w:t xml:space="preserve"> </w:t>
      </w:r>
      <w:r w:rsidR="009E08DB">
        <w:t xml:space="preserve">holder krusifikset frem for </w:t>
      </w:r>
      <w:r w:rsidR="00464889">
        <w:t>den</w:t>
      </w:r>
      <w:r w:rsidR="003B6CD2">
        <w:t xml:space="preserve"> </w:t>
      </w:r>
      <w:r w:rsidR="009E08DB">
        <w:t>døende</w:t>
      </w:r>
      <w:r w:rsidR="0004235B">
        <w:t xml:space="preserve">, oppmuntrer </w:t>
      </w:r>
      <w:r w:rsidR="00DE0985">
        <w:t>han</w:t>
      </w:r>
      <w:r w:rsidR="003B6CD2">
        <w:t xml:space="preserve"> </w:t>
      </w:r>
      <w:r w:rsidR="009E08DB">
        <w:t xml:space="preserve">og sier: ”Se på Jesus, som døde for deg på korset!”  </w:t>
      </w:r>
      <w:r w:rsidR="00464889">
        <w:t xml:space="preserve">Den </w:t>
      </w:r>
      <w:r w:rsidR="009E08DB">
        <w:t xml:space="preserve">som tror hva krusifikset </w:t>
      </w:r>
      <w:r w:rsidR="006E1AA1">
        <w:t>på</w:t>
      </w:r>
      <w:r w:rsidR="00B75CEB">
        <w:t>min</w:t>
      </w:r>
      <w:r w:rsidR="006E1AA1">
        <w:t>ner oss om, sov</w:t>
      </w:r>
      <w:r w:rsidR="009E08DB">
        <w:t>ne</w:t>
      </w:r>
      <w:r w:rsidR="009E1089">
        <w:t>r</w:t>
      </w:r>
      <w:r w:rsidR="009E08DB">
        <w:t xml:space="preserve"> </w:t>
      </w:r>
      <w:r w:rsidR="00464889">
        <w:t>inn</w:t>
      </w:r>
      <w:r w:rsidR="003B6CD2">
        <w:t xml:space="preserve"> </w:t>
      </w:r>
      <w:r w:rsidR="009E08DB">
        <w:t>i fred.</w:t>
      </w:r>
      <w:r w:rsidR="009E1089">
        <w:t xml:space="preserve">  </w:t>
      </w:r>
    </w:p>
    <w:p w:rsidR="001779D9" w:rsidRDefault="006E1AA1" w:rsidP="00576C86">
      <w:r>
        <w:t>K</w:t>
      </w:r>
      <w:r w:rsidR="009E1089">
        <w:t>irkens wittenbergske reforma</w:t>
      </w:r>
      <w:r w:rsidR="00120420">
        <w:t>sjon</w:t>
      </w:r>
      <w:r w:rsidR="003B6CD2">
        <w:t xml:space="preserve"> </w:t>
      </w:r>
      <w:r>
        <w:t xml:space="preserve">var ingen ny kirkedannelse, men den gamle </w:t>
      </w:r>
      <w:r w:rsidR="005F4A9C">
        <w:t>kir</w:t>
      </w:r>
      <w:r>
        <w:t xml:space="preserve">ke i den </w:t>
      </w:r>
      <w:r w:rsidR="005F4A9C">
        <w:t>skriftbund</w:t>
      </w:r>
      <w:r w:rsidR="0099049B">
        <w:t xml:space="preserve">ne </w:t>
      </w:r>
      <w:r w:rsidR="005F4A9C">
        <w:t>tradisjon</w:t>
      </w:r>
      <w:r>
        <w:t xml:space="preserve"> fra aposteltiden.  I likhet med kirkens bekjennelser i oldkirken, vokste reformasjonstidens bekjennelser frem med «ja» til den rett utlagte Bibel fra dens Herre, og med «nei» til vrang lære i strid med apostelordets lære fra Herren.  Disse bekjennelser ble samlet og utgitt i </w:t>
      </w:r>
      <w:r w:rsidR="005F4A9C">
        <w:t>Konkordieboken</w:t>
      </w:r>
      <w:r>
        <w:t xml:space="preserve"> år </w:t>
      </w:r>
      <w:r w:rsidR="0099049B">
        <w:t>1580</w:t>
      </w:r>
      <w:r>
        <w:t xml:space="preserve">.  </w:t>
      </w:r>
      <w:r w:rsidR="001779D9">
        <w:t xml:space="preserve">Vår identifikasjon som lutheranere er </w:t>
      </w:r>
      <w:r w:rsidR="00BC7EC7">
        <w:t xml:space="preserve">slett </w:t>
      </w:r>
      <w:r w:rsidR="001779D9">
        <w:t xml:space="preserve">ingen ny kirke, men den gamle kirke – apostolatets kirke uten rom for fremmede lærdommer. </w:t>
      </w:r>
    </w:p>
    <w:p w:rsidR="009E08DB" w:rsidRDefault="009E08DB" w:rsidP="00576C86">
      <w:r>
        <w:t>Forordet til Konkordiebok</w:t>
      </w:r>
      <w:r w:rsidR="005A4539">
        <w:t>en</w:t>
      </w:r>
      <w:r w:rsidR="003B6CD2">
        <w:t xml:space="preserve"> </w:t>
      </w:r>
      <w:r>
        <w:t xml:space="preserve">fremholder at det </w:t>
      </w:r>
      <w:r w:rsidR="005F4A9C">
        <w:t xml:space="preserve">finnes </w:t>
      </w:r>
      <w:r>
        <w:t xml:space="preserve">mange gudfryktige og redelige mennesker i de kirker som </w:t>
      </w:r>
      <w:r w:rsidR="001707A7">
        <w:t>ennå</w:t>
      </w:r>
      <w:r>
        <w:t xml:space="preserve"> ikke er kommet til enighet med oss i alle ting.  De er slike som vandrer i hjertets enfold.  For deres skyld må ”lutheranere” være bekjennelseskirke i nytestamentlig mening, og </w:t>
      </w:r>
      <w:r w:rsidR="007C2078">
        <w:t xml:space="preserve">samlingen om Bibel og bekjennelse være kirkehjem for bekjennere spredt omkring.  </w:t>
      </w:r>
      <w:r w:rsidR="001779D9">
        <w:t xml:space="preserve">Der skal de finne </w:t>
      </w:r>
      <w:r w:rsidR="007C2078">
        <w:t>kirkehjem</w:t>
      </w:r>
      <w:r w:rsidR="001779D9">
        <w:t xml:space="preserve"> på den ubeskårne grunnvoll - </w:t>
      </w:r>
      <w:r w:rsidR="007C2078">
        <w:t xml:space="preserve"> </w:t>
      </w:r>
      <w:r>
        <w:t>”</w:t>
      </w:r>
      <w:r w:rsidRPr="005F4A9C">
        <w:rPr>
          <w:i/>
        </w:rPr>
        <w:t>på apostlenes og profetenes grunnvoll, hvor hjørnestein</w:t>
      </w:r>
      <w:r w:rsidR="005A4539">
        <w:rPr>
          <w:i/>
        </w:rPr>
        <w:t>en</w:t>
      </w:r>
      <w:r w:rsidR="003B6CD2">
        <w:rPr>
          <w:i/>
        </w:rPr>
        <w:t xml:space="preserve"> </w:t>
      </w:r>
      <w:r w:rsidRPr="005F4A9C">
        <w:rPr>
          <w:i/>
        </w:rPr>
        <w:t>er Kristus Jesus selv</w:t>
      </w:r>
      <w:r>
        <w:t xml:space="preserve">”, Ef 2:20.  </w:t>
      </w:r>
      <w:r w:rsidR="001779D9">
        <w:t xml:space="preserve">Så består ikke kirkens enhet i det gode miljø eller i mennesker som tror og mener det samme som meg, men i den læreenhet som består i </w:t>
      </w:r>
      <w:r w:rsidR="0099049B">
        <w:t>sannhetens ord</w:t>
      </w:r>
      <w:r w:rsidR="001779D9">
        <w:t xml:space="preserve"> </w:t>
      </w:r>
      <w:r w:rsidR="0099049B">
        <w:t>fra Fader</w:t>
      </w:r>
      <w:r w:rsidR="005A4539">
        <w:t>en</w:t>
      </w:r>
      <w:r w:rsidR="001779D9">
        <w:t xml:space="preserve"> ved Sønnen</w:t>
      </w:r>
      <w:r w:rsidR="008F2636">
        <w:t>,</w:t>
      </w:r>
      <w:r w:rsidR="001779D9">
        <w:t xml:space="preserve"> og gitt videre til kirken i og med apostelordets lære fra ham</w:t>
      </w:r>
      <w:r w:rsidR="003B6CD2">
        <w:t xml:space="preserve"> </w:t>
      </w:r>
      <w:r w:rsidR="0099049B">
        <w:t xml:space="preserve">(Joh17:8, 17, </w:t>
      </w:r>
      <w:r w:rsidR="00950F59">
        <w:t>20f).</w:t>
      </w:r>
    </w:p>
    <w:p w:rsidR="001C0CC5" w:rsidRDefault="009E08DB" w:rsidP="00576C86">
      <w:pPr>
        <w:rPr>
          <w:rFonts w:ascii="a" w:hAnsi="a"/>
        </w:rPr>
      </w:pPr>
      <w:r>
        <w:t xml:space="preserve">Kirkens enhet er og blir </w:t>
      </w:r>
      <w:r w:rsidR="005A4539">
        <w:rPr>
          <w:i/>
        </w:rPr>
        <w:t>en</w:t>
      </w:r>
      <w:r w:rsidR="003B6CD2">
        <w:rPr>
          <w:i/>
        </w:rPr>
        <w:t xml:space="preserve"> </w:t>
      </w:r>
      <w:r w:rsidRPr="00E70ECA">
        <w:rPr>
          <w:i/>
        </w:rPr>
        <w:t xml:space="preserve">enhet på </w:t>
      </w:r>
      <w:r w:rsidR="005F4A9C" w:rsidRPr="00E70ECA">
        <w:rPr>
          <w:i/>
        </w:rPr>
        <w:t>Skriftens grunn, utlagt av Herrens selv</w:t>
      </w:r>
      <w:r w:rsidR="005F4A9C">
        <w:t xml:space="preserve"> (</w:t>
      </w:r>
      <w:r>
        <w:t>Joh 17</w:t>
      </w:r>
      <w:r w:rsidR="00950F59">
        <w:t>:</w:t>
      </w:r>
      <w:r>
        <w:t>14-23</w:t>
      </w:r>
      <w:r w:rsidR="005F4A9C">
        <w:t>)</w:t>
      </w:r>
      <w:r>
        <w:t xml:space="preserve">.  </w:t>
      </w:r>
      <w:r w:rsidR="00950F59">
        <w:t>Kirk</w:t>
      </w:r>
      <w:r w:rsidR="005A4539">
        <w:t>en</w:t>
      </w:r>
      <w:r w:rsidR="003B6CD2">
        <w:t xml:space="preserve"> </w:t>
      </w:r>
      <w:r w:rsidR="00950F59">
        <w:t>har ikke n</w:t>
      </w:r>
      <w:r w:rsidR="00DA40DB">
        <w:t>oen</w:t>
      </w:r>
      <w:r w:rsidR="003B6CD2">
        <w:t xml:space="preserve"> </w:t>
      </w:r>
      <w:r w:rsidR="00950F59">
        <w:t>ann</w:t>
      </w:r>
      <w:r w:rsidR="005A4539">
        <w:t>en</w:t>
      </w:r>
      <w:r w:rsidR="003B6CD2">
        <w:t xml:space="preserve"> </w:t>
      </w:r>
      <w:r w:rsidR="005F4A9C">
        <w:t xml:space="preserve">grunnvoll </w:t>
      </w:r>
      <w:r w:rsidR="00A34054">
        <w:t>enn</w:t>
      </w:r>
      <w:r w:rsidR="003B6CD2">
        <w:t xml:space="preserve"> </w:t>
      </w:r>
      <w:r w:rsidR="00950F59">
        <w:t>denne, lagt i begynnels</w:t>
      </w:r>
      <w:r w:rsidR="005A4539">
        <w:t>en</w:t>
      </w:r>
      <w:r w:rsidR="003B6CD2">
        <w:t xml:space="preserve"> </w:t>
      </w:r>
      <w:r w:rsidR="00950F59">
        <w:t xml:space="preserve">av ham som er Alfa og Omega (Åp 1:8, 21:6, 22:13).  </w:t>
      </w:r>
      <w:r>
        <w:t xml:space="preserve">Jesu </w:t>
      </w:r>
      <w:r w:rsidR="005A4539">
        <w:t>bønn</w:t>
      </w:r>
      <w:r w:rsidR="003B6CD2">
        <w:t xml:space="preserve"> </w:t>
      </w:r>
      <w:r>
        <w:t>for kirkens enhet er ing</w:t>
      </w:r>
      <w:r w:rsidR="005A4539">
        <w:t>en</w:t>
      </w:r>
      <w:r w:rsidR="003B6CD2">
        <w:t xml:space="preserve"> </w:t>
      </w:r>
      <w:r w:rsidR="005A4539">
        <w:t>bønn</w:t>
      </w:r>
      <w:r w:rsidR="003B6CD2">
        <w:t xml:space="preserve"> </w:t>
      </w:r>
      <w:r>
        <w:t xml:space="preserve">om </w:t>
      </w:r>
      <w:r w:rsidR="005A4539">
        <w:t>en</w:t>
      </w:r>
      <w:r w:rsidR="003B6CD2">
        <w:t xml:space="preserve"> </w:t>
      </w:r>
      <w:r>
        <w:t>konstruert kirk</w:t>
      </w:r>
      <w:r w:rsidR="00493A55">
        <w:t>e</w:t>
      </w:r>
      <w:r>
        <w:t>enhet på tilstrekkelig grunnlag</w:t>
      </w:r>
      <w:r w:rsidR="00E70ECA">
        <w:t>.</w:t>
      </w:r>
      <w:r w:rsidR="00950F59">
        <w:t xml:space="preserve">  </w:t>
      </w:r>
      <w:r w:rsidR="00DE0985">
        <w:t>Han</w:t>
      </w:r>
      <w:r w:rsidR="003B6CD2">
        <w:t xml:space="preserve"> </w:t>
      </w:r>
      <w:r w:rsidR="00950F59">
        <w:t>ber ikke for menneskers organisatoriske evner og ad</w:t>
      </w:r>
      <w:r w:rsidR="00B75CEB">
        <w:t>min</w:t>
      </w:r>
      <w:r w:rsidR="00950F59">
        <w:t>istrative kløkt, m</w:t>
      </w:r>
      <w:r w:rsidR="005A4539">
        <w:t>en</w:t>
      </w:r>
      <w:r w:rsidR="003B6CD2">
        <w:t xml:space="preserve"> </w:t>
      </w:r>
      <w:r w:rsidR="00E70ECA">
        <w:t xml:space="preserve">for </w:t>
      </w:r>
      <w:r w:rsidR="00464889">
        <w:t>Den</w:t>
      </w:r>
      <w:r w:rsidR="003B6CD2">
        <w:t xml:space="preserve"> </w:t>
      </w:r>
      <w:r w:rsidR="00E70ECA">
        <w:t>E</w:t>
      </w:r>
      <w:r>
        <w:t xml:space="preserve">ne </w:t>
      </w:r>
      <w:r w:rsidR="00E70ECA">
        <w:t>Hellige K</w:t>
      </w:r>
      <w:r>
        <w:t>irke</w:t>
      </w:r>
      <w:r w:rsidR="00950F59">
        <w:t xml:space="preserve"> – </w:t>
      </w:r>
      <w:r w:rsidR="00DE0985">
        <w:t>han</w:t>
      </w:r>
      <w:r w:rsidR="00950F59">
        <w:t>s kirkebrud</w:t>
      </w:r>
      <w:r w:rsidR="008F2636">
        <w:t>,</w:t>
      </w:r>
      <w:r w:rsidR="00950F59">
        <w:t xml:space="preserve"> utvalgt før verdens grunnvoll ble lagt (Ef 1:3f, Mt 25:34).  </w:t>
      </w:r>
      <w:r w:rsidR="00950F59" w:rsidRPr="001C0CC5">
        <w:t xml:space="preserve">Det er </w:t>
      </w:r>
      <w:r w:rsidR="001C0CC5" w:rsidRPr="001C0CC5">
        <w:t>disse</w:t>
      </w:r>
      <w:r w:rsidR="001C0CC5" w:rsidRPr="008F2636">
        <w:t xml:space="preserve"> </w:t>
      </w:r>
      <w:r>
        <w:t xml:space="preserve">som </w:t>
      </w:r>
      <w:r w:rsidR="00493A55">
        <w:t xml:space="preserve">med </w:t>
      </w:r>
      <w:r w:rsidR="00464889">
        <w:t>Den</w:t>
      </w:r>
      <w:r w:rsidR="003B6CD2">
        <w:t xml:space="preserve"> </w:t>
      </w:r>
      <w:r w:rsidR="00493A55">
        <w:t xml:space="preserve">Hellige Ånds hjelp </w:t>
      </w:r>
      <w:r>
        <w:t xml:space="preserve">tror </w:t>
      </w:r>
      <w:r w:rsidR="00950F59">
        <w:t xml:space="preserve">Guds tro, gitt </w:t>
      </w:r>
      <w:r w:rsidR="001C0CC5">
        <w:t>videre til kirk</w:t>
      </w:r>
      <w:r w:rsidR="005A4539">
        <w:t>en</w:t>
      </w:r>
      <w:r w:rsidR="003B6CD2">
        <w:t xml:space="preserve"> </w:t>
      </w:r>
      <w:r w:rsidR="001C0CC5">
        <w:t>gjennom ap</w:t>
      </w:r>
      <w:r>
        <w:t>ostelordets lære</w:t>
      </w:r>
      <w:r w:rsidR="001C0CC5">
        <w:t xml:space="preserve"> fra Sønn</w:t>
      </w:r>
      <w:r w:rsidR="005A4539">
        <w:t>en</w:t>
      </w:r>
      <w:r w:rsidR="003B6CD2">
        <w:t xml:space="preserve"> </w:t>
      </w:r>
      <w:r w:rsidR="001C0CC5">
        <w:t xml:space="preserve">og </w:t>
      </w:r>
      <w:r w:rsidR="001C0CC5">
        <w:rPr>
          <w:rFonts w:ascii="a" w:hAnsi="a"/>
        </w:rPr>
        <w:t xml:space="preserve">Faderen.  </w:t>
      </w:r>
    </w:p>
    <w:p w:rsidR="002A3633" w:rsidRDefault="00E70ECA" w:rsidP="00576C86">
      <w:r>
        <w:t>Kirk</w:t>
      </w:r>
      <w:r w:rsidR="005A4539">
        <w:t>en</w:t>
      </w:r>
      <w:r w:rsidR="003B6CD2">
        <w:t xml:space="preserve"> </w:t>
      </w:r>
      <w:r>
        <w:t xml:space="preserve">tror og bekjenner hva åpenbaringsordets Gud sier </w:t>
      </w:r>
      <w:r w:rsidR="0004235B">
        <w:t>om inkarnasjonens mysterium</w:t>
      </w:r>
      <w:r>
        <w:t xml:space="preserve"> og Sønnens </w:t>
      </w:r>
      <w:r w:rsidR="0004235B">
        <w:t>lidende lydighet</w:t>
      </w:r>
      <w:r>
        <w:t xml:space="preserve"> i Jesu ringe skikkelse.  </w:t>
      </w:r>
      <w:r w:rsidR="00DE0985">
        <w:t>Han</w:t>
      </w:r>
      <w:r w:rsidR="003B6CD2">
        <w:t xml:space="preserve"> </w:t>
      </w:r>
      <w:r>
        <w:t xml:space="preserve">er Guds rettferdige Tjener, som har oppfylt Guds lov i alle deler, og det Guds rene Lam som har båret verdens synder.  </w:t>
      </w:r>
      <w:r w:rsidR="009E08DB">
        <w:t xml:space="preserve">Kirkens enhet </w:t>
      </w:r>
      <w:r w:rsidR="009C315F">
        <w:t xml:space="preserve">er enhet </w:t>
      </w:r>
      <w:r w:rsidR="009E08DB">
        <w:t>i bekjennels</w:t>
      </w:r>
      <w:r w:rsidR="005A4539">
        <w:t>en</w:t>
      </w:r>
      <w:r w:rsidR="003B6CD2">
        <w:t xml:space="preserve"> </w:t>
      </w:r>
      <w:r w:rsidR="009E08DB">
        <w:t xml:space="preserve">til apostelordets lære fra Kristus.  </w:t>
      </w:r>
      <w:r w:rsidR="001C0CC5">
        <w:t>Derfor samler bekjennels</w:t>
      </w:r>
      <w:r w:rsidR="005A4539">
        <w:t>en</w:t>
      </w:r>
      <w:r w:rsidR="003B6CD2">
        <w:t xml:space="preserve"> </w:t>
      </w:r>
      <w:r w:rsidR="001C0CC5">
        <w:t xml:space="preserve">og </w:t>
      </w:r>
      <w:r>
        <w:t xml:space="preserve">gjør oss til </w:t>
      </w:r>
      <w:r w:rsidR="009E08DB">
        <w:t>”</w:t>
      </w:r>
      <w:r w:rsidR="009E08DB" w:rsidRPr="00493A55">
        <w:rPr>
          <w:i/>
        </w:rPr>
        <w:t>fullkomment ett</w:t>
      </w:r>
      <w:r w:rsidR="009E08DB">
        <w:t>”</w:t>
      </w:r>
      <w:r>
        <w:t xml:space="preserve">.  </w:t>
      </w:r>
    </w:p>
    <w:p w:rsidR="002B1D0A" w:rsidRDefault="002A3633" w:rsidP="00576C86">
      <w:r>
        <w:t>Ver</w:t>
      </w:r>
      <w:r w:rsidR="00464889">
        <w:t>den</w:t>
      </w:r>
      <w:r w:rsidR="003B6CD2">
        <w:t xml:space="preserve"> </w:t>
      </w:r>
      <w:r w:rsidR="00763251">
        <w:t>kan</w:t>
      </w:r>
      <w:r w:rsidR="003B6CD2">
        <w:t xml:space="preserve"> </w:t>
      </w:r>
      <w:r>
        <w:t xml:space="preserve">umulig forstå hva kirkens enhet består i, når kirkemøter og prelater verner om lære og praksis i strid med apostelordets lære fra kirkens Herre.  </w:t>
      </w:r>
      <w:r w:rsidR="001C0CC5">
        <w:t>Ver</w:t>
      </w:r>
      <w:r w:rsidR="00464889">
        <w:t>den</w:t>
      </w:r>
      <w:r w:rsidR="003B6CD2">
        <w:t xml:space="preserve"> </w:t>
      </w:r>
      <w:r w:rsidR="001C0CC5">
        <w:t>rår hvor fal</w:t>
      </w:r>
      <w:r w:rsidR="002B1D0A">
        <w:t>ske profeter</w:t>
      </w:r>
      <w:r w:rsidR="001C0CC5">
        <w:t xml:space="preserve"> rår med politikervisdom </w:t>
      </w:r>
      <w:r w:rsidR="008F2636">
        <w:t xml:space="preserve">nedfelt </w:t>
      </w:r>
      <w:r w:rsidR="002B1D0A">
        <w:t xml:space="preserve">i </w:t>
      </w:r>
      <w:r w:rsidR="008F2636">
        <w:t xml:space="preserve">kirkefellesskapets </w:t>
      </w:r>
      <w:r w:rsidR="002B1D0A">
        <w:t xml:space="preserve">ordninger.  Slike virksomheter undertrykker Guds kirkes rene </w:t>
      </w:r>
      <w:r w:rsidR="009300CD">
        <w:t>kjennetegn</w:t>
      </w:r>
      <w:r w:rsidR="003B6CD2">
        <w:t xml:space="preserve"> </w:t>
      </w:r>
      <w:r w:rsidR="002B1D0A">
        <w:t>innenfra – med flertallsvedtak i fellesskapets ordninger</w:t>
      </w:r>
      <w:r w:rsidR="001C0CC5">
        <w:t xml:space="preserve"> og av helhetlige hen</w:t>
      </w:r>
      <w:r w:rsidR="00EE77E8">
        <w:t>syn</w:t>
      </w:r>
      <w:r w:rsidR="003B6CD2">
        <w:t xml:space="preserve"> </w:t>
      </w:r>
      <w:r w:rsidR="001C0CC5">
        <w:t>under sk</w:t>
      </w:r>
      <w:r w:rsidR="00464889">
        <w:t>inn</w:t>
      </w:r>
      <w:r w:rsidR="003B6CD2">
        <w:t xml:space="preserve"> </w:t>
      </w:r>
      <w:r w:rsidR="001C0CC5">
        <w:t>av kirkeomsorg</w:t>
      </w:r>
      <w:r w:rsidR="002B1D0A">
        <w:t>.  M</w:t>
      </w:r>
      <w:r w:rsidR="005A4539">
        <w:t>en</w:t>
      </w:r>
      <w:r w:rsidR="003B6CD2">
        <w:t xml:space="preserve"> </w:t>
      </w:r>
      <w:r w:rsidR="002B1D0A">
        <w:t>vedtakene er ut</w:t>
      </w:r>
      <w:r w:rsidR="005A4539">
        <w:t>en</w:t>
      </w:r>
      <w:r w:rsidR="003B6CD2">
        <w:t xml:space="preserve"> </w:t>
      </w:r>
      <w:r w:rsidR="00464889">
        <w:t>den</w:t>
      </w:r>
      <w:r w:rsidR="003B6CD2">
        <w:t xml:space="preserve"> </w:t>
      </w:r>
      <w:r w:rsidR="002B1D0A">
        <w:t xml:space="preserve">autoritet, kompetanse og gyldighet som Kristi apostler og deres etterfølgere har i </w:t>
      </w:r>
      <w:r w:rsidR="008F2636">
        <w:t>kraft av den rett utlagte Skrift fra dens Herre (</w:t>
      </w:r>
      <w:r w:rsidR="001707A7">
        <w:t>jf.</w:t>
      </w:r>
      <w:r w:rsidR="008F2636">
        <w:t xml:space="preserve"> Apg 15).  </w:t>
      </w:r>
    </w:p>
    <w:p w:rsidR="002A3633" w:rsidRDefault="002A3633" w:rsidP="00576C86">
      <w:r>
        <w:t xml:space="preserve">Mennesker forstår </w:t>
      </w:r>
      <w:r w:rsidR="00464889">
        <w:t>den</w:t>
      </w:r>
      <w:r w:rsidR="003B6CD2">
        <w:t xml:space="preserve"> </w:t>
      </w:r>
      <w:r>
        <w:t xml:space="preserve">visdom som bekrefter </w:t>
      </w:r>
      <w:r w:rsidR="008F2636">
        <w:t xml:space="preserve">dem i </w:t>
      </w:r>
      <w:r>
        <w:t xml:space="preserve">deres frafall og vantro.  </w:t>
      </w:r>
      <w:r w:rsidR="00850282">
        <w:t>De har sans</w:t>
      </w:r>
      <w:r w:rsidR="005A4539">
        <w:t>en</w:t>
      </w:r>
      <w:r w:rsidR="003B6CD2">
        <w:t xml:space="preserve"> </w:t>
      </w:r>
      <w:r w:rsidR="00850282">
        <w:t xml:space="preserve">for </w:t>
      </w:r>
      <w:r w:rsidR="00464889">
        <w:t>den</w:t>
      </w:r>
      <w:r w:rsidR="003B6CD2">
        <w:t xml:space="preserve"> </w:t>
      </w:r>
      <w:r w:rsidR="00850282">
        <w:t xml:space="preserve">falske kirke, som på </w:t>
      </w:r>
      <w:r w:rsidR="005A4539">
        <w:t>sin</w:t>
      </w:r>
      <w:r w:rsidR="003B6CD2">
        <w:t xml:space="preserve"> </w:t>
      </w:r>
      <w:r w:rsidR="00850282">
        <w:t xml:space="preserve">side </w:t>
      </w:r>
      <w:r w:rsidR="00763251">
        <w:t>kan</w:t>
      </w:r>
      <w:r w:rsidR="003B6CD2">
        <w:t xml:space="preserve"> </w:t>
      </w:r>
      <w:r w:rsidR="00850282">
        <w:t xml:space="preserve">påregne </w:t>
      </w:r>
      <w:r w:rsidR="001C0CC5">
        <w:t xml:space="preserve">deres </w:t>
      </w:r>
      <w:r w:rsidR="00850282">
        <w:t>sympati</w:t>
      </w:r>
      <w:r w:rsidR="001C0CC5">
        <w:t xml:space="preserve"> så lenge </w:t>
      </w:r>
      <w:r w:rsidR="00464889">
        <w:t>den</w:t>
      </w:r>
      <w:r w:rsidR="003B6CD2">
        <w:t xml:space="preserve"> </w:t>
      </w:r>
      <w:r w:rsidR="001C0CC5">
        <w:t>varer</w:t>
      </w:r>
      <w:r w:rsidR="00850282">
        <w:t xml:space="preserve">.  </w:t>
      </w:r>
      <w:r w:rsidR="001C0CC5">
        <w:t xml:space="preserve">Det som har gjort varig </w:t>
      </w:r>
      <w:r w:rsidR="00850282">
        <w:t>inn</w:t>
      </w:r>
      <w:r w:rsidR="008F2636">
        <w:t xml:space="preserve">trykk </w:t>
      </w:r>
      <w:r w:rsidR="00B34925">
        <w:t xml:space="preserve">på </w:t>
      </w:r>
      <w:r w:rsidR="008F2636">
        <w:t>alle</w:t>
      </w:r>
      <w:r w:rsidR="00850282">
        <w:t xml:space="preserve">, er det bekjennermot som med målrettet utholdenhet </w:t>
      </w:r>
      <w:r w:rsidR="00B34925">
        <w:t xml:space="preserve">følger </w:t>
      </w:r>
      <w:r w:rsidR="00850282">
        <w:t xml:space="preserve">apostelordets lære som Guds ord, tross store </w:t>
      </w:r>
      <w:r w:rsidR="002B1D0A">
        <w:t xml:space="preserve">personlige </w:t>
      </w:r>
      <w:r w:rsidR="00850282">
        <w:t xml:space="preserve">omkostninger.  </w:t>
      </w:r>
    </w:p>
    <w:p w:rsidR="00493A55" w:rsidRPr="00493A55" w:rsidRDefault="00493A55" w:rsidP="00576C86">
      <w:pPr>
        <w:pStyle w:val="Overskrift5"/>
      </w:pPr>
      <w:r>
        <w:t>De helliges skrøpelighet</w:t>
      </w:r>
    </w:p>
    <w:p w:rsidR="006A48D2" w:rsidRDefault="009E08DB" w:rsidP="00576C86">
      <w:r>
        <w:t xml:space="preserve">Kirkens blandede beskaffenhet må ikke forveksles med de helliges skrøpelighet.  </w:t>
      </w:r>
      <w:r w:rsidR="008328CB" w:rsidRPr="008328CB">
        <w:t>De</w:t>
      </w:r>
      <w:r w:rsidR="006A48D2">
        <w:t xml:space="preserve">nne forveksling </w:t>
      </w:r>
      <w:r w:rsidR="008328CB" w:rsidRPr="008328CB">
        <w:t xml:space="preserve">har </w:t>
      </w:r>
      <w:r w:rsidR="008328CB">
        <w:t xml:space="preserve">konservative </w:t>
      </w:r>
      <w:r w:rsidR="00B34925">
        <w:t xml:space="preserve">av </w:t>
      </w:r>
      <w:r w:rsidR="008328CB">
        <w:t xml:space="preserve">ulik observans </w:t>
      </w:r>
      <w:r w:rsidR="006A48D2">
        <w:t xml:space="preserve">begått </w:t>
      </w:r>
      <w:r w:rsidR="008328CB">
        <w:t>si</w:t>
      </w:r>
      <w:r w:rsidR="00464889">
        <w:t>den</w:t>
      </w:r>
      <w:r w:rsidR="003B6CD2">
        <w:t xml:space="preserve"> </w:t>
      </w:r>
      <w:r w:rsidR="008328CB" w:rsidRPr="00716FA0">
        <w:rPr>
          <w:i/>
        </w:rPr>
        <w:t>Filip Jakob Speners</w:t>
      </w:r>
      <w:r w:rsidR="008328CB">
        <w:t xml:space="preserve"> reformstrategi i bok</w:t>
      </w:r>
      <w:r w:rsidR="005A4539">
        <w:t>en</w:t>
      </w:r>
      <w:r w:rsidR="003B6CD2">
        <w:t xml:space="preserve"> </w:t>
      </w:r>
      <w:r w:rsidR="008328CB" w:rsidRPr="008328CB">
        <w:t>«Pia Desideria» (</w:t>
      </w:r>
      <w:r w:rsidR="00102F2D">
        <w:t xml:space="preserve">1675) og </w:t>
      </w:r>
      <w:r w:rsidR="006A48D2">
        <w:t xml:space="preserve">i hans </w:t>
      </w:r>
      <w:r w:rsidR="00102F2D">
        <w:t>katekismeforklaring</w:t>
      </w:r>
      <w:r w:rsidR="003B6CD2">
        <w:t xml:space="preserve">  </w:t>
      </w:r>
      <w:r w:rsidR="00102F2D">
        <w:t xml:space="preserve">til Luthers Lille katekisme (1677).  </w:t>
      </w:r>
      <w:r w:rsidR="006A48D2">
        <w:t xml:space="preserve">Følgene merkes til denne dag i kirkeredder-strategien.  </w:t>
      </w:r>
    </w:p>
    <w:p w:rsidR="009E08DB" w:rsidRDefault="006A48D2" w:rsidP="00576C86">
      <w:r>
        <w:t>P</w:t>
      </w:r>
      <w:r w:rsidR="00102F2D">
        <w:t xml:space="preserve">rester </w:t>
      </w:r>
      <w:r w:rsidR="00716FA0">
        <w:t xml:space="preserve">og lekfolk </w:t>
      </w:r>
      <w:r>
        <w:t xml:space="preserve">ville </w:t>
      </w:r>
      <w:r w:rsidR="009C315F">
        <w:t>fullføre og redde kirkens reforma</w:t>
      </w:r>
      <w:r w:rsidR="00120420">
        <w:t>sjon</w:t>
      </w:r>
      <w:r w:rsidR="003B6CD2">
        <w:t xml:space="preserve"> </w:t>
      </w:r>
      <w:r w:rsidR="009C315F">
        <w:t xml:space="preserve">med </w:t>
      </w:r>
      <w:r w:rsidR="00102F2D">
        <w:t>det hellige l</w:t>
      </w:r>
      <w:r>
        <w:t xml:space="preserve">evnet, </w:t>
      </w:r>
      <w:r w:rsidR="00102F2D">
        <w:t>praktisert i tr</w:t>
      </w:r>
      <w:r w:rsidR="00DA40DB">
        <w:t>oen</w:t>
      </w:r>
      <w:r w:rsidR="00102F2D">
        <w:t>degrupper</w:t>
      </w:r>
      <w:r w:rsidR="00716FA0">
        <w:t xml:space="preserve"> </w:t>
      </w:r>
      <w:r>
        <w:t xml:space="preserve">innen </w:t>
      </w:r>
      <w:r w:rsidR="00716FA0">
        <w:t xml:space="preserve">sognemenighetens ordninger.  </w:t>
      </w:r>
      <w:r w:rsidR="00736EBF">
        <w:t xml:space="preserve">Norm og rettesnor var </w:t>
      </w:r>
      <w:r w:rsidR="00464889">
        <w:t>den</w:t>
      </w:r>
      <w:r w:rsidR="003B6CD2">
        <w:t xml:space="preserve"> </w:t>
      </w:r>
      <w:r w:rsidR="00716FA0">
        <w:t>asketisk-puritanske moral</w:t>
      </w:r>
      <w:r w:rsidR="00C758B8">
        <w:t>tradisjon</w:t>
      </w:r>
      <w:r w:rsidR="003B6CD2">
        <w:t xml:space="preserve"> </w:t>
      </w:r>
      <w:r w:rsidR="00736EBF">
        <w:t>si</w:t>
      </w:r>
      <w:r w:rsidR="00464889">
        <w:t>den</w:t>
      </w:r>
      <w:r w:rsidR="003B6CD2">
        <w:t xml:space="preserve"> </w:t>
      </w:r>
      <w:r w:rsidR="00716FA0">
        <w:t>Augustin</w:t>
      </w:r>
      <w:r w:rsidR="009E08DB">
        <w:t>.  Med henvisning til gode hensikter</w:t>
      </w:r>
      <w:r w:rsidR="00716FA0">
        <w:t xml:space="preserve"> </w:t>
      </w:r>
      <w:r w:rsidR="009E08DB">
        <w:t xml:space="preserve">forsvarte </w:t>
      </w:r>
      <w:r>
        <w:t xml:space="preserve">de </w:t>
      </w:r>
      <w:r w:rsidR="009E08DB">
        <w:t>medvirkning</w:t>
      </w:r>
      <w:r>
        <w:t>en</w:t>
      </w:r>
      <w:r w:rsidR="009E08DB">
        <w:t xml:space="preserve"> i </w:t>
      </w:r>
      <w:r w:rsidR="00736EBF">
        <w:t xml:space="preserve">sognemenighetens </w:t>
      </w:r>
      <w:r w:rsidR="009E08DB">
        <w:t>ordninger</w:t>
      </w:r>
      <w:r w:rsidR="009C315F">
        <w:t>, m</w:t>
      </w:r>
      <w:r w:rsidR="005A4539">
        <w:t>en</w:t>
      </w:r>
      <w:r w:rsidR="003B6CD2">
        <w:t xml:space="preserve"> </w:t>
      </w:r>
      <w:r w:rsidR="009C315F">
        <w:t>b</w:t>
      </w:r>
      <w:r w:rsidR="009E08DB">
        <w:t>ordet fanget</w:t>
      </w:r>
      <w:r w:rsidR="00102F2D">
        <w:t xml:space="preserve">.  </w:t>
      </w:r>
      <w:r w:rsidR="00464889">
        <w:t>Den</w:t>
      </w:r>
      <w:r w:rsidR="003B6CD2">
        <w:t xml:space="preserve"> </w:t>
      </w:r>
      <w:r w:rsidR="00102F2D">
        <w:t xml:space="preserve">politiske betraktningsmåte reiste </w:t>
      </w:r>
      <w:r w:rsidR="00736EBF">
        <w:t>med ti</w:t>
      </w:r>
      <w:r w:rsidR="00464889">
        <w:t>den</w:t>
      </w:r>
      <w:r w:rsidR="003B6CD2">
        <w:t xml:space="preserve"> </w:t>
      </w:r>
      <w:r w:rsidR="00102F2D">
        <w:t xml:space="preserve">spørsmålet: </w:t>
      </w:r>
      <w:r w:rsidR="009E08DB">
        <w:t xml:space="preserve">Er det rom for oss?  </w:t>
      </w:r>
      <w:r>
        <w:t>Da begikk man en annen forvekslin</w:t>
      </w:r>
      <w:r w:rsidRPr="006C4B95">
        <w:t>g</w:t>
      </w:r>
      <w:r>
        <w:t xml:space="preserve">.  </w:t>
      </w:r>
      <w:r w:rsidR="006C4B95">
        <w:t>D</w:t>
      </w:r>
      <w:r>
        <w:t>e</w:t>
      </w:r>
      <w:r w:rsidR="006C4B95">
        <w:t xml:space="preserve">n </w:t>
      </w:r>
      <w:r>
        <w:t xml:space="preserve">gjenopprettede </w:t>
      </w:r>
      <w:r w:rsidR="006C4B95">
        <w:t xml:space="preserve">læreenhet på kirkens grunn forvekslet man med den rene menighet – som ikke finnes i denne verden.  Så fortsatte man fedrenes praksis som </w:t>
      </w:r>
      <w:r w:rsidR="00B073A3">
        <w:t xml:space="preserve">om </w:t>
      </w:r>
      <w:r w:rsidR="006C4B95">
        <w:t>ingenting var hendt.  Om man ikke kunne redde folkekirken, så reddet man sin virksomhet med frafallskirken som rammeverk.</w:t>
      </w:r>
    </w:p>
    <w:p w:rsidR="00736EBF" w:rsidRDefault="00736EBF" w:rsidP="00576C86">
      <w:pPr>
        <w:rPr>
          <w:i/>
        </w:rPr>
      </w:pPr>
      <w:r>
        <w:t>Pietism</w:t>
      </w:r>
      <w:r w:rsidR="005A4539">
        <w:t>en</w:t>
      </w:r>
      <w:r w:rsidR="006C4B95">
        <w:t>s historie gir mange på</w:t>
      </w:r>
      <w:r w:rsidR="00B75CEB">
        <w:t>min</w:t>
      </w:r>
      <w:r w:rsidR="006C4B95">
        <w:t xml:space="preserve">nelser, blant dem hører den kristnes livsvilkår: Livet i Guds kirke på jord leves </w:t>
      </w:r>
      <w:r w:rsidR="009E08DB" w:rsidRPr="00736EBF">
        <w:rPr>
          <w:i/>
        </w:rPr>
        <w:t>sakramentalt</w:t>
      </w:r>
      <w:r w:rsidR="009E08DB">
        <w:t xml:space="preserve">, alltid </w:t>
      </w:r>
      <w:r w:rsidR="0066183C">
        <w:t xml:space="preserve">med </w:t>
      </w:r>
      <w:r w:rsidR="00464889">
        <w:rPr>
          <w:i/>
        </w:rPr>
        <w:t>den</w:t>
      </w:r>
      <w:r w:rsidR="003B6CD2">
        <w:rPr>
          <w:i/>
        </w:rPr>
        <w:t xml:space="preserve"> </w:t>
      </w:r>
      <w:r w:rsidR="009E08DB" w:rsidRPr="00736EBF">
        <w:rPr>
          <w:i/>
        </w:rPr>
        <w:t>frelsesbesittende tro på dåpens grunn</w:t>
      </w:r>
      <w:r>
        <w:rPr>
          <w:i/>
        </w:rPr>
        <w:t>.</w:t>
      </w:r>
      <w:r w:rsidRPr="00736EBF">
        <w:t xml:space="preserve"> </w:t>
      </w:r>
      <w:r w:rsidR="006C4B95">
        <w:t xml:space="preserve"> </w:t>
      </w:r>
      <w:r>
        <w:t xml:space="preserve">(Mt 16:18, 28:20.)  </w:t>
      </w:r>
    </w:p>
    <w:p w:rsidR="006C4B95" w:rsidRDefault="00716FA0" w:rsidP="00FE211B">
      <w:pPr>
        <w:pStyle w:val="bibelsitat"/>
      </w:pPr>
      <w:r w:rsidRPr="0040315F">
        <w:rPr>
          <w:b/>
        </w:rPr>
        <w:t>Joh 14:23</w:t>
      </w:r>
      <w:r w:rsidR="002B1D0A">
        <w:t xml:space="preserve"> </w:t>
      </w:r>
      <w:r w:rsidR="0040315F">
        <w:t>–</w:t>
      </w:r>
      <w:r w:rsidR="002B1D0A">
        <w:t xml:space="preserve"> </w:t>
      </w:r>
      <w:r w:rsidR="00464889">
        <w:t>Den</w:t>
      </w:r>
      <w:r w:rsidR="003B6CD2">
        <w:t xml:space="preserve"> </w:t>
      </w:r>
      <w:r w:rsidR="0040315F">
        <w:t xml:space="preserve">som elsker meg, vil holde fast på mitt ord, og </w:t>
      </w:r>
      <w:r w:rsidR="00B75CEB">
        <w:t xml:space="preserve">min </w:t>
      </w:r>
      <w:r w:rsidR="0040315F">
        <w:t xml:space="preserve">Far skal elske ham, og vi skal komme til ham og ta bolig hos ham.  </w:t>
      </w:r>
      <w:r w:rsidR="0066183C">
        <w:t xml:space="preserve">20:22f.  </w:t>
      </w:r>
    </w:p>
    <w:p w:rsidR="0066183C" w:rsidRDefault="0040315F" w:rsidP="00FE211B">
      <w:pPr>
        <w:pStyle w:val="bibelsitat"/>
      </w:pPr>
      <w:r w:rsidRPr="0040315F">
        <w:rPr>
          <w:b/>
        </w:rPr>
        <w:t>1 Kor 10:16f</w:t>
      </w:r>
      <w:r>
        <w:t xml:space="preserve"> – Velsignelsens beger som vi velsigner, gir det oss ikke del i Kristi blod?  Brødet som vi bryter, gir det ikke del i Kristi legeme?  Fordi det er ett brød, er vi alle ett legeme.  For vi har alle del i det ene brød.  </w:t>
      </w:r>
      <w:r w:rsidR="0066183C">
        <w:t>Apg 2:42, 18:9-11.  Ef 2:1f, 1 Tim 3:15, osv</w:t>
      </w:r>
      <w:r w:rsidR="009E08DB">
        <w:t xml:space="preserve">.  </w:t>
      </w:r>
    </w:p>
    <w:p w:rsidR="009E08DB" w:rsidRDefault="006C4B95" w:rsidP="00576C86">
      <w:r>
        <w:t xml:space="preserve">Guds løftepakt i dåpen </w:t>
      </w:r>
      <w:r w:rsidR="009E08DB">
        <w:t>blir stadfestet med syndsforlatelsen</w:t>
      </w:r>
      <w:r w:rsidR="0066183C">
        <w:t>,</w:t>
      </w:r>
      <w:r w:rsidR="009E08DB">
        <w:t xml:space="preserve"> </w:t>
      </w:r>
      <w:r w:rsidR="0066183C">
        <w:t xml:space="preserve">offentlig forkynt </w:t>
      </w:r>
      <w:r w:rsidR="000C2C62">
        <w:t xml:space="preserve">i prekenen </w:t>
      </w:r>
      <w:r w:rsidR="0066183C">
        <w:t xml:space="preserve">og </w:t>
      </w:r>
      <w:r w:rsidR="009E08DB">
        <w:t xml:space="preserve">tilsagt </w:t>
      </w:r>
      <w:r w:rsidR="000C2C62">
        <w:t xml:space="preserve">den enkelte </w:t>
      </w:r>
      <w:r w:rsidR="0066183C">
        <w:t>i skriftemålet</w:t>
      </w:r>
      <w:r w:rsidR="000C2C62">
        <w:t>, når som helst noen ber skriftefaren om det.  M</w:t>
      </w:r>
      <w:r w:rsidR="009E08DB">
        <w:t>ed Kristi legemes og blods sakrament</w:t>
      </w:r>
      <w:r w:rsidR="0066183C">
        <w:t xml:space="preserve"> </w:t>
      </w:r>
      <w:r w:rsidR="000C2C62">
        <w:t xml:space="preserve">blir troen styrket </w:t>
      </w:r>
      <w:r w:rsidR="0066183C">
        <w:t xml:space="preserve">i </w:t>
      </w:r>
      <w:r w:rsidR="000C2C62">
        <w:t xml:space="preserve">«de helliges samfunn» </w:t>
      </w:r>
      <w:r w:rsidR="0066183C">
        <w:t>med ham</w:t>
      </w:r>
      <w:r w:rsidR="000C2C62">
        <w:t xml:space="preserve"> i de hellige ting</w:t>
      </w:r>
      <w:r w:rsidR="009E08DB">
        <w:t xml:space="preserve">.  </w:t>
      </w:r>
      <w:r w:rsidR="000C2C62">
        <w:t xml:space="preserve">Kort sagt: En kristen henter </w:t>
      </w:r>
      <w:r w:rsidR="00835F10">
        <w:t>frem «</w:t>
      </w:r>
      <w:r w:rsidR="00835F10" w:rsidRPr="00835F10">
        <w:rPr>
          <w:i/>
        </w:rPr>
        <w:t>gode ting</w:t>
      </w:r>
      <w:r w:rsidR="00835F10">
        <w:t xml:space="preserve">» fra </w:t>
      </w:r>
      <w:r w:rsidR="000C2C62">
        <w:t xml:space="preserve">Guds </w:t>
      </w:r>
      <w:r w:rsidR="009E08DB">
        <w:t>forråd</w:t>
      </w:r>
      <w:r w:rsidR="00835F10">
        <w:t>, som troen lever av</w:t>
      </w:r>
      <w:r w:rsidR="000C2C62">
        <w:t xml:space="preserve"> (</w:t>
      </w:r>
      <w:r w:rsidR="00835F10">
        <w:t>Mt 1</w:t>
      </w:r>
      <w:r w:rsidR="000C2C62">
        <w:t>2:35, Lk 6:45)</w:t>
      </w:r>
      <w:r w:rsidR="009E08DB">
        <w:t xml:space="preserve">.  </w:t>
      </w:r>
    </w:p>
    <w:p w:rsidR="002D506E" w:rsidRDefault="009E08DB" w:rsidP="00576C86">
      <w:pPr>
        <w:pStyle w:val="Overskrift5"/>
      </w:pPr>
      <w:r>
        <w:t>Sammenheng</w:t>
      </w:r>
      <w:r w:rsidR="005A4539">
        <w:t>en</w:t>
      </w:r>
      <w:r w:rsidR="003B6CD2">
        <w:t xml:space="preserve"> </w:t>
      </w:r>
      <w:r>
        <w:t xml:space="preserve">mellom Guds kirke og kirkefellesskap </w:t>
      </w:r>
    </w:p>
    <w:p w:rsidR="001E6CAD" w:rsidRDefault="002D506E" w:rsidP="00576C86">
      <w:pPr>
        <w:spacing w:after="240"/>
      </w:pPr>
      <w:r>
        <w:t>Sammenheng</w:t>
      </w:r>
      <w:r w:rsidR="005A4539">
        <w:t>en</w:t>
      </w:r>
      <w:r w:rsidR="003B6CD2">
        <w:t xml:space="preserve"> </w:t>
      </w:r>
      <w:r w:rsidR="009E08DB">
        <w:t xml:space="preserve">består i evangeliets rene lære og </w:t>
      </w:r>
      <w:r w:rsidR="005A4539">
        <w:t>en</w:t>
      </w:r>
      <w:r w:rsidR="003B6CD2">
        <w:t xml:space="preserve"> </w:t>
      </w:r>
      <w:r w:rsidR="009E08DB">
        <w:t xml:space="preserve">rett </w:t>
      </w:r>
      <w:r w:rsidR="001707A7">
        <w:t>sakramentsforvaltning</w:t>
      </w:r>
      <w:r>
        <w:t xml:space="preserve"> i </w:t>
      </w:r>
      <w:r w:rsidR="007965BE">
        <w:t xml:space="preserve">de helliges forsamling </w:t>
      </w:r>
      <w:r w:rsidR="009E08DB">
        <w:t xml:space="preserve">(CA 7).  Er denne sammenheng brutt i fellesskapets ordninger, krever Guds ord </w:t>
      </w:r>
      <w:r w:rsidR="007965BE">
        <w:t xml:space="preserve">av troens bekjennere at de gjenoppretter </w:t>
      </w:r>
      <w:r w:rsidR="009E08DB">
        <w:t>prekestol- og nattverdfellesskap i sam</w:t>
      </w:r>
      <w:r w:rsidR="001E6CAD">
        <w:t>svar med</w:t>
      </w:r>
      <w:r w:rsidR="0040315F">
        <w:t xml:space="preserve"> </w:t>
      </w:r>
      <w:r w:rsidR="009E08DB">
        <w:t xml:space="preserve">Guds kirkes </w:t>
      </w:r>
      <w:r w:rsidR="001E6CAD">
        <w:t xml:space="preserve">gudgitte </w:t>
      </w:r>
      <w:r w:rsidR="009E08DB">
        <w:t>kjennetegn</w:t>
      </w:r>
      <w:r w:rsidR="007965BE">
        <w:t xml:space="preserve"> på den </w:t>
      </w:r>
      <w:r w:rsidR="007C2078">
        <w:t>ubeskårne grunnvoll</w:t>
      </w:r>
      <w:r w:rsidR="007965BE">
        <w:t xml:space="preserve">, lagt i </w:t>
      </w:r>
      <w:r w:rsidR="007C2078">
        <w:t xml:space="preserve">begynnelsen.  </w:t>
      </w:r>
      <w:r w:rsidR="007965BE">
        <w:t xml:space="preserve">Ved å praktisere «utskillingens regel» og dermed bevare Guds kirkes rene kjennetegn, er det gjenopprettede gudstjenestefellesskap apostolatets kirke på dette sted: </w:t>
      </w:r>
    </w:p>
    <w:p w:rsidR="00A42FB3" w:rsidRDefault="007965BE" w:rsidP="00FE211B">
      <w:pPr>
        <w:pStyle w:val="bibelsitat"/>
      </w:pPr>
      <w:r>
        <w:rPr>
          <w:b/>
        </w:rPr>
        <w:t xml:space="preserve">Utskillingens regel, </w:t>
      </w:r>
      <w:r w:rsidR="001E6CAD" w:rsidRPr="00A42FB3">
        <w:rPr>
          <w:b/>
        </w:rPr>
        <w:t>Jos 24:</w:t>
      </w:r>
      <w:r w:rsidR="00A42FB3" w:rsidRPr="00A42FB3">
        <w:rPr>
          <w:b/>
        </w:rPr>
        <w:t>23f</w:t>
      </w:r>
      <w:r w:rsidR="00A42FB3">
        <w:t xml:space="preserve"> – «Skill dere nå av med de fremmede gudene dere har, og bøy hjertet til Herren, Israels Gud!» sa Josva.  Folket svarte: «Herren, vår Gud vil vi tjene, og </w:t>
      </w:r>
      <w:r w:rsidR="00DE0985">
        <w:t>han</w:t>
      </w:r>
      <w:r w:rsidR="00A42FB3">
        <w:t>s ord vil vi lyde.»</w:t>
      </w:r>
      <w:r w:rsidR="00A42FB3" w:rsidRPr="00A42FB3">
        <w:t xml:space="preserve"> </w:t>
      </w:r>
      <w:r w:rsidR="00A42FB3">
        <w:t xml:space="preserve"> 1 Mos 19:12-14.  Jes 48:20-22, 52:11f.  Jer 51:6, 45.  </w:t>
      </w:r>
      <w:r w:rsidR="001707A7">
        <w:t>Jf.</w:t>
      </w:r>
      <w:r>
        <w:t xml:space="preserve"> </w:t>
      </w:r>
      <w:r w:rsidR="00A42FB3">
        <w:t>Mt 24:1</w:t>
      </w:r>
      <w:r w:rsidR="000A295F">
        <w:t>5</w:t>
      </w:r>
      <w:r w:rsidR="00A42FB3">
        <w:t>f.</w:t>
      </w:r>
    </w:p>
    <w:p w:rsidR="00511885" w:rsidRDefault="00511885" w:rsidP="00FE211B">
      <w:pPr>
        <w:pStyle w:val="bibelsitat"/>
      </w:pPr>
      <w:r>
        <w:rPr>
          <w:b/>
        </w:rPr>
        <w:t xml:space="preserve">Kirkerettens grunnregel, </w:t>
      </w:r>
      <w:r w:rsidR="00A42FB3" w:rsidRPr="00485B3C">
        <w:rPr>
          <w:b/>
        </w:rPr>
        <w:t>Mt 7:6</w:t>
      </w:r>
      <w:r w:rsidR="00A42FB3">
        <w:t xml:space="preserve"> – Gi ikke det hellige til hundene og kast ikke perler for svinene, så de tramper dem ned under føttene og vender seg</w:t>
      </w:r>
      <w:r w:rsidR="000A295F">
        <w:t xml:space="preserve"> om</w:t>
      </w:r>
      <w:r w:rsidR="00A42FB3">
        <w:t xml:space="preserve"> og river dere i stykker. </w:t>
      </w:r>
      <w:r>
        <w:t xml:space="preserve"> </w:t>
      </w:r>
    </w:p>
    <w:p w:rsidR="00A42FB3" w:rsidRDefault="00464889" w:rsidP="00FE211B">
      <w:pPr>
        <w:pStyle w:val="bibelsitat"/>
      </w:pPr>
      <w:r>
        <w:rPr>
          <w:b/>
        </w:rPr>
        <w:t>Den</w:t>
      </w:r>
      <w:r w:rsidR="003B6CD2">
        <w:rPr>
          <w:b/>
        </w:rPr>
        <w:t xml:space="preserve"> </w:t>
      </w:r>
      <w:r w:rsidR="00511885" w:rsidRPr="00511885">
        <w:rPr>
          <w:b/>
        </w:rPr>
        <w:t>apostoliske regel, Apg 5:29</w:t>
      </w:r>
      <w:r w:rsidR="00511885">
        <w:t xml:space="preserve"> – Du skal lyde Gud mer </w:t>
      </w:r>
      <w:r w:rsidR="00A34054">
        <w:t>enn</w:t>
      </w:r>
      <w:r w:rsidR="003B6CD2">
        <w:t xml:space="preserve"> </w:t>
      </w:r>
      <w:r w:rsidR="00511885">
        <w:t xml:space="preserve">mennesker. </w:t>
      </w:r>
    </w:p>
    <w:p w:rsidR="00A42FB3" w:rsidRDefault="00511885" w:rsidP="00576C86">
      <w:pPr>
        <w:spacing w:before="240"/>
      </w:pPr>
      <w:r>
        <w:t xml:space="preserve">I </w:t>
      </w:r>
      <w:r w:rsidR="00464889">
        <w:t>den</w:t>
      </w:r>
      <w:r w:rsidR="003B6CD2">
        <w:t xml:space="preserve"> </w:t>
      </w:r>
      <w:r>
        <w:t xml:space="preserve">nye pakt er utskillingens regel </w:t>
      </w:r>
      <w:r w:rsidR="008B7EC8">
        <w:t xml:space="preserve">ført videre i </w:t>
      </w:r>
      <w:r w:rsidR="00464889">
        <w:t>den</w:t>
      </w:r>
      <w:r w:rsidR="003B6CD2">
        <w:t xml:space="preserve"> </w:t>
      </w:r>
      <w:r w:rsidR="00A42FB3">
        <w:t>apostolisk</w:t>
      </w:r>
      <w:r w:rsidR="008B7EC8">
        <w:t>e</w:t>
      </w:r>
      <w:r w:rsidR="00A42FB3">
        <w:t xml:space="preserve"> lære- og retts</w:t>
      </w:r>
      <w:r w:rsidR="00C758B8">
        <w:t>tradisjon</w:t>
      </w:r>
      <w:r w:rsidR="003B6CD2">
        <w:t xml:space="preserve"> </w:t>
      </w:r>
      <w:r w:rsidR="00A42FB3">
        <w:t xml:space="preserve">fra </w:t>
      </w:r>
      <w:r>
        <w:t>kirkens Herre</w:t>
      </w:r>
      <w:r w:rsidR="00A42FB3">
        <w:t xml:space="preserve">.  </w:t>
      </w:r>
      <w:r w:rsidR="00464889">
        <w:t>Den</w:t>
      </w:r>
      <w:r w:rsidR="003B6CD2">
        <w:t xml:space="preserve"> </w:t>
      </w:r>
      <w:r w:rsidR="00A42FB3">
        <w:t>er kirkerettens grunnregel, m</w:t>
      </w:r>
      <w:r w:rsidR="005A4539">
        <w:t>en</w:t>
      </w:r>
      <w:r w:rsidR="003B6CD2">
        <w:t xml:space="preserve"> </w:t>
      </w:r>
      <w:r w:rsidR="00A42FB3">
        <w:t xml:space="preserve">blir </w:t>
      </w:r>
      <w:r w:rsidR="00464889">
        <w:t>den</w:t>
      </w:r>
      <w:r w:rsidR="003B6CD2">
        <w:t xml:space="preserve"> </w:t>
      </w:r>
      <w:r w:rsidR="00A42FB3">
        <w:t>satt til side, stadfester histori</w:t>
      </w:r>
      <w:r w:rsidR="005A4539">
        <w:t>en</w:t>
      </w:r>
      <w:r w:rsidR="003B6CD2">
        <w:t xml:space="preserve"> </w:t>
      </w:r>
      <w:r w:rsidR="00A42FB3">
        <w:t>Kristi advarsel</w:t>
      </w:r>
      <w:r w:rsidR="002A46AE">
        <w:t xml:space="preserve">, som har </w:t>
      </w:r>
      <w:r w:rsidR="005A4539">
        <w:t>en</w:t>
      </w:r>
      <w:r w:rsidR="003B6CD2">
        <w:t xml:space="preserve"> </w:t>
      </w:r>
      <w:r w:rsidR="002A46AE">
        <w:t xml:space="preserve">langt videre adresse </w:t>
      </w:r>
      <w:r w:rsidR="00A34054">
        <w:t>enn</w:t>
      </w:r>
      <w:r w:rsidR="003B6CD2">
        <w:t xml:space="preserve"> </w:t>
      </w:r>
      <w:r>
        <w:t>stats- og folkekirkene</w:t>
      </w:r>
      <w:r w:rsidR="002A46AE">
        <w:t xml:space="preserve">.  Mange </w:t>
      </w:r>
      <w:r w:rsidR="006200CA">
        <w:t xml:space="preserve">reserverer seg mot utskillingens regel ved hjelp av bortforklarende tolkninger </w:t>
      </w:r>
      <w:r w:rsidR="004D008D">
        <w:t xml:space="preserve">og </w:t>
      </w:r>
      <w:r w:rsidR="006200CA">
        <w:t>av hen</w:t>
      </w:r>
      <w:r w:rsidR="00EE77E8">
        <w:t>syn</w:t>
      </w:r>
      <w:r w:rsidR="003B6CD2">
        <w:t xml:space="preserve"> </w:t>
      </w:r>
      <w:r w:rsidR="006200CA">
        <w:t>til eg</w:t>
      </w:r>
      <w:r w:rsidR="005A4539">
        <w:t>en</w:t>
      </w:r>
      <w:r w:rsidR="003B6CD2">
        <w:t xml:space="preserve"> </w:t>
      </w:r>
      <w:r w:rsidR="006200CA">
        <w:t xml:space="preserve">bekvemmelighet og </w:t>
      </w:r>
      <w:r w:rsidR="004D008D">
        <w:t>h</w:t>
      </w:r>
      <w:r w:rsidR="006200CA">
        <w:t>elhetlige hen</w:t>
      </w:r>
      <w:r w:rsidR="00EE77E8">
        <w:t>syn</w:t>
      </w:r>
      <w:r w:rsidR="004D008D">
        <w:t xml:space="preserve">, men fremstår likevel som Bibel- og bekjennelsestro, </w:t>
      </w:r>
      <w:r w:rsidR="00B073A3">
        <w:t xml:space="preserve">dog </w:t>
      </w:r>
      <w:r w:rsidR="004D008D">
        <w:t xml:space="preserve">uten </w:t>
      </w:r>
      <w:r>
        <w:t>troverdighet</w:t>
      </w:r>
      <w:r w:rsidR="004D008D">
        <w:t xml:space="preserve">. </w:t>
      </w:r>
      <w:r>
        <w:t xml:space="preserve"> </w:t>
      </w:r>
    </w:p>
    <w:p w:rsidR="00250E9A" w:rsidRDefault="009E08DB" w:rsidP="00FE211B">
      <w:pPr>
        <w:pStyle w:val="bibelsitat"/>
      </w:pPr>
      <w:r w:rsidRPr="005A4F18">
        <w:rPr>
          <w:b/>
        </w:rPr>
        <w:t>Rom 16:17</w:t>
      </w:r>
      <w:r w:rsidR="005A4F18">
        <w:t xml:space="preserve"> – Hold øye med dem som skaper splittelse og fører til fall ved å gå imot </w:t>
      </w:r>
      <w:r w:rsidR="00464889">
        <w:t>den</w:t>
      </w:r>
      <w:r w:rsidR="003B6CD2">
        <w:t xml:space="preserve"> </w:t>
      </w:r>
      <w:r w:rsidR="005A4F18">
        <w:t>lære dere har tatt imot.  Hold dere unna dem</w:t>
      </w:r>
      <w:r w:rsidR="0018475D">
        <w:t xml:space="preserve"> (</w:t>
      </w:r>
      <w:r w:rsidR="001707A7">
        <w:t>jf.</w:t>
      </w:r>
      <w:r w:rsidR="004D008D">
        <w:t xml:space="preserve"> </w:t>
      </w:r>
      <w:r w:rsidR="0018475D">
        <w:t>6:17)</w:t>
      </w:r>
      <w:r w:rsidR="005A4F18">
        <w:t xml:space="preserve">.  </w:t>
      </w:r>
    </w:p>
    <w:p w:rsidR="009E08DB" w:rsidRDefault="005A4F18" w:rsidP="00FE211B">
      <w:pPr>
        <w:pStyle w:val="bibelsitat"/>
      </w:pPr>
      <w:r w:rsidRPr="00CB59DA">
        <w:t>Mt 7:15</w:t>
      </w:r>
      <w:r w:rsidR="004D008D">
        <w:t>f</w:t>
      </w:r>
      <w:r w:rsidRPr="00CB59DA">
        <w:t>, 16:17</w:t>
      </w:r>
      <w:r w:rsidR="0018475D" w:rsidRPr="00CB59DA">
        <w:t xml:space="preserve">, 22f.  </w:t>
      </w:r>
      <w:r w:rsidRPr="00CB59DA">
        <w:t xml:space="preserve">Apg </w:t>
      </w:r>
      <w:r w:rsidR="0018475D" w:rsidRPr="00CB59DA">
        <w:t>13:51, 18:6</w:t>
      </w:r>
      <w:r w:rsidR="00250E9A" w:rsidRPr="00CB59DA">
        <w:t>f</w:t>
      </w:r>
      <w:r w:rsidR="0018475D" w:rsidRPr="00CB59DA">
        <w:t xml:space="preserve">, </w:t>
      </w:r>
      <w:r w:rsidRPr="00CB59DA">
        <w:t>19:9</w:t>
      </w:r>
      <w:r w:rsidR="0018475D" w:rsidRPr="00CB59DA">
        <w:t xml:space="preserve"> (</w:t>
      </w:r>
      <w:r w:rsidR="001707A7">
        <w:t>jf.</w:t>
      </w:r>
      <w:r w:rsidR="004D008D">
        <w:t xml:space="preserve"> </w:t>
      </w:r>
      <w:r w:rsidR="0018475D" w:rsidRPr="00CB59DA">
        <w:t xml:space="preserve">Mt 10:14).  </w:t>
      </w:r>
      <w:r w:rsidRPr="00B75CEB">
        <w:t xml:space="preserve">Gal 1:8f, </w:t>
      </w:r>
      <w:r w:rsidR="007A6B1D" w:rsidRPr="00B75CEB">
        <w:t xml:space="preserve">4:3, 9, </w:t>
      </w:r>
      <w:r w:rsidRPr="00B75CEB">
        <w:t>Kol 2:</w:t>
      </w:r>
      <w:r w:rsidR="00250E9A" w:rsidRPr="00B75CEB">
        <w:t>6-</w:t>
      </w:r>
      <w:r w:rsidRPr="00B75CEB">
        <w:t>8</w:t>
      </w:r>
      <w:r w:rsidR="0018475D" w:rsidRPr="00B75CEB">
        <w:t xml:space="preserve">. </w:t>
      </w:r>
      <w:r w:rsidRPr="00B75CEB">
        <w:t xml:space="preserve"> </w:t>
      </w:r>
      <w:r w:rsidR="009E08DB" w:rsidRPr="00B75CEB">
        <w:t>2 Kor 6:14-17, 2 Tess 3:6,</w:t>
      </w:r>
      <w:r w:rsidRPr="00B75CEB">
        <w:t>14.  1 Tim 6:3</w:t>
      </w:r>
      <w:r w:rsidR="007A6B1D" w:rsidRPr="00B75CEB">
        <w:t>-5</w:t>
      </w:r>
      <w:r w:rsidRPr="00B75CEB">
        <w:t>, 2 Tim 3:2, 5</w:t>
      </w:r>
      <w:r w:rsidR="007A6B1D" w:rsidRPr="00B75CEB">
        <w:t>f</w:t>
      </w:r>
      <w:r w:rsidRPr="00B75CEB">
        <w:t>, Tit 3:10</w:t>
      </w:r>
      <w:r w:rsidR="007A6B1D" w:rsidRPr="00B75CEB">
        <w:t>f</w:t>
      </w:r>
      <w:r w:rsidRPr="00B75CEB">
        <w:t xml:space="preserve">. </w:t>
      </w:r>
      <w:r w:rsidR="009E08DB" w:rsidRPr="00B75CEB">
        <w:t xml:space="preserve"> </w:t>
      </w:r>
      <w:r w:rsidR="009E08DB">
        <w:t xml:space="preserve">2 Joh </w:t>
      </w:r>
      <w:r>
        <w:t>7-</w:t>
      </w:r>
      <w:r w:rsidR="009E08DB">
        <w:t xml:space="preserve">10, </w:t>
      </w:r>
      <w:r w:rsidR="00CC2BBE">
        <w:t>Åp</w:t>
      </w:r>
      <w:r w:rsidR="009E08DB">
        <w:t xml:space="preserve"> 18:4.  </w:t>
      </w:r>
    </w:p>
    <w:p w:rsidR="006200CA" w:rsidRDefault="00D57064" w:rsidP="00576C86">
      <w:pPr>
        <w:pStyle w:val="Overskrift5"/>
      </w:pPr>
      <w:r>
        <w:t>Kirke</w:t>
      </w:r>
      <w:r w:rsidR="007772A5">
        <w:t>fellesskap er n</w:t>
      </w:r>
      <w:r>
        <w:t xml:space="preserve">oe annet </w:t>
      </w:r>
      <w:r w:rsidR="00A34054">
        <w:t>enn</w:t>
      </w:r>
      <w:r w:rsidR="003B6CD2">
        <w:t xml:space="preserve"> </w:t>
      </w:r>
      <w:r w:rsidR="00716395">
        <w:t>et tjenestefellesskap</w:t>
      </w:r>
    </w:p>
    <w:p w:rsidR="00CE2D5C" w:rsidRDefault="00716395" w:rsidP="00576C86">
      <w:r>
        <w:t>Hverk</w:t>
      </w:r>
      <w:r w:rsidR="005A4539">
        <w:t>en</w:t>
      </w:r>
      <w:r w:rsidR="003B6CD2">
        <w:t xml:space="preserve"> </w:t>
      </w:r>
      <w:r>
        <w:t xml:space="preserve">tjenestefelleskap, kollegialitet eller det gode miljø begrunner kirkens enhet eller samfunn.  De hører ikke </w:t>
      </w:r>
      <w:r w:rsidR="002D506E">
        <w:t xml:space="preserve">med til </w:t>
      </w:r>
      <w:r w:rsidR="00D57064">
        <w:t xml:space="preserve">kirkens gudgitte </w:t>
      </w:r>
      <w:r w:rsidR="009300CD">
        <w:t>kjennetegn</w:t>
      </w:r>
      <w:r w:rsidR="003B6CD2">
        <w:t xml:space="preserve"> </w:t>
      </w:r>
      <w:r>
        <w:t xml:space="preserve">i </w:t>
      </w:r>
      <w:r w:rsidR="00D57064">
        <w:t xml:space="preserve">omfattende mening.  </w:t>
      </w:r>
      <w:r w:rsidR="00231036">
        <w:t xml:space="preserve">Hvorfor late som om det er tilfelle? </w:t>
      </w:r>
      <w:r>
        <w:t xml:space="preserve"> </w:t>
      </w:r>
      <w:r w:rsidR="00C0783C">
        <w:t>Folkekirkens biskoper og kirkemøte</w:t>
      </w:r>
      <w:r w:rsidR="00231036">
        <w:t>t</w:t>
      </w:r>
      <w:r w:rsidR="00C0783C">
        <w:t xml:space="preserve"> </w:t>
      </w:r>
      <w:r w:rsidR="00231036">
        <w:t>prioriterer hensynet til d</w:t>
      </w:r>
      <w:r>
        <w:t xml:space="preserve">et </w:t>
      </w:r>
      <w:r w:rsidR="00C0783C">
        <w:t>organisert</w:t>
      </w:r>
      <w:r w:rsidR="00231036">
        <w:t>e</w:t>
      </w:r>
      <w:r w:rsidR="00C0783C">
        <w:t xml:space="preserve"> </w:t>
      </w:r>
      <w:r>
        <w:t>tjenestefellesskap</w:t>
      </w:r>
      <w:r w:rsidR="00231036">
        <w:t>.  I</w:t>
      </w:r>
      <w:r w:rsidR="00CE2D5C">
        <w:t xml:space="preserve">ngenting </w:t>
      </w:r>
      <w:r w:rsidR="00231036">
        <w:t xml:space="preserve">synes </w:t>
      </w:r>
      <w:r w:rsidR="00CE2D5C">
        <w:t xml:space="preserve">viktigere </w:t>
      </w:r>
      <w:r w:rsidR="00A34054">
        <w:t>enn</w:t>
      </w:r>
      <w:r w:rsidR="003B6CD2">
        <w:t xml:space="preserve"> </w:t>
      </w:r>
      <w:r w:rsidR="00CE2D5C">
        <w:t xml:space="preserve">å </w:t>
      </w:r>
      <w:r>
        <w:t>vern</w:t>
      </w:r>
      <w:r w:rsidR="00CE2D5C">
        <w:t>e</w:t>
      </w:r>
      <w:r>
        <w:t xml:space="preserve"> om </w:t>
      </w:r>
      <w:r w:rsidR="005A4539">
        <w:t>en</w:t>
      </w:r>
      <w:r w:rsidR="003B6CD2">
        <w:t xml:space="preserve"> </w:t>
      </w:r>
      <w:r w:rsidR="00CE2D5C">
        <w:t>«</w:t>
      </w:r>
      <w:r>
        <w:t>uenighetskultur</w:t>
      </w:r>
      <w:r w:rsidR="00CE2D5C">
        <w:t>»</w:t>
      </w:r>
      <w:r>
        <w:t xml:space="preserve"> </w:t>
      </w:r>
      <w:r w:rsidR="004D008D">
        <w:t>som underkjenner Kristi ord og befalinger til kirken.  Hvi</w:t>
      </w:r>
      <w:r>
        <w:t xml:space="preserve">lke bibelord begrunner </w:t>
      </w:r>
      <w:r w:rsidR="004D008D">
        <w:t>fellesskap med vranglære?</w:t>
      </w:r>
      <w:r w:rsidR="00C0783C">
        <w:t xml:space="preserve">  </w:t>
      </w:r>
      <w:r>
        <w:t xml:space="preserve">De fins ikke.  </w:t>
      </w:r>
    </w:p>
    <w:p w:rsidR="00CC27F8" w:rsidRDefault="00C0783C" w:rsidP="00576C86">
      <w:r>
        <w:t xml:space="preserve">Jeg har vært menighetsprest i </w:t>
      </w:r>
      <w:r w:rsidR="00464889">
        <w:t>Den</w:t>
      </w:r>
      <w:r w:rsidR="003B6CD2">
        <w:t xml:space="preserve"> </w:t>
      </w:r>
      <w:r>
        <w:t>norske kir</w:t>
      </w:r>
      <w:r w:rsidR="00B068D5">
        <w:t>k</w:t>
      </w:r>
      <w:r>
        <w:t xml:space="preserve">e </w:t>
      </w:r>
      <w:r w:rsidR="00B068D5">
        <w:t>n</w:t>
      </w:r>
      <w:r w:rsidR="00DA40DB">
        <w:t>oen</w:t>
      </w:r>
      <w:r w:rsidR="003B6CD2">
        <w:t xml:space="preserve"> </w:t>
      </w:r>
      <w:r w:rsidR="00B068D5">
        <w:t xml:space="preserve">år, </w:t>
      </w:r>
      <w:r>
        <w:t xml:space="preserve">og </w:t>
      </w:r>
      <w:r w:rsidR="004D008D">
        <w:t xml:space="preserve">siden </w:t>
      </w:r>
      <w:r w:rsidR="00CE2D5C">
        <w:t xml:space="preserve">1977 vært observatør til </w:t>
      </w:r>
      <w:r w:rsidR="004D008D">
        <w:t xml:space="preserve">surdeigens virkning, som </w:t>
      </w:r>
      <w:r w:rsidR="00B068D5">
        <w:t>Jesus advarte mot.  Overtr</w:t>
      </w:r>
      <w:r w:rsidR="00DA40DB">
        <w:t>oen</w:t>
      </w:r>
      <w:r w:rsidR="003B6CD2">
        <w:t xml:space="preserve"> </w:t>
      </w:r>
      <w:r w:rsidR="00B068D5">
        <w:t xml:space="preserve">på menneskets evner i sitt gudsforhold har virket med kirkeødeleggende kraft.  </w:t>
      </w:r>
      <w:r w:rsidR="001E236C">
        <w:t xml:space="preserve">Da man overskred </w:t>
      </w:r>
      <w:r>
        <w:t>apostelordets skranke i kvinneprest</w:t>
      </w:r>
      <w:r w:rsidR="001E236C">
        <w:t xml:space="preserve">-saken og senere i «dissenter-saken» ved Det teologiske Menighetsfakultet, var det som om en demning brast.  Virkningen ble </w:t>
      </w:r>
      <w:r w:rsidR="00CE2D5C">
        <w:t xml:space="preserve">kirkeødeleggende.  </w:t>
      </w:r>
      <w:r w:rsidR="00B068D5">
        <w:t xml:space="preserve">Lærerflertallet </w:t>
      </w:r>
      <w:r w:rsidR="00CE2D5C">
        <w:t xml:space="preserve">ga etter for </w:t>
      </w:r>
      <w:r w:rsidR="001707A7">
        <w:t>yndlingsidéer</w:t>
      </w:r>
      <w:r w:rsidR="00CE2D5C">
        <w:t xml:space="preserve"> i det sekulær-liberale samfunn, og </w:t>
      </w:r>
      <w:r w:rsidR="00B068D5">
        <w:t>«</w:t>
      </w:r>
      <w:r w:rsidR="00CE2D5C">
        <w:t>konservative</w:t>
      </w:r>
      <w:r w:rsidR="00B068D5">
        <w:t>»</w:t>
      </w:r>
      <w:r w:rsidR="00CE2D5C">
        <w:t xml:space="preserve"> fulgte med</w:t>
      </w:r>
      <w:r w:rsidR="00231036">
        <w:t>,</w:t>
      </w:r>
      <w:r w:rsidR="00CE2D5C">
        <w:t xml:space="preserve"> </w:t>
      </w:r>
      <w:r w:rsidR="001707A7">
        <w:t>likt drivtømmer</w:t>
      </w:r>
      <w:r w:rsidR="00B068D5">
        <w:t xml:space="preserve"> i </w:t>
      </w:r>
      <w:r w:rsidR="00464889">
        <w:t>den</w:t>
      </w:r>
      <w:r w:rsidR="003B6CD2">
        <w:t xml:space="preserve"> </w:t>
      </w:r>
      <w:r>
        <w:t>libera</w:t>
      </w:r>
      <w:r w:rsidR="00043460">
        <w:t>le teologi</w:t>
      </w:r>
      <w:r w:rsidR="00C758B8">
        <w:t>tradisjon</w:t>
      </w:r>
      <w:r w:rsidR="003B6CD2">
        <w:t xml:space="preserve"> </w:t>
      </w:r>
      <w:r w:rsidR="00043460">
        <w:t>og moderne ø</w:t>
      </w:r>
      <w:r>
        <w:t>kumenisme</w:t>
      </w:r>
      <w:r w:rsidR="00CE2D5C">
        <w:t xml:space="preserve">.  </w:t>
      </w:r>
    </w:p>
    <w:p w:rsidR="00231036" w:rsidRDefault="00C758B8" w:rsidP="00C94B59">
      <w:pPr>
        <w:pStyle w:val="avsnittminnrykk"/>
      </w:pPr>
      <w:r>
        <w:rPr>
          <w:b/>
        </w:rPr>
        <w:t>En</w:t>
      </w:r>
      <w:r w:rsidR="003B6CD2">
        <w:rPr>
          <w:b/>
        </w:rPr>
        <w:t xml:space="preserve"> </w:t>
      </w:r>
      <w:r w:rsidR="00B068D5" w:rsidRPr="002354D6">
        <w:rPr>
          <w:b/>
        </w:rPr>
        <w:t>illustrasjon</w:t>
      </w:r>
      <w:r w:rsidR="00B068D5">
        <w:t>: Omkr</w:t>
      </w:r>
      <w:r w:rsidR="001707A7">
        <w:t>.</w:t>
      </w:r>
      <w:r w:rsidR="00B068D5">
        <w:t xml:space="preserve"> 1975 hadde «Forening</w:t>
      </w:r>
      <w:r w:rsidR="005A4539">
        <w:t>en</w:t>
      </w:r>
      <w:r w:rsidR="003B6CD2">
        <w:t xml:space="preserve"> </w:t>
      </w:r>
      <w:r w:rsidR="00B068D5">
        <w:t xml:space="preserve">for Bibel og Bekjennelse over 400 medlemmer, de aller fleste prester </w:t>
      </w:r>
      <w:r w:rsidR="00B35DB8">
        <w:t xml:space="preserve">i </w:t>
      </w:r>
      <w:r w:rsidR="00464889">
        <w:t>Den</w:t>
      </w:r>
      <w:r w:rsidR="003B6CD2">
        <w:t xml:space="preserve"> </w:t>
      </w:r>
      <w:r w:rsidR="00B35DB8">
        <w:t>norske kirke</w:t>
      </w:r>
      <w:r w:rsidR="00231036">
        <w:t xml:space="preserve">.  </w:t>
      </w:r>
      <w:r w:rsidR="001E236C">
        <w:t xml:space="preserve">De unnlot å gjøre sin skyldighet i en bekjennelsessituasjon.  </w:t>
      </w:r>
      <w:r w:rsidR="00B35DB8">
        <w:t>Forening</w:t>
      </w:r>
      <w:r w:rsidR="005A4539">
        <w:t>en</w:t>
      </w:r>
      <w:r w:rsidR="003B6CD2">
        <w:t xml:space="preserve"> </w:t>
      </w:r>
      <w:r w:rsidR="00B35DB8">
        <w:t xml:space="preserve">rekrutterer ikke lenger prester derfra.  </w:t>
      </w:r>
    </w:p>
    <w:p w:rsidR="001E236C" w:rsidRDefault="00D57064" w:rsidP="00576C86">
      <w:r>
        <w:t xml:space="preserve">I </w:t>
      </w:r>
      <w:r w:rsidR="005A4539">
        <w:t>sin</w:t>
      </w:r>
      <w:r w:rsidR="003B6CD2">
        <w:t xml:space="preserve"> </w:t>
      </w:r>
      <w:r>
        <w:t xml:space="preserve">bok «Om konsilene og kirken» (1539) regner Luther </w:t>
      </w:r>
      <w:r w:rsidR="00231036">
        <w:t xml:space="preserve">opp syv </w:t>
      </w:r>
      <w:r w:rsidR="009300CD">
        <w:t>kjennetegn</w:t>
      </w:r>
      <w:r w:rsidR="003B6CD2">
        <w:t xml:space="preserve"> </w:t>
      </w:r>
      <w:r w:rsidR="00CC27F8">
        <w:t>ved Guds kirke på jorden</w:t>
      </w:r>
      <w:r>
        <w:t xml:space="preserve">: </w:t>
      </w:r>
      <w:r w:rsidR="00231036">
        <w:t xml:space="preserve">Først </w:t>
      </w:r>
      <w:r>
        <w:t xml:space="preserve">Guds hellige ord, dåpens hellige sakrament, alterets hellige sakrament, </w:t>
      </w:r>
      <w:r w:rsidR="007772A5">
        <w:t xml:space="preserve">og </w:t>
      </w:r>
      <w:r>
        <w:t>himmelrikets nøkler</w:t>
      </w:r>
      <w:r w:rsidR="007772A5">
        <w:t xml:space="preserve"> anvendt offentlig og privat.  </w:t>
      </w:r>
      <w:r w:rsidR="001E236C">
        <w:t xml:space="preserve">Deretter følger «bønn og lovprisning» og «korset».  </w:t>
      </w:r>
    </w:p>
    <w:p w:rsidR="00EA30E2" w:rsidRDefault="001E236C" w:rsidP="00576C86">
      <w:r>
        <w:t xml:space="preserve">De fire første </w:t>
      </w:r>
      <w:r w:rsidR="009300CD">
        <w:t>kjennetegn</w:t>
      </w:r>
      <w:r>
        <w:t xml:space="preserve"> er av kirkegrunnleggende art.  Skal </w:t>
      </w:r>
      <w:r w:rsidR="004C0988">
        <w:t xml:space="preserve">de </w:t>
      </w:r>
      <w:r>
        <w:t xml:space="preserve">bli </w:t>
      </w:r>
      <w:r w:rsidR="002664E6">
        <w:t xml:space="preserve">forkynt, </w:t>
      </w:r>
      <w:r w:rsidR="007772A5">
        <w:t xml:space="preserve">utdelt, forvaltet og praktisert på </w:t>
      </w:r>
      <w:r w:rsidR="002664E6">
        <w:t xml:space="preserve">Kristi </w:t>
      </w:r>
      <w:r w:rsidR="00D3088A">
        <w:t>vegne</w:t>
      </w:r>
      <w:r w:rsidR="002664E6">
        <w:t xml:space="preserve">, </w:t>
      </w:r>
      <w:r w:rsidR="007772A5">
        <w:t xml:space="preserve">må det finnes </w:t>
      </w:r>
      <w:r w:rsidR="002664E6">
        <w:t xml:space="preserve">prester og </w:t>
      </w:r>
      <w:r w:rsidR="007772A5">
        <w:t>biskoper</w:t>
      </w:r>
      <w:r w:rsidR="002664E6">
        <w:t xml:space="preserve">.  </w:t>
      </w:r>
      <w:r w:rsidR="007772A5">
        <w:t>Derfor kaller og vigsler kirk</w:t>
      </w:r>
      <w:r w:rsidR="005A4539">
        <w:t>en</w:t>
      </w:r>
      <w:r w:rsidR="003B6CD2">
        <w:t xml:space="preserve"> </w:t>
      </w:r>
      <w:r w:rsidR="003F6525">
        <w:t>skikkede m</w:t>
      </w:r>
      <w:r w:rsidR="00A34054">
        <w:t>enn</w:t>
      </w:r>
      <w:r w:rsidR="003B6CD2">
        <w:t xml:space="preserve"> </w:t>
      </w:r>
      <w:r w:rsidR="007772A5">
        <w:t xml:space="preserve">til å </w:t>
      </w:r>
      <w:r w:rsidR="00793FC1">
        <w:t xml:space="preserve">forvalte kirkens klenodier i prekenembetets gjerning (Ef 4:8).  </w:t>
      </w:r>
      <w:r w:rsidR="003F6525">
        <w:t xml:space="preserve">Vi merker oss Luthers ord om </w:t>
      </w:r>
      <w:r w:rsidR="002664E6">
        <w:t>«korset»:</w:t>
      </w:r>
    </w:p>
    <w:p w:rsidR="00EA30E2" w:rsidRDefault="00793FC1" w:rsidP="00C94B59">
      <w:pPr>
        <w:pStyle w:val="avsnittminnrykk"/>
      </w:pPr>
      <w:r>
        <w:t>Skal kirk</w:t>
      </w:r>
      <w:r w:rsidR="005A4539">
        <w:t>en</w:t>
      </w:r>
      <w:r w:rsidR="003B6CD2">
        <w:t xml:space="preserve"> </w:t>
      </w:r>
      <w:r>
        <w:t>bli likedannet med sitt hode, Kristus, må Guds hellige, kristne folk tåle alle slags prøvelser og forfølgelser «av djevelen, ver</w:t>
      </w:r>
      <w:r w:rsidR="00464889">
        <w:t>den</w:t>
      </w:r>
      <w:r w:rsidR="003B6CD2">
        <w:t xml:space="preserve"> </w:t>
      </w:r>
      <w:r>
        <w:t xml:space="preserve">og kjødet (som Herrens </w:t>
      </w:r>
      <w:r w:rsidR="005A4539">
        <w:t>bønn</w:t>
      </w:r>
      <w:r w:rsidR="003B6CD2">
        <w:t xml:space="preserve"> </w:t>
      </w:r>
      <w:r>
        <w:t xml:space="preserve">viser)», sier Luther.  </w:t>
      </w:r>
      <w:r w:rsidR="00EA30E2">
        <w:t>Hvorfor</w:t>
      </w:r>
      <w:r w:rsidR="002664E6">
        <w:t>, kan vi spørre</w:t>
      </w:r>
      <w:r w:rsidR="00EA30E2">
        <w:t xml:space="preserve">?  </w:t>
      </w:r>
      <w:r w:rsidR="002664E6">
        <w:t>Jo, d</w:t>
      </w:r>
      <w:r>
        <w:t xml:space="preserve">e holder seg til Kristus og Guds Ord, og </w:t>
      </w:r>
      <w:r w:rsidR="00EA30E2">
        <w:t xml:space="preserve">holder ut for Kristi skyld (Mt 5:11).  </w:t>
      </w:r>
      <w:r w:rsidR="002664E6">
        <w:t xml:space="preserve">Etterfølgelsen </w:t>
      </w:r>
      <w:r w:rsidR="00EA30E2">
        <w:t xml:space="preserve">døder </w:t>
      </w:r>
      <w:r w:rsidR="00464889">
        <w:t>den</w:t>
      </w:r>
      <w:r w:rsidR="003B6CD2">
        <w:t xml:space="preserve"> </w:t>
      </w:r>
      <w:r w:rsidR="00EA30E2">
        <w:t xml:space="preserve">gamle Adam, og du blir helliget, sier Luther, og fortsetter: Du lærer «tålmodighet, ydmykhet, mildhet, lovprisning og takksigelser, og frimodighet under lidelse.  Dette er å bli helliget av </w:t>
      </w:r>
      <w:r w:rsidR="00464889">
        <w:t>Den</w:t>
      </w:r>
      <w:r w:rsidR="003B6CD2">
        <w:t xml:space="preserve"> </w:t>
      </w:r>
      <w:r w:rsidR="00EA30E2">
        <w:t xml:space="preserve">Hellige Ånd og å bli fornyet til et nytt liv i Kristus.  Slik lærer vi å tro på Gud og stole på ham.»  </w:t>
      </w:r>
    </w:p>
    <w:p w:rsidR="006431D1" w:rsidRDefault="00736EBF" w:rsidP="00576C86">
      <w:r>
        <w:t xml:space="preserve">Menighetens samling om Ord og sakrament </w:t>
      </w:r>
      <w:r w:rsidR="00DE0985">
        <w:t>han</w:t>
      </w:r>
      <w:r w:rsidR="002D506E">
        <w:t xml:space="preserve">dler </w:t>
      </w:r>
      <w:r w:rsidR="002664E6">
        <w:t xml:space="preserve">hverken om den rene menighet eller </w:t>
      </w:r>
      <w:r w:rsidR="003F6525">
        <w:t>det gode miljø</w:t>
      </w:r>
      <w:r w:rsidR="002D506E">
        <w:t>, m</w:t>
      </w:r>
      <w:r w:rsidR="005A4539">
        <w:t>en</w:t>
      </w:r>
      <w:r w:rsidR="003B6CD2">
        <w:t xml:space="preserve"> </w:t>
      </w:r>
      <w:r w:rsidR="002D506E">
        <w:t xml:space="preserve">om </w:t>
      </w:r>
      <w:r w:rsidR="002D506E" w:rsidRPr="002D506E">
        <w:rPr>
          <w:i/>
        </w:rPr>
        <w:t>Guds ords virkekraft</w:t>
      </w:r>
      <w:r w:rsidR="002D506E">
        <w:t xml:space="preserve">.  </w:t>
      </w:r>
      <w:r w:rsidR="00464889">
        <w:t>Den</w:t>
      </w:r>
      <w:r w:rsidR="003B6CD2">
        <w:t xml:space="preserve"> </w:t>
      </w:r>
      <w:r>
        <w:t xml:space="preserve">oppstandne </w:t>
      </w:r>
      <w:r w:rsidR="002D506E">
        <w:t xml:space="preserve">Kristus </w:t>
      </w:r>
      <w:r>
        <w:t xml:space="preserve">samler </w:t>
      </w:r>
      <w:r w:rsidR="002D506E">
        <w:t xml:space="preserve">og forener </w:t>
      </w:r>
      <w:r w:rsidR="00464889">
        <w:t>den</w:t>
      </w:r>
      <w:r w:rsidR="003B6CD2">
        <w:t xml:space="preserve"> </w:t>
      </w:r>
      <w:r w:rsidR="003F6525">
        <w:t xml:space="preserve">hjord som hører </w:t>
      </w:r>
      <w:r w:rsidR="00DE0985">
        <w:t>han</w:t>
      </w:r>
      <w:r w:rsidR="003F6525">
        <w:t>s stemme</w:t>
      </w:r>
      <w:r>
        <w:t>.  De kjenner ham</w:t>
      </w:r>
      <w:r w:rsidR="003F6525">
        <w:t xml:space="preserve"> og følger ham.  De</w:t>
      </w:r>
      <w:r>
        <w:t xml:space="preserve"> </w:t>
      </w:r>
      <w:r w:rsidR="003F6525">
        <w:t>praktisere</w:t>
      </w:r>
      <w:r>
        <w:t>r</w:t>
      </w:r>
      <w:r w:rsidR="003F6525">
        <w:t xml:space="preserve"> «Ordets regel»</w:t>
      </w:r>
      <w:r w:rsidR="00FE3699">
        <w:t xml:space="preserve">.  De flyr </w:t>
      </w:r>
      <w:r w:rsidR="003F6525">
        <w:t>røvere</w:t>
      </w:r>
      <w:r w:rsidR="00FE3699">
        <w:t xml:space="preserve"> og </w:t>
      </w:r>
      <w:r w:rsidR="002664E6">
        <w:t xml:space="preserve">følger Kristi ord med den </w:t>
      </w:r>
      <w:r w:rsidR="00FE3699">
        <w:t xml:space="preserve">uforbeholdne </w:t>
      </w:r>
      <w:r w:rsidR="003F6525">
        <w:t xml:space="preserve">bekjennelse til </w:t>
      </w:r>
      <w:r w:rsidR="002664E6">
        <w:t xml:space="preserve">Den Gode Hyrde.  Dermed blir Konkordiebokens bekjennelser fra oldkirken og reformasjonstiden </w:t>
      </w:r>
      <w:r w:rsidR="00FE3699">
        <w:t>kristnes samlingsmerke</w:t>
      </w:r>
      <w:r w:rsidR="002664E6">
        <w:t xml:space="preserve"> i tidens løp</w:t>
      </w:r>
      <w:r w:rsidR="00FE3699">
        <w:t xml:space="preserve">.  </w:t>
      </w:r>
      <w:r w:rsidR="006431D1">
        <w:t>Noen annen oppgave har de ikke.</w:t>
      </w:r>
    </w:p>
    <w:p w:rsidR="00B65E7B" w:rsidRDefault="00B65E7B" w:rsidP="00576C86">
      <w:r>
        <w:t xml:space="preserve">Den fare som truer kirken innenfra, er </w:t>
      </w:r>
      <w:r w:rsidR="00925618">
        <w:t>arvesyndens</w:t>
      </w:r>
      <w:r>
        <w:t xml:space="preserve"> motstand mot åpenbaringsordets Gud.  Denne fare lurer i vårt eget bryst.  </w:t>
      </w:r>
      <w:r w:rsidR="006431D1">
        <w:t xml:space="preserve">Døpt til Jesu Kristi død, står vi ikke i gjeld til den onde menneskenatur, men </w:t>
      </w:r>
      <w:r w:rsidR="00BE5A3F">
        <w:t>forsaker den</w:t>
      </w:r>
      <w:r>
        <w:t xml:space="preserve"> onde lyst i vårt innerste </w:t>
      </w:r>
      <w:r w:rsidR="00BE5A3F">
        <w:t>med daglig anger og bot.  Det gjør vi med Kristus Jesus til gave</w:t>
      </w:r>
      <w:r>
        <w:t xml:space="preserve">.  Vi er frelst av nåde for å </w:t>
      </w:r>
      <w:r w:rsidR="00BE5A3F">
        <w:t xml:space="preserve">leve under </w:t>
      </w:r>
      <w:r>
        <w:t xml:space="preserve">Kristus </w:t>
      </w:r>
      <w:r w:rsidR="00BE5A3F">
        <w:t>i hans nåderike</w:t>
      </w:r>
      <w:r>
        <w:t>,</w:t>
      </w:r>
      <w:r w:rsidR="00BE5A3F">
        <w:t xml:space="preserve"> og </w:t>
      </w:r>
      <w:r>
        <w:t xml:space="preserve">med ham til eksempel </w:t>
      </w:r>
      <w:r w:rsidR="00BE5A3F">
        <w:t xml:space="preserve">tjene ham </w:t>
      </w:r>
      <w:r>
        <w:t xml:space="preserve">i gjerninger som har Guds ord og befaling for seg.  I denne daglige øvelse setter vi vår lit til ham </w:t>
      </w:r>
      <w:r w:rsidR="00876210">
        <w:t xml:space="preserve">som </w:t>
      </w:r>
      <w:r w:rsidR="00EC5D8C">
        <w:t>har frelst oss, og virksom ved troen lar han det nye menneske stå frem og til sist oppstå</w:t>
      </w:r>
      <w:r>
        <w:t xml:space="preserve"> på den ytterste dag, «likesom han er stått opp fra de døde, lever og råder i evighet» (LK forkl</w:t>
      </w:r>
      <w:r w:rsidR="00A26399">
        <w:t>.</w:t>
      </w:r>
      <w:r>
        <w:t xml:space="preserve"> 2</w:t>
      </w:r>
      <w:r w:rsidR="00A26399">
        <w:t>.</w:t>
      </w:r>
      <w:r>
        <w:t xml:space="preserve"> trosart</w:t>
      </w:r>
      <w:r w:rsidR="00A26399">
        <w:t>.</w:t>
      </w:r>
      <w:r>
        <w:t xml:space="preserve">).   </w:t>
      </w:r>
    </w:p>
    <w:p w:rsidR="00231036" w:rsidRDefault="00231036" w:rsidP="00576C86"/>
    <w:p w:rsidR="00B24B2C" w:rsidRDefault="00B24B2C" w:rsidP="00576C86"/>
    <w:p w:rsidR="00B24B2C" w:rsidRDefault="00B24B2C" w:rsidP="00576C86"/>
    <w:p w:rsidR="009E08DB" w:rsidRDefault="009E08DB" w:rsidP="00576C86">
      <w:pPr>
        <w:pStyle w:val="Overskrift1"/>
        <w:jc w:val="both"/>
      </w:pPr>
      <w:bookmarkStart w:id="28" w:name="_Toc477360822"/>
      <w:r>
        <w:t>APOSTOLATETS KIRKE</w:t>
      </w:r>
      <w:bookmarkEnd w:id="28"/>
      <w:r>
        <w:t xml:space="preserve">  </w:t>
      </w:r>
    </w:p>
    <w:p w:rsidR="00FE46EF" w:rsidRDefault="00FE46EF" w:rsidP="00576C86"/>
    <w:p w:rsidR="00967649" w:rsidRDefault="00967649" w:rsidP="00576C86">
      <w:r>
        <w:t>Guds kirke er ikke bare «</w:t>
      </w:r>
      <w:r w:rsidR="00925618">
        <w:t>Én</w:t>
      </w:r>
      <w:r>
        <w:t>, Hellig, Allmenn kirke».  Hun er også «Apostolisk».  Den nicenske bekjennelse fra år 325 presiserer at den «allmenne» (katolske) kirkes geografiske utbredelse er den «apostolisk</w:t>
      </w:r>
      <w:r w:rsidR="00876210">
        <w:t>e</w:t>
      </w:r>
      <w:r>
        <w:t xml:space="preserve">» kirkes utbredelse i tidens løp siden aposteltiden.   </w:t>
      </w:r>
    </w:p>
    <w:p w:rsidR="00312EC5" w:rsidRDefault="00E54D90" w:rsidP="00576C86">
      <w:r>
        <w:t xml:space="preserve">Lokalkirken </w:t>
      </w:r>
      <w:r w:rsidR="00763251">
        <w:t>kan</w:t>
      </w:r>
      <w:r w:rsidR="003B6CD2">
        <w:t xml:space="preserve"> </w:t>
      </w:r>
      <w:r w:rsidR="00D72E83">
        <w:t>ikke være «apostolisk» ut</w:t>
      </w:r>
      <w:r w:rsidR="005A4539">
        <w:t>en</w:t>
      </w:r>
      <w:r w:rsidR="003B6CD2">
        <w:t xml:space="preserve"> </w:t>
      </w:r>
      <w:r w:rsidR="00967649">
        <w:t xml:space="preserve">å være </w:t>
      </w:r>
      <w:r w:rsidR="00967649" w:rsidRPr="00E54D90">
        <w:rPr>
          <w:i/>
        </w:rPr>
        <w:t>apostolatets kirke fra begynnelsen</w:t>
      </w:r>
      <w:r w:rsidR="00967649">
        <w:t xml:space="preserve">.  </w:t>
      </w:r>
      <w:r w:rsidR="00312EC5">
        <w:t>Hva vil det si</w:t>
      </w:r>
      <w:r w:rsidR="00C37A58">
        <w:t xml:space="preserve">?  </w:t>
      </w:r>
      <w:r w:rsidR="00967649">
        <w:t>Et kort s</w:t>
      </w:r>
      <w:r>
        <w:t>var er dette: Kristus venter å motta på</w:t>
      </w:r>
      <w:r w:rsidR="003B6CD2">
        <w:t xml:space="preserve"> </w:t>
      </w:r>
      <w:r>
        <w:t xml:space="preserve">den </w:t>
      </w:r>
      <w:r w:rsidR="00C37A58">
        <w:t xml:space="preserve">ytterste dag </w:t>
      </w:r>
      <w:r>
        <w:t>den lære han ga videre til sine utvalgte apostler i begynnelsen</w:t>
      </w:r>
      <w:r w:rsidR="00C37A58">
        <w:t xml:space="preserve">.  </w:t>
      </w:r>
      <w:r>
        <w:t>Den apostoliske kirke er den trofaste kirke.</w:t>
      </w:r>
    </w:p>
    <w:p w:rsidR="00C37A58" w:rsidRDefault="00C37A58" w:rsidP="00FE211B">
      <w:pPr>
        <w:pStyle w:val="bibelsitat"/>
      </w:pPr>
      <w:r w:rsidRPr="008210F9">
        <w:rPr>
          <w:b/>
        </w:rPr>
        <w:t>Mt 28:18f</w:t>
      </w:r>
      <w:r>
        <w:t xml:space="preserve"> – Meg er gitt all makt i himmel</w:t>
      </w:r>
      <w:r w:rsidR="005A4539">
        <w:t>en</w:t>
      </w:r>
      <w:r w:rsidR="003B6CD2">
        <w:t xml:space="preserve"> </w:t>
      </w:r>
      <w:r>
        <w:t>og på jorden.  Gå derfor ut og gjør alle folk</w:t>
      </w:r>
      <w:r w:rsidR="008210F9">
        <w:t>eslag</w:t>
      </w:r>
      <w:r>
        <w:t xml:space="preserve"> til disipler, døp dem i Faderens og Sønnens og </w:t>
      </w:r>
      <w:r w:rsidR="00464889">
        <w:t>Den</w:t>
      </w:r>
      <w:r w:rsidR="003B6CD2">
        <w:t xml:space="preserve"> </w:t>
      </w:r>
      <w:r>
        <w:t xml:space="preserve">Hellige Ånds </w:t>
      </w:r>
      <w:r w:rsidR="00FA18DF">
        <w:t>navn</w:t>
      </w:r>
      <w:r w:rsidR="003B6CD2">
        <w:t xml:space="preserve"> </w:t>
      </w:r>
      <w:r>
        <w:t>og lær dem å holde alt det jeg har befalt dere.  Og se, jeg er med de</w:t>
      </w:r>
      <w:r w:rsidR="008210F9">
        <w:t>re alle dager inntil verdens ende.</w:t>
      </w:r>
    </w:p>
    <w:p w:rsidR="0031384B" w:rsidRDefault="008210F9" w:rsidP="00576C86">
      <w:r>
        <w:t>Oppgav</w:t>
      </w:r>
      <w:r w:rsidR="005A4539">
        <w:t>en</w:t>
      </w:r>
      <w:r w:rsidR="003B6CD2">
        <w:t xml:space="preserve"> </w:t>
      </w:r>
      <w:r>
        <w:t xml:space="preserve">synes umulig.  </w:t>
      </w:r>
      <w:r w:rsidR="00E54D90">
        <w:t>Den syntes umulig også for kristne i aposteltiden</w:t>
      </w:r>
      <w:r w:rsidR="00F02792">
        <w:t xml:space="preserve"> (1 Tim 4:1f)</w:t>
      </w:r>
      <w:r w:rsidR="00E54D90">
        <w:t xml:space="preserve">.  </w:t>
      </w:r>
      <w:r w:rsidR="0031384B">
        <w:t xml:space="preserve">Det er nok å vise til kirkens </w:t>
      </w:r>
      <w:r w:rsidR="00925618">
        <w:t>historie</w:t>
      </w:r>
      <w:r w:rsidR="0031384B">
        <w:t xml:space="preserve"> like fra aposteltiden</w:t>
      </w:r>
      <w:r w:rsidR="003E6FE8">
        <w:t xml:space="preserve">.  Historien bekrefter apostelordets lære fra Kristus, om </w:t>
      </w:r>
      <w:r w:rsidR="00FB02D4">
        <w:t xml:space="preserve">den forvirring og det frafall som </w:t>
      </w:r>
      <w:r w:rsidR="003E6FE8">
        <w:t>antikrist</w:t>
      </w:r>
      <w:r w:rsidR="00FB02D4">
        <w:t xml:space="preserve"> (el</w:t>
      </w:r>
      <w:r w:rsidR="00A26399">
        <w:t>.</w:t>
      </w:r>
      <w:r w:rsidR="00FB02D4">
        <w:t xml:space="preserve"> Den lovløse) virker med </w:t>
      </w:r>
      <w:r w:rsidR="00876210">
        <w:t xml:space="preserve">stadig </w:t>
      </w:r>
      <w:r w:rsidR="00FB02D4">
        <w:t xml:space="preserve">større omfang gjennom endetiden før Kristi gjenkomst.  Dette lar Gud skje med dem som går fortapt fordi </w:t>
      </w:r>
      <w:r w:rsidR="00F02792">
        <w:t xml:space="preserve">de ikke tok imot kjærligheten til sannheten </w:t>
      </w:r>
      <w:r w:rsidR="003E6FE8">
        <w:t>(</w:t>
      </w:r>
      <w:r w:rsidR="00F02792">
        <w:t xml:space="preserve">Joh 16:13.  </w:t>
      </w:r>
      <w:r w:rsidR="00925618">
        <w:t>Jf.</w:t>
      </w:r>
      <w:r w:rsidR="00F02792">
        <w:t xml:space="preserve"> </w:t>
      </w:r>
      <w:r w:rsidR="003E6FE8">
        <w:t>2 Tess 2</w:t>
      </w:r>
      <w:r w:rsidR="00F02792">
        <w:t>:9-12.  Mt 24:23f, Joh 8:44f</w:t>
      </w:r>
      <w:r w:rsidR="003E6FE8">
        <w:t>.  1 Joh 2:18-22, 4:3</w:t>
      </w:r>
      <w:r w:rsidR="0031384B">
        <w:t xml:space="preserve">.  </w:t>
      </w:r>
      <w:r w:rsidR="003E6FE8">
        <w:t>2 Joh 7.</w:t>
      </w:r>
      <w:r w:rsidR="00F02792">
        <w:t>)</w:t>
      </w:r>
    </w:p>
    <w:p w:rsidR="00E54D90" w:rsidRDefault="00F02792" w:rsidP="00576C86">
      <w:r>
        <w:t xml:space="preserve">Prekenembetets oppdrag er til alle tider mulig på Guds vilkår og med Guds hjelp.  En illustrasjon gir den </w:t>
      </w:r>
      <w:r w:rsidR="00E54D90">
        <w:t xml:space="preserve">avskjedstale </w:t>
      </w:r>
      <w:r>
        <w:t xml:space="preserve">som </w:t>
      </w:r>
      <w:r w:rsidR="00313DD5">
        <w:t xml:space="preserve">apostelen </w:t>
      </w:r>
      <w:r>
        <w:t xml:space="preserve">Paulus holdt </w:t>
      </w:r>
      <w:r w:rsidR="00E54D90">
        <w:t>for prestekollegiet i Efesus</w:t>
      </w:r>
      <w:r w:rsidR="00313DD5">
        <w:t xml:space="preserve">. </w:t>
      </w:r>
      <w:r w:rsidR="00E54D90">
        <w:t xml:space="preserve"> Paulus </w:t>
      </w:r>
      <w:r w:rsidR="00313DD5">
        <w:t xml:space="preserve">varslet </w:t>
      </w:r>
      <w:r w:rsidR="00E54D90">
        <w:t xml:space="preserve">at </w:t>
      </w:r>
      <w:r w:rsidR="0019400A">
        <w:t xml:space="preserve">vranglærere ville trenge inn blant dem for å trekke disiplene med seg (Apg 20:29f).  Med seg selv som forbilde </w:t>
      </w:r>
      <w:r w:rsidR="00C50312">
        <w:t xml:space="preserve">(v 19, 31) </w:t>
      </w:r>
      <w:r w:rsidR="0019400A">
        <w:t>beskriver han motstrategien: Å utføre Jesu befaling uten å holde noe tilbake</w:t>
      </w:r>
      <w:r w:rsidR="00C50312">
        <w:t xml:space="preserve"> av «Guds plan og vilje» (el</w:t>
      </w:r>
      <w:r w:rsidR="00A26399">
        <w:t>.</w:t>
      </w:r>
      <w:r w:rsidR="00C50312">
        <w:t xml:space="preserve"> frelsesråd); å </w:t>
      </w:r>
      <w:r w:rsidR="0019400A">
        <w:t>fo</w:t>
      </w:r>
      <w:r w:rsidR="00C50312">
        <w:t>r</w:t>
      </w:r>
      <w:r w:rsidR="0019400A">
        <w:t xml:space="preserve">kynne </w:t>
      </w:r>
      <w:r w:rsidR="00876210">
        <w:t xml:space="preserve">omvendelse og syndenes forlatelse </w:t>
      </w:r>
      <w:r w:rsidR="0019400A">
        <w:t>offentlig og privat for alle folk</w:t>
      </w:r>
      <w:r w:rsidR="00C50312">
        <w:t xml:space="preserve">, </w:t>
      </w:r>
      <w:r w:rsidR="00313DD5">
        <w:t xml:space="preserve">å </w:t>
      </w:r>
      <w:r w:rsidR="00C50312">
        <w:t>våke og formane hver eneste disippel</w:t>
      </w:r>
      <w:r w:rsidR="0019400A">
        <w:t xml:space="preserve"> </w:t>
      </w:r>
      <w:r w:rsidR="00C50312">
        <w:t>i tillit «til Gud og hans nådeord</w:t>
      </w:r>
      <w:r w:rsidR="00313DD5">
        <w:t>»</w:t>
      </w:r>
      <w:r w:rsidR="00C50312">
        <w:t xml:space="preserve"> </w:t>
      </w:r>
      <w:r w:rsidR="0019400A">
        <w:t xml:space="preserve">(v </w:t>
      </w:r>
      <w:r w:rsidR="00C50312">
        <w:t>20f, 27, 31f)</w:t>
      </w:r>
      <w:r w:rsidR="0019400A">
        <w:t xml:space="preserve">, </w:t>
      </w:r>
      <w:r w:rsidR="00D20CEE">
        <w:t xml:space="preserve">og gjøre dette uten </w:t>
      </w:r>
      <w:r w:rsidR="00313DD5">
        <w:t xml:space="preserve">tanke på personlig vinning </w:t>
      </w:r>
      <w:r w:rsidR="00D20CEE">
        <w:t xml:space="preserve">(v 33).  </w:t>
      </w:r>
    </w:p>
    <w:p w:rsidR="00C543C0" w:rsidRDefault="00313DD5" w:rsidP="00576C86">
      <w:r>
        <w:t xml:space="preserve">Denne </w:t>
      </w:r>
      <w:r w:rsidR="00D20CEE">
        <w:t xml:space="preserve">strategi </w:t>
      </w:r>
      <w:r>
        <w:t xml:space="preserve">er </w:t>
      </w:r>
      <w:r w:rsidR="00D20CEE">
        <w:t xml:space="preserve">et stykke korsteologi.  Vi skimter konturene av Guds Sønns lidende lydighet og selvhengivende kjærlighet i Jesu tjenerskikkelse.  «Vær hyrder for Guds menighet, som han vant ved sitt eget blod», det vil si ved den enbårne Sønnens blod, v 28 </w:t>
      </w:r>
    </w:p>
    <w:p w:rsidR="00D20CEE" w:rsidRDefault="00C543C0" w:rsidP="00FE211B">
      <w:pPr>
        <w:pStyle w:val="bibelsitat"/>
      </w:pPr>
      <w:r w:rsidRPr="00C543C0">
        <w:rPr>
          <w:b/>
        </w:rPr>
        <w:t>Til bibelstudium</w:t>
      </w:r>
      <w:r>
        <w:t xml:space="preserve">: Sal 74:2, Joh 10:1f, </w:t>
      </w:r>
      <w:r w:rsidR="00357636">
        <w:t>15, Mt 20:28.</w:t>
      </w:r>
      <w:r>
        <w:t xml:space="preserve">  </w:t>
      </w:r>
      <w:r w:rsidR="00D20CEE">
        <w:t xml:space="preserve">Ef </w:t>
      </w:r>
      <w:r>
        <w:t xml:space="preserve">1:7, </w:t>
      </w:r>
      <w:r w:rsidR="00D20CEE">
        <w:t>5:25</w:t>
      </w:r>
      <w:r w:rsidR="00357636">
        <w:t>-27</w:t>
      </w:r>
      <w:r>
        <w:t>.  Kol 1:14</w:t>
      </w:r>
      <w:r w:rsidR="00357636">
        <w:t xml:space="preserve">.  </w:t>
      </w:r>
      <w:r w:rsidR="00925618">
        <w:t>Jf.</w:t>
      </w:r>
      <w:r w:rsidR="00357636">
        <w:t xml:space="preserve"> formaningene</w:t>
      </w:r>
      <w:r w:rsidR="0031384B">
        <w:t xml:space="preserve"> til prestene: </w:t>
      </w:r>
      <w:r>
        <w:t>1 Tim 3:1</w:t>
      </w:r>
      <w:r w:rsidR="00357636">
        <w:t>-7</w:t>
      </w:r>
      <w:r>
        <w:t>, 4:16.  Tit 1:7-9.  1 Pet 1:18f, 2:</w:t>
      </w:r>
      <w:r w:rsidR="00357636">
        <w:t>24f</w:t>
      </w:r>
      <w:r>
        <w:t>, 5:</w:t>
      </w:r>
      <w:r w:rsidR="0031384B">
        <w:t>1-4.</w:t>
      </w:r>
      <w:r>
        <w:t xml:space="preserve">  Åp 1:5, 5:9.</w:t>
      </w:r>
      <w:r w:rsidR="0031384B">
        <w:t xml:space="preserve">  </w:t>
      </w:r>
    </w:p>
    <w:p w:rsidR="0011076E" w:rsidRDefault="00313DD5" w:rsidP="00576C86">
      <w:r>
        <w:t xml:space="preserve">Apostelen holdt ikke noe tilbake.  Uten forbehold holdt han Herrens befaling.  «Å holde» </w:t>
      </w:r>
      <w:r w:rsidR="005A4539">
        <w:t>sin</w:t>
      </w:r>
      <w:r w:rsidR="003B6CD2">
        <w:t xml:space="preserve"> </w:t>
      </w:r>
      <w:r w:rsidR="005D162E">
        <w:t>herres befaling</w:t>
      </w:r>
      <w:r>
        <w:t xml:space="preserve">, det er å utføre </w:t>
      </w:r>
      <w:r w:rsidR="00464889">
        <w:t>den</w:t>
      </w:r>
      <w:r w:rsidR="003B6CD2">
        <w:t xml:space="preserve"> </w:t>
      </w:r>
      <w:r w:rsidR="005D162E">
        <w:t>i ord og gjerning</w:t>
      </w:r>
      <w:r>
        <w:t xml:space="preserve">.  I </w:t>
      </w:r>
      <w:r w:rsidR="005D162E">
        <w:t>nytestamentlig ordbruk</w:t>
      </w:r>
      <w:r>
        <w:t xml:space="preserve">: Den som utfører Herrens befaling uten å trekke noe fra eller legge noe til, avlegger </w:t>
      </w:r>
      <w:r w:rsidR="005A4539">
        <w:t>en</w:t>
      </w:r>
      <w:r w:rsidR="003B6CD2">
        <w:t xml:space="preserve"> </w:t>
      </w:r>
      <w:r w:rsidR="005D162E">
        <w:t>Kristus-bekjennelse</w:t>
      </w:r>
      <w:r w:rsidR="008745BE">
        <w:t xml:space="preserve">: Du er </w:t>
      </w:r>
      <w:r w:rsidR="00CE344B">
        <w:t>«</w:t>
      </w:r>
      <w:r w:rsidR="00B75CEB">
        <w:t xml:space="preserve">min </w:t>
      </w:r>
      <w:r w:rsidR="00CE344B">
        <w:t>H</w:t>
      </w:r>
      <w:r w:rsidR="008745BE">
        <w:t>erre</w:t>
      </w:r>
      <w:r w:rsidR="00CE344B">
        <w:t>», og hva du har gjort for meg, det bekjenner jeg ved å holde dine befalinger (</w:t>
      </w:r>
      <w:r w:rsidR="00925618">
        <w:t>jf.</w:t>
      </w:r>
      <w:r w:rsidR="00CE344B">
        <w:t xml:space="preserve"> LK forkl</w:t>
      </w:r>
      <w:r w:rsidR="00A26399">
        <w:t>.</w:t>
      </w:r>
      <w:r w:rsidR="00CE344B">
        <w:t xml:space="preserve"> 2</w:t>
      </w:r>
      <w:r w:rsidR="00A26399">
        <w:t>.</w:t>
      </w:r>
      <w:r w:rsidR="00CE344B">
        <w:t xml:space="preserve"> trosart</w:t>
      </w:r>
      <w:r w:rsidR="00A26399">
        <w:t>.</w:t>
      </w:r>
      <w:r w:rsidR="00CE344B">
        <w:t xml:space="preserve"> – akslingen i LK).  </w:t>
      </w:r>
      <w:r w:rsidR="00803CF0">
        <w:t xml:space="preserve">Alternativet er fornektelsen: Ord og gjerning </w:t>
      </w:r>
      <w:r w:rsidR="0011076E">
        <w:t xml:space="preserve">i strid med Kristi </w:t>
      </w:r>
      <w:r w:rsidR="00CE344B">
        <w:t xml:space="preserve">ord og </w:t>
      </w:r>
      <w:r w:rsidR="0011076E">
        <w:t>befaling</w:t>
      </w:r>
      <w:r w:rsidR="005D162E">
        <w:t xml:space="preserve">.  </w:t>
      </w:r>
    </w:p>
    <w:p w:rsidR="00A219D0" w:rsidRDefault="00CE344B" w:rsidP="00576C86">
      <w:r>
        <w:t>Prekenembetets oppdrag (</w:t>
      </w:r>
      <w:r w:rsidR="00925618">
        <w:t>f.eks.</w:t>
      </w:r>
      <w:r>
        <w:t xml:space="preserve"> Mt 28:19f) omfatter både </w:t>
      </w:r>
      <w:r w:rsidR="0011076E">
        <w:t xml:space="preserve">kirkens </w:t>
      </w:r>
      <w:r w:rsidR="005D162E" w:rsidRPr="0011076E">
        <w:rPr>
          <w:i/>
        </w:rPr>
        <w:t>geografiske</w:t>
      </w:r>
      <w:r w:rsidR="005D162E">
        <w:t xml:space="preserve"> utbredelse til folkeslagene</w:t>
      </w:r>
      <w:r>
        <w:t xml:space="preserve"> og </w:t>
      </w:r>
      <w:r w:rsidR="0011076E">
        <w:t>utbredels</w:t>
      </w:r>
      <w:r w:rsidR="005A4539">
        <w:t>en</w:t>
      </w:r>
      <w:r w:rsidR="003B6CD2">
        <w:t xml:space="preserve"> </w:t>
      </w:r>
      <w:r w:rsidR="0011076E">
        <w:t xml:space="preserve">i tidens </w:t>
      </w:r>
      <w:r>
        <w:t xml:space="preserve">løp </w:t>
      </w:r>
      <w:r w:rsidR="0011076E">
        <w:t>-</w:t>
      </w:r>
      <w:r w:rsidR="005D162E">
        <w:t xml:space="preserve"> i generasjonsløpet</w:t>
      </w:r>
      <w:r>
        <w:t xml:space="preserve"> (</w:t>
      </w:r>
      <w:r w:rsidR="00925618">
        <w:t>jf.</w:t>
      </w:r>
      <w:r>
        <w:t xml:space="preserve"> Sal </w:t>
      </w:r>
      <w:r w:rsidR="00875D66">
        <w:t>78)</w:t>
      </w:r>
      <w:r w:rsidR="0011076E">
        <w:t xml:space="preserve">.  De </w:t>
      </w:r>
      <w:r w:rsidR="00DE0985">
        <w:t>han</w:t>
      </w:r>
      <w:r w:rsidR="0011076E">
        <w:t xml:space="preserve">dlinger som </w:t>
      </w:r>
      <w:r w:rsidR="00464889">
        <w:t>den</w:t>
      </w:r>
      <w:r w:rsidR="003B6CD2">
        <w:t xml:space="preserve"> </w:t>
      </w:r>
      <w:r w:rsidR="0011076E">
        <w:t xml:space="preserve">oppstandne Kristus innstiftet og viser til, gir </w:t>
      </w:r>
      <w:r w:rsidR="00875D66">
        <w:t xml:space="preserve">himmelske </w:t>
      </w:r>
      <w:r w:rsidR="005D162E">
        <w:t>goder</w:t>
      </w:r>
      <w:r w:rsidR="00875D66">
        <w:t xml:space="preserve"> i nåtid, men det </w:t>
      </w:r>
      <w:r w:rsidR="008745BE">
        <w:t xml:space="preserve">tar </w:t>
      </w:r>
      <w:r w:rsidR="00B75CEB">
        <w:t>min</w:t>
      </w:r>
      <w:r w:rsidR="008745BE">
        <w:t xml:space="preserve">st tre generasjoner å etablere </w:t>
      </w:r>
      <w:r w:rsidR="00875D66">
        <w:t xml:space="preserve">en </w:t>
      </w:r>
      <w:r w:rsidR="008745BE">
        <w:t>tradisjon</w:t>
      </w:r>
      <w:r w:rsidR="00875D66">
        <w:t xml:space="preserve"> og bare </w:t>
      </w:r>
      <w:r w:rsidR="005A4539">
        <w:t>en</w:t>
      </w:r>
      <w:r w:rsidR="003B6CD2">
        <w:t xml:space="preserve"> </w:t>
      </w:r>
      <w:r w:rsidR="00875D66">
        <w:t>d</w:t>
      </w:r>
      <w:r w:rsidR="008745BE">
        <w:t xml:space="preserve">ag å bryte den.  </w:t>
      </w:r>
      <w:r w:rsidR="0011076E">
        <w:t xml:space="preserve">Denne erfaring </w:t>
      </w:r>
      <w:r w:rsidR="00A219D0">
        <w:t xml:space="preserve">reiser </w:t>
      </w:r>
      <w:r w:rsidR="00803CF0">
        <w:t xml:space="preserve">tre </w:t>
      </w:r>
      <w:r w:rsidR="00A219D0">
        <w:t>spørsmål til ettertanke og samtale</w:t>
      </w:r>
      <w:r w:rsidR="00875D66">
        <w:t xml:space="preserve"> i menighetens virksomhet</w:t>
      </w:r>
      <w:r w:rsidR="00A219D0">
        <w:t xml:space="preserve">:  </w:t>
      </w:r>
    </w:p>
    <w:p w:rsidR="00A219D0" w:rsidRDefault="00A219D0" w:rsidP="00C94B59">
      <w:pPr>
        <w:pStyle w:val="avsnittminnrykk"/>
        <w:numPr>
          <w:ilvl w:val="0"/>
          <w:numId w:val="21"/>
        </w:numPr>
      </w:pPr>
      <w:r>
        <w:t xml:space="preserve">Hvilke vilkår må være til stede for at formidling skal finne sted?  </w:t>
      </w:r>
    </w:p>
    <w:p w:rsidR="00A219D0" w:rsidRDefault="00464889" w:rsidP="00C94B59">
      <w:pPr>
        <w:pStyle w:val="avsnittminnrykk"/>
        <w:numPr>
          <w:ilvl w:val="0"/>
          <w:numId w:val="21"/>
        </w:numPr>
      </w:pPr>
      <w:r>
        <w:t xml:space="preserve">Hvilken </w:t>
      </w:r>
      <w:r w:rsidR="00A219D0">
        <w:t xml:space="preserve">rettesnor </w:t>
      </w:r>
      <w:r w:rsidR="0016250A">
        <w:t>ut</w:t>
      </w:r>
      <w:r w:rsidR="00A219D0">
        <w:t>gjør forskjell</w:t>
      </w:r>
      <w:r w:rsidR="005A4539">
        <w:t>en</w:t>
      </w:r>
      <w:r w:rsidR="003B6CD2">
        <w:t xml:space="preserve"> </w:t>
      </w:r>
      <w:r w:rsidR="00A219D0">
        <w:t xml:space="preserve">på </w:t>
      </w:r>
      <w:r w:rsidR="00875D66">
        <w:t>nyttige og unyttige, eller tjenlige og skadelige skikker og tradisjoner i vår virksomhet</w:t>
      </w:r>
      <w:r w:rsidR="00A219D0">
        <w:t xml:space="preserve">?  </w:t>
      </w:r>
    </w:p>
    <w:p w:rsidR="008210F9" w:rsidRDefault="00260D2B" w:rsidP="00C94B59">
      <w:pPr>
        <w:pStyle w:val="avsnittminnrykk"/>
        <w:numPr>
          <w:ilvl w:val="0"/>
          <w:numId w:val="21"/>
        </w:numPr>
      </w:pPr>
      <w:r>
        <w:t>Hvordan</w:t>
      </w:r>
      <w:r w:rsidR="00464889">
        <w:t xml:space="preserve"> </w:t>
      </w:r>
      <w:r w:rsidR="00A219D0">
        <w:t xml:space="preserve">bør endringer skje på </w:t>
      </w:r>
      <w:r w:rsidR="005A4539">
        <w:t>en</w:t>
      </w:r>
      <w:r w:rsidR="003B6CD2">
        <w:t xml:space="preserve"> </w:t>
      </w:r>
      <w:r w:rsidR="00A219D0">
        <w:t>slik måte at de bygger opp og bevarer menighetens enhet i bekjennelsen?</w:t>
      </w:r>
    </w:p>
    <w:p w:rsidR="0059616F" w:rsidRDefault="0059616F" w:rsidP="00576C86">
      <w:pPr>
        <w:pStyle w:val="Overskrift5"/>
      </w:pPr>
      <w:r>
        <w:t>Mt 10 - Jesu utsendelse av de tolv et grunnmønster i tidens løp</w:t>
      </w:r>
    </w:p>
    <w:p w:rsidR="0059616F" w:rsidRDefault="0059616F" w:rsidP="00576C86">
      <w:r>
        <w:t>Fader</w:t>
      </w:r>
      <w:r w:rsidR="005A4539">
        <w:t>en</w:t>
      </w:r>
      <w:r w:rsidR="003B6CD2">
        <w:t xml:space="preserve"> </w:t>
      </w:r>
      <w:r>
        <w:t>er opphav til utsendelsen.</w:t>
      </w:r>
      <w:r w:rsidR="00043460">
        <w:t xml:space="preserve">  </w:t>
      </w:r>
      <w:r>
        <w:t>De tolv dro ut som Kristi delegater (apostler), med befaling om å forkynne ”</w:t>
      </w:r>
      <w:r w:rsidRPr="00D96B90">
        <w:rPr>
          <w:i/>
        </w:rPr>
        <w:t>himmelriket er nær</w:t>
      </w:r>
      <w:r>
        <w:t xml:space="preserve">” og </w:t>
      </w:r>
      <w:r w:rsidR="00DE0985">
        <w:t>han</w:t>
      </w:r>
      <w:r>
        <w:t>dle i Kristi sted, v 1, 7 (</w:t>
      </w:r>
      <w:r w:rsidR="00925618">
        <w:t>jf.</w:t>
      </w:r>
      <w:r w:rsidR="00875D66">
        <w:t xml:space="preserve"> </w:t>
      </w:r>
      <w:r>
        <w:t>4:17).  ”</w:t>
      </w:r>
      <w:r w:rsidR="00464889">
        <w:rPr>
          <w:i/>
        </w:rPr>
        <w:t>Den</w:t>
      </w:r>
      <w:r w:rsidR="003B6CD2">
        <w:rPr>
          <w:i/>
        </w:rPr>
        <w:t xml:space="preserve"> </w:t>
      </w:r>
      <w:r w:rsidRPr="00D96B90">
        <w:rPr>
          <w:i/>
        </w:rPr>
        <w:t xml:space="preserve">som tar imot dere, tar imot meg, og </w:t>
      </w:r>
      <w:r w:rsidR="00464889">
        <w:rPr>
          <w:i/>
        </w:rPr>
        <w:t>den</w:t>
      </w:r>
      <w:r w:rsidR="003B6CD2">
        <w:rPr>
          <w:i/>
        </w:rPr>
        <w:t xml:space="preserve"> </w:t>
      </w:r>
      <w:r w:rsidRPr="00D96B90">
        <w:rPr>
          <w:i/>
        </w:rPr>
        <w:t>som tar imot meg tar imot ham som har utsendt meg</w:t>
      </w:r>
      <w:r>
        <w:t xml:space="preserve">”, v 40 </w:t>
      </w:r>
    </w:p>
    <w:p w:rsidR="0059616F" w:rsidRPr="00875D66" w:rsidRDefault="0059616F" w:rsidP="00FE211B">
      <w:pPr>
        <w:pStyle w:val="bibelsitat"/>
        <w:rPr>
          <w:lang w:val="nn-NO"/>
        </w:rPr>
      </w:pPr>
      <w:r w:rsidRPr="00D96B90">
        <w:rPr>
          <w:b/>
        </w:rPr>
        <w:t>Lk 10:16</w:t>
      </w:r>
      <w:r w:rsidR="00A95ECA">
        <w:t xml:space="preserve"> – </w:t>
      </w:r>
      <w:r w:rsidR="00464889">
        <w:t>Den</w:t>
      </w:r>
      <w:r w:rsidR="003B6CD2">
        <w:t xml:space="preserve"> </w:t>
      </w:r>
      <w:r w:rsidR="00A95ECA">
        <w:t xml:space="preserve">som hører dere, hører meg.  </w:t>
      </w:r>
      <w:r w:rsidR="00925618" w:rsidRPr="00875D66">
        <w:rPr>
          <w:lang w:val="nn-NO"/>
        </w:rPr>
        <w:t>Jf.</w:t>
      </w:r>
      <w:r w:rsidR="00875D66" w:rsidRPr="00875D66">
        <w:rPr>
          <w:lang w:val="nn-NO"/>
        </w:rPr>
        <w:t xml:space="preserve"> </w:t>
      </w:r>
      <w:r w:rsidRPr="00875D66">
        <w:rPr>
          <w:lang w:val="nn-NO"/>
        </w:rPr>
        <w:t xml:space="preserve">Lydia, Apg 16:15, og galaterne, Gal 4:14b.  </w:t>
      </w:r>
    </w:p>
    <w:p w:rsidR="0059616F" w:rsidRDefault="0059616F" w:rsidP="00576C86">
      <w:r>
        <w:t xml:space="preserve">Av frelseshistorisk betydning var </w:t>
      </w:r>
      <w:r w:rsidR="00464889">
        <w:t>den</w:t>
      </w:r>
      <w:r w:rsidR="003B6CD2">
        <w:t xml:space="preserve"> </w:t>
      </w:r>
      <w:r>
        <w:t>prioriterte utsendelse - først ”</w:t>
      </w:r>
      <w:r w:rsidRPr="00D96B90">
        <w:rPr>
          <w:i/>
        </w:rPr>
        <w:t>til de fortapte får av Israels hus</w:t>
      </w:r>
      <w:r>
        <w:t>”, v 6.  Samm</w:t>
      </w:r>
      <w:r w:rsidR="005A4539">
        <w:t>en</w:t>
      </w:r>
      <w:r w:rsidR="003B6CD2">
        <w:t xml:space="preserve"> </w:t>
      </w:r>
      <w:r>
        <w:t>med oppdragets innhold fulgte lønnsvilkårene eller nådelønnen, v 8-10, med gyldighet for embetsutøverne etter apostlenes bortgang.  Også fremgangsmåt</w:t>
      </w:r>
      <w:r w:rsidR="005A4539">
        <w:t>en</w:t>
      </w:r>
      <w:r w:rsidR="003B6CD2">
        <w:t xml:space="preserve"> </w:t>
      </w:r>
      <w:r>
        <w:t xml:space="preserve">normerer kirkens praksis i tidens løp.  Det gjelder å undersøke </w:t>
      </w:r>
      <w:r w:rsidRPr="0059616F">
        <w:rPr>
          <w:i/>
        </w:rPr>
        <w:t>hvor</w:t>
      </w:r>
      <w:r>
        <w:t xml:space="preserve"> inngang gis i nåtid, v 11-15.</w:t>
      </w:r>
      <w:r w:rsidR="003B6CD2">
        <w:t xml:space="preserve"> </w:t>
      </w:r>
    </w:p>
    <w:p w:rsidR="0059616F" w:rsidRDefault="0059616F" w:rsidP="00FE211B">
      <w:pPr>
        <w:pStyle w:val="bibelsitat"/>
      </w:pPr>
      <w:r w:rsidRPr="00D96B90">
        <w:rPr>
          <w:b/>
        </w:rPr>
        <w:t>Apg 13:46f</w:t>
      </w:r>
      <w:r w:rsidR="00A95ECA">
        <w:t xml:space="preserve"> </w:t>
      </w:r>
      <w:r w:rsidR="00D96B90">
        <w:t>–</w:t>
      </w:r>
      <w:r w:rsidR="00A95ECA">
        <w:t xml:space="preserve"> </w:t>
      </w:r>
      <w:r w:rsidR="00D96B90">
        <w:t xml:space="preserve">Det var </w:t>
      </w:r>
      <w:r w:rsidR="00925618">
        <w:t>nødvendig</w:t>
      </w:r>
      <w:r w:rsidR="00D96B90">
        <w:t xml:space="preserve"> å forkynne Guds ord til dere først.  M</w:t>
      </w:r>
      <w:r w:rsidR="005A4539">
        <w:t>en</w:t>
      </w:r>
      <w:r w:rsidR="003B6CD2">
        <w:t xml:space="preserve"> </w:t>
      </w:r>
      <w:r w:rsidR="00D96B90">
        <w:t>si</w:t>
      </w:r>
      <w:r w:rsidR="00464889">
        <w:t>den</w:t>
      </w:r>
      <w:r w:rsidR="003B6CD2">
        <w:t xml:space="preserve"> </w:t>
      </w:r>
      <w:r w:rsidR="00D96B90">
        <w:t>dere avviser det og selv ikke finner dere verdige til det evige liv, så går vi nå til hedningene.  For dette er Herrens befaling til oss: Jeg har satt deg til et lys for folkeslag, for at du skal bringe frelse helt til jordens ende.</w:t>
      </w:r>
      <w:r>
        <w:t xml:space="preserve"> </w:t>
      </w:r>
      <w:r w:rsidRPr="0059616F">
        <w:t xml:space="preserve"> </w:t>
      </w:r>
    </w:p>
    <w:p w:rsidR="0059616F" w:rsidRDefault="0059616F" w:rsidP="00FE211B">
      <w:pPr>
        <w:pStyle w:val="bibelsitat"/>
      </w:pPr>
      <w:r w:rsidRPr="00D96B90">
        <w:rPr>
          <w:b/>
        </w:rPr>
        <w:t>1 Kor 9:7</w:t>
      </w:r>
      <w:r w:rsidR="00D96B90">
        <w:t xml:space="preserve"> – Hvem planter </w:t>
      </w:r>
      <w:r w:rsidR="005A4539">
        <w:t>en</w:t>
      </w:r>
      <w:r w:rsidR="003B6CD2">
        <w:t xml:space="preserve"> </w:t>
      </w:r>
      <w:r w:rsidR="00D96B90">
        <w:t>vingård ut</w:t>
      </w:r>
      <w:r w:rsidR="005A4539">
        <w:t>en</w:t>
      </w:r>
      <w:r w:rsidR="00875D66">
        <w:t xml:space="preserve"> </w:t>
      </w:r>
      <w:r w:rsidR="00D96B90">
        <w:t xml:space="preserve">å få spise av frukten?  </w:t>
      </w:r>
      <w:r>
        <w:t>2 Tess 3:8f, 1 Tim 5:18, osv)</w:t>
      </w:r>
    </w:p>
    <w:p w:rsidR="0059616F" w:rsidRDefault="0059616F" w:rsidP="00576C86">
      <w:r>
        <w:t>Kristi beskrivelse av apostolatet lar oss gjenkjenne Kristus-paradigmet i Sønnens fornedrelse, v 24f, 38-42.  ”</w:t>
      </w:r>
      <w:r w:rsidRPr="00D96B90">
        <w:rPr>
          <w:i/>
        </w:rPr>
        <w:t>Dere skal bli hatet av alle for mitt navns skyld</w:t>
      </w:r>
      <w:r>
        <w:t>”, v 22.  Allikevel er det ing</w:t>
      </w:r>
      <w:r w:rsidR="005A4539">
        <w:t>en</w:t>
      </w:r>
      <w:r w:rsidR="003B6CD2">
        <w:t xml:space="preserve"> </w:t>
      </w:r>
      <w:r w:rsidR="00763251">
        <w:t>grunn</w:t>
      </w:r>
      <w:r w:rsidR="003B6CD2">
        <w:t xml:space="preserve"> </w:t>
      </w:r>
      <w:r>
        <w:t>til å frykte, for ”</w:t>
      </w:r>
      <w:r w:rsidRPr="00D96B90">
        <w:rPr>
          <w:i/>
        </w:rPr>
        <w:t>det er deres Faders Ånd som taler i dere</w:t>
      </w:r>
      <w:r>
        <w:t>”, v 20.  ”</w:t>
      </w:r>
      <w:r w:rsidRPr="00D96B90">
        <w:rPr>
          <w:i/>
        </w:rPr>
        <w:t>Hva jeg sier dere i mørket, det skal dere si i lyset, og hva dere hører i øret, det skal dere forkynne på takene</w:t>
      </w:r>
      <w:r>
        <w:t>”, v 27.</w:t>
      </w:r>
    </w:p>
    <w:p w:rsidR="0059616F" w:rsidRDefault="0059616F" w:rsidP="00FE211B">
      <w:pPr>
        <w:pStyle w:val="bibelsitat"/>
      </w:pPr>
      <w:r w:rsidRPr="008C50A5">
        <w:rPr>
          <w:b/>
        </w:rPr>
        <w:t>1 Kor 2:4</w:t>
      </w:r>
      <w:r w:rsidR="00D96B90">
        <w:t xml:space="preserve"> –</w:t>
      </w:r>
      <w:r w:rsidR="008C50A5">
        <w:t xml:space="preserve"> J</w:t>
      </w:r>
      <w:r w:rsidR="00D96B90">
        <w:t>eg la ikke fram mitt ord og mitt budskap med overtalende argumenter og visdomslære, m</w:t>
      </w:r>
      <w:r w:rsidR="005A4539">
        <w:t>en</w:t>
      </w:r>
      <w:r w:rsidR="003B6CD2">
        <w:t xml:space="preserve"> </w:t>
      </w:r>
      <w:r w:rsidR="00D96B90">
        <w:t>med Ånd og kraft som bevis.</w:t>
      </w:r>
      <w:r>
        <w:t xml:space="preserve">  </w:t>
      </w:r>
      <w:r w:rsidR="00D96B90">
        <w:t>Joh 14:26</w:t>
      </w:r>
      <w:r w:rsidR="008C50A5">
        <w:t>.</w:t>
      </w:r>
    </w:p>
    <w:p w:rsidR="0059616F" w:rsidRDefault="00464889" w:rsidP="00576C86">
      <w:pPr>
        <w:pStyle w:val="Overskrift5"/>
      </w:pPr>
      <w:r>
        <w:t>Den</w:t>
      </w:r>
      <w:r w:rsidR="003B6CD2">
        <w:t xml:space="preserve"> </w:t>
      </w:r>
      <w:r w:rsidR="00E50C7C">
        <w:t xml:space="preserve">målrettede </w:t>
      </w:r>
      <w:r w:rsidR="0059616F">
        <w:t>utholden</w:t>
      </w:r>
      <w:r w:rsidR="004D0195">
        <w:t>het</w:t>
      </w:r>
      <w:r w:rsidR="00E50C7C">
        <w:t xml:space="preserve"> i bekjennelsen</w:t>
      </w:r>
    </w:p>
    <w:p w:rsidR="0059616F" w:rsidRDefault="0059616F" w:rsidP="00576C86">
      <w:r>
        <w:t>Kristus-bekjennelse innebærer Kristus-etterfølgelse, for tr</w:t>
      </w:r>
      <w:r w:rsidR="00DA40DB">
        <w:t>oen</w:t>
      </w:r>
      <w:r w:rsidR="003B6CD2">
        <w:t xml:space="preserve"> </w:t>
      </w:r>
      <w:r w:rsidR="00E50C7C">
        <w:t>er aldri ut</w:t>
      </w:r>
      <w:r w:rsidR="005A4539">
        <w:t>en</w:t>
      </w:r>
      <w:r w:rsidR="003B6CD2">
        <w:t xml:space="preserve"> </w:t>
      </w:r>
      <w:r>
        <w:t xml:space="preserve">livets vitnesbyrd.  </w:t>
      </w:r>
      <w:r w:rsidR="00E50C7C">
        <w:t xml:space="preserve">Derfor er </w:t>
      </w:r>
      <w:r w:rsidR="00464889">
        <w:t>den</w:t>
      </w:r>
      <w:r w:rsidR="003B6CD2">
        <w:t xml:space="preserve"> </w:t>
      </w:r>
      <w:r>
        <w:t>målbevisst</w:t>
      </w:r>
      <w:r w:rsidR="00E50C7C">
        <w:t>e</w:t>
      </w:r>
      <w:r>
        <w:t xml:space="preserve"> utholdenhet i bekjennels</w:t>
      </w:r>
      <w:r w:rsidR="005A4539">
        <w:t>en</w:t>
      </w:r>
      <w:r w:rsidR="003B6CD2">
        <w:t xml:space="preserve"> </w:t>
      </w:r>
      <w:r w:rsidR="00E50C7C">
        <w:t xml:space="preserve">et gjennomgangstema i </w:t>
      </w:r>
      <w:r>
        <w:t>Nytestamentets skrifter, og kjennetegner Kristi kirkes fremtre</w:t>
      </w:r>
      <w:r w:rsidR="00464889">
        <w:t>den</w:t>
      </w:r>
      <w:r w:rsidR="003B6CD2">
        <w:t xml:space="preserve"> </w:t>
      </w:r>
      <w:r>
        <w:t>like fra begynnelsen</w:t>
      </w:r>
      <w:r w:rsidR="004D0195">
        <w:t xml:space="preserve">.  </w:t>
      </w:r>
      <w:r w:rsidR="00C758B8">
        <w:t>En</w:t>
      </w:r>
      <w:r w:rsidR="003B6CD2">
        <w:t xml:space="preserve"> </w:t>
      </w:r>
      <w:r>
        <w:t xml:space="preserve">Kristi delegat kjennes på utholdenhet og trofasthet i </w:t>
      </w:r>
      <w:r w:rsidR="005A4539">
        <w:t>sin</w:t>
      </w:r>
      <w:r w:rsidR="003B6CD2">
        <w:t xml:space="preserve"> </w:t>
      </w:r>
      <w:r>
        <w:t>embetsgjerning</w:t>
      </w:r>
      <w:r w:rsidR="004D0195">
        <w:t xml:space="preserve">. </w:t>
      </w:r>
      <w:r>
        <w:t xml:space="preserve"> </w:t>
      </w:r>
      <w:r w:rsidR="00E50C7C">
        <w:t>Norm</w:t>
      </w:r>
      <w:r w:rsidR="005A4539">
        <w:t>en</w:t>
      </w:r>
      <w:r w:rsidR="003B6CD2">
        <w:t xml:space="preserve"> </w:t>
      </w:r>
      <w:r w:rsidR="00E50C7C">
        <w:t>er gitt for kirkens fremtre</w:t>
      </w:r>
      <w:r w:rsidR="00464889">
        <w:t>den</w:t>
      </w:r>
      <w:r w:rsidR="003B6CD2">
        <w:t xml:space="preserve"> </w:t>
      </w:r>
      <w:r w:rsidR="00E50C7C">
        <w:t>som apostolatets kirke i tidens løp</w:t>
      </w:r>
      <w:r w:rsidR="006F09F7">
        <w:t>.</w:t>
      </w:r>
    </w:p>
    <w:p w:rsidR="004D0195" w:rsidRDefault="004D0195" w:rsidP="00FE211B">
      <w:pPr>
        <w:pStyle w:val="bibelsitat"/>
      </w:pPr>
      <w:r w:rsidRPr="008C50A5">
        <w:rPr>
          <w:b/>
        </w:rPr>
        <w:t>Mt 10:22b</w:t>
      </w:r>
      <w:r w:rsidR="008C50A5">
        <w:t xml:space="preserve"> – </w:t>
      </w:r>
      <w:r w:rsidR="00464889">
        <w:t>den</w:t>
      </w:r>
      <w:r w:rsidR="003B6CD2">
        <w:t xml:space="preserve"> </w:t>
      </w:r>
      <w:r w:rsidR="008C50A5">
        <w:t>som holder ut inntil enden</w:t>
      </w:r>
      <w:r>
        <w:t>,</w:t>
      </w:r>
      <w:r w:rsidR="008C50A5">
        <w:t xml:space="preserve"> skal bli frelst. </w:t>
      </w:r>
      <w:r>
        <w:t xml:space="preserve"> Heb 10.  </w:t>
      </w:r>
      <w:r w:rsidRPr="008C50A5">
        <w:rPr>
          <w:b/>
        </w:rPr>
        <w:t>Apg 2:42</w:t>
      </w:r>
      <w:r>
        <w:t xml:space="preserve"> – de holdt fast ved apostlenes lære osv.  1 Kor 4:2, 2 Kor 12:12.  </w:t>
      </w:r>
    </w:p>
    <w:p w:rsidR="004D0195" w:rsidRDefault="004D0195" w:rsidP="00C94B59">
      <w:pPr>
        <w:pStyle w:val="avsnittminnrykk"/>
      </w:pPr>
      <w:r w:rsidRPr="004D0195">
        <w:rPr>
          <w:b/>
        </w:rPr>
        <w:t>Illustrasjoner</w:t>
      </w:r>
      <w:r>
        <w:t>: 1 Kor 9:24-27 (løpebanen)</w:t>
      </w:r>
      <w:r w:rsidR="008C50A5">
        <w:t xml:space="preserve"> og </w:t>
      </w:r>
      <w:r>
        <w:t>10:1-12 (israelittenes exodus fra faraos Egypt)</w:t>
      </w:r>
      <w:r w:rsidR="008C50A5">
        <w:t xml:space="preserve">.  </w:t>
      </w:r>
      <w:r>
        <w:t xml:space="preserve">Ef 6:10-20 (Guds våpenrustning).  </w:t>
      </w:r>
    </w:p>
    <w:p w:rsidR="004D0195" w:rsidRDefault="004D0195" w:rsidP="00576C86">
      <w:pPr>
        <w:pStyle w:val="Overskrift5"/>
      </w:pPr>
      <w:r>
        <w:t>Guds trofasthet krever trofaste bekjennere</w:t>
      </w:r>
    </w:p>
    <w:p w:rsidR="004D0195" w:rsidRDefault="007B1BCF" w:rsidP="00576C86">
      <w:r>
        <w:t xml:space="preserve">Det fins ikke grader av trofasthet.  Gud ER </w:t>
      </w:r>
      <w:r w:rsidR="00464889">
        <w:t>den</w:t>
      </w:r>
      <w:r w:rsidR="003B6CD2">
        <w:t xml:space="preserve"> </w:t>
      </w:r>
      <w:r>
        <w:t xml:space="preserve">Trofaste.  </w:t>
      </w:r>
      <w:r w:rsidR="0059616F">
        <w:t>Kil</w:t>
      </w:r>
      <w:r w:rsidR="00464889">
        <w:t>den</w:t>
      </w:r>
      <w:r w:rsidR="00B75CEB">
        <w:t xml:space="preserve"> </w:t>
      </w:r>
      <w:r w:rsidR="0059616F">
        <w:t xml:space="preserve">til </w:t>
      </w:r>
      <w:r w:rsidR="00464889">
        <w:t>den</w:t>
      </w:r>
      <w:r w:rsidR="003B6CD2">
        <w:t xml:space="preserve"> </w:t>
      </w:r>
      <w:r w:rsidR="0059616F">
        <w:t xml:space="preserve">målbevisste utholdenhet er Guds løfte, gitt </w:t>
      </w:r>
      <w:r w:rsidR="00464889">
        <w:t>den</w:t>
      </w:r>
      <w:r w:rsidR="003B6CD2">
        <w:t xml:space="preserve"> </w:t>
      </w:r>
      <w:r w:rsidR="0059616F">
        <w:t xml:space="preserve">enkelte i dåpen.  </w:t>
      </w:r>
      <w:r w:rsidR="00F953FF">
        <w:t>Å</w:t>
      </w:r>
      <w:r w:rsidR="004D0195">
        <w:t xml:space="preserve">penbaringsordets Gud </w:t>
      </w:r>
      <w:r w:rsidR="00F953FF">
        <w:t xml:space="preserve">har oppfylt </w:t>
      </w:r>
      <w:r w:rsidR="004D0195">
        <w:t xml:space="preserve">sitt Kristus-løfte for </w:t>
      </w:r>
      <w:r w:rsidR="005A4539">
        <w:t>sin</w:t>
      </w:r>
      <w:r w:rsidR="003B6CD2">
        <w:t xml:space="preserve"> </w:t>
      </w:r>
      <w:r w:rsidR="004D0195">
        <w:t>eg</w:t>
      </w:r>
      <w:r w:rsidR="005A4539">
        <w:t>en</w:t>
      </w:r>
      <w:r w:rsidR="003B6CD2">
        <w:t xml:space="preserve"> </w:t>
      </w:r>
      <w:r w:rsidR="004D0195">
        <w:t>skyld (</w:t>
      </w:r>
      <w:r w:rsidR="00925618">
        <w:t>jf.</w:t>
      </w:r>
      <w:r w:rsidR="00B75CEB">
        <w:t xml:space="preserve"> </w:t>
      </w:r>
      <w:r w:rsidR="004D0195">
        <w:t>1 Mos 12:1-3).  Gud har gitt seg selv til kjenne i Jesu lidelse, død og oppstandelse, ”</w:t>
      </w:r>
      <w:r w:rsidR="004D0195" w:rsidRPr="008C50A5">
        <w:rPr>
          <w:i/>
        </w:rPr>
        <w:t>slik Skriftene har sagt</w:t>
      </w:r>
      <w:r w:rsidR="004D0195">
        <w:t xml:space="preserve">”, 1 Kor 15:3.  Dette har </w:t>
      </w:r>
      <w:r w:rsidR="00DE0985">
        <w:t>han</w:t>
      </w:r>
      <w:r w:rsidR="003B6CD2">
        <w:t xml:space="preserve"> </w:t>
      </w:r>
      <w:r w:rsidR="004D0195">
        <w:t>gjort for at de som hører Kristi ord, skal lære Gud å kjenne</w:t>
      </w:r>
      <w:r w:rsidR="00B75CEB">
        <w:t xml:space="preserve"> gjennom ham.  </w:t>
      </w:r>
    </w:p>
    <w:p w:rsidR="004D0195" w:rsidRDefault="00F953FF" w:rsidP="00FE211B">
      <w:pPr>
        <w:pStyle w:val="bibelsitat"/>
      </w:pPr>
      <w:r w:rsidRPr="004D0195">
        <w:rPr>
          <w:b/>
        </w:rPr>
        <w:t>Mt 10:32f</w:t>
      </w:r>
      <w:r>
        <w:t xml:space="preserve"> – Hver </w:t>
      </w:r>
      <w:r w:rsidR="00464889">
        <w:t>den</w:t>
      </w:r>
      <w:r w:rsidR="003B6CD2">
        <w:t xml:space="preserve">  </w:t>
      </w:r>
      <w:r>
        <w:t xml:space="preserve">som bekjenner meg for menneskene, vil også jeg bekjenne for </w:t>
      </w:r>
      <w:r w:rsidR="00B75CEB">
        <w:t xml:space="preserve">min </w:t>
      </w:r>
      <w:r>
        <w:t>Fader som er i himmelen.  M</w:t>
      </w:r>
      <w:r w:rsidR="005A4539">
        <w:t>en</w:t>
      </w:r>
      <w:r w:rsidR="003B6CD2">
        <w:t xml:space="preserve"> </w:t>
      </w:r>
      <w:r w:rsidR="00464889">
        <w:t>den</w:t>
      </w:r>
      <w:r w:rsidR="003B6CD2">
        <w:t xml:space="preserve"> </w:t>
      </w:r>
      <w:r>
        <w:t xml:space="preserve">som fornekter meg for menneskene, vil også jeg fornekte for </w:t>
      </w:r>
      <w:r w:rsidR="00B75CEB">
        <w:t xml:space="preserve">min </w:t>
      </w:r>
      <w:r>
        <w:t xml:space="preserve">Fader som er i himmelen.  </w:t>
      </w:r>
      <w:r w:rsidR="004D0195" w:rsidRPr="004D0195">
        <w:rPr>
          <w:b/>
        </w:rPr>
        <w:t>2 Tim 2:11-13</w:t>
      </w:r>
      <w:r w:rsidR="004D0195">
        <w:t xml:space="preserve"> – Er vi døde med ham (Kristus), skal vi også leve med ham.  Om vi holder ut, skal vi også herske med ham.  Om vi fornekter, skal også </w:t>
      </w:r>
      <w:r w:rsidR="00DE0985">
        <w:t>han</w:t>
      </w:r>
      <w:r w:rsidR="003B6CD2">
        <w:t xml:space="preserve"> </w:t>
      </w:r>
      <w:r w:rsidR="004D0195">
        <w:t>for</w:t>
      </w:r>
      <w:r w:rsidR="00B75CEB">
        <w:t>-</w:t>
      </w:r>
      <w:r w:rsidR="004D0195">
        <w:t xml:space="preserve">nekte oss.  Om vi er troløse, forblir </w:t>
      </w:r>
      <w:r w:rsidR="00DE0985">
        <w:t>han</w:t>
      </w:r>
      <w:r w:rsidR="003B6CD2">
        <w:t xml:space="preserve"> </w:t>
      </w:r>
      <w:r w:rsidR="004D0195">
        <w:t xml:space="preserve">trofast.  </w:t>
      </w:r>
      <w:r w:rsidR="00DE0985">
        <w:t>Han</w:t>
      </w:r>
      <w:r w:rsidR="003B6CD2">
        <w:t xml:space="preserve"> </w:t>
      </w:r>
      <w:r w:rsidR="00763251">
        <w:t>kan</w:t>
      </w:r>
      <w:r w:rsidR="003B6CD2">
        <w:t xml:space="preserve"> </w:t>
      </w:r>
      <w:r w:rsidR="004D0195">
        <w:t>jo ikke fornekte seg selv.</w:t>
      </w:r>
      <w:r w:rsidRPr="00F953FF">
        <w:t xml:space="preserve"> </w:t>
      </w:r>
      <w:r>
        <w:t xml:space="preserve"> </w:t>
      </w:r>
      <w:r w:rsidR="00925618">
        <w:t>Jf.</w:t>
      </w:r>
      <w:r w:rsidR="00B75CEB">
        <w:t xml:space="preserve"> </w:t>
      </w:r>
      <w:r>
        <w:t xml:space="preserve">Mk 10:16, Joh 3:18.  </w:t>
      </w:r>
      <w:r w:rsidRPr="00F953FF">
        <w:rPr>
          <w:b/>
        </w:rPr>
        <w:t>Heb 10:23</w:t>
      </w:r>
      <w:r>
        <w:t xml:space="preserve"> – La oss holde urokkelig fast ved håpets bekjennelse, for </w:t>
      </w:r>
      <w:r w:rsidR="00DE0985">
        <w:t>han</w:t>
      </w:r>
      <w:r w:rsidR="003B6CD2">
        <w:t xml:space="preserve"> </w:t>
      </w:r>
      <w:r>
        <w:t xml:space="preserve">som ga løftet, er trofast.  </w:t>
      </w:r>
    </w:p>
    <w:p w:rsidR="008C50A5" w:rsidRDefault="0059616F" w:rsidP="00576C86">
      <w:r w:rsidRPr="006F09F7">
        <w:rPr>
          <w:i/>
        </w:rPr>
        <w:t>Hebreerbrevets</w:t>
      </w:r>
      <w:r>
        <w:t xml:space="preserve"> store tema er Kristus-bekjennelsens ankerfeste i </w:t>
      </w:r>
      <w:r w:rsidRPr="008C50A5">
        <w:rPr>
          <w:i/>
        </w:rPr>
        <w:t>Guds trofasthet</w:t>
      </w:r>
      <w:r>
        <w:t xml:space="preserve">, </w:t>
      </w:r>
      <w:r w:rsidR="00B75CEB">
        <w:t xml:space="preserve">som Gud har vist menneskene </w:t>
      </w:r>
      <w:r w:rsidR="006E0D96">
        <w:t xml:space="preserve">med </w:t>
      </w:r>
      <w:r w:rsidR="0016250A">
        <w:t xml:space="preserve">de </w:t>
      </w:r>
      <w:r w:rsidR="006E0D96">
        <w:t xml:space="preserve">løftene han har oppfylt </w:t>
      </w:r>
      <w:r>
        <w:t xml:space="preserve">i </w:t>
      </w:r>
      <w:r w:rsidR="005A4539">
        <w:t>en</w:t>
      </w:r>
      <w:r w:rsidR="003B6CD2">
        <w:t xml:space="preserve"> </w:t>
      </w:r>
      <w:r>
        <w:t xml:space="preserve">bevitnet </w:t>
      </w:r>
      <w:r w:rsidR="006E0D96">
        <w:t>Jesus-</w:t>
      </w:r>
      <w:r>
        <w:t>historie</w:t>
      </w:r>
      <w:r w:rsidR="008C50A5">
        <w:t>:</w:t>
      </w:r>
    </w:p>
    <w:p w:rsidR="0063556C" w:rsidRDefault="00F953FF" w:rsidP="00FE211B">
      <w:pPr>
        <w:pStyle w:val="bibelsitat"/>
      </w:pPr>
      <w:r w:rsidRPr="00F953FF">
        <w:rPr>
          <w:b/>
        </w:rPr>
        <w:t xml:space="preserve">Heb </w:t>
      </w:r>
      <w:r w:rsidR="0059616F" w:rsidRPr="00F953FF">
        <w:rPr>
          <w:b/>
        </w:rPr>
        <w:t>1:1</w:t>
      </w:r>
      <w:r w:rsidR="008C50A5">
        <w:rPr>
          <w:b/>
        </w:rPr>
        <w:t>-3</w:t>
      </w:r>
      <w:r w:rsidR="0059616F">
        <w:t xml:space="preserve"> – </w:t>
      </w:r>
      <w:r w:rsidR="0059616F" w:rsidRPr="00F953FF">
        <w:t>Mange ganger og på mange måter har Gud talt for lenge si</w:t>
      </w:r>
      <w:r w:rsidR="00464889">
        <w:t>den</w:t>
      </w:r>
      <w:r w:rsidR="003B6CD2">
        <w:t xml:space="preserve"> </w:t>
      </w:r>
      <w:r w:rsidR="0059616F" w:rsidRPr="00F953FF">
        <w:t xml:space="preserve">til fedrene ved profetene.  I disse siste dager har </w:t>
      </w:r>
      <w:r w:rsidR="00DE0985">
        <w:t>han</w:t>
      </w:r>
      <w:r w:rsidR="003B6CD2">
        <w:t xml:space="preserve"> </w:t>
      </w:r>
      <w:r w:rsidR="0059616F" w:rsidRPr="00F953FF">
        <w:t xml:space="preserve">talt til oss ved </w:t>
      </w:r>
      <w:r w:rsidR="005A4539">
        <w:t>sin</w:t>
      </w:r>
      <w:r w:rsidR="003B6CD2">
        <w:t xml:space="preserve"> </w:t>
      </w:r>
      <w:r w:rsidR="0059616F" w:rsidRPr="00F953FF">
        <w:t xml:space="preserve">Sønn, som </w:t>
      </w:r>
      <w:r w:rsidR="00DE0985">
        <w:t>han</w:t>
      </w:r>
      <w:r w:rsidR="003B6CD2">
        <w:t xml:space="preserve"> </w:t>
      </w:r>
      <w:r w:rsidR="0059616F" w:rsidRPr="00F953FF">
        <w:t xml:space="preserve">har satt til arving over alt.  Ved ham har </w:t>
      </w:r>
      <w:r w:rsidR="00DE0985">
        <w:t>han</w:t>
      </w:r>
      <w:r w:rsidR="003B6CD2">
        <w:t xml:space="preserve"> </w:t>
      </w:r>
      <w:r w:rsidR="0059616F" w:rsidRPr="00F953FF">
        <w:t>også skapt verdensaltet</w:t>
      </w:r>
      <w:r w:rsidR="0059616F">
        <w:t xml:space="preserve">.  </w:t>
      </w:r>
      <w:r w:rsidR="00DE0985">
        <w:t>Han</w:t>
      </w:r>
      <w:r w:rsidR="003B6CD2">
        <w:t xml:space="preserve"> </w:t>
      </w:r>
      <w:r w:rsidR="008C50A5">
        <w:t xml:space="preserve">er </w:t>
      </w:r>
      <w:r w:rsidR="005A4539">
        <w:t>en</w:t>
      </w:r>
      <w:r w:rsidR="00DA40DB">
        <w:t xml:space="preserve"> </w:t>
      </w:r>
      <w:r w:rsidR="008C50A5">
        <w:t>utstråling av Guds herlighet og b</w:t>
      </w:r>
      <w:r w:rsidR="0063556C">
        <w:t>il</w:t>
      </w:r>
      <w:r w:rsidR="008C50A5">
        <w:t xml:space="preserve">det av </w:t>
      </w:r>
      <w:r w:rsidR="00DE0985">
        <w:t>han</w:t>
      </w:r>
      <w:r w:rsidR="008C50A5">
        <w:t xml:space="preserve">s vesen, og </w:t>
      </w:r>
      <w:r w:rsidR="00DE0985">
        <w:t>han</w:t>
      </w:r>
      <w:r w:rsidR="003B6CD2">
        <w:t xml:space="preserve"> </w:t>
      </w:r>
      <w:r w:rsidR="008C50A5">
        <w:t xml:space="preserve">bærer alt ved sitt mektige ord.  Da </w:t>
      </w:r>
      <w:r w:rsidR="00DE0985">
        <w:t>han</w:t>
      </w:r>
      <w:r w:rsidR="003B6CD2">
        <w:t xml:space="preserve"> </w:t>
      </w:r>
      <w:r w:rsidR="008C50A5">
        <w:t>hadde fullført rensels</w:t>
      </w:r>
      <w:r w:rsidR="005A4539">
        <w:t>en</w:t>
      </w:r>
      <w:r w:rsidR="003B6CD2">
        <w:t xml:space="preserve"> </w:t>
      </w:r>
      <w:r w:rsidR="008C50A5">
        <w:t xml:space="preserve">for våre synder, satte </w:t>
      </w:r>
      <w:r w:rsidR="00DE0985">
        <w:t>han</w:t>
      </w:r>
      <w:r w:rsidR="003B6CD2">
        <w:t xml:space="preserve"> </w:t>
      </w:r>
      <w:r w:rsidR="008C50A5">
        <w:t>seg ved Majestetens høyre hånd i det høye.</w:t>
      </w:r>
    </w:p>
    <w:p w:rsidR="006E0D96" w:rsidRDefault="0059616F" w:rsidP="00576C86">
      <w:pPr>
        <w:spacing w:before="240"/>
      </w:pPr>
      <w:r>
        <w:t xml:space="preserve">Guds trofasthet </w:t>
      </w:r>
      <w:r w:rsidR="006F09F7">
        <w:t xml:space="preserve">gjør </w:t>
      </w:r>
      <w:r w:rsidR="00F953FF">
        <w:t xml:space="preserve">apostolatets kirke </w:t>
      </w:r>
      <w:r w:rsidR="0063556C">
        <w:t xml:space="preserve">forutsigbar </w:t>
      </w:r>
      <w:r w:rsidR="006F09F7">
        <w:t xml:space="preserve">gjennom historien.  </w:t>
      </w:r>
      <w:r w:rsidR="00E50C7C">
        <w:t>Hu</w:t>
      </w:r>
      <w:r w:rsidR="006E0D96">
        <w:t>n</w:t>
      </w:r>
      <w:r w:rsidR="003B6CD2">
        <w:t xml:space="preserve"> </w:t>
      </w:r>
      <w:r w:rsidR="00E50C7C">
        <w:t>formidler apostelordets lære fra Skriftens Herre og kirkens Lærer,</w:t>
      </w:r>
      <w:r>
        <w:t xml:space="preserve"> og vitner sant om Gud.  </w:t>
      </w:r>
      <w:r w:rsidR="00464889">
        <w:t>Den</w:t>
      </w:r>
      <w:r w:rsidR="003B6CD2">
        <w:t xml:space="preserve"> </w:t>
      </w:r>
      <w:r>
        <w:t xml:space="preserve">falske kirke </w:t>
      </w:r>
      <w:r w:rsidR="006E0D96">
        <w:t xml:space="preserve">fremtrer </w:t>
      </w:r>
      <w:r>
        <w:t xml:space="preserve">med læretilpasninger til yndlingsidéer i samtiden, som om kirkens begynnelse er nå - hos oss, og </w:t>
      </w:r>
      <w:r w:rsidR="006F09F7">
        <w:t>Guds ord kommet bare til oss (</w:t>
      </w:r>
      <w:r w:rsidR="00E50C7C">
        <w:t>1 Kor 14</w:t>
      </w:r>
      <w:r w:rsidR="006F09F7">
        <w:t>:36).</w:t>
      </w:r>
      <w:r w:rsidR="006E0D96">
        <w:t xml:space="preserve">  </w:t>
      </w:r>
      <w:r w:rsidR="00DA60F5">
        <w:t xml:space="preserve">Illustrerende er </w:t>
      </w:r>
      <w:r w:rsidR="00464889">
        <w:t>den</w:t>
      </w:r>
      <w:r w:rsidR="003B6CD2">
        <w:t xml:space="preserve"> </w:t>
      </w:r>
      <w:r w:rsidR="00DA60F5">
        <w:t>tekniske språkbruk hos apostlene Paulus og Jo</w:t>
      </w:r>
      <w:r w:rsidR="00DE0985">
        <w:t>han</w:t>
      </w:r>
      <w:r w:rsidR="00DA60F5">
        <w:t xml:space="preserve">nes.  </w:t>
      </w:r>
    </w:p>
    <w:p w:rsidR="00DA60F5" w:rsidRDefault="00DA60F5" w:rsidP="00576C86">
      <w:r w:rsidRPr="00DA60F5">
        <w:rPr>
          <w:i/>
        </w:rPr>
        <w:t>Paulus</w:t>
      </w:r>
      <w:r>
        <w:t xml:space="preserve"> brukte gjerne synagogens termer, som jødekristne var fortrolige med.  </w:t>
      </w:r>
      <w:r w:rsidRPr="00DA60F5">
        <w:rPr>
          <w:i/>
        </w:rPr>
        <w:t>Jo</w:t>
      </w:r>
      <w:r w:rsidR="00DE0985">
        <w:rPr>
          <w:i/>
        </w:rPr>
        <w:t>han</w:t>
      </w:r>
      <w:r w:rsidRPr="00DA60F5">
        <w:rPr>
          <w:i/>
        </w:rPr>
        <w:t>nes</w:t>
      </w:r>
      <w:r>
        <w:t xml:space="preserve"> brukte gjerne termer som </w:t>
      </w:r>
      <w:r w:rsidR="00925618">
        <w:t>hedningkristne</w:t>
      </w:r>
      <w:r>
        <w:t xml:space="preserve"> oppfattet med bak</w:t>
      </w:r>
      <w:r w:rsidR="00763251">
        <w:t>grunn</w:t>
      </w:r>
      <w:r w:rsidR="003B6CD2">
        <w:t xml:space="preserve"> </w:t>
      </w:r>
      <w:r>
        <w:t>i hellenistisk kultur</w:t>
      </w:r>
      <w:r w:rsidR="006E0D96">
        <w:t xml:space="preserve">.  Innholdet eller meningen gjorde han anskuelig med Kristi ord og gjerninger </w:t>
      </w:r>
      <w:r>
        <w:t>(</w:t>
      </w:r>
      <w:r w:rsidR="0059616F" w:rsidRPr="00DA60F5">
        <w:rPr>
          <w:i/>
        </w:rPr>
        <w:t>Kristus-paradi</w:t>
      </w:r>
      <w:r w:rsidR="006F09F7" w:rsidRPr="00DA60F5">
        <w:rPr>
          <w:i/>
        </w:rPr>
        <w:t>g</w:t>
      </w:r>
      <w:r w:rsidR="0063556C" w:rsidRPr="00DA60F5">
        <w:rPr>
          <w:i/>
        </w:rPr>
        <w:t>met</w:t>
      </w:r>
      <w:r>
        <w:t>)</w:t>
      </w:r>
      <w:r w:rsidR="0063556C">
        <w:t>.</w:t>
      </w:r>
    </w:p>
    <w:p w:rsidR="0059616F" w:rsidRDefault="00C758B8" w:rsidP="00576C86">
      <w:r>
        <w:t>En</w:t>
      </w:r>
      <w:r w:rsidR="003B6CD2">
        <w:t xml:space="preserve"> </w:t>
      </w:r>
      <w:r w:rsidR="0063556C">
        <w:t>Jesu disippel «</w:t>
      </w:r>
      <w:r w:rsidR="0059616F">
        <w:t>blir</w:t>
      </w:r>
      <w:r w:rsidR="0063556C">
        <w:t>»</w:t>
      </w:r>
      <w:r w:rsidR="0059616F">
        <w:t xml:space="preserve"> i Jesu ord</w:t>
      </w:r>
      <w:r w:rsidR="0063556C">
        <w:t xml:space="preserve"> og «</w:t>
      </w:r>
      <w:r w:rsidR="0059616F">
        <w:t>tar va</w:t>
      </w:r>
      <w:r w:rsidR="006F09F7">
        <w:t>re på</w:t>
      </w:r>
      <w:r w:rsidR="0063556C">
        <w:t>»</w:t>
      </w:r>
      <w:r w:rsidR="006F09F7">
        <w:t xml:space="preserve"> dem</w:t>
      </w:r>
      <w:r w:rsidR="0059616F">
        <w:t>.  Termene uttrykker hva kristentr</w:t>
      </w:r>
      <w:r w:rsidR="00DA40DB">
        <w:t>oen</w:t>
      </w:r>
      <w:r w:rsidR="003B6CD2">
        <w:t xml:space="preserve"> </w:t>
      </w:r>
      <w:r w:rsidR="0059616F">
        <w:t>består i og kjennes på</w:t>
      </w:r>
      <w:r w:rsidR="006F09F7">
        <w:t xml:space="preserve">.  </w:t>
      </w:r>
      <w:r w:rsidR="0059616F" w:rsidRPr="0063556C">
        <w:rPr>
          <w:i/>
        </w:rPr>
        <w:t>Først</w:t>
      </w:r>
      <w:r w:rsidR="0059616F">
        <w:t xml:space="preserve"> gaven: Tr</w:t>
      </w:r>
      <w:r w:rsidR="00DA40DB">
        <w:t>oen</w:t>
      </w:r>
      <w:r w:rsidR="003B6CD2">
        <w:t xml:space="preserve"> </w:t>
      </w:r>
      <w:r w:rsidR="0059616F">
        <w:t>har Guds nåde til alle – gudmenneskets død for verdens synder</w:t>
      </w:r>
      <w:r w:rsidR="006F09F7">
        <w:t xml:space="preserve">.  </w:t>
      </w:r>
      <w:r w:rsidR="006F09F7" w:rsidRPr="0063556C">
        <w:rPr>
          <w:i/>
        </w:rPr>
        <w:t>D</w:t>
      </w:r>
      <w:r w:rsidR="0059616F" w:rsidRPr="0063556C">
        <w:rPr>
          <w:i/>
        </w:rPr>
        <w:t>eretter</w:t>
      </w:r>
      <w:r w:rsidR="0059616F">
        <w:t xml:space="preserve"> </w:t>
      </w:r>
      <w:r w:rsidR="0059616F" w:rsidRPr="0063556C">
        <w:rPr>
          <w:i/>
        </w:rPr>
        <w:t>”nåde over nåde”</w:t>
      </w:r>
      <w:r w:rsidR="0063556C">
        <w:rPr>
          <w:i/>
        </w:rPr>
        <w:t xml:space="preserve"> </w:t>
      </w:r>
      <w:r w:rsidR="0063556C">
        <w:t>med Jesus som eksempel i selvhengivende kjærlighet</w:t>
      </w:r>
      <w:r w:rsidR="0059616F">
        <w:t xml:space="preserve">, Joh 1:16. </w:t>
      </w:r>
    </w:p>
    <w:p w:rsidR="006F09F7" w:rsidRDefault="006F09F7" w:rsidP="00FE211B">
      <w:pPr>
        <w:pStyle w:val="bibelsitat"/>
      </w:pPr>
      <w:r w:rsidRPr="0063556C">
        <w:rPr>
          <w:b/>
        </w:rPr>
        <w:t>Joh 13:14</w:t>
      </w:r>
      <w:r w:rsidR="0063556C">
        <w:rPr>
          <w:b/>
        </w:rPr>
        <w:t>f</w:t>
      </w:r>
      <w:r w:rsidR="0063556C">
        <w:t xml:space="preserve"> – Når jeg som er herr</w:t>
      </w:r>
      <w:r w:rsidR="005A4539">
        <w:t>en</w:t>
      </w:r>
      <w:r w:rsidR="003B6CD2">
        <w:t xml:space="preserve"> </w:t>
      </w:r>
      <w:r w:rsidR="0063556C">
        <w:t xml:space="preserve">og mesteren, har vasket deres føtter, så må også dere vaske hverandres føtter.  Jeg har gitt dere et forbilde.  </w:t>
      </w:r>
      <w:r>
        <w:t xml:space="preserve">15:10ff.  </w:t>
      </w:r>
      <w:r w:rsidR="00925618">
        <w:t>Jf.</w:t>
      </w:r>
      <w:r w:rsidR="003B6CD2">
        <w:t xml:space="preserve"> </w:t>
      </w:r>
      <w:r>
        <w:t>Mt 8:19, 10:38, 16:24</w:t>
      </w:r>
      <w:r w:rsidR="0063556C">
        <w:t>.</w:t>
      </w:r>
      <w:r w:rsidR="003B6CD2">
        <w:t xml:space="preserve">  </w:t>
      </w:r>
      <w:r>
        <w:t>Joh 8:31 (tærei</w:t>
      </w:r>
      <w:r w:rsidR="006E0D96">
        <w:t>n</w:t>
      </w:r>
      <w:r w:rsidR="003B6CD2">
        <w:t xml:space="preserve"> </w:t>
      </w:r>
      <w:r>
        <w:t>= holde, bevare)</w:t>
      </w:r>
      <w:r w:rsidR="006E0D96">
        <w:t>.</w:t>
      </w:r>
    </w:p>
    <w:p w:rsidR="00C92C66" w:rsidRPr="006E0D96" w:rsidRDefault="0059616F" w:rsidP="00576C86">
      <w:pPr>
        <w:spacing w:before="240"/>
        <w:rPr>
          <w:i/>
        </w:rPr>
      </w:pPr>
      <w:r>
        <w:t>Jo</w:t>
      </w:r>
      <w:r w:rsidR="00DE0985">
        <w:t>han</w:t>
      </w:r>
      <w:r>
        <w:t>nes supplerer de andre evangelistene med Jesu undervisning om åpenbaringsordet</w:t>
      </w:r>
      <w:r w:rsidR="00C92C66">
        <w:t xml:space="preserve"> gitt ver</w:t>
      </w:r>
      <w:r w:rsidR="00464889">
        <w:t>den</w:t>
      </w:r>
      <w:r w:rsidR="003B6CD2">
        <w:t xml:space="preserve"> </w:t>
      </w:r>
      <w:r w:rsidR="00C92C66">
        <w:t xml:space="preserve">i </w:t>
      </w:r>
      <w:r w:rsidR="005A4539">
        <w:t>en</w:t>
      </w:r>
      <w:r w:rsidR="003B6CD2">
        <w:t xml:space="preserve"> </w:t>
      </w:r>
      <w:r w:rsidR="00C92C66">
        <w:t xml:space="preserve">sendelsesrekke: </w:t>
      </w:r>
      <w:r w:rsidRPr="0091661F">
        <w:rPr>
          <w:i/>
        </w:rPr>
        <w:t>Fader</w:t>
      </w:r>
      <w:r w:rsidR="005A4539">
        <w:rPr>
          <w:i/>
        </w:rPr>
        <w:t>en</w:t>
      </w:r>
      <w:r w:rsidR="003B6CD2">
        <w:rPr>
          <w:i/>
        </w:rPr>
        <w:t xml:space="preserve"> </w:t>
      </w:r>
      <w:r w:rsidRPr="0091661F">
        <w:rPr>
          <w:i/>
        </w:rPr>
        <w:t>– Sønn</w:t>
      </w:r>
      <w:r w:rsidR="005A4539">
        <w:rPr>
          <w:i/>
        </w:rPr>
        <w:t>en</w:t>
      </w:r>
      <w:r w:rsidR="003B6CD2">
        <w:rPr>
          <w:i/>
        </w:rPr>
        <w:t xml:space="preserve"> </w:t>
      </w:r>
      <w:r w:rsidRPr="0091661F">
        <w:rPr>
          <w:i/>
        </w:rPr>
        <w:t>– Ån</w:t>
      </w:r>
      <w:r w:rsidR="00464889">
        <w:rPr>
          <w:i/>
        </w:rPr>
        <w:t>den</w:t>
      </w:r>
      <w:r w:rsidR="003B6CD2">
        <w:rPr>
          <w:i/>
        </w:rPr>
        <w:t xml:space="preserve"> </w:t>
      </w:r>
      <w:r w:rsidRPr="0091661F">
        <w:rPr>
          <w:i/>
        </w:rPr>
        <w:t>- apostlene</w:t>
      </w:r>
      <w:r>
        <w:t xml:space="preserve"> (og senere etterfølgere i prekenembetet).  </w:t>
      </w:r>
      <w:r w:rsidR="00C92C66">
        <w:t>Sendelsesrekk</w:t>
      </w:r>
      <w:r w:rsidR="005A4539">
        <w:t>en</w:t>
      </w:r>
      <w:r w:rsidR="003B6CD2">
        <w:t xml:space="preserve"> </w:t>
      </w:r>
      <w:r w:rsidR="00C92C66">
        <w:t>gjelder opphavet, formidler</w:t>
      </w:r>
      <w:r w:rsidR="005A4539">
        <w:t>en</w:t>
      </w:r>
      <w:r w:rsidR="003B6CD2">
        <w:t xml:space="preserve"> </w:t>
      </w:r>
      <w:r w:rsidR="00C92C66">
        <w:t>og hjelper</w:t>
      </w:r>
      <w:r w:rsidR="005A4539">
        <w:t>en</w:t>
      </w:r>
      <w:r w:rsidR="003B6CD2">
        <w:t xml:space="preserve"> </w:t>
      </w:r>
      <w:r w:rsidR="00C92C66">
        <w:t xml:space="preserve">i prekenembetets gjerning.  </w:t>
      </w:r>
    </w:p>
    <w:p w:rsidR="00C92C66" w:rsidRDefault="00C92C66" w:rsidP="00576C86">
      <w:r>
        <w:t>I t</w:t>
      </w:r>
      <w:r w:rsidR="0059616F">
        <w:t xml:space="preserve">illegg til </w:t>
      </w:r>
      <w:r>
        <w:t xml:space="preserve">de </w:t>
      </w:r>
      <w:r w:rsidR="0059616F">
        <w:t>tekniske apostel-terme</w:t>
      </w:r>
      <w:r w:rsidR="006E0D96">
        <w:t xml:space="preserve">ne </w:t>
      </w:r>
      <w:r>
        <w:t xml:space="preserve">fra synagogen, </w:t>
      </w:r>
      <w:r w:rsidR="0059616F">
        <w:t>bruker Jo</w:t>
      </w:r>
      <w:r w:rsidR="00DE0985">
        <w:t>han</w:t>
      </w:r>
      <w:r w:rsidR="0059616F">
        <w:t xml:space="preserve">nes synonymet </w:t>
      </w:r>
      <w:r w:rsidR="0059616F" w:rsidRPr="00C92C66">
        <w:rPr>
          <w:i/>
        </w:rPr>
        <w:t>pémpei</w:t>
      </w:r>
      <w:r w:rsidR="006E0D96">
        <w:rPr>
          <w:i/>
        </w:rPr>
        <w:t>n</w:t>
      </w:r>
      <w:r w:rsidR="003B6CD2">
        <w:rPr>
          <w:i/>
        </w:rPr>
        <w:t xml:space="preserve"> </w:t>
      </w:r>
      <w:r w:rsidR="0059616F">
        <w:t>(= å sende el sende av sted).  Jo</w:t>
      </w:r>
      <w:r w:rsidR="00DE0985">
        <w:t>han</w:t>
      </w:r>
      <w:r w:rsidR="0059616F">
        <w:t>nes underviser om tr</w:t>
      </w:r>
      <w:r w:rsidR="00DA40DB">
        <w:t>oen</w:t>
      </w:r>
      <w:r w:rsidR="003B6CD2">
        <w:t xml:space="preserve"> </w:t>
      </w:r>
      <w:r w:rsidR="0059616F">
        <w:t>som ”</w:t>
      </w:r>
      <w:r w:rsidR="0059616F" w:rsidRPr="0091661F">
        <w:rPr>
          <w:i/>
        </w:rPr>
        <w:t>tar vare på</w:t>
      </w:r>
      <w:r w:rsidR="0059616F">
        <w:t>”</w:t>
      </w:r>
      <w:r w:rsidR="0091661F">
        <w:t xml:space="preserve"> ordene fra Fader</w:t>
      </w:r>
      <w:r w:rsidR="005A4539">
        <w:t>en</w:t>
      </w:r>
      <w:r w:rsidR="003B6CD2">
        <w:t xml:space="preserve"> </w:t>
      </w:r>
      <w:r w:rsidR="0091661F">
        <w:t>og «</w:t>
      </w:r>
      <w:r w:rsidR="0059616F" w:rsidRPr="0091661F">
        <w:rPr>
          <w:i/>
        </w:rPr>
        <w:t>holder</w:t>
      </w:r>
      <w:r w:rsidR="0091661F">
        <w:rPr>
          <w:i/>
        </w:rPr>
        <w:t>»</w:t>
      </w:r>
      <w:r w:rsidR="0091661F">
        <w:t xml:space="preserve"> dem </w:t>
      </w:r>
      <w:r w:rsidR="0059616F">
        <w:t xml:space="preserve">(tærein).  </w:t>
      </w:r>
      <w:r w:rsidR="00C758B8">
        <w:t>En</w:t>
      </w:r>
      <w:r w:rsidR="003B6CD2">
        <w:t xml:space="preserve"> </w:t>
      </w:r>
      <w:r w:rsidR="0059616F">
        <w:t>Kristi delegat holder fast ved Kristi ord og formidler dem i lære og liv.  Samme tema står sentralt i Pauli undervisning</w:t>
      </w:r>
      <w:r>
        <w:t>.  (</w:t>
      </w:r>
      <w:r w:rsidR="0059616F">
        <w:t xml:space="preserve">Se nærmere </w:t>
      </w:r>
      <w:r w:rsidR="00F329EF">
        <w:t xml:space="preserve">Såkorn, </w:t>
      </w:r>
      <w:r w:rsidR="0059616F">
        <w:t xml:space="preserve">bind 1, </w:t>
      </w:r>
      <w:r w:rsidR="00F329EF">
        <w:t xml:space="preserve">excurs </w:t>
      </w:r>
      <w:r w:rsidR="0059616F">
        <w:t xml:space="preserve">om ”bekjennelse i bibelsk mening”. </w:t>
      </w:r>
    </w:p>
    <w:p w:rsidR="0059616F" w:rsidRDefault="00C92C66" w:rsidP="00FE211B">
      <w:pPr>
        <w:pStyle w:val="bibelsitat"/>
      </w:pPr>
      <w:r w:rsidRPr="0091661F">
        <w:rPr>
          <w:b/>
        </w:rPr>
        <w:t>Joh 14:21</w:t>
      </w:r>
      <w:r w:rsidR="0091661F" w:rsidRPr="0091661F">
        <w:rPr>
          <w:b/>
        </w:rPr>
        <w:t>, 23</w:t>
      </w:r>
      <w:r w:rsidR="0091661F">
        <w:t xml:space="preserve"> – </w:t>
      </w:r>
      <w:r w:rsidR="00464889">
        <w:t>Den</w:t>
      </w:r>
      <w:r w:rsidR="003B6CD2">
        <w:t xml:space="preserve"> </w:t>
      </w:r>
      <w:r w:rsidR="0091661F">
        <w:t xml:space="preserve">som har </w:t>
      </w:r>
      <w:r w:rsidR="00F329EF">
        <w:t>m</w:t>
      </w:r>
      <w:r w:rsidR="00B75CEB">
        <w:t>in</w:t>
      </w:r>
      <w:r w:rsidR="0091661F">
        <w:t xml:space="preserve">e bud og holder dem, </w:t>
      </w:r>
      <w:r w:rsidR="00DE0985">
        <w:t>han</w:t>
      </w:r>
      <w:r w:rsidR="003B6CD2">
        <w:t xml:space="preserve"> </w:t>
      </w:r>
      <w:r w:rsidR="0091661F">
        <w:t xml:space="preserve">er det som elsker meg.  /…/ </w:t>
      </w:r>
      <w:r w:rsidR="00464889">
        <w:t>Den</w:t>
      </w:r>
      <w:r w:rsidR="003B6CD2">
        <w:t xml:space="preserve"> </w:t>
      </w:r>
      <w:r w:rsidR="0091661F">
        <w:t>som elsker meg, vil holde fast på mitt ord…</w:t>
      </w:r>
      <w:r>
        <w:t xml:space="preserve">  </w:t>
      </w:r>
      <w:r w:rsidR="00925618">
        <w:t>Jf.</w:t>
      </w:r>
      <w:r w:rsidR="00F329EF">
        <w:t xml:space="preserve"> </w:t>
      </w:r>
      <w:r>
        <w:t xml:space="preserve">1 Kor 11:2, 15:2 (katekjein).  </w:t>
      </w:r>
    </w:p>
    <w:p w:rsidR="0059616F" w:rsidRDefault="0059616F" w:rsidP="00576C86">
      <w:pPr>
        <w:spacing w:before="240"/>
      </w:pPr>
      <w:r>
        <w:t xml:space="preserve">Et </w:t>
      </w:r>
      <w:r w:rsidR="0091661F">
        <w:t xml:space="preserve">Jesu </w:t>
      </w:r>
      <w:r>
        <w:t>vitne (martys) ”</w:t>
      </w:r>
      <w:r w:rsidRPr="00F329EF">
        <w:rPr>
          <w:i/>
        </w:rPr>
        <w:t>blir</w:t>
      </w:r>
      <w:r>
        <w:t>” i Sannhet</w:t>
      </w:r>
      <w:r w:rsidR="005A4539">
        <w:t>en</w:t>
      </w:r>
      <w:r w:rsidR="003B6CD2">
        <w:t xml:space="preserve"> </w:t>
      </w:r>
      <w:r>
        <w:t xml:space="preserve">og ”vandrer” i den.  </w:t>
      </w:r>
      <w:r w:rsidR="00F329EF">
        <w:t xml:space="preserve">Det er av </w:t>
      </w:r>
      <w:r>
        <w:t>grunnleggende betydning for kirken</w:t>
      </w:r>
      <w:r w:rsidR="00F329EF">
        <w:t xml:space="preserve"> i denne verden at man holder fast ved </w:t>
      </w:r>
      <w:r w:rsidR="00DA60F5">
        <w:t xml:space="preserve">Kristi ord i </w:t>
      </w:r>
      <w:r w:rsidR="0091661F">
        <w:t>prekenembetets gjerning</w:t>
      </w:r>
      <w:r>
        <w:t xml:space="preserve">.  </w:t>
      </w:r>
      <w:r w:rsidR="00DA60F5">
        <w:t xml:space="preserve">Da </w:t>
      </w:r>
      <w:r w:rsidR="007C2078">
        <w:t xml:space="preserve">er den forsamlede menighet </w:t>
      </w:r>
      <w:r w:rsidR="00DA60F5">
        <w:t xml:space="preserve">apostolatets kirke på dette sted.  </w:t>
      </w:r>
      <w:r>
        <w:t xml:space="preserve">Ellers ikke.  </w:t>
      </w:r>
    </w:p>
    <w:p w:rsidR="00040E9F" w:rsidRDefault="00464889" w:rsidP="00576C86">
      <w:pPr>
        <w:pStyle w:val="Overskrift5"/>
      </w:pPr>
      <w:r>
        <w:t>Den</w:t>
      </w:r>
      <w:r w:rsidR="003B6CD2">
        <w:t xml:space="preserve"> </w:t>
      </w:r>
      <w:r w:rsidR="00040E9F">
        <w:t>apostoliske læreformidling i aposteltiden</w:t>
      </w:r>
    </w:p>
    <w:p w:rsidR="00040E9F" w:rsidRDefault="00040E9F" w:rsidP="00576C86">
      <w:r>
        <w:t xml:space="preserve">Nytestamentet lest i sammenheng, gir innblikk i aposteltidens læreformidling i </w:t>
      </w:r>
      <w:r w:rsidR="00DA60F5">
        <w:t xml:space="preserve">løpet av </w:t>
      </w:r>
      <w:r>
        <w:t>et tidssp</w:t>
      </w:r>
      <w:r w:rsidR="00A34054">
        <w:t>enn</w:t>
      </w:r>
      <w:r w:rsidR="003B6CD2">
        <w:t xml:space="preserve"> </w:t>
      </w:r>
      <w:r>
        <w:t xml:space="preserve">på vel seksti år.  Følgende oversikt legger vekt på </w:t>
      </w:r>
      <w:r w:rsidRPr="00DA60F5">
        <w:rPr>
          <w:i/>
        </w:rPr>
        <w:t>pastoralbrevene</w:t>
      </w:r>
      <w:r>
        <w:t xml:space="preserve"> med bibellesning og selvstudium for øye.</w:t>
      </w:r>
    </w:p>
    <w:p w:rsidR="00040E9F" w:rsidRDefault="00040E9F" w:rsidP="00576C86">
      <w:pPr>
        <w:pStyle w:val="Overskrift6"/>
      </w:pPr>
      <w:r>
        <w:t>Apostlenes kronvitne-posisjon</w:t>
      </w:r>
    </w:p>
    <w:p w:rsidR="00040E9F" w:rsidRDefault="00040E9F" w:rsidP="00576C86">
      <w:r>
        <w:t xml:space="preserve">Sett bakover i tid, </w:t>
      </w:r>
      <w:r w:rsidR="00DA60F5">
        <w:t xml:space="preserve">ender perspektivet i </w:t>
      </w:r>
      <w:r w:rsidR="005A4539">
        <w:t>en</w:t>
      </w:r>
      <w:r w:rsidR="003B6CD2">
        <w:t xml:space="preserve"> </w:t>
      </w:r>
      <w:r>
        <w:t xml:space="preserve">bevitnet Jesus-historie </w:t>
      </w:r>
      <w:r w:rsidR="00DA60F5">
        <w:t xml:space="preserve"> - om </w:t>
      </w:r>
      <w:r w:rsidR="00464889">
        <w:t>den</w:t>
      </w:r>
      <w:r w:rsidR="003B6CD2">
        <w:t xml:space="preserve"> </w:t>
      </w:r>
      <w:r>
        <w:t xml:space="preserve">fornedrede og herliggjorte Guds </w:t>
      </w:r>
      <w:r w:rsidR="00226849">
        <w:t>Sønn</w:t>
      </w:r>
      <w:r w:rsidR="003B6CD2">
        <w:t xml:space="preserve"> </w:t>
      </w:r>
      <w:r>
        <w:t xml:space="preserve">i Jesu lidelse, død og oppstandelse.  Denne begynnelse omfatter Jesu utvalgte apostler i deres </w:t>
      </w:r>
      <w:r w:rsidRPr="00E04E50">
        <w:rPr>
          <w:i/>
        </w:rPr>
        <w:t>kronvitneposisjon</w:t>
      </w:r>
      <w:r>
        <w:t xml:space="preserve">, 1 Kor 11:23, Lk 24:47.  </w:t>
      </w:r>
    </w:p>
    <w:p w:rsidR="00040E9F" w:rsidRDefault="00040E9F" w:rsidP="00576C86">
      <w:r>
        <w:t xml:space="preserve">De tolv stod i et </w:t>
      </w:r>
      <w:r w:rsidRPr="00E04E50">
        <w:rPr>
          <w:i/>
        </w:rPr>
        <w:t>umiddelbart</w:t>
      </w:r>
      <w:r>
        <w:t xml:space="preserve"> forhold til kirkens Lærer – Kristus Jesus.  De ble kalt til apostler av ham umiddelbart</w:t>
      </w:r>
      <w:r w:rsidR="007E259B">
        <w:t>,</w:t>
      </w:r>
      <w:r>
        <w:t xml:space="preserve"> og de var øyenvitner til </w:t>
      </w:r>
      <w:r w:rsidR="00464889">
        <w:t>den</w:t>
      </w:r>
      <w:r w:rsidR="003B6CD2">
        <w:t xml:space="preserve"> </w:t>
      </w:r>
      <w:r>
        <w:t>Oppstandne Kristus.  De ble dessut</w:t>
      </w:r>
      <w:r w:rsidR="005A4539">
        <w:t>en</w:t>
      </w:r>
      <w:r w:rsidR="003B6CD2">
        <w:t xml:space="preserve"> </w:t>
      </w:r>
      <w:r>
        <w:t xml:space="preserve">utrustet med </w:t>
      </w:r>
      <w:r w:rsidR="00464889">
        <w:t>Den</w:t>
      </w:r>
      <w:r w:rsidR="003B6CD2">
        <w:t xml:space="preserve"> </w:t>
      </w:r>
      <w:r>
        <w:t xml:space="preserve">Hellige Ånd til å overgi Kristi lære </w:t>
      </w:r>
      <w:r w:rsidR="007E259B">
        <w:t>til kirk</w:t>
      </w:r>
      <w:r w:rsidR="005A4539">
        <w:t>en</w:t>
      </w:r>
      <w:r w:rsidR="003B6CD2">
        <w:t xml:space="preserve"> </w:t>
      </w:r>
      <w:r w:rsidR="00F329EF">
        <w:t>f</w:t>
      </w:r>
      <w:r>
        <w:t>or all ettertid</w:t>
      </w:r>
      <w:r w:rsidR="007E259B">
        <w:t xml:space="preserve"> (</w:t>
      </w:r>
      <w:r w:rsidR="0048057C">
        <w:t>jf.</w:t>
      </w:r>
      <w:r w:rsidR="00F329EF">
        <w:t xml:space="preserve"> </w:t>
      </w:r>
      <w:r>
        <w:t>Ef 2:20).  Apostelordets læremyndighet er avgjørende for kirkens fremtre</w:t>
      </w:r>
      <w:r w:rsidR="00464889">
        <w:t>den</w:t>
      </w:r>
      <w:r w:rsidR="003B6CD2">
        <w:t xml:space="preserve"> </w:t>
      </w:r>
      <w:r>
        <w:t xml:space="preserve">som Guds kirke i tidens løp.  </w:t>
      </w:r>
    </w:p>
    <w:p w:rsidR="00312EC5" w:rsidRDefault="00312EC5" w:rsidP="00A64F90">
      <w:pPr>
        <w:pStyle w:val="Overskrift5"/>
      </w:pPr>
      <w:r>
        <w:t xml:space="preserve">Apostolatets kirke </w:t>
      </w:r>
      <w:r w:rsidR="00F07B82">
        <w:t>i apostelordets etterfølgelse som Guds ord</w:t>
      </w:r>
    </w:p>
    <w:p w:rsidR="00803CF0" w:rsidRDefault="005E7401" w:rsidP="00576C86">
      <w:r w:rsidRPr="009944AD">
        <w:rPr>
          <w:i/>
        </w:rPr>
        <w:t>Målet</w:t>
      </w:r>
      <w:r w:rsidR="00803CF0">
        <w:t xml:space="preserve">: Å </w:t>
      </w:r>
      <w:r>
        <w:t xml:space="preserve">lære mennesker </w:t>
      </w:r>
      <w:r w:rsidR="00464889">
        <w:t>den</w:t>
      </w:r>
      <w:r w:rsidR="003B6CD2">
        <w:t xml:space="preserve"> </w:t>
      </w:r>
      <w:r>
        <w:t xml:space="preserve">eneste Gud å kjenne gjennom </w:t>
      </w:r>
      <w:r w:rsidR="00464889">
        <w:t>den</w:t>
      </w:r>
      <w:r w:rsidR="003B6CD2">
        <w:t xml:space="preserve"> </w:t>
      </w:r>
      <w:r w:rsidR="00DE0985">
        <w:t>han</w:t>
      </w:r>
      <w:r w:rsidR="003B6CD2">
        <w:t xml:space="preserve"> </w:t>
      </w:r>
      <w:r>
        <w:t xml:space="preserve">utsendte, Jesus Kristus, og ha evig i ham.  </w:t>
      </w:r>
    </w:p>
    <w:p w:rsidR="005E7401" w:rsidRDefault="00803CF0" w:rsidP="00576C86">
      <w:r w:rsidRPr="009944AD">
        <w:rPr>
          <w:i/>
        </w:rPr>
        <w:t>Begrunnelsen</w:t>
      </w:r>
      <w:r>
        <w:t xml:space="preserve">: </w:t>
      </w:r>
      <w:r w:rsidR="005E7401">
        <w:t xml:space="preserve">Guds løfter i </w:t>
      </w:r>
      <w:r w:rsidR="00464889">
        <w:t>den</w:t>
      </w:r>
      <w:r w:rsidR="003B6CD2">
        <w:t xml:space="preserve"> </w:t>
      </w:r>
      <w:r w:rsidR="005E7401">
        <w:t xml:space="preserve">gamle pakt er oppfylt i Jesu lidelse, død og oppstandelse.  Derfor er Guds evangelium til alle mennesker </w:t>
      </w:r>
      <w:r w:rsidR="005A4539">
        <w:t>en</w:t>
      </w:r>
      <w:r w:rsidR="003B6CD2">
        <w:t xml:space="preserve"> </w:t>
      </w:r>
      <w:r w:rsidR="005E7401">
        <w:t xml:space="preserve">oppmuntring til å vende om og leve forlikt med </w:t>
      </w:r>
      <w:r w:rsidR="005A4539">
        <w:t>en</w:t>
      </w:r>
      <w:r w:rsidR="003B6CD2">
        <w:t xml:space="preserve"> </w:t>
      </w:r>
      <w:r w:rsidR="005E7401">
        <w:t xml:space="preserve">forsonet Gud.  </w:t>
      </w:r>
    </w:p>
    <w:p w:rsidR="00040E9F" w:rsidRDefault="00040E9F" w:rsidP="00576C86">
      <w:r>
        <w:t xml:space="preserve">Guds ord og </w:t>
      </w:r>
      <w:r w:rsidR="00DE0985">
        <w:t>han</w:t>
      </w:r>
      <w:r>
        <w:t>dlinger formidle</w:t>
      </w:r>
      <w:r w:rsidR="00A64F90">
        <w:t>t</w:t>
      </w:r>
      <w:r>
        <w:t xml:space="preserve"> i tidsløpet (det diakrone perspektiv), </w:t>
      </w:r>
      <w:r w:rsidR="00F07B82">
        <w:t>e</w:t>
      </w:r>
      <w:r>
        <w:t>tablerer forestillinger om hendelsesrekker like fra begynnels</w:t>
      </w:r>
      <w:r w:rsidR="005A4539">
        <w:t>en</w:t>
      </w:r>
      <w:r w:rsidR="003B6CD2">
        <w:t xml:space="preserve"> </w:t>
      </w:r>
      <w:r>
        <w:t>i Jerusalem (Lk 24:47).  P</w:t>
      </w:r>
      <w:r w:rsidR="00DA40DB">
        <w:t>oen</w:t>
      </w:r>
      <w:r>
        <w:t>get er ikke rekonstruk</w:t>
      </w:r>
      <w:r w:rsidR="00120420">
        <w:t>sjon</w:t>
      </w:r>
      <w:r w:rsidR="003B6CD2">
        <w:t xml:space="preserve"> </w:t>
      </w:r>
      <w:r>
        <w:t>– et umulig prosjekt, m</w:t>
      </w:r>
      <w:r w:rsidR="005A4539">
        <w:t>en</w:t>
      </w:r>
      <w:r w:rsidR="003B6CD2">
        <w:t xml:space="preserve"> </w:t>
      </w:r>
      <w:r>
        <w:t xml:space="preserve">Guds tiltale </w:t>
      </w:r>
      <w:r w:rsidR="00A64F90">
        <w:t xml:space="preserve">i et prekenembete </w:t>
      </w:r>
      <w:r>
        <w:t>innstiftet i fortid</w:t>
      </w:r>
      <w:r w:rsidR="00A64F90">
        <w:t>,</w:t>
      </w:r>
      <w:r>
        <w:t xml:space="preserve"> og </w:t>
      </w:r>
      <w:r w:rsidR="00A64F90">
        <w:t xml:space="preserve">praktisert </w:t>
      </w:r>
      <w:r>
        <w:t>i nåtid.  Denne formidling skjer hvor menighet</w:t>
      </w:r>
      <w:r w:rsidR="005A4539">
        <w:t>en</w:t>
      </w:r>
      <w:r w:rsidR="003B6CD2">
        <w:t xml:space="preserve"> </w:t>
      </w:r>
      <w:r w:rsidR="00F07B82">
        <w:t xml:space="preserve">er </w:t>
      </w:r>
      <w:r>
        <w:t xml:space="preserve">apostolatets kirke på stedet.  </w:t>
      </w:r>
    </w:p>
    <w:p w:rsidR="009E08DB" w:rsidRDefault="009E08DB" w:rsidP="00576C86">
      <w:r>
        <w:t xml:space="preserve">Prekenembetets utøvere </w:t>
      </w:r>
      <w:r w:rsidR="00BD1770">
        <w:t xml:space="preserve">i tidens løp </w:t>
      </w:r>
      <w:r>
        <w:t xml:space="preserve">er satt til å forvalte Kristi lære fra Faderen, </w:t>
      </w:r>
      <w:r w:rsidR="00464889">
        <w:t>den</w:t>
      </w:r>
      <w:r w:rsidR="003B6CD2">
        <w:t xml:space="preserve"> </w:t>
      </w:r>
      <w:r w:rsidR="00DE0985">
        <w:t>han</w:t>
      </w:r>
      <w:r>
        <w:t>s utvalgte apostler overga til kirk</w:t>
      </w:r>
      <w:r w:rsidR="005A4539">
        <w:t>en</w:t>
      </w:r>
      <w:r w:rsidR="003B6CD2">
        <w:t xml:space="preserve"> </w:t>
      </w:r>
      <w:r>
        <w:t>for alle tider</w:t>
      </w:r>
      <w:r w:rsidR="00BD1770">
        <w:t xml:space="preserve">.  </w:t>
      </w:r>
      <w:r w:rsidR="00F07B82">
        <w:t xml:space="preserve">De er ikke kalt </w:t>
      </w:r>
      <w:r w:rsidR="00F07B82" w:rsidRPr="00B9323D">
        <w:rPr>
          <w:i/>
        </w:rPr>
        <w:t>umiddelbart</w:t>
      </w:r>
      <w:r w:rsidR="00F07B82">
        <w:t xml:space="preserve"> – lik Herrens apostler, men </w:t>
      </w:r>
      <w:r w:rsidR="00B9323D">
        <w:t xml:space="preserve">kalt </w:t>
      </w:r>
      <w:r w:rsidR="00F07B82" w:rsidRPr="00B9323D">
        <w:rPr>
          <w:i/>
        </w:rPr>
        <w:t>mi</w:t>
      </w:r>
      <w:r w:rsidR="00BD1770" w:rsidRPr="00B9323D">
        <w:rPr>
          <w:i/>
        </w:rPr>
        <w:t>ddelbart</w:t>
      </w:r>
      <w:r w:rsidR="00BD1770">
        <w:t xml:space="preserve"> </w:t>
      </w:r>
      <w:r w:rsidR="00F07B82">
        <w:t>gjennom kirkens (menigheten) kall</w:t>
      </w:r>
      <w:r w:rsidR="00BD1770">
        <w:t>.  Med a</w:t>
      </w:r>
      <w:r>
        <w:t xml:space="preserve">postlene </w:t>
      </w:r>
      <w:r w:rsidR="00BD1770">
        <w:t xml:space="preserve">som </w:t>
      </w:r>
      <w:r>
        <w:t>for</w:t>
      </w:r>
      <w:r w:rsidR="00BD1770">
        <w:t xml:space="preserve">bilder skal </w:t>
      </w:r>
      <w:r w:rsidR="00464889">
        <w:t>den</w:t>
      </w:r>
      <w:r w:rsidR="003B6CD2">
        <w:t xml:space="preserve"> </w:t>
      </w:r>
      <w:r w:rsidR="00BD1770">
        <w:t>enkelte prest for</w:t>
      </w:r>
      <w:r>
        <w:t xml:space="preserve">midle (tradere) apostelordets lære i nåtid – og ingenting annet.  </w:t>
      </w:r>
      <w:r w:rsidR="00B9323D">
        <w:t>Denne «</w:t>
      </w:r>
      <w:r w:rsidR="00BD1770">
        <w:t>Ordets regel</w:t>
      </w:r>
      <w:r w:rsidR="00B9323D">
        <w:t xml:space="preserve">» i gudstjenestefellesskapets praksis bygger </w:t>
      </w:r>
      <w:r w:rsidR="00F07B82">
        <w:t xml:space="preserve">Guds kirke på grunnvollen, lagt i begynnelsen.  </w:t>
      </w:r>
    </w:p>
    <w:p w:rsidR="009E08DB" w:rsidRDefault="009E08DB" w:rsidP="00576C86">
      <w:r>
        <w:t>Gjennom kirkens historie har apostelordets etterfølgere etterlatt mange spor i lære og liv, tross skrøpelighet</w:t>
      </w:r>
      <w:r w:rsidR="00F07B82">
        <w:t>er</w:t>
      </w:r>
      <w:r>
        <w:t>.  Et eksempel er kallsbøkenes ”</w:t>
      </w:r>
      <w:r w:rsidRPr="00F07B82">
        <w:rPr>
          <w:i/>
        </w:rPr>
        <w:t>series pastorum</w:t>
      </w:r>
      <w:r>
        <w:t xml:space="preserve">”.  De </w:t>
      </w:r>
      <w:r w:rsidR="00DE0985">
        <w:t>han</w:t>
      </w:r>
      <w:r>
        <w:t>dler ikke om presterekkene og personlighetene, m</w:t>
      </w:r>
      <w:r w:rsidR="005A4539">
        <w:t>en</w:t>
      </w:r>
      <w:r w:rsidR="003B6CD2">
        <w:t xml:space="preserve"> </w:t>
      </w:r>
      <w:r>
        <w:t xml:space="preserve">om </w:t>
      </w:r>
      <w:r w:rsidR="00F07B82">
        <w:t xml:space="preserve">apostolatet i prestens kallsgjerning.  </w:t>
      </w:r>
      <w:r>
        <w:t>Presterekk</w:t>
      </w:r>
      <w:r w:rsidR="005A4539">
        <w:t>en</w:t>
      </w:r>
      <w:r w:rsidR="003B6CD2">
        <w:t xml:space="preserve"> </w:t>
      </w:r>
      <w:r>
        <w:t xml:space="preserve">er </w:t>
      </w:r>
      <w:r w:rsidR="005A4539">
        <w:t>en</w:t>
      </w:r>
      <w:r w:rsidR="003B6CD2">
        <w:t xml:space="preserve"> </w:t>
      </w:r>
      <w:r w:rsidR="00FD4581">
        <w:t>på</w:t>
      </w:r>
      <w:r w:rsidR="00B75CEB">
        <w:t>min</w:t>
      </w:r>
      <w:r>
        <w:t>nelse om menighetens livskilde</w:t>
      </w:r>
      <w:r w:rsidR="00262524">
        <w:t xml:space="preserve">.  Den lever av </w:t>
      </w:r>
      <w:r>
        <w:t xml:space="preserve">apostelordets lære fra </w:t>
      </w:r>
      <w:r w:rsidR="00464889">
        <w:t>den</w:t>
      </w:r>
      <w:r w:rsidR="003B6CD2">
        <w:t xml:space="preserve"> </w:t>
      </w:r>
      <w:r w:rsidR="0048057C">
        <w:t>tre-ene</w:t>
      </w:r>
      <w:r w:rsidR="00262524">
        <w:t xml:space="preserve"> Gud, og takker </w:t>
      </w:r>
      <w:r>
        <w:t xml:space="preserve">Gud for </w:t>
      </w:r>
      <w:r w:rsidR="00464889">
        <w:t>den</w:t>
      </w:r>
      <w:r w:rsidR="003B6CD2">
        <w:t xml:space="preserve"> </w:t>
      </w:r>
      <w:r>
        <w:t>trofaste forvaltning</w:t>
      </w:r>
      <w:r w:rsidR="00262524">
        <w:t xml:space="preserve">, og ber om å bli bevart på den ubeskårne grunnvoll.  </w:t>
      </w:r>
      <w:r>
        <w:t xml:space="preserve"> </w:t>
      </w:r>
    </w:p>
    <w:p w:rsidR="009E08DB" w:rsidRDefault="009E08DB" w:rsidP="00576C86">
      <w:pPr>
        <w:pStyle w:val="Overskrift5"/>
      </w:pPr>
      <w:r>
        <w:t xml:space="preserve">Nåtidsperspektivet på </w:t>
      </w:r>
      <w:r w:rsidR="00464889">
        <w:t>den</w:t>
      </w:r>
      <w:r w:rsidR="003B6CD2">
        <w:t xml:space="preserve"> </w:t>
      </w:r>
      <w:r>
        <w:t>forsamlede menighet</w:t>
      </w:r>
    </w:p>
    <w:p w:rsidR="00C35DE1" w:rsidRPr="007E259B" w:rsidRDefault="00C35DE1" w:rsidP="00576C86">
      <w:pPr>
        <w:pStyle w:val="Overskrift6"/>
      </w:pPr>
      <w:r w:rsidRPr="007E259B">
        <w:t>Disippelposisjon</w:t>
      </w:r>
    </w:p>
    <w:p w:rsidR="00C35DE1" w:rsidRDefault="00C35DE1" w:rsidP="00576C86">
      <w:r>
        <w:t xml:space="preserve">Forholdet mellom </w:t>
      </w:r>
      <w:r w:rsidR="00464889">
        <w:t>den</w:t>
      </w:r>
      <w:r w:rsidR="003B6CD2">
        <w:t xml:space="preserve"> </w:t>
      </w:r>
      <w:r>
        <w:t xml:space="preserve">gang og nå er </w:t>
      </w:r>
      <w:r w:rsidR="005A4539">
        <w:t>en</w:t>
      </w:r>
      <w:r w:rsidR="003B6CD2">
        <w:t xml:space="preserve"> </w:t>
      </w:r>
      <w:r>
        <w:t>forskjell i tid, m</w:t>
      </w:r>
      <w:r w:rsidR="005A4539">
        <w:t>en</w:t>
      </w:r>
      <w:r w:rsidR="003B6CD2">
        <w:t xml:space="preserve"> </w:t>
      </w:r>
      <w:r>
        <w:t>ikke med hen</w:t>
      </w:r>
      <w:r w:rsidR="00EE77E8">
        <w:t>syn</w:t>
      </w:r>
      <w:r w:rsidR="003B6CD2">
        <w:t xml:space="preserve"> </w:t>
      </w:r>
      <w:r>
        <w:t xml:space="preserve">til det innhold og </w:t>
      </w:r>
      <w:r w:rsidR="00464889">
        <w:t>den</w:t>
      </w:r>
      <w:r w:rsidR="003B6CD2">
        <w:t xml:space="preserve"> </w:t>
      </w:r>
      <w:r>
        <w:t>virkelighet som Jesu undervisning bringer.  Øyenvitne-posisjon</w:t>
      </w:r>
      <w:r w:rsidR="005A4539">
        <w:t>en</w:t>
      </w:r>
      <w:r w:rsidR="003B6CD2">
        <w:t xml:space="preserve"> </w:t>
      </w:r>
      <w:r>
        <w:t>hører forti</w:t>
      </w:r>
      <w:r w:rsidR="00464889">
        <w:t>den</w:t>
      </w:r>
      <w:r w:rsidR="003B6CD2">
        <w:t xml:space="preserve"> </w:t>
      </w:r>
      <w:r>
        <w:t xml:space="preserve">til – </w:t>
      </w:r>
      <w:r w:rsidR="00A34054">
        <w:t>enn</w:t>
      </w:r>
      <w:r w:rsidR="003B6CD2">
        <w:t xml:space="preserve"> </w:t>
      </w:r>
      <w:r>
        <w:t xml:space="preserve">så lenge.  </w:t>
      </w:r>
      <w:r w:rsidRPr="00440121">
        <w:rPr>
          <w:i/>
        </w:rPr>
        <w:t>Disippelposisjon</w:t>
      </w:r>
      <w:r w:rsidR="005A4539">
        <w:rPr>
          <w:i/>
        </w:rPr>
        <w:t>en</w:t>
      </w:r>
      <w:r w:rsidR="003B6CD2">
        <w:rPr>
          <w:i/>
        </w:rPr>
        <w:t xml:space="preserve"> </w:t>
      </w:r>
      <w:r>
        <w:t>er konstant</w:t>
      </w:r>
      <w:r w:rsidR="00492212">
        <w:t>,</w:t>
      </w:r>
      <w:r>
        <w:t xml:space="preserve"> uansett tid. </w:t>
      </w:r>
    </w:p>
    <w:p w:rsidR="00C35DE1" w:rsidRDefault="00C35DE1" w:rsidP="00576C86">
      <w:r>
        <w:t>Først i rekk</w:t>
      </w:r>
      <w:r w:rsidR="005A4539">
        <w:t>en</w:t>
      </w:r>
      <w:r w:rsidR="003B6CD2">
        <w:t xml:space="preserve"> </w:t>
      </w:r>
      <w:r>
        <w:t xml:space="preserve">finner vi Jesu disipler og øyenvitnene til </w:t>
      </w:r>
      <w:r w:rsidR="00464889">
        <w:t>Den</w:t>
      </w:r>
      <w:r w:rsidR="003B6CD2">
        <w:t xml:space="preserve"> </w:t>
      </w:r>
      <w:r>
        <w:t xml:space="preserve">oppstandne (Lk 1:1-4), og blant dem Kristi utvalgte apostler (Joh 1:35ff, Mt 10, 1 Joh 1:1-5, osv).  Lignende hendelser </w:t>
      </w:r>
      <w:r w:rsidRPr="0059616F">
        <w:rPr>
          <w:i/>
        </w:rPr>
        <w:t>gjentar seg</w:t>
      </w:r>
      <w:r>
        <w:t xml:space="preserve"> </w:t>
      </w:r>
      <w:r w:rsidR="00262524">
        <w:t xml:space="preserve">i menighetens samling om Ord og Sakrament forvaltet </w:t>
      </w:r>
      <w:r>
        <w:t>på troskapens vilkår.  Lesninger og utleggelser lar Jesu undervisning komme til orde, og døpte får istemme ”</w:t>
      </w:r>
      <w:r w:rsidR="00464889">
        <w:rPr>
          <w:i/>
        </w:rPr>
        <w:t>den</w:t>
      </w:r>
      <w:r w:rsidR="003B6CD2">
        <w:rPr>
          <w:i/>
        </w:rPr>
        <w:t xml:space="preserve"> </w:t>
      </w:r>
      <w:r w:rsidRPr="007E259B">
        <w:rPr>
          <w:i/>
        </w:rPr>
        <w:t xml:space="preserve">tro som </w:t>
      </w:r>
      <w:r w:rsidR="005A4539">
        <w:rPr>
          <w:i/>
        </w:rPr>
        <w:t>en</w:t>
      </w:r>
      <w:r w:rsidR="003B6CD2">
        <w:rPr>
          <w:i/>
        </w:rPr>
        <w:t xml:space="preserve"> </w:t>
      </w:r>
      <w:r w:rsidRPr="007E259B">
        <w:rPr>
          <w:i/>
        </w:rPr>
        <w:t>gang for alle ble overgitt til de hellige</w:t>
      </w:r>
      <w:r>
        <w:t>”, Jud 3.  Sak</w:t>
      </w:r>
      <w:r w:rsidR="005A4539">
        <w:t>en</w:t>
      </w:r>
      <w:r w:rsidR="003B6CD2">
        <w:t xml:space="preserve"> </w:t>
      </w:r>
      <w:r>
        <w:t xml:space="preserve">gjelder alltid </w:t>
      </w:r>
      <w:r w:rsidR="00464889">
        <w:t>den</w:t>
      </w:r>
      <w:r w:rsidR="003B6CD2">
        <w:t xml:space="preserve"> </w:t>
      </w:r>
      <w:r>
        <w:t xml:space="preserve">nytestamentlige tro her og nå, aldri de gamles forskrifter, Mt 15:2. </w:t>
      </w:r>
    </w:p>
    <w:p w:rsidR="007E259B" w:rsidRDefault="007E259B" w:rsidP="00576C86">
      <w:pPr>
        <w:pStyle w:val="Overskrift6"/>
      </w:pPr>
      <w:r>
        <w:t>Forholder avsender og mottager (a</w:t>
      </w:r>
      <w:r w:rsidR="00C35DE1" w:rsidRPr="009944AD">
        <w:t>ctus tradendi</w:t>
      </w:r>
      <w:r>
        <w:t>)</w:t>
      </w:r>
      <w:r w:rsidR="00C35DE1">
        <w:t xml:space="preserve"> </w:t>
      </w:r>
    </w:p>
    <w:p w:rsidR="00C35DE1" w:rsidRDefault="00C35DE1" w:rsidP="00576C86">
      <w:r>
        <w:t xml:space="preserve">I nåtid kommer Gud sitt folk i møte gjennom de befalinger som </w:t>
      </w:r>
      <w:r w:rsidR="00464889">
        <w:t>den</w:t>
      </w:r>
      <w:r w:rsidR="003B6CD2">
        <w:t xml:space="preserve"> </w:t>
      </w:r>
      <w:r>
        <w:t xml:space="preserve">oppstandne Kristus gav for å formidle </w:t>
      </w:r>
      <w:r w:rsidR="00464889">
        <w:t>den</w:t>
      </w:r>
      <w:r w:rsidR="003B6CD2">
        <w:t xml:space="preserve"> </w:t>
      </w:r>
      <w:r>
        <w:t xml:space="preserve">rett utlagte Skrift om ham og </w:t>
      </w:r>
      <w:r w:rsidR="00DE0985">
        <w:t>han</w:t>
      </w:r>
      <w:r>
        <w:t xml:space="preserve">s verk.  </w:t>
      </w:r>
    </w:p>
    <w:p w:rsidR="00C35DE1" w:rsidRDefault="00C35DE1" w:rsidP="00FE211B">
      <w:pPr>
        <w:pStyle w:val="bibelsitat"/>
      </w:pPr>
      <w:r w:rsidRPr="005E7401">
        <w:rPr>
          <w:b/>
        </w:rPr>
        <w:t>Mt 4:17</w:t>
      </w:r>
      <w:r>
        <w:t xml:space="preserve"> - omvend dere, for himlenes rike er kommet nær!  2 Kor 5:19ff.</w:t>
      </w:r>
    </w:p>
    <w:p w:rsidR="00C35DE1" w:rsidRDefault="00C35DE1" w:rsidP="00576C86">
      <w:pPr>
        <w:spacing w:before="240"/>
      </w:pPr>
      <w:r>
        <w:t xml:space="preserve">Kristi virksomme nærvær i </w:t>
      </w:r>
      <w:r w:rsidR="00464889">
        <w:t>den</w:t>
      </w:r>
      <w:r w:rsidR="003B6CD2">
        <w:t xml:space="preserve"> </w:t>
      </w:r>
      <w:r>
        <w:t xml:space="preserve">forsamlede menighet skjer alltid på Guds vilkår, ved prester som </w:t>
      </w:r>
      <w:r w:rsidR="007E259B">
        <w:t xml:space="preserve">- </w:t>
      </w:r>
      <w:r>
        <w:t>lik Herrens apostler</w:t>
      </w:r>
      <w:r w:rsidR="007E259B">
        <w:t xml:space="preserve"> -</w:t>
      </w:r>
      <w:r>
        <w:t xml:space="preserve"> lærer døpte mennesker å holde ”alt» hva Kristus </w:t>
      </w:r>
      <w:r w:rsidR="007E259B">
        <w:t xml:space="preserve">befalte å </w:t>
      </w:r>
      <w:r>
        <w:t>lære dem.  Der er Kristus menighetens Lærer</w:t>
      </w:r>
      <w:r w:rsidR="00035EC6">
        <w:t xml:space="preserve">.  </w:t>
      </w:r>
      <w:r w:rsidR="00C758B8">
        <w:t>En</w:t>
      </w:r>
      <w:r w:rsidR="003B6CD2">
        <w:t xml:space="preserve"> </w:t>
      </w:r>
      <w:r w:rsidR="00035EC6">
        <w:t xml:space="preserve">prest har et </w:t>
      </w:r>
      <w:r w:rsidR="007E259B">
        <w:t>særlig ansvar for menighetens grunnvoll</w:t>
      </w:r>
      <w:r w:rsidR="00035EC6">
        <w:t xml:space="preserve"> i </w:t>
      </w:r>
      <w:r w:rsidR="00464889">
        <w:t>den</w:t>
      </w:r>
      <w:r w:rsidR="003B6CD2">
        <w:t xml:space="preserve"> </w:t>
      </w:r>
      <w:r w:rsidR="00035EC6">
        <w:t>offentlige prekengjerning.  Samtidig har menighetslemme</w:t>
      </w:r>
      <w:r w:rsidR="00262524">
        <w:t>ne</w:t>
      </w:r>
      <w:r w:rsidR="00035EC6">
        <w:t xml:space="preserve"> et medansvar.  Kallet gjør forskjellen.  </w:t>
      </w:r>
    </w:p>
    <w:p w:rsidR="00035EC6" w:rsidRDefault="00035EC6" w:rsidP="00C94B59">
      <w:pPr>
        <w:pStyle w:val="avsnittminnrykk"/>
      </w:pPr>
      <w:r w:rsidRPr="00035EC6">
        <w:rPr>
          <w:b/>
        </w:rPr>
        <w:t>Eksempler</w:t>
      </w:r>
      <w:r>
        <w:t xml:space="preserve"> på </w:t>
      </w:r>
      <w:r w:rsidR="007E259B">
        <w:t xml:space="preserve">formidlingssituasjoner: </w:t>
      </w:r>
      <w:r w:rsidR="00C758B8">
        <w:t>En</w:t>
      </w:r>
      <w:r w:rsidR="003B6CD2">
        <w:t xml:space="preserve"> </w:t>
      </w:r>
      <w:r>
        <w:t>krist</w:t>
      </w:r>
      <w:r w:rsidR="005A4539">
        <w:t>en</w:t>
      </w:r>
      <w:r w:rsidR="003B6CD2">
        <w:t xml:space="preserve"> </w:t>
      </w:r>
      <w:r>
        <w:t>husor</w:t>
      </w:r>
      <w:r w:rsidR="00464889">
        <w:t>den</w:t>
      </w:r>
      <w:r w:rsidR="003B6CD2">
        <w:t xml:space="preserve"> </w:t>
      </w:r>
      <w:r>
        <w:t xml:space="preserve">med bibellesning og bønn.  </w:t>
      </w:r>
      <w:r w:rsidR="00464889">
        <w:t>Den</w:t>
      </w:r>
      <w:r w:rsidR="003B6CD2">
        <w:t xml:space="preserve"> </w:t>
      </w:r>
      <w:r>
        <w:t xml:space="preserve">innbyrdes samtale om det </w:t>
      </w:r>
      <w:r w:rsidR="0035155F">
        <w:t>man</w:t>
      </w:r>
      <w:r w:rsidR="003B6CD2">
        <w:t xml:space="preserve"> </w:t>
      </w:r>
      <w:r>
        <w:t>har hørt i prek</w:t>
      </w:r>
      <w:r w:rsidR="005A4539">
        <w:t>en</w:t>
      </w:r>
      <w:r w:rsidR="003B6CD2">
        <w:t xml:space="preserve"> </w:t>
      </w:r>
      <w:r>
        <w:t xml:space="preserve">og undervisning, aller </w:t>
      </w:r>
      <w:r w:rsidR="00492212">
        <w:t xml:space="preserve">helst </w:t>
      </w:r>
      <w:r>
        <w:t xml:space="preserve">om aktuelle emner fra </w:t>
      </w:r>
      <w:r w:rsidR="00C35DE1">
        <w:t xml:space="preserve">bibelhistorie og katekisme, </w:t>
      </w:r>
      <w:r w:rsidR="00763251">
        <w:t>kan</w:t>
      </w:r>
      <w:r w:rsidR="003B6CD2">
        <w:t xml:space="preserve"> </w:t>
      </w:r>
      <w:r w:rsidR="00C35DE1">
        <w:t xml:space="preserve">hende ispedd fortellinger om henfarne bekjennere.  </w:t>
      </w:r>
    </w:p>
    <w:p w:rsidR="00C35DE1" w:rsidRDefault="00C35DE1" w:rsidP="00576C86">
      <w:r>
        <w:t xml:space="preserve">Slike hendelser illustrerer </w:t>
      </w:r>
      <w:r w:rsidRPr="00440121">
        <w:rPr>
          <w:i/>
        </w:rPr>
        <w:t>smågruppens</w:t>
      </w:r>
      <w:r>
        <w:t xml:space="preserve"> kjerne-funk</w:t>
      </w:r>
      <w:r w:rsidR="00120420">
        <w:t>sjon</w:t>
      </w:r>
      <w:r w:rsidR="00262524">
        <w:t xml:space="preserve"> </w:t>
      </w:r>
      <w:r>
        <w:t xml:space="preserve">i </w:t>
      </w:r>
      <w:r w:rsidR="00464889">
        <w:t>den</w:t>
      </w:r>
      <w:r w:rsidR="003B6CD2">
        <w:t xml:space="preserve"> </w:t>
      </w:r>
      <w:r w:rsidR="00035EC6">
        <w:t xml:space="preserve">apostoliske kirke- og læretradisjon, når </w:t>
      </w:r>
      <w:r>
        <w:t>to-tre deltagere</w:t>
      </w:r>
      <w:r w:rsidR="00035EC6">
        <w:t xml:space="preserve"> anvender Guds ord og </w:t>
      </w:r>
      <w:r>
        <w:t>utveksler erfaringer</w:t>
      </w:r>
      <w:r w:rsidR="00035EC6">
        <w:t xml:space="preserve">, gir </w:t>
      </w:r>
      <w:r>
        <w:t>råd og oppmuntr</w:t>
      </w:r>
      <w:r w:rsidR="00035EC6">
        <w:t xml:space="preserve">er hverandre.  Her </w:t>
      </w:r>
      <w:r w:rsidR="00DE0985">
        <w:t>han</w:t>
      </w:r>
      <w:r w:rsidR="00035EC6">
        <w:t>dler samtal</w:t>
      </w:r>
      <w:r w:rsidR="005A4539">
        <w:t>en</w:t>
      </w:r>
      <w:r w:rsidR="003B6CD2">
        <w:t xml:space="preserve"> </w:t>
      </w:r>
      <w:r w:rsidR="00035EC6">
        <w:t xml:space="preserve">om </w:t>
      </w:r>
      <w:r w:rsidR="00464889">
        <w:t>den</w:t>
      </w:r>
      <w:r w:rsidR="003B6CD2">
        <w:t xml:space="preserve"> </w:t>
      </w:r>
      <w:r>
        <w:t>”</w:t>
      </w:r>
      <w:r w:rsidRPr="00035EC6">
        <w:rPr>
          <w:i/>
        </w:rPr>
        <w:t>grunnleggende undervisning</w:t>
      </w:r>
      <w:r>
        <w:t xml:space="preserve">”, 1 Kor 15:3.  </w:t>
      </w:r>
      <w:r w:rsidR="00464889">
        <w:t>Den</w:t>
      </w:r>
      <w:r w:rsidR="003B6CD2">
        <w:t xml:space="preserve"> </w:t>
      </w:r>
      <w:r>
        <w:t>virker trang til å vite mer og begrunne tr</w:t>
      </w:r>
      <w:r w:rsidR="00DA40DB">
        <w:t>oen</w:t>
      </w:r>
      <w:r w:rsidR="003B6CD2">
        <w:t xml:space="preserve"> </w:t>
      </w:r>
      <w:r w:rsidR="00035EC6">
        <w:t>(</w:t>
      </w:r>
      <w:r w:rsidR="00BA1642">
        <w:t>jf.</w:t>
      </w:r>
      <w:r w:rsidR="00262524">
        <w:t xml:space="preserve"> </w:t>
      </w:r>
      <w:r>
        <w:t>14:36).  M</w:t>
      </w:r>
      <w:r w:rsidR="005A4539">
        <w:t>en</w:t>
      </w:r>
      <w:r w:rsidR="003B6CD2">
        <w:t xml:space="preserve"> </w:t>
      </w:r>
      <w:r>
        <w:t>ut</w:t>
      </w:r>
      <w:r w:rsidR="005A4539">
        <w:t>en</w:t>
      </w:r>
      <w:r w:rsidR="003B6CD2">
        <w:t xml:space="preserve"> </w:t>
      </w:r>
      <w:r>
        <w:t>basiskunnskap</w:t>
      </w:r>
      <w:r w:rsidR="00316ED2">
        <w:t>, oppstår lett unyttig kiv (Tit 3:9) om saker som ikke vedkommer det byggende menighetsarbeid.  Da stilner samtal</w:t>
      </w:r>
      <w:r w:rsidR="005A4539">
        <w:t>en</w:t>
      </w:r>
      <w:r w:rsidR="003B6CD2">
        <w:t xml:space="preserve"> </w:t>
      </w:r>
      <w:r w:rsidR="00316ED2">
        <w:t xml:space="preserve">og </w:t>
      </w:r>
      <w:r w:rsidR="00262524">
        <w:t xml:space="preserve">kristne </w:t>
      </w:r>
      <w:r w:rsidR="00316ED2">
        <w:t xml:space="preserve">ligner </w:t>
      </w:r>
      <w:r>
        <w:t xml:space="preserve">stumme hunder (Jes 56:10).  </w:t>
      </w:r>
      <w:r w:rsidR="00316ED2">
        <w:t>Det er traderingskrise.</w:t>
      </w:r>
    </w:p>
    <w:p w:rsidR="00C35DE1" w:rsidRDefault="00464889" w:rsidP="00576C86">
      <w:pPr>
        <w:pStyle w:val="Overskrift5"/>
      </w:pPr>
      <w:r>
        <w:t>Den</w:t>
      </w:r>
      <w:r w:rsidR="003B6CD2">
        <w:t xml:space="preserve"> </w:t>
      </w:r>
      <w:r w:rsidR="00C35DE1">
        <w:t>oppstandne Kristus i menighetens sentrum</w:t>
      </w:r>
    </w:p>
    <w:p w:rsidR="00316ED2" w:rsidRDefault="009E08DB" w:rsidP="00576C86">
      <w:r>
        <w:t>I nåtid rettes oppmerksomhet</w:t>
      </w:r>
      <w:r w:rsidR="005A4539">
        <w:t>en</w:t>
      </w:r>
      <w:r w:rsidR="003B6CD2">
        <w:t xml:space="preserve"> </w:t>
      </w:r>
      <w:r>
        <w:t xml:space="preserve">mot </w:t>
      </w:r>
      <w:r w:rsidR="00464889">
        <w:t>den</w:t>
      </w:r>
      <w:r w:rsidR="003B6CD2">
        <w:t xml:space="preserve"> </w:t>
      </w:r>
      <w:r>
        <w:t xml:space="preserve">opphøyede Kristus i </w:t>
      </w:r>
      <w:r w:rsidR="00DE0985">
        <w:t>han</w:t>
      </w:r>
      <w:r>
        <w:t>s allmakt og suverenitet, Heb 1</w:t>
      </w:r>
      <w:r w:rsidR="00316ED2">
        <w:t xml:space="preserve">.  I sentrum står Kristus, virksom i </w:t>
      </w:r>
      <w:r w:rsidR="00464889">
        <w:t>den</w:t>
      </w:r>
      <w:r w:rsidR="003B6CD2">
        <w:t xml:space="preserve"> </w:t>
      </w:r>
      <w:r w:rsidR="00316ED2">
        <w:t xml:space="preserve">forsamlede menighet med </w:t>
      </w:r>
      <w:r>
        <w:t>evangeliet og sakramentene (1 Kor 10:16, 11:26-30).  Preken</w:t>
      </w:r>
      <w:r w:rsidR="005A4539">
        <w:t>en</w:t>
      </w:r>
      <w:r w:rsidR="003B6CD2">
        <w:t xml:space="preserve"> </w:t>
      </w:r>
      <w:r>
        <w:t xml:space="preserve">proklamerer </w:t>
      </w:r>
      <w:r w:rsidR="00316ED2">
        <w:t xml:space="preserve">offentlig </w:t>
      </w:r>
      <w:r>
        <w:t>Guds forsoning med ver</w:t>
      </w:r>
      <w:r w:rsidR="00464889">
        <w:t>den</w:t>
      </w:r>
      <w:r w:rsidR="003B6CD2">
        <w:t xml:space="preserve"> </w:t>
      </w:r>
      <w:r>
        <w:t>i Kristus, og oppmuntre</w:t>
      </w:r>
      <w:r w:rsidR="00316ED2">
        <w:t>r</w:t>
      </w:r>
      <w:r>
        <w:t xml:space="preserve"> tilhørerne til å la seg forlike med Gud og leve forlikt med ham, 2 Kor 5:20, </w:t>
      </w:r>
      <w:r w:rsidR="00BA1642">
        <w:t>jf.</w:t>
      </w:r>
      <w:r w:rsidR="00F34182">
        <w:t xml:space="preserve"> </w:t>
      </w:r>
      <w:r>
        <w:t>Joh 3:16</w:t>
      </w:r>
      <w:r w:rsidR="00492212">
        <w:t>,</w:t>
      </w:r>
      <w:r>
        <w:t xml:space="preserve"> osv.  </w:t>
      </w:r>
    </w:p>
    <w:p w:rsidR="007A64B0" w:rsidRDefault="009E08DB" w:rsidP="00576C86">
      <w:r>
        <w:t>På to</w:t>
      </w:r>
      <w:r w:rsidR="00DE0985">
        <w:t>mann</w:t>
      </w:r>
      <w:r>
        <w:t>shånd har formaning</w:t>
      </w:r>
      <w:r w:rsidR="005A4539">
        <w:t>en</w:t>
      </w:r>
      <w:r w:rsidR="003B6CD2">
        <w:t xml:space="preserve"> </w:t>
      </w:r>
      <w:r>
        <w:t xml:space="preserve">adresse til </w:t>
      </w:r>
      <w:r w:rsidR="00464889">
        <w:t>den</w:t>
      </w:r>
      <w:r w:rsidR="003B6CD2">
        <w:t xml:space="preserve"> </w:t>
      </w:r>
      <w:r>
        <w:t xml:space="preserve">enkelte, </w:t>
      </w:r>
      <w:r w:rsidR="00BA1642">
        <w:t>f.eks.</w:t>
      </w:r>
      <w:r>
        <w:t xml:space="preserve"> ”du er </w:t>
      </w:r>
      <w:r w:rsidR="00DE0985">
        <w:t>mann</w:t>
      </w:r>
      <w:r>
        <w:t>en”, 2 Sam 12:7</w:t>
      </w:r>
      <w:r w:rsidR="00316ED2">
        <w:t>.  E</w:t>
      </w:r>
      <w:r>
        <w:t xml:space="preserve">r </w:t>
      </w:r>
      <w:r w:rsidR="007A64B0">
        <w:t>overtredels</w:t>
      </w:r>
      <w:r w:rsidR="005A4539">
        <w:t>en</w:t>
      </w:r>
      <w:r w:rsidR="003B6CD2">
        <w:t xml:space="preserve"> </w:t>
      </w:r>
      <w:r>
        <w:t xml:space="preserve">erkjent, blir evangeliet anvendt på </w:t>
      </w:r>
      <w:r w:rsidR="00464889">
        <w:t>den</w:t>
      </w:r>
      <w:r w:rsidR="003B6CD2">
        <w:t xml:space="preserve"> </w:t>
      </w:r>
      <w:r>
        <w:t>enkelte i skriftemålet, i samsvar med Jesu fullmaktsord - ”</w:t>
      </w:r>
      <w:r w:rsidRPr="007A64B0">
        <w:rPr>
          <w:i/>
        </w:rPr>
        <w:t xml:space="preserve">jeg forlater deg </w:t>
      </w:r>
      <w:r w:rsidR="00CF4775">
        <w:rPr>
          <w:i/>
        </w:rPr>
        <w:t>Din</w:t>
      </w:r>
      <w:r w:rsidRPr="007A64B0">
        <w:rPr>
          <w:i/>
        </w:rPr>
        <w:t>e synder i Faderens</w:t>
      </w:r>
      <w:r>
        <w:t xml:space="preserve"> </w:t>
      </w:r>
      <w:r w:rsidR="00A26399">
        <w:t xml:space="preserve">… </w:t>
      </w:r>
      <w:r>
        <w:t xml:space="preserve">osv”.  Se Joh 20:23, </w:t>
      </w:r>
      <w:r w:rsidR="00BA1642">
        <w:t>jf.</w:t>
      </w:r>
      <w:r w:rsidR="00F34182">
        <w:t xml:space="preserve"> </w:t>
      </w:r>
      <w:r>
        <w:t xml:space="preserve">Mt 9:2, 1 Kor 4:1f.  </w:t>
      </w:r>
    </w:p>
    <w:p w:rsidR="009E08DB" w:rsidRDefault="009E08DB" w:rsidP="00FE211B">
      <w:pPr>
        <w:pStyle w:val="bibelsitat"/>
      </w:pPr>
      <w:r>
        <w:t xml:space="preserve">Illustrasjon: 1 Kor 5-6. </w:t>
      </w:r>
    </w:p>
    <w:p w:rsidR="009E08DB" w:rsidRDefault="007A64B0" w:rsidP="00576C86">
      <w:r>
        <w:t xml:space="preserve">I det menighetsbyggende arbeid </w:t>
      </w:r>
      <w:r w:rsidR="007C2078">
        <w:t>kjennes</w:t>
      </w:r>
      <w:r>
        <w:t xml:space="preserve"> Guds kirke </w:t>
      </w:r>
      <w:r w:rsidR="007C2078">
        <w:t xml:space="preserve">på nådemidlenes bruk i en bevitnet </w:t>
      </w:r>
      <w:r w:rsidR="009E08DB">
        <w:t>brukerhistorie.  Med evangeliet og sakramentene som midler, setter Kristus spor i deres liv som stiller sine legemer til dis</w:t>
      </w:r>
      <w:r w:rsidR="00226849">
        <w:t>posisjon</w:t>
      </w:r>
      <w:r w:rsidR="003B6CD2">
        <w:t xml:space="preserve"> </w:t>
      </w:r>
      <w:r w:rsidR="009E08DB">
        <w:t xml:space="preserve">for ham og praktiserer </w:t>
      </w:r>
      <w:r w:rsidR="005A4539">
        <w:t>sin</w:t>
      </w:r>
      <w:r w:rsidR="003B6CD2">
        <w:t xml:space="preserve"> </w:t>
      </w:r>
      <w:r w:rsidR="009E08DB">
        <w:t xml:space="preserve">dåp, Rom 6:12.  </w:t>
      </w:r>
      <w:r>
        <w:t>(</w:t>
      </w:r>
      <w:r w:rsidR="00BA1642">
        <w:t>Jf.</w:t>
      </w:r>
      <w:r w:rsidR="00F34182">
        <w:t xml:space="preserve"> </w:t>
      </w:r>
      <w:r w:rsidR="009E08DB">
        <w:t>”hvetekornets lov”, Joh 12:24</w:t>
      </w:r>
      <w:r>
        <w:t>)</w:t>
      </w:r>
      <w:r w:rsidR="009E08DB">
        <w:t xml:space="preserve">.  </w:t>
      </w:r>
      <w:r>
        <w:t>S</w:t>
      </w:r>
      <w:r w:rsidR="009E08DB">
        <w:t xml:space="preserve">porene </w:t>
      </w:r>
      <w:r>
        <w:t xml:space="preserve">i fortid </w:t>
      </w:r>
      <w:r w:rsidR="009E08DB">
        <w:t>oppmuntrer til målrettet utholden</w:t>
      </w:r>
      <w:r>
        <w:t xml:space="preserve">het i </w:t>
      </w:r>
      <w:r w:rsidR="009E08DB">
        <w:t xml:space="preserve">nåtid.  </w:t>
      </w:r>
    </w:p>
    <w:p w:rsidR="009E08DB" w:rsidRDefault="009E08DB" w:rsidP="00C94B59">
      <w:pPr>
        <w:pStyle w:val="avsnittminnrykk"/>
      </w:pPr>
      <w:r w:rsidRPr="007A64B0">
        <w:rPr>
          <w:b/>
        </w:rPr>
        <w:t>Illustrasjon</w:t>
      </w:r>
      <w:r>
        <w:t>: 1 Kor 15:1-3.  Apostelordene forener overlevering og tiltale.  I sentrum står verk</w:t>
      </w:r>
      <w:r w:rsidR="005A4539">
        <w:t>en</w:t>
      </w:r>
      <w:r w:rsidR="003B6CD2">
        <w:t xml:space="preserve"> </w:t>
      </w:r>
      <w:r>
        <w:t>kirken, overlevering</w:t>
      </w:r>
      <w:r w:rsidR="005A4539">
        <w:t>en</w:t>
      </w:r>
      <w:r w:rsidR="003B6CD2">
        <w:t xml:space="preserve"> </w:t>
      </w:r>
      <w:r>
        <w:t>eller embetsutøveren, m</w:t>
      </w:r>
      <w:r w:rsidR="005A4539">
        <w:t>en</w:t>
      </w:r>
      <w:r w:rsidR="003B6CD2">
        <w:t xml:space="preserve"> </w:t>
      </w:r>
      <w:r>
        <w:t xml:space="preserve">gudmennesket </w:t>
      </w:r>
      <w:r w:rsidR="007A64B0">
        <w:t xml:space="preserve">Jesus </w:t>
      </w:r>
      <w:r>
        <w:t xml:space="preserve">i </w:t>
      </w:r>
      <w:r w:rsidR="00DE0985">
        <w:t>han</w:t>
      </w:r>
      <w:r>
        <w:t>s fornedrelse og opphøyelse (</w:t>
      </w:r>
      <w:r w:rsidR="00BA1642">
        <w:t>jf.</w:t>
      </w:r>
      <w:r w:rsidR="00F34182">
        <w:t xml:space="preserve"> </w:t>
      </w:r>
      <w:r>
        <w:t>2</w:t>
      </w:r>
      <w:r w:rsidR="00492212">
        <w:t>.</w:t>
      </w:r>
      <w:r>
        <w:t xml:space="preserve"> trosart</w:t>
      </w:r>
      <w:r w:rsidR="00492212">
        <w:t>.</w:t>
      </w:r>
      <w:r>
        <w:t xml:space="preserve">).  </w:t>
      </w:r>
    </w:p>
    <w:p w:rsidR="009E08DB" w:rsidRDefault="009E08DB" w:rsidP="00576C86">
      <w:pPr>
        <w:spacing w:before="240"/>
      </w:pPr>
      <w:r>
        <w:t>Vi merker oss de tekniske termene - ta imot (paralambànein), overlevere (paradidònai), og holde fast ved (katékjein)</w:t>
      </w:r>
      <w:r w:rsidR="00492212">
        <w:t>,</w:t>
      </w:r>
      <w:r>
        <w:t xml:space="preserve"> osv.  </w:t>
      </w:r>
      <w:r w:rsidR="00464889">
        <w:t>Den</w:t>
      </w:r>
      <w:r w:rsidR="003B6CD2">
        <w:t xml:space="preserve"> </w:t>
      </w:r>
      <w:r>
        <w:t xml:space="preserve">trofaste formidling i lære og liv er </w:t>
      </w:r>
      <w:r w:rsidR="00F34182">
        <w:t xml:space="preserve">det nødvendige </w:t>
      </w:r>
      <w:r>
        <w:t>vilkår</w:t>
      </w:r>
      <w:r w:rsidR="00492212">
        <w:t xml:space="preserve"> om </w:t>
      </w:r>
      <w:r w:rsidR="00F34182">
        <w:t xml:space="preserve">menigheten </w:t>
      </w:r>
      <w:r w:rsidR="00492212">
        <w:t xml:space="preserve">skal </w:t>
      </w:r>
      <w:r w:rsidR="00F34182">
        <w:t>bli bygd opp på kirkens grunnvoll og være apostolatets kirke hvor mennesker lærer den eneste sanne Gud å kjenne i hans innerste hjertelag (J</w:t>
      </w:r>
      <w:r>
        <w:t>oh 17:3</w:t>
      </w:r>
      <w:r w:rsidR="007A64B0">
        <w:t>)</w:t>
      </w:r>
      <w:r>
        <w:t xml:space="preserve">.  </w:t>
      </w:r>
    </w:p>
    <w:p w:rsidR="00A53519" w:rsidRDefault="00F34182" w:rsidP="00576C86">
      <w:r>
        <w:t xml:space="preserve">Ukjent for Nytestamentets skrifter er kirkefellesskap begrunnet i «tilstrekkelig» enighet.  Ukjent er også forestillingen om en apostolisitet som fins spredt mer eller mindre rundt omkring.  </w:t>
      </w:r>
      <w:r w:rsidR="00A53519">
        <w:t xml:space="preserve">Hvor det er tale om mangelsykdommer, stiller «Kristi visitas» diagnosen og forordner medisinen med læren fra ham (Åp 2-3).  </w:t>
      </w:r>
    </w:p>
    <w:p w:rsidR="00C35DE1" w:rsidRDefault="00A53519" w:rsidP="00576C86">
      <w:r>
        <w:t>Situasjonen er en annen hvor den organiserte kirke</w:t>
      </w:r>
      <w:r w:rsidR="007C2078">
        <w:t xml:space="preserve">virksomhet </w:t>
      </w:r>
      <w:r>
        <w:t xml:space="preserve">foregår i gudsopprørets tegn, og består i kraft av </w:t>
      </w:r>
      <w:r w:rsidR="007A64B0">
        <w:t xml:space="preserve">reservasjoner mot </w:t>
      </w:r>
      <w:r w:rsidR="009E08DB">
        <w:t xml:space="preserve">Guds kirkes </w:t>
      </w:r>
      <w:r w:rsidR="007A64B0">
        <w:t xml:space="preserve">rene </w:t>
      </w:r>
      <w:r w:rsidR="009E08DB">
        <w:t>kjennetegn</w:t>
      </w:r>
      <w:r w:rsidR="00AA5A83">
        <w:t xml:space="preserve">.  </w:t>
      </w:r>
      <w:r>
        <w:t xml:space="preserve">Der underkjenner man prekenembetets fullmakter og oppdrag, og dermed den autoritet og kompetanse som en prest har i kraft av apostelordets lære fra kirkens Herre og Lærer, Jesus Kristus.  Med reservasjonene forfaller </w:t>
      </w:r>
      <w:r w:rsidR="00AA5A83">
        <w:t>menighetslivet</w:t>
      </w:r>
      <w:r w:rsidR="00A952BB">
        <w:t xml:space="preserve"> til religiøse «happenings» i vedtatte former på a</w:t>
      </w:r>
      <w:r w:rsidR="00BA1642">
        <w:t>l</w:t>
      </w:r>
      <w:r w:rsidR="00A952BB">
        <w:t>lmen</w:t>
      </w:r>
      <w:r w:rsidR="00BA1642">
        <w:t>n</w:t>
      </w:r>
      <w:r w:rsidR="00A952BB">
        <w:t xml:space="preserve">religionens vilkår.  </w:t>
      </w:r>
    </w:p>
    <w:p w:rsidR="009E08DB" w:rsidRDefault="00CA72F5" w:rsidP="00576C86">
      <w:r>
        <w:t>Apostolatets</w:t>
      </w:r>
      <w:r w:rsidR="00BC0B4E">
        <w:t xml:space="preserve"> kirke er de som følger </w:t>
      </w:r>
      <w:r w:rsidR="009E08DB">
        <w:t>Lammet</w:t>
      </w:r>
      <w:r w:rsidR="00BC0B4E">
        <w:t xml:space="preserve">, hvor </w:t>
      </w:r>
      <w:r w:rsidR="00A34054">
        <w:t>enn</w:t>
      </w:r>
      <w:r w:rsidR="00A952BB">
        <w:t xml:space="preserve"> </w:t>
      </w:r>
      <w:r w:rsidR="00BC0B4E">
        <w:t>det går (</w:t>
      </w:r>
      <w:r w:rsidR="009E08DB">
        <w:t>Åp 14:4</w:t>
      </w:r>
      <w:r w:rsidR="00BC0B4E">
        <w:t>)</w:t>
      </w:r>
      <w:r w:rsidR="009E08DB">
        <w:t xml:space="preserve">. </w:t>
      </w:r>
    </w:p>
    <w:p w:rsidR="00EE4672" w:rsidRDefault="00EE4672" w:rsidP="00C94B59">
      <w:pPr>
        <w:pStyle w:val="innskuttlinje"/>
      </w:pPr>
    </w:p>
    <w:p w:rsidR="00BC0B4E" w:rsidRDefault="00A952BB" w:rsidP="00C94B59">
      <w:pPr>
        <w:pStyle w:val="avsnittminnrykk"/>
      </w:pPr>
      <w:r>
        <w:rPr>
          <w:i/>
        </w:rPr>
        <w:tab/>
      </w:r>
      <w:r w:rsidR="00B00AB2" w:rsidRPr="00A952BB">
        <w:rPr>
          <w:i/>
        </w:rPr>
        <w:t>Hovedkilder</w:t>
      </w:r>
      <w:r w:rsidR="00B00AB2" w:rsidRPr="00A952BB">
        <w:t>: Sasse</w:t>
      </w:r>
      <w:r w:rsidR="009E08DB" w:rsidRPr="00A952BB">
        <w:t xml:space="preserve"> 1975 (1956) I, 188-204.  - Legarth 1995.  </w:t>
      </w:r>
    </w:p>
    <w:p w:rsidR="00EE4672" w:rsidRDefault="00EE4672" w:rsidP="00576C86"/>
    <w:p w:rsidR="00EE4672" w:rsidRDefault="00EE4672" w:rsidP="00576C86"/>
    <w:p w:rsidR="00B24B2C" w:rsidRDefault="00B24B2C">
      <w:pPr>
        <w:spacing w:after="200" w:line="276" w:lineRule="auto"/>
        <w:jc w:val="left"/>
      </w:pPr>
    </w:p>
    <w:p w:rsidR="009E08DB" w:rsidRDefault="00A952BB" w:rsidP="00B24B2C">
      <w:pPr>
        <w:pStyle w:val="Overskrift1"/>
        <w:numPr>
          <w:ilvl w:val="0"/>
          <w:numId w:val="0"/>
        </w:numPr>
      </w:pPr>
      <w:bookmarkStart w:id="29" w:name="_Toc477360823"/>
      <w:r>
        <w:rPr>
          <w:caps/>
        </w:rPr>
        <w:t xml:space="preserve">Apostolatets kirke </w:t>
      </w:r>
      <w:r w:rsidR="009E08DB">
        <w:t>PÅ HISTORIENS ARENA</w:t>
      </w:r>
      <w:bookmarkEnd w:id="29"/>
      <w:r w:rsidR="009E08DB">
        <w:t xml:space="preserve"> </w:t>
      </w:r>
    </w:p>
    <w:p w:rsidR="009E08DB" w:rsidRDefault="00A952BB" w:rsidP="00576C86">
      <w:pPr>
        <w:pStyle w:val="Overskrift2"/>
      </w:pPr>
      <w:r w:rsidRPr="00A952BB">
        <w:rPr>
          <w:sz w:val="44"/>
        </w:rPr>
        <w:t>En skisse</w:t>
      </w:r>
    </w:p>
    <w:p w:rsidR="00EE4672" w:rsidRPr="00EE4672" w:rsidRDefault="00EE4672" w:rsidP="00576C86"/>
    <w:p w:rsidR="009E08DB" w:rsidRDefault="009E08DB" w:rsidP="00576C86">
      <w:pPr>
        <w:pStyle w:val="Overskrift5"/>
      </w:pPr>
      <w:r>
        <w:t>I begynnels</w:t>
      </w:r>
      <w:r w:rsidR="005A4539">
        <w:t xml:space="preserve">en </w:t>
      </w:r>
      <w:r w:rsidR="00DA40DB">
        <w:t xml:space="preserve"> </w:t>
      </w:r>
    </w:p>
    <w:p w:rsidR="009E08DB" w:rsidRDefault="009E08DB" w:rsidP="00576C86">
      <w:r>
        <w:t>Til kirkens lære</w:t>
      </w:r>
      <w:r w:rsidR="00C758B8">
        <w:t>tradisjon</w:t>
      </w:r>
      <w:r w:rsidR="003B6CD2">
        <w:t xml:space="preserve"> </w:t>
      </w:r>
      <w:r>
        <w:t xml:space="preserve">hører erindringer fra Jesu disippelkrets, som mottok </w:t>
      </w:r>
      <w:r w:rsidR="00DE0985">
        <w:t>han</w:t>
      </w:r>
      <w:r>
        <w:t xml:space="preserve">s undervisning i ”Skriftene” og var øyenvitner til </w:t>
      </w:r>
      <w:r w:rsidR="00DE0985">
        <w:t>han</w:t>
      </w:r>
      <w:r>
        <w:t>s undergjerninger.  Etter Pinsedag</w:t>
      </w:r>
      <w:r w:rsidR="005A4539">
        <w:t>en</w:t>
      </w:r>
      <w:r w:rsidR="003B6CD2">
        <w:t xml:space="preserve"> </w:t>
      </w:r>
      <w:r>
        <w:t>kom skrivere til, og resultatet ble evangeliene etter Matteus, Markus, Lukas og Jo</w:t>
      </w:r>
      <w:r w:rsidR="00DE0985">
        <w:t>han</w:t>
      </w:r>
      <w:r>
        <w:t xml:space="preserve">nes.  </w:t>
      </w:r>
    </w:p>
    <w:p w:rsidR="009E08DB" w:rsidRDefault="009E08DB" w:rsidP="00576C86">
      <w:r>
        <w:t xml:space="preserve">Nedskrevne beretninger oppfrisket og kontrollerte erindringene.  Etter </w:t>
      </w:r>
      <w:r w:rsidR="00CA72F5">
        <w:t>hvert</w:t>
      </w:r>
      <w:r>
        <w:t xml:space="preserve"> som mange deltok og gjentok det </w:t>
      </w:r>
      <w:r w:rsidR="00EB6934">
        <w:t>som var skjedd</w:t>
      </w:r>
      <w:r>
        <w:t>, ble fortellingsstoff og menighetspraksis forenklet og skjematisert.  Irrelevante detaljer falt bort, m</w:t>
      </w:r>
      <w:r w:rsidR="005A4539">
        <w:t>en</w:t>
      </w:r>
      <w:r w:rsidR="003B6CD2">
        <w:t xml:space="preserve"> </w:t>
      </w:r>
      <w:r>
        <w:t>ikke alle.  Det oppstod formel</w:t>
      </w:r>
      <w:r w:rsidR="00A952BB">
        <w:t xml:space="preserve">-lignende </w:t>
      </w:r>
      <w:r>
        <w:t>sammenfatninger og tekniske termer som lettet både identifika</w:t>
      </w:r>
      <w:r w:rsidR="00120420">
        <w:t>sjon</w:t>
      </w:r>
      <w:r w:rsidR="003B6CD2">
        <w:t xml:space="preserve"> </w:t>
      </w:r>
      <w:r>
        <w:t>og formidling.  Evangeliene er ikke et resultat av tilfeldigheter.  Evangelistene hadde inngående kjennskap til Kristi lære.  Det fremgår av redigering</w:t>
      </w:r>
      <w:r w:rsidR="005A4539">
        <w:t>en</w:t>
      </w:r>
      <w:r w:rsidR="003B6CD2">
        <w:t xml:space="preserve"> </w:t>
      </w:r>
      <w:r>
        <w:t>og av innskutte kommentarer, GT-sitater, opplysninger o. l.  I denne prosess var synagogegudstjenest</w:t>
      </w:r>
      <w:r w:rsidR="005A4539">
        <w:t>en</w:t>
      </w:r>
      <w:r w:rsidR="003B6CD2">
        <w:t xml:space="preserve"> </w:t>
      </w:r>
      <w:r>
        <w:t>og de jødekristne miljøer rundt Middelhavet av stor betydning, især i Jerusalem – i ”urmenigheten”.  M</w:t>
      </w:r>
      <w:r w:rsidR="005A4539">
        <w:t>en</w:t>
      </w:r>
      <w:r w:rsidR="003B6CD2">
        <w:t xml:space="preserve"> </w:t>
      </w:r>
      <w:r>
        <w:t>viktigere: Et overordnet ”JEG” gjennomtrenger tekstene.</w:t>
      </w:r>
    </w:p>
    <w:p w:rsidR="009E08DB" w:rsidRDefault="009E08DB" w:rsidP="00576C86">
      <w:r>
        <w:t xml:space="preserve">Kristi utvalgte apostler stod i </w:t>
      </w:r>
      <w:r w:rsidR="005A4539">
        <w:t>en</w:t>
      </w:r>
      <w:r w:rsidR="003B6CD2">
        <w:t xml:space="preserve"> </w:t>
      </w:r>
      <w:r>
        <w:t xml:space="preserve">særstilling.  De var øyenvitner til </w:t>
      </w:r>
      <w:r w:rsidR="00464889">
        <w:t>den</w:t>
      </w:r>
      <w:r w:rsidR="003B6CD2">
        <w:t xml:space="preserve"> </w:t>
      </w:r>
      <w:r>
        <w:t xml:space="preserve">oppstandne Kristus og mer </w:t>
      </w:r>
      <w:r w:rsidR="00A34054">
        <w:t>enn</w:t>
      </w:r>
      <w:r w:rsidR="003B6CD2">
        <w:t xml:space="preserve"> </w:t>
      </w:r>
      <w:r>
        <w:t>andre kristne</w:t>
      </w:r>
      <w:r w:rsidR="00EB6934">
        <w:t xml:space="preserve"> utrustet med Den Hellige Ånd</w:t>
      </w:r>
      <w:r>
        <w:t>.  De var i stand til å gjengi Kristi lære - som Ån</w:t>
      </w:r>
      <w:r w:rsidR="00464889">
        <w:t>den</w:t>
      </w:r>
      <w:r w:rsidR="003B6CD2">
        <w:t xml:space="preserve"> </w:t>
      </w:r>
      <w:r w:rsidR="00A952BB">
        <w:t>m</w:t>
      </w:r>
      <w:r w:rsidR="00B75CEB">
        <w:t>in</w:t>
      </w:r>
      <w:r>
        <w:t xml:space="preserve">net dem om, når </w:t>
      </w:r>
      <w:r w:rsidR="00EB6934">
        <w:t xml:space="preserve">det var nødvendig, </w:t>
      </w:r>
      <w:r>
        <w:t>på fremmede språk.  Med lær</w:t>
      </w:r>
      <w:r w:rsidR="005A4539">
        <w:t>en</w:t>
      </w:r>
      <w:r w:rsidR="003B6CD2">
        <w:t xml:space="preserve"> </w:t>
      </w:r>
      <w:r>
        <w:t>fra Kristus la de grunnvoll</w:t>
      </w:r>
      <w:r w:rsidR="005A4539">
        <w:t>en</w:t>
      </w:r>
      <w:r w:rsidR="003B6CD2">
        <w:t xml:space="preserve"> </w:t>
      </w:r>
      <w:r>
        <w:t>for kirkens liv på jorden, Ef 2:19ff.</w:t>
      </w:r>
    </w:p>
    <w:p w:rsidR="009E08DB" w:rsidRDefault="009E08DB" w:rsidP="00576C86">
      <w:r>
        <w:t xml:space="preserve">Vår tilgang til </w:t>
      </w:r>
      <w:r w:rsidR="00464889">
        <w:t>den</w:t>
      </w:r>
      <w:r w:rsidR="003B6CD2">
        <w:t xml:space="preserve"> </w:t>
      </w:r>
      <w:r>
        <w:t xml:space="preserve">rett utlagte Skrift er Nytestamentets skrifter fra apostlers hånd, som derfor kalles ”apostoliske” skrifter.  De er - lik apostolatet </w:t>
      </w:r>
      <w:r w:rsidR="00464889">
        <w:t>den</w:t>
      </w:r>
      <w:r w:rsidR="003B6CD2">
        <w:t xml:space="preserve"> </w:t>
      </w:r>
      <w:r>
        <w:t>gang – Guds rettesnor (</w:t>
      </w:r>
      <w:r w:rsidR="00CA72F5">
        <w:t>kanon</w:t>
      </w:r>
      <w:r>
        <w:t xml:space="preserve">) for kirkens lære og liv i </w:t>
      </w:r>
      <w:r w:rsidR="00464889">
        <w:t>den</w:t>
      </w:r>
      <w:r w:rsidR="003B6CD2">
        <w:t xml:space="preserve"> </w:t>
      </w:r>
      <w:r>
        <w:t>nye pakt.  Hvor kirk</w:t>
      </w:r>
      <w:r w:rsidR="005A4539">
        <w:t>en</w:t>
      </w:r>
      <w:r w:rsidR="003B6CD2">
        <w:t xml:space="preserve"> </w:t>
      </w:r>
      <w:r>
        <w:t>fremtrer ut</w:t>
      </w:r>
      <w:r w:rsidR="005A4539">
        <w:t>en</w:t>
      </w:r>
      <w:r w:rsidR="003B6CD2">
        <w:t xml:space="preserve"> </w:t>
      </w:r>
      <w:r>
        <w:t xml:space="preserve">reservasjoner som apostolatets kirke, står kristne - uansett tid og sted - i samme </w:t>
      </w:r>
      <w:r w:rsidR="00226849">
        <w:t>posisjon</w:t>
      </w:r>
      <w:r w:rsidR="003B6CD2">
        <w:t xml:space="preserve"> </w:t>
      </w:r>
      <w:r>
        <w:t xml:space="preserve">til apostlenes lære som kristne i aposteltiden. </w:t>
      </w:r>
    </w:p>
    <w:p w:rsidR="009E08DB" w:rsidRDefault="009E08DB" w:rsidP="00C94B59">
      <w:pPr>
        <w:pStyle w:val="avsnittminnrykk"/>
      </w:pPr>
      <w:r w:rsidRPr="00BC0B4E">
        <w:rPr>
          <w:b/>
        </w:rPr>
        <w:t>Eksempler</w:t>
      </w:r>
      <w:r>
        <w:t xml:space="preserve">: Markus-evangeliet, skrevet av Peters tolk Markus (ifølge </w:t>
      </w:r>
      <w:r w:rsidR="005A4539">
        <w:t>en</w:t>
      </w:r>
      <w:r w:rsidR="003B6CD2">
        <w:t xml:space="preserve"> </w:t>
      </w:r>
      <w:r>
        <w:t xml:space="preserve">Papias-tradisjon).  Karakteristisk for Peters undervisning var korte beretninger og Jesus-ord beregnet for memorering.  Det samme fremgår av Apg 10.  </w:t>
      </w:r>
    </w:p>
    <w:p w:rsidR="009E08DB" w:rsidRDefault="009E08DB" w:rsidP="00576C86">
      <w:pPr>
        <w:spacing w:before="240"/>
      </w:pPr>
      <w:r>
        <w:t>Mot slutt</w:t>
      </w:r>
      <w:r w:rsidR="005A4539">
        <w:t>en</w:t>
      </w:r>
      <w:r w:rsidR="003B6CD2">
        <w:t xml:space="preserve"> </w:t>
      </w:r>
      <w:r>
        <w:t>av apostelti</w:t>
      </w:r>
      <w:r w:rsidR="00464889">
        <w:t>den</w:t>
      </w:r>
      <w:r w:rsidR="003B6CD2">
        <w:t xml:space="preserve"> </w:t>
      </w:r>
      <w:r>
        <w:t>skrev apostel</w:t>
      </w:r>
      <w:r w:rsidR="005A4539">
        <w:t>en</w:t>
      </w:r>
      <w:r w:rsidR="003B6CD2">
        <w:t xml:space="preserve"> </w:t>
      </w:r>
      <w:r>
        <w:t>Jo</w:t>
      </w:r>
      <w:r w:rsidR="00DE0985">
        <w:t>han</w:t>
      </w:r>
      <w:r>
        <w:t xml:space="preserve">nes sitt evangelium, hvor </w:t>
      </w:r>
      <w:r w:rsidR="00DE0985">
        <w:t>han</w:t>
      </w:r>
      <w:r w:rsidR="003B6CD2">
        <w:t xml:space="preserve"> </w:t>
      </w:r>
      <w:r>
        <w:t>supplerer de andre evangeliene med undergjerninger, samtaler og historiske detaljer.  Åpenbaringsbok</w:t>
      </w:r>
      <w:r w:rsidR="005A4539">
        <w:t>en</w:t>
      </w:r>
      <w:r w:rsidR="003B6CD2">
        <w:t xml:space="preserve"> </w:t>
      </w:r>
      <w:r>
        <w:t xml:space="preserve">er </w:t>
      </w:r>
      <w:r w:rsidR="00DF2149">
        <w:t xml:space="preserve">Jesu åpenbaringsbok til sin apostel Johannes og kirkens </w:t>
      </w:r>
      <w:r>
        <w:t>historieteologi.  Dens tema er kirk</w:t>
      </w:r>
      <w:r w:rsidR="005A4539">
        <w:t>en</w:t>
      </w:r>
      <w:r w:rsidR="00F40E06">
        <w:t xml:space="preserve">s historie gjennom </w:t>
      </w:r>
      <w:r>
        <w:t>endeti</w:t>
      </w:r>
      <w:r w:rsidR="00464889">
        <w:t>den</w:t>
      </w:r>
      <w:r w:rsidR="00F40E06">
        <w:t>s</w:t>
      </w:r>
      <w:r w:rsidR="003B6CD2">
        <w:t xml:space="preserve"> </w:t>
      </w:r>
      <w:r>
        <w:t>trengsler,</w:t>
      </w:r>
      <w:r w:rsidR="00DF2149">
        <w:t xml:space="preserve"> det vil si den kirke som følger Lammet, «hvor enn det går» </w:t>
      </w:r>
      <w:r w:rsidR="00731794">
        <w:t xml:space="preserve">(Åp 14:4) </w:t>
      </w:r>
      <w:r w:rsidR="00DF2149">
        <w:t xml:space="preserve">med </w:t>
      </w:r>
      <w:r w:rsidR="00731794">
        <w:t xml:space="preserve">Jesu </w:t>
      </w:r>
      <w:r w:rsidR="00DF2149">
        <w:t xml:space="preserve">Kristi </w:t>
      </w:r>
      <w:r w:rsidR="00731794">
        <w:t xml:space="preserve">gjenkomst i sin Guddoms herlighet, synlig for alle på Dommens dag.  Den trofaste kirkes historie er </w:t>
      </w:r>
      <w:r w:rsidR="00464889">
        <w:t>den</w:t>
      </w:r>
      <w:r w:rsidR="003B6CD2">
        <w:t xml:space="preserve"> </w:t>
      </w:r>
      <w:r>
        <w:t>røde tråd i verdenshistorien, inntil dag</w:t>
      </w:r>
      <w:r w:rsidR="005A4539">
        <w:t>en</w:t>
      </w:r>
      <w:r w:rsidR="003B6CD2">
        <w:t xml:space="preserve"> </w:t>
      </w:r>
      <w:r>
        <w:t xml:space="preserve">kommer, da </w:t>
      </w:r>
      <w:r w:rsidR="00464889">
        <w:t>den</w:t>
      </w:r>
      <w:r w:rsidR="003B6CD2">
        <w:t xml:space="preserve"> </w:t>
      </w:r>
      <w:r>
        <w:t xml:space="preserve">allmektige Gud og Lammet demonstrerer </w:t>
      </w:r>
      <w:r w:rsidR="005A4539">
        <w:t>sin</w:t>
      </w:r>
      <w:r w:rsidR="003B6CD2">
        <w:t xml:space="preserve"> </w:t>
      </w:r>
      <w:r>
        <w:t xml:space="preserve">trofasthet og gjennomfører løftene om </w:t>
      </w:r>
      <w:r w:rsidR="00464889">
        <w:t>den</w:t>
      </w:r>
      <w:r w:rsidR="003B6CD2">
        <w:t xml:space="preserve"> </w:t>
      </w:r>
      <w:r>
        <w:t xml:space="preserve">nye jord.  Da er livet under syndefallets kår slutt, og </w:t>
      </w:r>
      <w:r w:rsidR="00731794">
        <w:t xml:space="preserve">Guds folk har nådd målet i </w:t>
      </w:r>
      <w:r>
        <w:t xml:space="preserve">tilstander som overgår alt hva mennesker </w:t>
      </w:r>
      <w:r w:rsidR="00763251">
        <w:t>kan</w:t>
      </w:r>
      <w:r w:rsidR="003B6CD2">
        <w:t xml:space="preserve"> </w:t>
      </w:r>
      <w:r>
        <w:t xml:space="preserve">fatte.  </w:t>
      </w:r>
    </w:p>
    <w:p w:rsidR="009E08DB" w:rsidRDefault="009E08DB" w:rsidP="00576C86">
      <w:r>
        <w:t>Hva Paulus-brevene sier om embetsutøvernes oppdrag og fullmakter, var kjent fra før.  Derfor p</w:t>
      </w:r>
      <w:r w:rsidR="00DA40DB">
        <w:t>oen</w:t>
      </w:r>
      <w:r>
        <w:t xml:space="preserve">gterer </w:t>
      </w:r>
      <w:r w:rsidR="00731794">
        <w:t xml:space="preserve">Kristus </w:t>
      </w:r>
      <w:r w:rsidRPr="00731794">
        <w:rPr>
          <w:i/>
        </w:rPr>
        <w:t>det konstante innhold</w:t>
      </w:r>
      <w:r>
        <w:t xml:space="preserve"> i </w:t>
      </w:r>
      <w:r w:rsidR="00731794">
        <w:t>den apostoliske lære</w:t>
      </w:r>
      <w:r>
        <w:t>overlevering</w:t>
      </w:r>
      <w:r w:rsidR="00731794">
        <w:t xml:space="preserve"> fra ham</w:t>
      </w:r>
      <w:r>
        <w:t xml:space="preserve">, </w:t>
      </w:r>
      <w:r w:rsidR="00CA72F5">
        <w:t>jf.</w:t>
      </w:r>
      <w:r w:rsidR="00731794">
        <w:t xml:space="preserve"> </w:t>
      </w:r>
      <w:r>
        <w:t>1 Kor 7:17, 11:16, 14:33</w:t>
      </w:r>
      <w:r w:rsidR="00EB6934">
        <w:t>,</w:t>
      </w:r>
      <w:r>
        <w:t xml:space="preserve"> osv.  </w:t>
      </w:r>
      <w:r w:rsidR="00731794">
        <w:t xml:space="preserve">Apostelordets lære har altså </w:t>
      </w:r>
      <w:r w:rsidR="00A764DE">
        <w:t>økumen</w:t>
      </w:r>
      <w:r>
        <w:t xml:space="preserve">isk </w:t>
      </w:r>
      <w:r w:rsidR="00731794">
        <w:t xml:space="preserve">gyldighet </w:t>
      </w:r>
      <w:r>
        <w:t>fordi det er apostolisk</w:t>
      </w:r>
      <w:r w:rsidR="00F40E06">
        <w:t xml:space="preserve"> (ikke omvendt!)</w:t>
      </w:r>
      <w:r w:rsidR="00731794">
        <w:t xml:space="preserve">.  </w:t>
      </w:r>
      <w:r w:rsidR="00CA72F5">
        <w:t>Jf.</w:t>
      </w:r>
      <w:r w:rsidR="00731794">
        <w:t xml:space="preserve"> </w:t>
      </w:r>
      <w:r>
        <w:t>Apg 2:42, 1 Kor 4:17 (</w:t>
      </w:r>
      <w:r w:rsidR="00F40E06">
        <w:t>å m</w:t>
      </w:r>
      <w:r w:rsidR="00B75CEB">
        <w:t>in</w:t>
      </w:r>
      <w:r>
        <w:t>ne dere om)</w:t>
      </w:r>
      <w:r w:rsidR="00731794">
        <w:t xml:space="preserve">, </w:t>
      </w:r>
      <w:r>
        <w:t>14:34 (i alle de helliges menigheter)</w:t>
      </w:r>
      <w:r w:rsidR="00731794">
        <w:t>, osv</w:t>
      </w:r>
      <w:r>
        <w:t>.</w:t>
      </w:r>
      <w:r w:rsidR="003B6CD2">
        <w:t xml:space="preserve">       </w:t>
      </w:r>
    </w:p>
    <w:p w:rsidR="009E08DB" w:rsidRDefault="009E08DB" w:rsidP="00576C86">
      <w:r>
        <w:t>Også Jo</w:t>
      </w:r>
      <w:r w:rsidR="00DE0985">
        <w:t>han</w:t>
      </w:r>
      <w:r>
        <w:t>nes</w:t>
      </w:r>
      <w:r w:rsidR="009A64E1">
        <w:t>-evangeliet</w:t>
      </w:r>
      <w:r>
        <w:t xml:space="preserve"> fremhever det konstante </w:t>
      </w:r>
      <w:r w:rsidR="00731794">
        <w:t xml:space="preserve">læreinnhold i apostelordets lære, men innskrenker seg til </w:t>
      </w:r>
      <w:r w:rsidR="00CA72F5">
        <w:t>å supplere</w:t>
      </w:r>
      <w:r w:rsidR="009A64E1">
        <w:t xml:space="preserve"> </w:t>
      </w:r>
      <w:r>
        <w:t>de andre evangeliene (</w:t>
      </w:r>
      <w:r w:rsidR="00CA72F5">
        <w:t>f.eks.</w:t>
      </w:r>
      <w:r>
        <w:t xml:space="preserve"> Mt 10) </w:t>
      </w:r>
      <w:r w:rsidR="009A64E1">
        <w:t xml:space="preserve">med underberetninger og formidle evangeliet om Jesu person og verk overfor mennesker i den greske kulturkrets og tankeverden med krav til retorisk formidling i litterære former.  </w:t>
      </w:r>
      <w:r>
        <w:t>Oppgav</w:t>
      </w:r>
      <w:r w:rsidR="005A4539">
        <w:t>en</w:t>
      </w:r>
      <w:r w:rsidR="003B6CD2">
        <w:t xml:space="preserve"> </w:t>
      </w:r>
      <w:r>
        <w:t xml:space="preserve">var påtrengende i </w:t>
      </w:r>
      <w:r w:rsidR="005A4539">
        <w:t>en</w:t>
      </w:r>
      <w:r w:rsidR="003B6CD2">
        <w:t xml:space="preserve"> </w:t>
      </w:r>
      <w:r>
        <w:t>tid da menighetene kom under press fra gnostisk åndelighet, med forakt for skapergu</w:t>
      </w:r>
      <w:r w:rsidR="00464889">
        <w:t>den</w:t>
      </w:r>
      <w:r w:rsidR="003B6CD2">
        <w:t xml:space="preserve"> </w:t>
      </w:r>
      <w:r>
        <w:t xml:space="preserve">og det inkarnerte Guds ord i </w:t>
      </w:r>
      <w:r w:rsidR="00DE0985">
        <w:t>mann</w:t>
      </w:r>
      <w:r w:rsidR="005A4539">
        <w:t>en</w:t>
      </w:r>
      <w:r w:rsidR="003B6CD2">
        <w:t xml:space="preserve"> </w:t>
      </w:r>
      <w:r>
        <w:t>Jesus.</w:t>
      </w:r>
      <w:r w:rsidR="003B6CD2">
        <w:t xml:space="preserve"> </w:t>
      </w:r>
      <w:r w:rsidR="009A64E1">
        <w:t xml:space="preserve"> Johannes har formidlet Jesu åpenbaringer i </w:t>
      </w:r>
      <w:r w:rsidR="00CA72F5">
        <w:t>en disposisjon</w:t>
      </w:r>
      <w:r w:rsidR="00E650EB">
        <w:t xml:space="preserve"> som forløper i en trinnvis opp- og nedstigning, </w:t>
      </w:r>
      <w:r w:rsidR="000F1017">
        <w:t>hvor synet av Herrens ark er bokens høydepunkt og Jesu trøstemotiv i sin kirkevisitas på jorden.</w:t>
      </w:r>
      <w:r w:rsidR="009A64E1">
        <w:t xml:space="preserve"> </w:t>
      </w:r>
      <w:r w:rsidR="003B6CD2">
        <w:t xml:space="preserve">      </w:t>
      </w:r>
    </w:p>
    <w:p w:rsidR="003C3186" w:rsidRDefault="009E08DB" w:rsidP="00576C86">
      <w:r>
        <w:t>Kirkens apostolisitet står og faller med apost</w:t>
      </w:r>
      <w:r w:rsidR="000F1017">
        <w:t>elordets lære fra Herren, gitt k</w:t>
      </w:r>
      <w:r>
        <w:t>irk</w:t>
      </w:r>
      <w:r w:rsidR="005A4539">
        <w:t>en</w:t>
      </w:r>
      <w:r w:rsidR="003B6CD2">
        <w:t xml:space="preserve"> </w:t>
      </w:r>
      <w:r>
        <w:t>i begynnelsen</w:t>
      </w:r>
      <w:r w:rsidR="000F1017">
        <w:t xml:space="preserve"> for å bli formidlet i nye disippelgenerasjoner inntil dagenes ende</w:t>
      </w:r>
      <w:r>
        <w:t xml:space="preserve">. </w:t>
      </w:r>
      <w:r w:rsidR="000F1017">
        <w:t xml:space="preserve"> I den trofaste kirke er den oppstandne Kristus virksom</w:t>
      </w:r>
      <w:r w:rsidR="003C3186">
        <w:t xml:space="preserve">.  I </w:t>
      </w:r>
      <w:r w:rsidR="000F1017">
        <w:t>kraft av sin Guddoms person</w:t>
      </w:r>
      <w:r w:rsidR="003C3186">
        <w:t xml:space="preserve"> er han </w:t>
      </w:r>
      <w:r w:rsidR="000F1017">
        <w:t>Begynnelsen og Enden, Alfa og Omega</w:t>
      </w:r>
      <w:r w:rsidR="003C3186">
        <w:t>, den første og den siste (Åp 1:8, 2:8, 21:6, 22:13)</w:t>
      </w:r>
      <w:r w:rsidR="000F1017">
        <w:t xml:space="preserve">.  </w:t>
      </w:r>
      <w:r>
        <w:t xml:space="preserve"> </w:t>
      </w:r>
    </w:p>
    <w:p w:rsidR="009E08DB" w:rsidRDefault="009E08DB" w:rsidP="00576C86">
      <w:r>
        <w:t xml:space="preserve">Guds kirke er </w:t>
      </w:r>
      <w:r w:rsidR="005A4539">
        <w:t>en</w:t>
      </w:r>
      <w:r w:rsidR="003B6CD2">
        <w:t xml:space="preserve"> </w:t>
      </w:r>
      <w:r>
        <w:t>Guds skapelse, skapt og opprettholdt i samsvar med Guds rådslutning før alt ble til.  Med hen</w:t>
      </w:r>
      <w:r w:rsidR="00EE77E8">
        <w:t>syn</w:t>
      </w:r>
      <w:r w:rsidR="003B6CD2">
        <w:t xml:space="preserve"> </w:t>
      </w:r>
      <w:r>
        <w:t>til begynnelsen er det ing</w:t>
      </w:r>
      <w:r w:rsidR="005A4539">
        <w:t>en</w:t>
      </w:r>
      <w:r w:rsidR="003B6CD2">
        <w:t xml:space="preserve"> </w:t>
      </w:r>
      <w:r>
        <w:t xml:space="preserve">forskjell mellom Guds skaperverk og kirke.  Altså må vi forstå dem i lys av </w:t>
      </w:r>
      <w:r w:rsidR="00F40E06">
        <w:t>t</w:t>
      </w:r>
      <w:r w:rsidR="00E10E82">
        <w:t>roens</w:t>
      </w:r>
      <w:r>
        <w:t xml:space="preserve"> artikler </w:t>
      </w:r>
      <w:r w:rsidR="003C3186">
        <w:t xml:space="preserve">om personene i Treenheten - </w:t>
      </w:r>
      <w:r>
        <w:t>ut</w:t>
      </w:r>
      <w:r w:rsidR="005A4539">
        <w:t>en</w:t>
      </w:r>
      <w:r w:rsidR="003B6CD2">
        <w:t xml:space="preserve"> </w:t>
      </w:r>
      <w:r>
        <w:t>sammen</w:t>
      </w:r>
      <w:r w:rsidR="0039174B">
        <w:t>blan</w:t>
      </w:r>
      <w:r w:rsidR="00CF4775">
        <w:t>ding</w:t>
      </w:r>
      <w:r>
        <w:t xml:space="preserve">, og takke </w:t>
      </w:r>
      <w:r w:rsidR="003C3186">
        <w:t xml:space="preserve">og love </w:t>
      </w:r>
      <w:r>
        <w:t xml:space="preserve">Gud for </w:t>
      </w:r>
      <w:r w:rsidR="00DE0985">
        <w:t>han</w:t>
      </w:r>
      <w:r>
        <w:t>s oppholdende gjerning som skaper og gjenløser (</w:t>
      </w:r>
      <w:r w:rsidR="00CA72F5">
        <w:t>jf.</w:t>
      </w:r>
      <w:r w:rsidR="00F40E06">
        <w:t xml:space="preserve"> </w:t>
      </w:r>
      <w:r>
        <w:t xml:space="preserve">Lille Katekisme, </w:t>
      </w:r>
      <w:r w:rsidR="00F40E06">
        <w:t>forkl</w:t>
      </w:r>
      <w:r w:rsidR="00A26399">
        <w:t>.</w:t>
      </w:r>
      <w:r w:rsidR="00F40E06">
        <w:t xml:space="preserve"> til </w:t>
      </w:r>
      <w:r>
        <w:t xml:space="preserve">Første bud, Trosartiklene og Fjerde </w:t>
      </w:r>
      <w:r w:rsidR="005A4539">
        <w:t>bønn</w:t>
      </w:r>
      <w:r>
        <w:t xml:space="preserve">).  </w:t>
      </w:r>
    </w:p>
    <w:p w:rsidR="009E08DB" w:rsidRDefault="009E08DB" w:rsidP="00576C86">
      <w:r>
        <w:t xml:space="preserve">Kristi disippelundervisning de førti dagene mellom </w:t>
      </w:r>
      <w:r w:rsidR="00DE0985">
        <w:t>han</w:t>
      </w:r>
      <w:r>
        <w:t>s oppstandelse og himmelfart var av forberedende betydning for kirken.  Kristus ga disippelkrets</w:t>
      </w:r>
      <w:r w:rsidR="005A4539">
        <w:t>en</w:t>
      </w:r>
      <w:r w:rsidR="003B6CD2">
        <w:t xml:space="preserve"> </w:t>
      </w:r>
      <w:r>
        <w:t>forstand til å bevitne det som var skrevet om ham hos Moses, Profetene og i Salmene (Lk 24, Apg 1).</w:t>
      </w:r>
      <w:r w:rsidR="003B6CD2">
        <w:t xml:space="preserve">  </w:t>
      </w:r>
    </w:p>
    <w:p w:rsidR="009E08DB" w:rsidRDefault="00043460" w:rsidP="00576C86">
      <w:r>
        <w:t>Like fra Pinsedag</w:t>
      </w:r>
      <w:r w:rsidR="005A4539">
        <w:t>en</w:t>
      </w:r>
      <w:r w:rsidR="003B6CD2">
        <w:t xml:space="preserve"> </w:t>
      </w:r>
      <w:r>
        <w:t>tråd</w:t>
      </w:r>
      <w:r w:rsidR="009E08DB">
        <w:t xml:space="preserve">te </w:t>
      </w:r>
      <w:r w:rsidR="00464889">
        <w:t>den</w:t>
      </w:r>
      <w:r w:rsidR="003B6CD2">
        <w:t xml:space="preserve"> </w:t>
      </w:r>
      <w:r w:rsidR="009E08DB">
        <w:t xml:space="preserve">nye pakts kirke frem som Guds kirke (Apg 2).  Her var </w:t>
      </w:r>
      <w:r w:rsidR="009E08DB" w:rsidRPr="00F40E06">
        <w:rPr>
          <w:i/>
        </w:rPr>
        <w:t>ing</w:t>
      </w:r>
      <w:r w:rsidR="005A4539" w:rsidRPr="00F40E06">
        <w:rPr>
          <w:i/>
        </w:rPr>
        <w:t>en</w:t>
      </w:r>
      <w:r w:rsidR="003B6CD2" w:rsidRPr="00F40E06">
        <w:rPr>
          <w:i/>
        </w:rPr>
        <w:t xml:space="preserve"> </w:t>
      </w:r>
      <w:r w:rsidR="009E08DB" w:rsidRPr="00F40E06">
        <w:rPr>
          <w:i/>
        </w:rPr>
        <w:t>initieringsfase</w:t>
      </w:r>
      <w:r w:rsidR="009E08DB">
        <w:t xml:space="preserve">.  </w:t>
      </w:r>
      <w:r w:rsidR="00C57281" w:rsidRPr="00C57281">
        <w:t xml:space="preserve">Til forskjell fra andre </w:t>
      </w:r>
      <w:r w:rsidR="00C57281">
        <w:t>kollektiv</w:t>
      </w:r>
      <w:r w:rsidR="00C57281" w:rsidRPr="00C57281">
        <w:t xml:space="preserve">tradisjoner fremsto kirken uten en uklar initieringsfase.  Den mangler.  På Pinsedagen fremstod </w:t>
      </w:r>
      <w:r w:rsidR="00C50C85">
        <w:t xml:space="preserve">Guds folk i den nye pakt som den </w:t>
      </w:r>
      <w:r w:rsidR="00C57281" w:rsidRPr="00C57281">
        <w:rPr>
          <w:i/>
        </w:rPr>
        <w:t>etablerte</w:t>
      </w:r>
      <w:r w:rsidR="00C57281" w:rsidRPr="00C57281">
        <w:t xml:space="preserve"> kirke</w:t>
      </w:r>
      <w:r w:rsidR="00C50C85">
        <w:t>.  Like fra begynnelsen foregikk urmenighetens virksomhet i samsvar med Gud</w:t>
      </w:r>
      <w:r w:rsidR="00C57281" w:rsidRPr="00C57281">
        <w:t>s løfter</w:t>
      </w:r>
      <w:r w:rsidR="00C50C85">
        <w:t xml:space="preserve">, og i samsvar med </w:t>
      </w:r>
      <w:r w:rsidR="00C57281" w:rsidRPr="00C57281">
        <w:t xml:space="preserve">den Oppstandnes </w:t>
      </w:r>
      <w:r w:rsidR="00C50C85">
        <w:t xml:space="preserve">befalinger og fullmakter til apostlene og deres etterfølgere i prekenembetet.  </w:t>
      </w:r>
      <w:r w:rsidR="009E08DB">
        <w:t xml:space="preserve">Alle de kirkegrunnleggende </w:t>
      </w:r>
      <w:r w:rsidR="00C50C85">
        <w:t xml:space="preserve">handlinger </w:t>
      </w:r>
      <w:r w:rsidR="009E08DB">
        <w:t>var der fra begynnels</w:t>
      </w:r>
      <w:r w:rsidR="005A4539">
        <w:t>en</w:t>
      </w:r>
      <w:r w:rsidR="003B6CD2">
        <w:t xml:space="preserve"> </w:t>
      </w:r>
      <w:r w:rsidR="009E08DB">
        <w:t>– Kristi virksomme nærvær ved apostlenes lære</w:t>
      </w:r>
      <w:r w:rsidR="00F40E06">
        <w:t xml:space="preserve"> fra ham</w:t>
      </w:r>
      <w:r w:rsidR="009E08DB">
        <w:t xml:space="preserve">, </w:t>
      </w:r>
      <w:r w:rsidR="00F40E06">
        <w:t>og</w:t>
      </w:r>
      <w:r w:rsidR="00C50C85">
        <w:t xml:space="preserve"> likeså</w:t>
      </w:r>
      <w:r w:rsidR="00F40E06">
        <w:t xml:space="preserve"> </w:t>
      </w:r>
      <w:r w:rsidR="009E08DB">
        <w:t>dåpen, absolusjon</w:t>
      </w:r>
      <w:r w:rsidR="005A4539">
        <w:t>en</w:t>
      </w:r>
      <w:r w:rsidR="003B6CD2">
        <w:t xml:space="preserve"> </w:t>
      </w:r>
      <w:r w:rsidR="009E08DB">
        <w:t>og kommunionen</w:t>
      </w:r>
      <w:r w:rsidR="00F40E06">
        <w:t xml:space="preserve"> innstiftet av ham</w:t>
      </w:r>
      <w:r w:rsidR="009E08DB">
        <w:t xml:space="preserve">.  </w:t>
      </w:r>
      <w:r w:rsidR="00C50C85">
        <w:t xml:space="preserve">Den samme bruk i nåtid </w:t>
      </w:r>
      <w:r w:rsidR="00C34A4A">
        <w:t>bevitner den Oppstandnes nærvær i den forsamlede menighet, virksom med dennesidige midler</w:t>
      </w:r>
      <w:r w:rsidR="00C50C85">
        <w:t>, slik han lovte</w:t>
      </w:r>
      <w:r w:rsidR="00C34A4A">
        <w:t xml:space="preserve">.  </w:t>
      </w:r>
    </w:p>
    <w:p w:rsidR="009E08DB" w:rsidRDefault="009E08DB" w:rsidP="00576C86">
      <w:pPr>
        <w:pStyle w:val="Overskrift5"/>
      </w:pPr>
      <w:r>
        <w:t>I fortsettelsen</w:t>
      </w:r>
    </w:p>
    <w:p w:rsidR="009E08DB" w:rsidRDefault="009E08DB" w:rsidP="00576C86">
      <w:r>
        <w:t xml:space="preserve">Apostlenes etterfølgere i prekenembetet kjennes på to ting – (1) </w:t>
      </w:r>
      <w:r w:rsidR="00464889" w:rsidRPr="00C34A4A">
        <w:rPr>
          <w:i/>
        </w:rPr>
        <w:t>den</w:t>
      </w:r>
      <w:r w:rsidR="003B6CD2" w:rsidRPr="00C34A4A">
        <w:rPr>
          <w:i/>
        </w:rPr>
        <w:t xml:space="preserve"> </w:t>
      </w:r>
      <w:r w:rsidRPr="00C34A4A">
        <w:rPr>
          <w:i/>
        </w:rPr>
        <w:t>rett utlagte Bibel</w:t>
      </w:r>
      <w:r w:rsidR="00C34A4A" w:rsidRPr="00C34A4A">
        <w:rPr>
          <w:i/>
        </w:rPr>
        <w:t xml:space="preserve"> fra dens Herre</w:t>
      </w:r>
      <w:r w:rsidR="00C34A4A">
        <w:t>, gitt kirken i og med apostelordets lære, o</w:t>
      </w:r>
      <w:r>
        <w:t xml:space="preserve">g (2) </w:t>
      </w:r>
      <w:r w:rsidRPr="00C34A4A">
        <w:rPr>
          <w:i/>
        </w:rPr>
        <w:t>Guds ”hemmeligheter”</w:t>
      </w:r>
      <w:r>
        <w:t xml:space="preserve"> (mysterier/sakramenter), </w:t>
      </w:r>
      <w:r w:rsidR="00C34A4A" w:rsidRPr="00C34A4A">
        <w:rPr>
          <w:i/>
        </w:rPr>
        <w:t xml:space="preserve">forvaltet </w:t>
      </w:r>
      <w:r w:rsidRPr="00C34A4A">
        <w:rPr>
          <w:i/>
        </w:rPr>
        <w:t xml:space="preserve">slik </w:t>
      </w:r>
      <w:r w:rsidR="00C34A4A" w:rsidRPr="00C34A4A">
        <w:rPr>
          <w:i/>
        </w:rPr>
        <w:t xml:space="preserve">den oppstandne </w:t>
      </w:r>
      <w:r w:rsidRPr="00C34A4A">
        <w:rPr>
          <w:i/>
        </w:rPr>
        <w:t>Kristus befalt</w:t>
      </w:r>
      <w:r w:rsidR="00C34A4A" w:rsidRPr="00C34A4A">
        <w:rPr>
          <w:i/>
        </w:rPr>
        <w:t>e</w:t>
      </w:r>
      <w:r>
        <w:t xml:space="preserve">.  </w:t>
      </w:r>
    </w:p>
    <w:p w:rsidR="009E08DB" w:rsidRDefault="009E08DB" w:rsidP="00576C86">
      <w:r w:rsidRPr="00C34A4A">
        <w:rPr>
          <w:i/>
        </w:rPr>
        <w:t>Prekenens gyldighet</w:t>
      </w:r>
      <w:r>
        <w:t xml:space="preserve"> som Guds ord består i det apostoliske og profetiske Kristus-vitnes-byrd, ”slik Skriftene har sagt”.  Det samme vitnesbyrd </w:t>
      </w:r>
      <w:r w:rsidR="00C34A4A">
        <w:t xml:space="preserve">som legitimerte apostlene - om den oppstandne Kristus, hans person og verk, legitimerer etterfølgernes kallsgjerning i all ettertid og under alle forhold.  De taler og handler som Kristi delegater </w:t>
      </w:r>
      <w:r>
        <w:t xml:space="preserve">i Kristi sted, Lk 10:16, 1 Kor 4:1f osv. </w:t>
      </w:r>
      <w:r w:rsidR="005A4757">
        <w:t xml:space="preserve"> Under denne forutsetning er det ikke galt å kalle en prest for Ordets «lærer».  </w:t>
      </w:r>
    </w:p>
    <w:p w:rsidR="009E08DB" w:rsidRDefault="005A4757" w:rsidP="00576C86">
      <w:r>
        <w:t>En prest (el</w:t>
      </w:r>
      <w:r w:rsidR="00444495">
        <w:t>.</w:t>
      </w:r>
      <w:r>
        <w:t xml:space="preserve"> pastor) </w:t>
      </w:r>
      <w:r w:rsidR="009E08DB">
        <w:t xml:space="preserve">er satt til å </w:t>
      </w:r>
      <w:r>
        <w:t xml:space="preserve">formidle den lære som Herrens apostler gav videre til kirken i </w:t>
      </w:r>
      <w:r w:rsidR="009E08DB">
        <w:t>begynnelsen.  Da er Kristus kirkens Lærer</w:t>
      </w:r>
      <w:r>
        <w:t xml:space="preserve"> i prekenembetets gjerning </w:t>
      </w:r>
      <w:r w:rsidR="009E08DB">
        <w:t>(Joh 8:25)</w:t>
      </w:r>
      <w:r>
        <w:t xml:space="preserve">, og </w:t>
      </w:r>
      <w:r w:rsidR="009E08DB">
        <w:t>lærer menighet</w:t>
      </w:r>
      <w:r w:rsidR="005A4539">
        <w:t>en</w:t>
      </w:r>
      <w:r w:rsidR="003B6CD2">
        <w:t xml:space="preserve"> </w:t>
      </w:r>
      <w:r>
        <w:t xml:space="preserve">gjennom trofaste medarbeidere </w:t>
      </w:r>
      <w:r w:rsidR="009E08DB">
        <w:t>(</w:t>
      </w:r>
      <w:r w:rsidR="00CA72F5">
        <w:t>f.eks.</w:t>
      </w:r>
      <w:r w:rsidR="009E08DB">
        <w:t xml:space="preserve"> Kristi ord over fremsatt brød og vin).  Troskapens kriterium har Kristus anskueliggjort </w:t>
      </w:r>
      <w:r>
        <w:t xml:space="preserve">med seg selv som forbilde, </w:t>
      </w:r>
      <w:r w:rsidR="009E08DB">
        <w:t xml:space="preserve">Joh 7:14-18.  </w:t>
      </w:r>
    </w:p>
    <w:p w:rsidR="009E08DB" w:rsidRDefault="009E08DB" w:rsidP="00576C86">
      <w:r>
        <w:t xml:space="preserve">Andre lærere eller lærdommer skal være utelukket fra kirkens prekestoler og </w:t>
      </w:r>
      <w:r w:rsidR="00444495">
        <w:t>lærekatetre</w:t>
      </w:r>
      <w:r>
        <w:t>, og likeså fra kirkens kommunio</w:t>
      </w:r>
      <w:r w:rsidR="005A4757">
        <w:t xml:space="preserve">n </w:t>
      </w:r>
      <w:r>
        <w:t xml:space="preserve">ved Herrens bord.  Utelukket skal også </w:t>
      </w:r>
      <w:r w:rsidR="00444495">
        <w:t xml:space="preserve">antikristelige </w:t>
      </w:r>
      <w:r>
        <w:t xml:space="preserve">tradisjoner, begrunnet i selvbestaltede </w:t>
      </w:r>
      <w:r w:rsidR="00444495">
        <w:t>«</w:t>
      </w:r>
      <w:r>
        <w:t>superapostler</w:t>
      </w:r>
      <w:r w:rsidR="00444495">
        <w:t>»</w:t>
      </w:r>
      <w:r>
        <w:t xml:space="preserve"> og deres innsikter</w:t>
      </w:r>
      <w:r w:rsidR="005A4757">
        <w:t xml:space="preserve"> fra en annen kilde</w:t>
      </w:r>
      <w:r w:rsidR="0007768B">
        <w:t>,</w:t>
      </w:r>
      <w:r w:rsidR="005A4757">
        <w:t xml:space="preserve"> </w:t>
      </w:r>
      <w:r w:rsidR="00444495">
        <w:t xml:space="preserve">være </w:t>
      </w:r>
      <w:r w:rsidR="005A4757">
        <w:t xml:space="preserve">(Joh 8:44, </w:t>
      </w:r>
      <w:r>
        <w:t>1 Tim 2:8ff, 1 K</w:t>
      </w:r>
      <w:r w:rsidR="005A4757">
        <w:t>or 14:34ff, Gal 1:14, Kol 2:6-8).</w:t>
      </w:r>
    </w:p>
    <w:p w:rsidR="009E08DB" w:rsidRDefault="009E08DB" w:rsidP="00576C86">
      <w:r>
        <w:t xml:space="preserve">Avgjørende for kirkens apostolisitet er </w:t>
      </w:r>
      <w:r w:rsidR="005A4757">
        <w:t xml:space="preserve">ikke </w:t>
      </w:r>
      <w:r>
        <w:t>tradisjone</w:t>
      </w:r>
      <w:r w:rsidR="005A4757">
        <w:t xml:space="preserve">r fra fordums tid, men det </w:t>
      </w:r>
      <w:r w:rsidR="00CA72F5">
        <w:t>saksforhold</w:t>
      </w:r>
      <w:r>
        <w:t xml:space="preserve"> som består mellom </w:t>
      </w:r>
      <w:r w:rsidR="005A4757">
        <w:t>Herren og hans delegat</w:t>
      </w:r>
      <w:r w:rsidR="002040AA">
        <w:t xml:space="preserve">.  En reservasjon mot </w:t>
      </w:r>
      <w:r>
        <w:t>apostelordets lære fra begynnels</w:t>
      </w:r>
      <w:r w:rsidR="005A4539">
        <w:t>en</w:t>
      </w:r>
      <w:r w:rsidR="002040AA">
        <w:t xml:space="preserve"> er en reservasjon mot Kristi ord i </w:t>
      </w:r>
      <w:r>
        <w:t xml:space="preserve">fortsettelsen.  </w:t>
      </w:r>
      <w:r w:rsidR="002040AA">
        <w:t>Samme virkning har en lærdom som ikke fins i Nytestamentet (</w:t>
      </w:r>
      <w:r w:rsidR="00DA31C9">
        <w:t>f.eks.</w:t>
      </w:r>
      <w:r w:rsidR="002040AA">
        <w:t xml:space="preserve"> forvandlingsepiklese etter Kristi testamentord under Herrens Nattverd).  </w:t>
      </w:r>
      <w:r w:rsidR="00C758B8">
        <w:t>En</w:t>
      </w:r>
      <w:r w:rsidR="003B6CD2">
        <w:t xml:space="preserve"> </w:t>
      </w:r>
      <w:r w:rsidR="002040AA">
        <w:t xml:space="preserve">rettskaffen prest holder fast ved </w:t>
      </w:r>
      <w:r w:rsidR="00464889">
        <w:t>den</w:t>
      </w:r>
      <w:r w:rsidR="003B6CD2">
        <w:t xml:space="preserve"> </w:t>
      </w:r>
      <w:r>
        <w:t xml:space="preserve">rett utlagte Skrift </w:t>
      </w:r>
      <w:r w:rsidR="002040AA">
        <w:t xml:space="preserve">fra ham </w:t>
      </w:r>
      <w:r>
        <w:t>som er ”det troverdige og sanne vitne, BEGYNNELS</w:t>
      </w:r>
      <w:r w:rsidR="00C758B8">
        <w:t>E</w:t>
      </w:r>
      <w:r w:rsidR="002040AA">
        <w:t>N</w:t>
      </w:r>
      <w:r w:rsidR="003B6CD2">
        <w:t xml:space="preserve"> </w:t>
      </w:r>
      <w:r>
        <w:t>til Guds skapelse”, Åp 3:14.</w:t>
      </w:r>
      <w:r w:rsidR="003B6CD2">
        <w:t xml:space="preserve"> </w:t>
      </w:r>
      <w:r w:rsidR="002040AA">
        <w:t xml:space="preserve"> Guds løfter er oppfylt i hans lidelse, død og oppstandelse, slik Det gamle testamentets skrifter vitner om ham.</w:t>
      </w:r>
    </w:p>
    <w:p w:rsidR="009E08DB" w:rsidRDefault="009E08DB" w:rsidP="00576C86">
      <w:r>
        <w:t xml:space="preserve">Denne legitimeringsmåte begrunner </w:t>
      </w:r>
      <w:r w:rsidR="007C2078">
        <w:t xml:space="preserve">prekenembetets </w:t>
      </w:r>
      <w:r w:rsidR="002040AA">
        <w:t xml:space="preserve">gjerning </w:t>
      </w:r>
      <w:r>
        <w:t xml:space="preserve">i all ettertid.  </w:t>
      </w:r>
      <w:r w:rsidRPr="007C2078">
        <w:rPr>
          <w:b/>
        </w:rPr>
        <w:t>Mt 16:21a</w:t>
      </w:r>
      <w:r>
        <w:t xml:space="preserve"> – </w:t>
      </w:r>
      <w:r w:rsidRPr="007C2078">
        <w:rPr>
          <w:i/>
        </w:rPr>
        <w:t xml:space="preserve">Fra </w:t>
      </w:r>
      <w:r w:rsidR="00464889" w:rsidRPr="007C2078">
        <w:rPr>
          <w:i/>
        </w:rPr>
        <w:t>den</w:t>
      </w:r>
      <w:r w:rsidR="003B6CD2" w:rsidRPr="007C2078">
        <w:rPr>
          <w:i/>
        </w:rPr>
        <w:t xml:space="preserve"> </w:t>
      </w:r>
      <w:r w:rsidRPr="007C2078">
        <w:rPr>
          <w:i/>
        </w:rPr>
        <w:t xml:space="preserve">tid begynte Jesus å forklare for sine disipler at </w:t>
      </w:r>
      <w:r w:rsidR="00DE0985" w:rsidRPr="007C2078">
        <w:rPr>
          <w:i/>
        </w:rPr>
        <w:t>han</w:t>
      </w:r>
      <w:r w:rsidR="003B6CD2" w:rsidRPr="007C2078">
        <w:rPr>
          <w:i/>
        </w:rPr>
        <w:t xml:space="preserve"> </w:t>
      </w:r>
      <w:r w:rsidRPr="007C2078">
        <w:rPr>
          <w:i/>
        </w:rPr>
        <w:t>måtte gå til Jerusalem og lide meget osv</w:t>
      </w:r>
      <w:r>
        <w:t>.  (</w:t>
      </w:r>
      <w:r w:rsidR="00CA72F5">
        <w:t>Jf.</w:t>
      </w:r>
      <w:r w:rsidR="007C2078">
        <w:t xml:space="preserve"> </w:t>
      </w:r>
      <w:r>
        <w:t>Lk 24:26f, 44b</w:t>
      </w:r>
      <w:r w:rsidR="004821CD">
        <w:t>.</w:t>
      </w:r>
      <w:r>
        <w:t xml:space="preserve">)  Derfor må </w:t>
      </w:r>
      <w:r w:rsidR="002040AA">
        <w:t>preken</w:t>
      </w:r>
      <w:r>
        <w:t>embetet</w:t>
      </w:r>
      <w:r w:rsidR="002040AA">
        <w:t>s forvalteroppdrag v</w:t>
      </w:r>
      <w:r w:rsidR="007C2078">
        <w:t xml:space="preserve">ære </w:t>
      </w:r>
      <w:r>
        <w:t>likeså konkret-anskuelig som Kristi embeter</w:t>
      </w:r>
      <w:r w:rsidR="002040AA">
        <w:t xml:space="preserve"> som profet, prest og konge </w:t>
      </w:r>
      <w:r>
        <w:t>i kjøtt og blod</w:t>
      </w:r>
      <w:r w:rsidR="00F64705">
        <w:t xml:space="preserve"> var det</w:t>
      </w:r>
      <w:r>
        <w:t xml:space="preserve">, og lik </w:t>
      </w:r>
      <w:r w:rsidR="004821CD">
        <w:t xml:space="preserve">ham </w:t>
      </w:r>
      <w:r>
        <w:t xml:space="preserve">legitimere sin </w:t>
      </w:r>
      <w:r w:rsidR="00DC0470">
        <w:t xml:space="preserve">kallsgjerning med </w:t>
      </w:r>
      <w:r>
        <w:t xml:space="preserve">ord og fullmakter fra </w:t>
      </w:r>
      <w:r w:rsidR="00DC0470">
        <w:t xml:space="preserve">ham - </w:t>
      </w:r>
      <w:r>
        <w:t xml:space="preserve">lik </w:t>
      </w:r>
      <w:r w:rsidR="004821CD">
        <w:t xml:space="preserve">delegaten </w:t>
      </w:r>
      <w:r>
        <w:t xml:space="preserve">i forholdet til </w:t>
      </w:r>
      <w:r w:rsidR="005A4539">
        <w:t>sin</w:t>
      </w:r>
      <w:r w:rsidR="003B6CD2">
        <w:t xml:space="preserve"> </w:t>
      </w:r>
      <w:r>
        <w:t xml:space="preserve">herre.  </w:t>
      </w:r>
    </w:p>
    <w:p w:rsidR="009E08DB" w:rsidRDefault="009E08DB" w:rsidP="00576C86">
      <w:r>
        <w:t>Liksom skapels</w:t>
      </w:r>
      <w:r w:rsidR="005A4539">
        <w:t>en</w:t>
      </w:r>
      <w:r w:rsidR="003B6CD2">
        <w:t xml:space="preserve"> </w:t>
      </w:r>
      <w:r>
        <w:t xml:space="preserve">er irreversibel, er </w:t>
      </w:r>
      <w:r w:rsidR="00DC0470">
        <w:t xml:space="preserve">apostolatet </w:t>
      </w:r>
      <w:r>
        <w:t xml:space="preserve">irreversibelt i Guds </w:t>
      </w:r>
      <w:r w:rsidR="00DC0470">
        <w:t>kirke</w:t>
      </w:r>
      <w:r>
        <w:t>orden.  Og liksom frelseshistori</w:t>
      </w:r>
      <w:r w:rsidR="005A4539">
        <w:t>en</w:t>
      </w:r>
      <w:r w:rsidR="003B6CD2">
        <w:t xml:space="preserve"> </w:t>
      </w:r>
      <w:r>
        <w:t xml:space="preserve">er irreversibel, er </w:t>
      </w:r>
      <w:r w:rsidR="00DC0470">
        <w:t xml:space="preserve">den </w:t>
      </w:r>
      <w:r>
        <w:t>apostolisk</w:t>
      </w:r>
      <w:r w:rsidR="00DC0470">
        <w:t>e</w:t>
      </w:r>
      <w:r>
        <w:t xml:space="preserve"> lære</w:t>
      </w:r>
      <w:r w:rsidR="00C758B8">
        <w:t>tradisjon</w:t>
      </w:r>
      <w:r w:rsidR="00DC0470">
        <w:t xml:space="preserve"> irreversibel</w:t>
      </w:r>
      <w:r>
        <w:t>.  Årsak</w:t>
      </w:r>
      <w:r w:rsidR="005A4539">
        <w:t>en</w:t>
      </w:r>
      <w:r w:rsidR="003B6CD2">
        <w:t xml:space="preserve"> </w:t>
      </w:r>
      <w:r>
        <w:t xml:space="preserve">er Kristi utvelgelse av apostlene, </w:t>
      </w:r>
      <w:r w:rsidR="00DC0470">
        <w:t xml:space="preserve">utsendt med </w:t>
      </w:r>
      <w:r>
        <w:t>mandat og fullmakter fra ham, Joh 14:23, 17:8, 20, 20:21-23.  Liksom Sønn</w:t>
      </w:r>
      <w:r w:rsidR="005A4539">
        <w:t>en</w:t>
      </w:r>
      <w:r w:rsidR="003B6CD2">
        <w:t xml:space="preserve"> </w:t>
      </w:r>
      <w:r>
        <w:t>lot seg binde til det skaptes or</w:t>
      </w:r>
      <w:r w:rsidR="00464889">
        <w:t>den</w:t>
      </w:r>
      <w:r w:rsidR="003B6CD2">
        <w:t xml:space="preserve"> </w:t>
      </w:r>
      <w:r>
        <w:t xml:space="preserve">som </w:t>
      </w:r>
      <w:r w:rsidR="00DE0985">
        <w:t>mann</w:t>
      </w:r>
      <w:r>
        <w:t xml:space="preserve">, bandt </w:t>
      </w:r>
      <w:r w:rsidR="00DE0985">
        <w:t>han</w:t>
      </w:r>
      <w:r w:rsidR="003B6CD2">
        <w:t xml:space="preserve"> </w:t>
      </w:r>
      <w:r>
        <w:t xml:space="preserve">prekenembetet til det skaptes orden.  Dermed er apostolatets kirke fri til å bekjenne </w:t>
      </w:r>
      <w:r w:rsidR="00DC0470">
        <w:t xml:space="preserve"> </w:t>
      </w:r>
      <w:r w:rsidR="00464889">
        <w:t xml:space="preserve">den </w:t>
      </w:r>
      <w:r>
        <w:t>gode Skaper</w:t>
      </w:r>
      <w:r w:rsidR="005A4539">
        <w:t>en</w:t>
      </w:r>
      <w:r w:rsidR="003B6CD2">
        <w:t xml:space="preserve"> </w:t>
      </w:r>
      <w:r>
        <w:t>i kirkens orden</w:t>
      </w:r>
      <w:r w:rsidR="004A4851">
        <w:t xml:space="preserve"> under syndefallets kår</w:t>
      </w:r>
      <w:r>
        <w:t xml:space="preserve">, </w:t>
      </w:r>
      <w:r w:rsidR="00DC0470">
        <w:t xml:space="preserve">løst fra </w:t>
      </w:r>
      <w:r>
        <w:t xml:space="preserve">verdens </w:t>
      </w:r>
      <w:r w:rsidR="00DC0470">
        <w:t xml:space="preserve">forvrengte </w:t>
      </w:r>
      <w:r w:rsidR="00CA72F5">
        <w:t>idéer</w:t>
      </w:r>
      <w:r w:rsidR="00DC0470">
        <w:t xml:space="preserve"> om det androgyne «menneske».  </w:t>
      </w:r>
      <w:r>
        <w:t>Trofaste embetsutøvere forvalter ”Guds hemmeligheter” på Guds vilkår</w:t>
      </w:r>
      <w:r w:rsidR="00DC0470">
        <w:t xml:space="preserve"> i en skapergitt orden for </w:t>
      </w:r>
      <w:r>
        <w:t>skapels</w:t>
      </w:r>
      <w:r w:rsidR="005A4539">
        <w:t>en</w:t>
      </w:r>
      <w:r w:rsidR="003B6CD2">
        <w:t xml:space="preserve"> </w:t>
      </w:r>
      <w:r>
        <w:t>og kirk</w:t>
      </w:r>
      <w:r w:rsidR="005A4539">
        <w:t>en</w:t>
      </w:r>
      <w:r w:rsidR="003B6CD2">
        <w:t xml:space="preserve"> </w:t>
      </w:r>
      <w:r>
        <w:t xml:space="preserve">(1 Kor 4:1f, Mt 28:20).  De er </w:t>
      </w:r>
      <w:r w:rsidR="00B47C86">
        <w:t xml:space="preserve">i sin delegat-posisjon </w:t>
      </w:r>
      <w:r>
        <w:t>Kristi ”medarbeidere”</w:t>
      </w:r>
      <w:r w:rsidR="00B47C86">
        <w:t xml:space="preserve"> og alltid</w:t>
      </w:r>
      <w:r>
        <w:t xml:space="preserve"> avhengige av ham – aldri omvendt</w:t>
      </w:r>
      <w:r w:rsidR="00B47C86">
        <w:t>.</w:t>
      </w:r>
      <w:r w:rsidR="003B6CD2">
        <w:t xml:space="preserve"> </w:t>
      </w:r>
    </w:p>
    <w:p w:rsidR="009E08DB" w:rsidRDefault="009E08DB" w:rsidP="00576C86">
      <w:r>
        <w:t xml:space="preserve">Hva Gud har talt og gjort i frelseshistorien, det er talt og gjort ved Guds virksomme </w:t>
      </w:r>
      <w:r w:rsidR="00B47C86">
        <w:t xml:space="preserve">ord </w:t>
      </w:r>
      <w:r>
        <w:t xml:space="preserve">i </w:t>
      </w:r>
      <w:r w:rsidR="00DE0985">
        <w:t>han</w:t>
      </w:r>
      <w:r>
        <w:t xml:space="preserve">s profeters </w:t>
      </w:r>
      <w:r w:rsidR="0055446E">
        <w:t>munn</w:t>
      </w:r>
      <w:r>
        <w:t xml:space="preserve">, og til sist ved det inkarnerte Guds Ord i Jesu ringe skikkelse.  Og hva Gud i nåtid taler og gjør i </w:t>
      </w:r>
      <w:r w:rsidR="005A4539">
        <w:t>sin</w:t>
      </w:r>
      <w:r w:rsidR="003B6CD2">
        <w:t xml:space="preserve"> </w:t>
      </w:r>
      <w:r>
        <w:t xml:space="preserve">kirke på jorden, det gjør </w:t>
      </w:r>
      <w:r w:rsidR="00DE0985">
        <w:t>han</w:t>
      </w:r>
      <w:r w:rsidR="003B6CD2">
        <w:t xml:space="preserve"> </w:t>
      </w:r>
      <w:r w:rsidR="00CA2D3C">
        <w:t>m</w:t>
      </w:r>
      <w:r>
        <w:t>ed sitt skapende ord i sine utsen</w:t>
      </w:r>
      <w:r w:rsidR="00CA2D3C">
        <w:t>d</w:t>
      </w:r>
      <w:r w:rsidR="00CF4775">
        <w:t>ing</w:t>
      </w:r>
      <w:r>
        <w:t>ers (el</w:t>
      </w:r>
      <w:r w:rsidR="004A4851">
        <w:t>.</w:t>
      </w:r>
      <w:r>
        <w:t xml:space="preserve"> delegaters) </w:t>
      </w:r>
      <w:r w:rsidR="0055446E">
        <w:t>munn</w:t>
      </w:r>
      <w:r>
        <w:t>.  I sentru</w:t>
      </w:r>
      <w:r w:rsidR="00CA2D3C">
        <w:t>m står Kristi virksomme nærvær m</w:t>
      </w:r>
      <w:r>
        <w:t>ed sitt skapende ord.</w:t>
      </w:r>
      <w:r w:rsidR="003B6CD2">
        <w:t xml:space="preserve"> </w:t>
      </w:r>
      <w:r>
        <w:t xml:space="preserve">Da er </w:t>
      </w:r>
      <w:r w:rsidR="00CA2D3C">
        <w:t xml:space="preserve">han som er </w:t>
      </w:r>
      <w:r>
        <w:t>Midler</w:t>
      </w:r>
      <w:r w:rsidR="005A4539">
        <w:t>en</w:t>
      </w:r>
      <w:r w:rsidR="003B6CD2">
        <w:t xml:space="preserve"> </w:t>
      </w:r>
      <w:r>
        <w:t>for Guds skaperverk og forsoningsverk, også Midler</w:t>
      </w:r>
      <w:r w:rsidR="005A4539">
        <w:t>en</w:t>
      </w:r>
      <w:r w:rsidR="003B6CD2">
        <w:t xml:space="preserve"> </w:t>
      </w:r>
      <w:r>
        <w:t>for Guds frelsesgoder i sitt skaperverk under syndefallets kår.</w:t>
      </w:r>
      <w:r w:rsidR="003B6CD2">
        <w:t xml:space="preserve">  </w:t>
      </w:r>
      <w:r>
        <w:t xml:space="preserve"> </w:t>
      </w:r>
    </w:p>
    <w:p w:rsidR="009E08DB" w:rsidRDefault="009E08DB" w:rsidP="00576C86">
      <w:r>
        <w:t>Kristi kirkebrud på jor</w:t>
      </w:r>
      <w:r w:rsidR="00464889">
        <w:t>den</w:t>
      </w:r>
      <w:r w:rsidR="003B6CD2">
        <w:t xml:space="preserve"> </w:t>
      </w:r>
      <w:r>
        <w:t xml:space="preserve">mottar himmelske gaver i jordiske skikkelser.  Guds verk er ”såre godt”, som i begynnelsen, så nå og alltid og i all evighet, 1 Mos 1:21, 25.  </w:t>
      </w:r>
      <w:r w:rsidR="00CA2D3C">
        <w:t>(</w:t>
      </w:r>
      <w:r w:rsidR="00CA72F5">
        <w:t>Jf.</w:t>
      </w:r>
      <w:r w:rsidR="00CA2D3C">
        <w:t xml:space="preserve"> </w:t>
      </w:r>
      <w:r>
        <w:t>Joh 1:14, 3:5, 17:3, 21:23, 1 Kor 11:24f.</w:t>
      </w:r>
      <w:r w:rsidR="00CA2D3C">
        <w:t>)</w:t>
      </w:r>
      <w:r>
        <w:t xml:space="preserve">  Og alt som er skapt, synlig og usynlig, svarer: ”</w:t>
      </w:r>
      <w:r w:rsidRPr="00CA2D3C">
        <w:rPr>
          <w:i/>
        </w:rPr>
        <w:t>Ham som sitter på tron</w:t>
      </w:r>
      <w:r w:rsidR="005A4539" w:rsidRPr="00CA2D3C">
        <w:rPr>
          <w:i/>
        </w:rPr>
        <w:t>en</w:t>
      </w:r>
      <w:r w:rsidR="003B6CD2" w:rsidRPr="00CA2D3C">
        <w:rPr>
          <w:i/>
        </w:rPr>
        <w:t xml:space="preserve"> </w:t>
      </w:r>
      <w:r w:rsidRPr="00CA2D3C">
        <w:rPr>
          <w:i/>
        </w:rPr>
        <w:t>og Lammet tilhører velsignels</w:t>
      </w:r>
      <w:r w:rsidR="005A4539" w:rsidRPr="00CA2D3C">
        <w:rPr>
          <w:i/>
        </w:rPr>
        <w:t>en</w:t>
      </w:r>
      <w:r w:rsidR="003B6CD2" w:rsidRPr="00CA2D3C">
        <w:rPr>
          <w:i/>
        </w:rPr>
        <w:t xml:space="preserve"> </w:t>
      </w:r>
      <w:r w:rsidRPr="00CA2D3C">
        <w:rPr>
          <w:i/>
        </w:rPr>
        <w:t>og pris</w:t>
      </w:r>
      <w:r w:rsidR="005A4539" w:rsidRPr="00CA2D3C">
        <w:rPr>
          <w:i/>
        </w:rPr>
        <w:t>en</w:t>
      </w:r>
      <w:r w:rsidR="003B6CD2" w:rsidRPr="00CA2D3C">
        <w:rPr>
          <w:i/>
        </w:rPr>
        <w:t xml:space="preserve"> </w:t>
      </w:r>
      <w:r w:rsidRPr="00CA2D3C">
        <w:rPr>
          <w:i/>
        </w:rPr>
        <w:t>og ær</w:t>
      </w:r>
      <w:r w:rsidR="005A4539" w:rsidRPr="00CA2D3C">
        <w:rPr>
          <w:i/>
        </w:rPr>
        <w:t>en</w:t>
      </w:r>
      <w:r w:rsidR="003B6CD2" w:rsidRPr="00CA2D3C">
        <w:rPr>
          <w:i/>
        </w:rPr>
        <w:t xml:space="preserve"> </w:t>
      </w:r>
      <w:r w:rsidRPr="00CA2D3C">
        <w:rPr>
          <w:i/>
        </w:rPr>
        <w:t>og kraft</w:t>
      </w:r>
      <w:r w:rsidR="005A4539" w:rsidRPr="00CA2D3C">
        <w:rPr>
          <w:i/>
        </w:rPr>
        <w:t>en</w:t>
      </w:r>
      <w:r w:rsidR="003B6CD2" w:rsidRPr="00CA2D3C">
        <w:rPr>
          <w:i/>
        </w:rPr>
        <w:t xml:space="preserve"> </w:t>
      </w:r>
      <w:r w:rsidRPr="00CA2D3C">
        <w:rPr>
          <w:i/>
        </w:rPr>
        <w:t>i evighetenes evigheter.</w:t>
      </w:r>
      <w:r>
        <w:t>”</w:t>
      </w:r>
      <w:r w:rsidR="00CA2D3C" w:rsidRPr="00CA2D3C">
        <w:t xml:space="preserve"> </w:t>
      </w:r>
      <w:r w:rsidR="00CA2D3C">
        <w:t>Åp 5:13</w:t>
      </w:r>
    </w:p>
    <w:p w:rsidR="00B24B2C" w:rsidRDefault="00B24B2C">
      <w:pPr>
        <w:spacing w:after="200" w:line="276" w:lineRule="auto"/>
        <w:jc w:val="left"/>
        <w:rPr>
          <w:rFonts w:ascii="Arial" w:hAnsi="Arial"/>
          <w:b/>
          <w:bCs/>
          <w:iCs/>
          <w:szCs w:val="26"/>
        </w:rPr>
      </w:pPr>
      <w:r>
        <w:br w:type="page"/>
      </w:r>
    </w:p>
    <w:p w:rsidR="009E08DB" w:rsidRDefault="005509F7" w:rsidP="00576C86">
      <w:pPr>
        <w:pStyle w:val="Overskrift5"/>
      </w:pPr>
      <w:r>
        <w:t>L</w:t>
      </w:r>
      <w:r w:rsidR="009E08DB">
        <w:t>æreformidling</w:t>
      </w:r>
      <w:r w:rsidR="00A339DC">
        <w:t xml:space="preserve"> tilpasset allmennytten</w:t>
      </w:r>
    </w:p>
    <w:p w:rsidR="006A7513" w:rsidRDefault="005509F7" w:rsidP="00576C86">
      <w:r>
        <w:t xml:space="preserve">I skarp kontrast til apostolatets kirke står analogislutninger om kirke, samfunn og folk, som ingenting beviser.  Like skarp er kontrasten til den tenkemåte som begrunner det abstrakt-funksjonelle embete, innordnet idéer om individers likestilling og rett, og om allmennytten (det pragmatiske hensyn).  </w:t>
      </w:r>
    </w:p>
    <w:p w:rsidR="005509F7" w:rsidRDefault="005509F7" w:rsidP="00576C86">
      <w:r>
        <w:t>Tankekonstruksjoner av denne type tjener den politiske hensiktsmessighet, relativt uavhengig av apostelordets lære fra ”</w:t>
      </w:r>
      <w:r w:rsidRPr="005509F7">
        <w:rPr>
          <w:i/>
        </w:rPr>
        <w:t>ham som er fra begynnelsen</w:t>
      </w:r>
      <w:r>
        <w:t>”, 1 Joh 2:13 (</w:t>
      </w:r>
      <w:r w:rsidR="00CA72F5">
        <w:t>jf.</w:t>
      </w:r>
      <w:r>
        <w:t xml:space="preserve"> Joh 8:58</w:t>
      </w:r>
      <w:r w:rsidR="00EA2BE0">
        <w:t>,</w:t>
      </w:r>
      <w:r>
        <w:t xml:space="preserve"> osv).  Tre konsekvenser følger umiddelbart: </w:t>
      </w:r>
    </w:p>
    <w:p w:rsidR="009E08DB" w:rsidRDefault="009E08DB" w:rsidP="00576C86">
      <w:r>
        <w:t xml:space="preserve">(1) </w:t>
      </w:r>
      <w:r w:rsidR="00CA72F5" w:rsidRPr="00BC0B4E">
        <w:rPr>
          <w:i/>
        </w:rPr>
        <w:t>Ignoranse</w:t>
      </w:r>
      <w:r>
        <w:t xml:space="preserve"> overfor apostelordets lære fra begynnelsen.  </w:t>
      </w:r>
      <w:r w:rsidR="006A7513">
        <w:t xml:space="preserve">Den forplikter ikke, men rokker ikke </w:t>
      </w:r>
      <w:r>
        <w:t xml:space="preserve">ved </w:t>
      </w:r>
      <w:r w:rsidR="006A7513">
        <w:t>bevitnede kjensgjerninger, blant d</w:t>
      </w:r>
      <w:r>
        <w:t xml:space="preserve">em prekenembetets mandat og reelle kompetanse fra begynnelsen.  </w:t>
      </w:r>
    </w:p>
    <w:p w:rsidR="009E08DB" w:rsidRDefault="009E08DB" w:rsidP="00576C86">
      <w:r>
        <w:t xml:space="preserve">(2) </w:t>
      </w:r>
      <w:r w:rsidR="006A7513">
        <w:rPr>
          <w:i/>
        </w:rPr>
        <w:t xml:space="preserve">Falske legitimeringsmåter </w:t>
      </w:r>
      <w:r w:rsidR="006A7513">
        <w:t xml:space="preserve">med henvisning til kirkens kulturhistoriske betydning og læretilpasninger til menneskers behov.  Men hverken </w:t>
      </w:r>
      <w:r>
        <w:t xml:space="preserve">tilslørende ordbruk </w:t>
      </w:r>
      <w:r w:rsidR="006A7513">
        <w:t xml:space="preserve">eller </w:t>
      </w:r>
      <w:r>
        <w:t>såkalt ”</w:t>
      </w:r>
      <w:r w:rsidR="00CA72F5">
        <w:t>hermeneutisk</w:t>
      </w:r>
      <w:r>
        <w:t xml:space="preserve"> refleksjon” </w:t>
      </w:r>
      <w:r w:rsidR="006A7513">
        <w:t xml:space="preserve">rokker ved prekenembetets  mandat </w:t>
      </w:r>
      <w:r w:rsidR="00AD7F7F">
        <w:t>og fullmakter fra Kristus.</w:t>
      </w:r>
      <w:r>
        <w:t xml:space="preserve"> </w:t>
      </w:r>
    </w:p>
    <w:p w:rsidR="009E08DB" w:rsidRDefault="009E08DB" w:rsidP="00576C86">
      <w:r>
        <w:t xml:space="preserve">(3) </w:t>
      </w:r>
      <w:r w:rsidRPr="00BC0B4E">
        <w:rPr>
          <w:i/>
        </w:rPr>
        <w:t>Gjenstridighet</w:t>
      </w:r>
      <w:r>
        <w:t xml:space="preserve"> mot </w:t>
      </w:r>
      <w:r w:rsidR="00464889">
        <w:t>den</w:t>
      </w:r>
      <w:r w:rsidR="003B6CD2">
        <w:t xml:space="preserve"> </w:t>
      </w:r>
      <w:r>
        <w:t xml:space="preserve">kirkebot som Kristus formaner og oppmuntrer til.  </w:t>
      </w:r>
      <w:r w:rsidR="00AD7F7F">
        <w:t xml:space="preserve">Med gjenstridighet </w:t>
      </w:r>
      <w:r>
        <w:t xml:space="preserve">utfordrer </w:t>
      </w:r>
      <w:r w:rsidR="0035155F">
        <w:t>man</w:t>
      </w:r>
      <w:r w:rsidR="003B6CD2">
        <w:t xml:space="preserve"> </w:t>
      </w:r>
      <w:r>
        <w:t xml:space="preserve">Guds nidkjærhet for </w:t>
      </w:r>
      <w:r w:rsidR="00464889">
        <w:t>den</w:t>
      </w:r>
      <w:r w:rsidR="003B6CD2">
        <w:t xml:space="preserve"> </w:t>
      </w:r>
      <w:r w:rsidR="00AD7F7F">
        <w:t>kirke</w:t>
      </w:r>
      <w:r>
        <w:t xml:space="preserve">rest som </w:t>
      </w:r>
      <w:r w:rsidR="00AD7F7F">
        <w:t>etterfølger apostelordet som Guds ord og bekjenner det i liturgiske ordninger.</w:t>
      </w:r>
    </w:p>
    <w:p w:rsidR="005509F7" w:rsidRDefault="00AD7F7F" w:rsidP="00576C86">
      <w:pPr>
        <w:spacing w:before="240"/>
      </w:pPr>
      <w:r>
        <w:t>I Guds kirkeorden er det ikke vår bønn eller lovprisning som virkeliggjør Guds plan og vilje, like lite som bonden frembringer avlingen.  Det gjør åpenbaringsordets Gud i sin handlende allmakt – i sitt skaperverk og i sin kirke på jorden.  I den forsamlede menighet er han virksom med evangeliet og sakramentene som midler, når prekenembetet utøves slik han har befalt.  Virkningen er apostolatets kirke på stedet – tilgjengelig i nåtid slik hun var det i begynnelsen (Apg 2:42), for målet står fast:</w:t>
      </w:r>
    </w:p>
    <w:p w:rsidR="005509F7" w:rsidRDefault="005509F7" w:rsidP="00FE211B">
      <w:pPr>
        <w:pStyle w:val="bibelsitat"/>
      </w:pPr>
      <w:r w:rsidRPr="00BC0B4E">
        <w:rPr>
          <w:b/>
        </w:rPr>
        <w:t>Joh 17:3</w:t>
      </w:r>
      <w:r>
        <w:t xml:space="preserve"> – det evige liv, at de kjenner deg, den eneste sanne Gud og den du utsendte, Kristus Jesus.  (</w:t>
      </w:r>
      <w:r w:rsidR="00CA72F5">
        <w:t>Jf.</w:t>
      </w:r>
      <w:r>
        <w:t xml:space="preserve"> Fil 3:8-11)  </w:t>
      </w:r>
    </w:p>
    <w:p w:rsidR="009E08DB" w:rsidRDefault="009E08DB" w:rsidP="00576C86"/>
    <w:p w:rsidR="009E08DB" w:rsidRDefault="009E08DB" w:rsidP="00576C86"/>
    <w:p w:rsidR="00E650EB" w:rsidRDefault="00E650EB">
      <w:pPr>
        <w:spacing w:after="200" w:line="276" w:lineRule="auto"/>
      </w:pPr>
      <w:r>
        <w:br w:type="page"/>
      </w:r>
    </w:p>
    <w:p w:rsidR="006A4182" w:rsidRDefault="006A4182" w:rsidP="00576C86"/>
    <w:p w:rsidR="009E08DB" w:rsidRPr="00D26D19" w:rsidRDefault="009E08DB" w:rsidP="00D26D19">
      <w:pPr>
        <w:pStyle w:val="Overskrift1"/>
        <w:rPr>
          <w:sz w:val="44"/>
          <w:szCs w:val="44"/>
        </w:rPr>
      </w:pPr>
      <w:bookmarkStart w:id="30" w:name="_Toc477360824"/>
      <w:r w:rsidRPr="00D26D19">
        <w:rPr>
          <w:sz w:val="44"/>
          <w:szCs w:val="44"/>
        </w:rPr>
        <w:t>KIRKENS KATOLISITET ER ”APOSTOLISK”</w:t>
      </w:r>
      <w:bookmarkEnd w:id="30"/>
    </w:p>
    <w:p w:rsidR="00FE46EF" w:rsidRDefault="00FE46EF" w:rsidP="00576C86"/>
    <w:p w:rsidR="009E08DB" w:rsidRDefault="00AD7F7F" w:rsidP="00576C86">
      <w:r>
        <w:t>Den såkalte «</w:t>
      </w:r>
      <w:r w:rsidRPr="00D80F0D">
        <w:rPr>
          <w:i/>
        </w:rPr>
        <w:t>apostoliske</w:t>
      </w:r>
      <w:r>
        <w:t>» trosbekjennelse – eller «</w:t>
      </w:r>
      <w:r w:rsidR="009E08DB" w:rsidRPr="00D80F0D">
        <w:rPr>
          <w:i/>
        </w:rPr>
        <w:t>Credo</w:t>
      </w:r>
      <w:r>
        <w:t xml:space="preserve">» </w:t>
      </w:r>
      <w:r w:rsidR="00141C64">
        <w:t xml:space="preserve">– </w:t>
      </w:r>
      <w:r>
        <w:t xml:space="preserve">var opprinnelig en kort </w:t>
      </w:r>
      <w:r w:rsidR="009E08DB">
        <w:t xml:space="preserve">bekjennelse til </w:t>
      </w:r>
      <w:r w:rsidR="00D80F0D">
        <w:t xml:space="preserve">de tre </w:t>
      </w:r>
      <w:r w:rsidR="00CA72F5">
        <w:t>personene</w:t>
      </w:r>
      <w:r w:rsidR="00D80F0D">
        <w:t xml:space="preserve"> Faderen, Sønnen og </w:t>
      </w:r>
      <w:r w:rsidR="00D80F0D" w:rsidRPr="00D80F0D">
        <w:t xml:space="preserve">Den Hellige Ånd i </w:t>
      </w:r>
      <w:r w:rsidR="00464889">
        <w:t>Den</w:t>
      </w:r>
      <w:r w:rsidR="003B6CD2">
        <w:t xml:space="preserve"> </w:t>
      </w:r>
      <w:r w:rsidR="009E08DB">
        <w:t>Hellige Treenhet.  Form</w:t>
      </w:r>
      <w:r w:rsidR="005A4539">
        <w:t>en</w:t>
      </w:r>
      <w:r w:rsidR="003B6CD2">
        <w:t xml:space="preserve"> </w:t>
      </w:r>
      <w:r w:rsidR="009E08DB">
        <w:t xml:space="preserve">gjenspeiler </w:t>
      </w:r>
      <w:r w:rsidR="00CA72F5">
        <w:t>dåpsliturgien</w:t>
      </w:r>
      <w:r w:rsidR="009E08DB">
        <w:t xml:space="preserve">, da </w:t>
      </w:r>
      <w:r w:rsidR="00CA72F5">
        <w:t>katekumenene</w:t>
      </w:r>
      <w:r w:rsidR="009E08DB">
        <w:t xml:space="preserve"> med sitt ”ja” istemte kirkens bekjennelse før selve </w:t>
      </w:r>
      <w:r w:rsidR="00CA72F5">
        <w:t>dåpshandlingen</w:t>
      </w:r>
      <w:r w:rsidR="009E08DB">
        <w:t>.</w:t>
      </w:r>
    </w:p>
    <w:p w:rsidR="009E08DB" w:rsidRDefault="009E08DB" w:rsidP="00576C86">
      <w:r>
        <w:t>Benevnels</w:t>
      </w:r>
      <w:r w:rsidR="005A4539">
        <w:t>en</w:t>
      </w:r>
      <w:r w:rsidR="003B6CD2">
        <w:t xml:space="preserve"> </w:t>
      </w:r>
      <w:r>
        <w:t>”</w:t>
      </w:r>
      <w:r w:rsidRPr="00C41C1E">
        <w:rPr>
          <w:i/>
        </w:rPr>
        <w:t>apostolisk kirke</w:t>
      </w:r>
      <w:r>
        <w:t xml:space="preserve">” er første gang bevitnet i et skriv fra Alexander av Alexandria år 324, og </w:t>
      </w:r>
      <w:r w:rsidR="0032133C">
        <w:t xml:space="preserve">finnes </w:t>
      </w:r>
      <w:r>
        <w:t xml:space="preserve">året etter i </w:t>
      </w:r>
      <w:r w:rsidR="005A4539">
        <w:t>en</w:t>
      </w:r>
      <w:r w:rsidR="003B6CD2">
        <w:t xml:space="preserve"> </w:t>
      </w:r>
      <w:r>
        <w:t xml:space="preserve">avsluttende </w:t>
      </w:r>
      <w:r w:rsidR="00D80F0D">
        <w:t xml:space="preserve">kirkebeskrivende </w:t>
      </w:r>
      <w:r>
        <w:t xml:space="preserve">setning til </w:t>
      </w:r>
      <w:r w:rsidR="00464889">
        <w:t>Den</w:t>
      </w:r>
      <w:r w:rsidR="003B6CD2">
        <w:t xml:space="preserve"> </w:t>
      </w:r>
      <w:r>
        <w:t>nicenske trosbekjennelse: - ”</w:t>
      </w:r>
      <w:r w:rsidR="00464889">
        <w:rPr>
          <w:i/>
        </w:rPr>
        <w:t>den</w:t>
      </w:r>
      <w:r w:rsidR="003B6CD2">
        <w:rPr>
          <w:i/>
        </w:rPr>
        <w:t xml:space="preserve"> </w:t>
      </w:r>
      <w:r w:rsidRPr="00C41C1E">
        <w:rPr>
          <w:i/>
        </w:rPr>
        <w:t>katolske og apostoliske kirke</w:t>
      </w:r>
      <w:r>
        <w:t>”.  M</w:t>
      </w:r>
      <w:r w:rsidR="005A4539">
        <w:t>en</w:t>
      </w:r>
      <w:r w:rsidR="003B6CD2">
        <w:t xml:space="preserve"> </w:t>
      </w:r>
      <w:r>
        <w:t xml:space="preserve">fremdeles lød </w:t>
      </w:r>
      <w:r w:rsidR="00464889">
        <w:t>den</w:t>
      </w:r>
      <w:r w:rsidR="003B6CD2">
        <w:t xml:space="preserve"> </w:t>
      </w:r>
      <w:r>
        <w:t>tredje trosartikkel - ”</w:t>
      </w:r>
      <w:r w:rsidRPr="00D80F0D">
        <w:rPr>
          <w:i/>
        </w:rPr>
        <w:t xml:space="preserve">og på </w:t>
      </w:r>
      <w:r w:rsidR="00464889" w:rsidRPr="00D80F0D">
        <w:rPr>
          <w:i/>
        </w:rPr>
        <w:t>Den</w:t>
      </w:r>
      <w:r w:rsidR="003B6CD2" w:rsidRPr="00D80F0D">
        <w:rPr>
          <w:i/>
        </w:rPr>
        <w:t xml:space="preserve"> </w:t>
      </w:r>
      <w:r w:rsidRPr="00D80F0D">
        <w:rPr>
          <w:i/>
        </w:rPr>
        <w:t>Hellige Ånd”</w:t>
      </w:r>
      <w:r>
        <w:t xml:space="preserve">.  </w:t>
      </w:r>
    </w:p>
    <w:p w:rsidR="00C41C1E" w:rsidRDefault="00C41C1E" w:rsidP="00576C86">
      <w:pPr>
        <w:pStyle w:val="Overskrift5"/>
      </w:pPr>
      <w:r>
        <w:t>Hvorfor «apostolisk»?</w:t>
      </w:r>
    </w:p>
    <w:p w:rsidR="009E08DB" w:rsidRDefault="009E08DB" w:rsidP="00576C86">
      <w:r>
        <w:t>Predikatet ”apostolisk” markerte kirkens læreformidling med henvisning til skrifter fra apostlenes hånd.  Ordet dukket opp i konfrontasjoner med dem som forfektet andre veier til ”innsikt” (gnosis).  Gnostikernes kilde var apokryfe (skjulte el</w:t>
      </w:r>
      <w:r w:rsidR="00141C64">
        <w:t>.</w:t>
      </w:r>
      <w:r>
        <w:t xml:space="preserve"> hemmelige) skrifter med påstand om at de stammet fra Jesu disippelkrets og </w:t>
      </w:r>
      <w:r w:rsidR="00D80F0D">
        <w:t xml:space="preserve">formidlet </w:t>
      </w:r>
      <w:r w:rsidR="00464889">
        <w:t>den</w:t>
      </w:r>
      <w:r w:rsidR="003B6CD2">
        <w:t xml:space="preserve"> </w:t>
      </w:r>
      <w:r>
        <w:t>”egentlige” kristentro.  Det sier seg selv at for mange ble ordet ”apostolisk” et honnørord i kamp</w:t>
      </w:r>
      <w:r w:rsidR="005A4539">
        <w:t>en</w:t>
      </w:r>
      <w:r w:rsidR="003B6CD2">
        <w:t xml:space="preserve"> </w:t>
      </w:r>
      <w:r>
        <w:t xml:space="preserve">om </w:t>
      </w:r>
      <w:r w:rsidR="00464889">
        <w:t>den</w:t>
      </w:r>
      <w:r w:rsidR="003B6CD2">
        <w:t xml:space="preserve"> </w:t>
      </w:r>
      <w:r>
        <w:t>rette overlevering.  Angrepene kom fra mange hold</w:t>
      </w:r>
      <w:r w:rsidR="00D80F0D">
        <w:t xml:space="preserve">, for </w:t>
      </w:r>
      <w:r w:rsidR="00464889">
        <w:t>den</w:t>
      </w:r>
      <w:r w:rsidR="003B6CD2">
        <w:t xml:space="preserve"> </w:t>
      </w:r>
      <w:r>
        <w:t xml:space="preserve">gang </w:t>
      </w:r>
      <w:r w:rsidR="00D80F0D">
        <w:t xml:space="preserve">var </w:t>
      </w:r>
      <w:r w:rsidR="00464889">
        <w:t>den</w:t>
      </w:r>
      <w:r w:rsidR="003B6CD2">
        <w:t xml:space="preserve"> </w:t>
      </w:r>
      <w:r>
        <w:t xml:space="preserve">nytestamentlige tro på vikende front i et religiøst mangfold. </w:t>
      </w:r>
    </w:p>
    <w:p w:rsidR="009E08DB" w:rsidRDefault="009E08DB" w:rsidP="00576C86">
      <w:r>
        <w:t xml:space="preserve">Etter hvert som </w:t>
      </w:r>
      <w:r w:rsidR="00D80F0D">
        <w:t xml:space="preserve">man erkjente </w:t>
      </w:r>
      <w:r>
        <w:t>behovet for et kirkebeskrivende tillegg</w:t>
      </w:r>
      <w:r w:rsidR="00D80F0D">
        <w:t xml:space="preserve">, kom flere bekjennelsesformular </w:t>
      </w:r>
      <w:r>
        <w:t xml:space="preserve">i omløp, inntil konsilet i Konstantinopel år </w:t>
      </w:r>
      <w:r w:rsidRPr="00C41C1E">
        <w:rPr>
          <w:i/>
        </w:rPr>
        <w:t>381</w:t>
      </w:r>
      <w:r>
        <w:t xml:space="preserve"> vedtok </w:t>
      </w:r>
      <w:r w:rsidR="00A87E1F">
        <w:t xml:space="preserve">et </w:t>
      </w:r>
      <w:r>
        <w:t>av dem: - ”</w:t>
      </w:r>
      <w:r w:rsidRPr="00C41C1E">
        <w:rPr>
          <w:i/>
        </w:rPr>
        <w:t>én, hellig, katolsk, apostolisk Kirke</w:t>
      </w:r>
      <w:r>
        <w:t xml:space="preserve">”.  På romersk-katolsk hold har </w:t>
      </w:r>
      <w:r w:rsidR="0035155F">
        <w:t>man</w:t>
      </w:r>
      <w:r w:rsidR="003B6CD2">
        <w:t xml:space="preserve"> </w:t>
      </w:r>
      <w:r>
        <w:t>anfektet møtets status</w:t>
      </w:r>
      <w:r w:rsidR="00D80F0D">
        <w:t xml:space="preserve"> som økumenisk konsil (consilium generale)</w:t>
      </w:r>
      <w:r>
        <w:t>, vesentlig fordi biskop</w:t>
      </w:r>
      <w:r w:rsidR="005A4539">
        <w:t>en</w:t>
      </w:r>
      <w:r w:rsidR="003B6CD2">
        <w:t xml:space="preserve"> </w:t>
      </w:r>
      <w:r>
        <w:t>av Rom</w:t>
      </w:r>
      <w:r w:rsidR="009C0F4C">
        <w:t xml:space="preserve"> </w:t>
      </w:r>
      <w:r>
        <w:t xml:space="preserve">ikke var representert da </w:t>
      </w:r>
      <w:r w:rsidR="00D80F0D">
        <w:t xml:space="preserve">tillegget ble stadfestet under </w:t>
      </w:r>
      <w:r>
        <w:t xml:space="preserve">konsilet i </w:t>
      </w:r>
      <w:r w:rsidRPr="00C41C1E">
        <w:rPr>
          <w:i/>
        </w:rPr>
        <w:t>Kalcedo</w:t>
      </w:r>
      <w:r w:rsidR="00D80F0D">
        <w:rPr>
          <w:i/>
        </w:rPr>
        <w:t>n</w:t>
      </w:r>
      <w:r w:rsidR="003B6CD2">
        <w:rPr>
          <w:i/>
        </w:rPr>
        <w:t xml:space="preserve"> </w:t>
      </w:r>
      <w:r w:rsidRPr="00C41C1E">
        <w:rPr>
          <w:i/>
        </w:rPr>
        <w:t>år 415</w:t>
      </w:r>
      <w:r>
        <w:t>.</w:t>
      </w:r>
    </w:p>
    <w:p w:rsidR="009C0F4C" w:rsidRDefault="00CA72F5" w:rsidP="00576C86">
      <w:r w:rsidRPr="00C41C1E">
        <w:rPr>
          <w:i/>
        </w:rPr>
        <w:t>Credos</w:t>
      </w:r>
      <w:r w:rsidR="009E08DB" w:rsidRPr="00C41C1E">
        <w:rPr>
          <w:i/>
        </w:rPr>
        <w:t xml:space="preserve"> kirkebeskrivelse</w:t>
      </w:r>
      <w:r w:rsidR="009E08DB">
        <w:t xml:space="preserve"> identifiserer </w:t>
      </w:r>
      <w:r w:rsidR="00464889">
        <w:t>den</w:t>
      </w:r>
      <w:r w:rsidR="00711526">
        <w:t xml:space="preserve"> </w:t>
      </w:r>
      <w:r w:rsidR="009E08DB">
        <w:t xml:space="preserve">rettlærende kirkes utbredelse (katolisitet) ved hjelp av apostelordets læreoverlevering fra kirkens Herre (apostolisitet): Katolsk er </w:t>
      </w:r>
      <w:r w:rsidR="00464889">
        <w:t>den</w:t>
      </w:r>
      <w:r w:rsidR="003B6CD2">
        <w:t xml:space="preserve"> </w:t>
      </w:r>
      <w:r w:rsidR="009E08DB">
        <w:t>kirke som i tidens løp overgir Kristi utleggelse av ”Moses og profetene”</w:t>
      </w:r>
      <w:r w:rsidR="00711526">
        <w:t xml:space="preserve">.  Den er gitt videre til kirken gjennom de skrifter som </w:t>
      </w:r>
      <w:r w:rsidR="009E08DB">
        <w:t xml:space="preserve">beviselig stammer fra Kristi utvalgte apostler.  Kort sagt: </w:t>
      </w:r>
      <w:r w:rsidR="009E08DB" w:rsidRPr="00C41C1E">
        <w:rPr>
          <w:b/>
        </w:rPr>
        <w:t>Kirk</w:t>
      </w:r>
      <w:r w:rsidR="005A4539">
        <w:rPr>
          <w:b/>
        </w:rPr>
        <w:t>en</w:t>
      </w:r>
      <w:r w:rsidR="003B6CD2">
        <w:rPr>
          <w:b/>
        </w:rPr>
        <w:t xml:space="preserve"> </w:t>
      </w:r>
      <w:r w:rsidR="009E08DB" w:rsidRPr="00C41C1E">
        <w:rPr>
          <w:b/>
        </w:rPr>
        <w:t xml:space="preserve">er katolsk i kraft av </w:t>
      </w:r>
      <w:r w:rsidR="005A4539">
        <w:rPr>
          <w:b/>
        </w:rPr>
        <w:t>sin</w:t>
      </w:r>
      <w:r w:rsidR="003B6CD2">
        <w:rPr>
          <w:b/>
        </w:rPr>
        <w:t xml:space="preserve"> </w:t>
      </w:r>
      <w:r w:rsidR="009E08DB" w:rsidRPr="00C41C1E">
        <w:rPr>
          <w:b/>
        </w:rPr>
        <w:t>apostolisitet</w:t>
      </w:r>
      <w:r w:rsidR="009E08DB">
        <w:t xml:space="preserve">.  </w:t>
      </w:r>
      <w:r w:rsidR="00711526">
        <w:t xml:space="preserve">Eller sagt med andre ord: </w:t>
      </w:r>
      <w:r w:rsidR="00464889">
        <w:t>Den</w:t>
      </w:r>
      <w:r w:rsidR="003B6CD2">
        <w:t xml:space="preserve"> </w:t>
      </w:r>
      <w:r w:rsidR="009E08DB">
        <w:t xml:space="preserve">katolske kirke er apostolatets kirke.  </w:t>
      </w:r>
      <w:r w:rsidR="00711526">
        <w:t xml:space="preserve">Noen annen kirkeidentitet har ikke den evangelisk-lutherske kirke, annet enn å være den gamle kirke i den apostoliske læretradisjon fra Skriftens Herre og kirkens Lærer, Jesus Kristus.  </w:t>
      </w:r>
    </w:p>
    <w:p w:rsidR="009E08DB" w:rsidRDefault="009C0F4C" w:rsidP="00576C86">
      <w:r>
        <w:t>Andre har brukt ordet «katolsk» synonymt med «vidsynt» eller «omfattende» med hen</w:t>
      </w:r>
      <w:r w:rsidR="00EE77E8">
        <w:t>syn</w:t>
      </w:r>
      <w:r w:rsidR="003B6CD2">
        <w:t xml:space="preserve"> </w:t>
      </w:r>
      <w:r>
        <w:t xml:space="preserve">til læren.  </w:t>
      </w:r>
      <w:r w:rsidR="00711526">
        <w:t>På den annen side har andre brukt ordet «apostolisk» om karismatiske menigheter etter mønster fra Korint-menigheten</w:t>
      </w:r>
      <w:r w:rsidR="00FB70BE">
        <w:t xml:space="preserve">, og gjerne forbundet med en bestemt menighetsordning (som ikke fins foreskrevet i NT).  </w:t>
      </w:r>
      <w:r>
        <w:t>Med stor konsekvens oppstår kirkefellesskap «på tilstrekkelig grunnlag»</w:t>
      </w:r>
      <w:r w:rsidR="00FB70BE">
        <w:t>, hvor «liv» har prioritet fremfor «lære», eller etikk fremfor dogmatikk.  Kirkefellesskap av denne type var den gamle kirke (oldkirken) fremmed like fra aposteltiden.</w:t>
      </w:r>
    </w:p>
    <w:p w:rsidR="00C41C1E" w:rsidRDefault="00C41C1E" w:rsidP="00576C86">
      <w:pPr>
        <w:pStyle w:val="Overskrift5"/>
      </w:pPr>
      <w:r>
        <w:t xml:space="preserve">Det nytestamentlige </w:t>
      </w:r>
      <w:r w:rsidR="00CA72F5">
        <w:t>kanon</w:t>
      </w:r>
      <w:r w:rsidR="00FB70BE">
        <w:t xml:space="preserve"> </w:t>
      </w:r>
      <w:r>
        <w:t>– kirkens rettesnor</w:t>
      </w:r>
    </w:p>
    <w:p w:rsidR="00FB70BE" w:rsidRDefault="009E08DB" w:rsidP="00576C86">
      <w:r>
        <w:t>Forhistori</w:t>
      </w:r>
      <w:r w:rsidR="005A4539">
        <w:t>en</w:t>
      </w:r>
      <w:r w:rsidR="003B6CD2">
        <w:t xml:space="preserve"> </w:t>
      </w:r>
      <w:r>
        <w:t>viser til kirkens Kristus-bekjennelse og apostlenes etterfølgere i prekenembetet.  De ledet a</w:t>
      </w:r>
      <w:r w:rsidR="00FB70BE">
        <w:t>n</w:t>
      </w:r>
      <w:r w:rsidR="003B6CD2">
        <w:t xml:space="preserve"> </w:t>
      </w:r>
      <w:r>
        <w:t xml:space="preserve">i </w:t>
      </w:r>
      <w:r w:rsidR="005A4539">
        <w:t>en</w:t>
      </w:r>
      <w:r w:rsidR="003B6CD2">
        <w:t xml:space="preserve"> </w:t>
      </w:r>
      <w:r>
        <w:t>læreoverlevering med støtte i skrifter fra apostlenes hånd.  Denne overlevering medførte menighetenes resep</w:t>
      </w:r>
      <w:r w:rsidR="00120420">
        <w:t>sjon</w:t>
      </w:r>
      <w:r w:rsidR="003B6CD2">
        <w:t xml:space="preserve"> </w:t>
      </w:r>
      <w:r>
        <w:t>av Det nye testamentes 27 ”apostoliske” skrifter (i øst At</w:t>
      </w:r>
      <w:r w:rsidR="00DE0985">
        <w:t>han</w:t>
      </w:r>
      <w:r>
        <w:t>asius år 367, i vest Augusti</w:t>
      </w:r>
      <w:r w:rsidR="00FB70BE">
        <w:t>n</w:t>
      </w:r>
      <w:r w:rsidR="003B6CD2">
        <w:t xml:space="preserve"> </w:t>
      </w:r>
      <w:r>
        <w:t xml:space="preserve">og </w:t>
      </w:r>
      <w:r w:rsidR="005A4539">
        <w:t>en</w:t>
      </w:r>
      <w:r w:rsidR="003B6CD2">
        <w:t xml:space="preserve"> </w:t>
      </w:r>
      <w:r>
        <w:t xml:space="preserve">nordafrikansk synode år 393).  </w:t>
      </w:r>
    </w:p>
    <w:p w:rsidR="009E08DB" w:rsidRDefault="009E08DB" w:rsidP="00576C86">
      <w:r>
        <w:t>Avgjørende for menighetenes resep</w:t>
      </w:r>
      <w:r w:rsidR="00120420">
        <w:t>sjon</w:t>
      </w:r>
      <w:r w:rsidR="003B6CD2">
        <w:t xml:space="preserve"> </w:t>
      </w:r>
      <w:r>
        <w:t xml:space="preserve">var skriftets virkning – mennesker som var </w:t>
      </w:r>
      <w:r w:rsidR="00FB70BE">
        <w:t xml:space="preserve">blitt </w:t>
      </w:r>
      <w:r>
        <w:t xml:space="preserve">hjulpet til tro på det inkarnerte Guds ord.  </w:t>
      </w:r>
      <w:r w:rsidR="00FB70BE">
        <w:t xml:space="preserve">Det er hva de skrifter gjør </w:t>
      </w:r>
      <w:r>
        <w:t>som formidler Kristi lære</w:t>
      </w:r>
      <w:r w:rsidR="00FB70BE">
        <w:t xml:space="preserve">.  De </w:t>
      </w:r>
      <w:r>
        <w:t>har gyldighet for kirk</w:t>
      </w:r>
      <w:r w:rsidR="005A4539">
        <w:t>en</w:t>
      </w:r>
      <w:r w:rsidR="003B6CD2">
        <w:t xml:space="preserve"> </w:t>
      </w:r>
      <w:r w:rsidR="00FB70BE">
        <w:t xml:space="preserve">hvor som helst i tidens løp.  </w:t>
      </w:r>
    </w:p>
    <w:p w:rsidR="009E08DB" w:rsidRDefault="001D47CF" w:rsidP="00576C86">
      <w:r>
        <w:t xml:space="preserve">Vi merker oss en treleddet hendelsesrekke: </w:t>
      </w:r>
      <w:r w:rsidR="009E08DB">
        <w:t>Først Kristus-bekjennels</w:t>
      </w:r>
      <w:r w:rsidR="005A4539">
        <w:t>en</w:t>
      </w:r>
      <w:r w:rsidR="003B6CD2">
        <w:t xml:space="preserve"> </w:t>
      </w:r>
      <w:r w:rsidR="009E08DB">
        <w:t xml:space="preserve">(Mt 16), </w:t>
      </w:r>
      <w:r>
        <w:t xml:space="preserve">deretter </w:t>
      </w:r>
      <w:r w:rsidR="00464889">
        <w:t>den</w:t>
      </w:r>
      <w:r w:rsidR="003B6CD2">
        <w:t xml:space="preserve"> </w:t>
      </w:r>
      <w:r w:rsidR="009E08DB">
        <w:t>Oppstandnes utsendelse av apostlene, og til sist kirkens resep</w:t>
      </w:r>
      <w:r w:rsidR="00120420">
        <w:t>sjon</w:t>
      </w:r>
      <w:r w:rsidR="003B6CD2">
        <w:t xml:space="preserve"> </w:t>
      </w:r>
      <w:r w:rsidR="00464889">
        <w:t>den</w:t>
      </w:r>
      <w:r w:rsidR="003B6CD2">
        <w:t xml:space="preserve"> </w:t>
      </w:r>
      <w:r w:rsidR="009E08DB">
        <w:t xml:space="preserve">nye pakts </w:t>
      </w:r>
      <w:r w:rsidR="00CA72F5">
        <w:t>kanon</w:t>
      </w:r>
      <w:r w:rsidR="003B6CD2">
        <w:t xml:space="preserve"> </w:t>
      </w:r>
      <w:r w:rsidR="009E08DB">
        <w:t xml:space="preserve">(NT).  </w:t>
      </w:r>
    </w:p>
    <w:p w:rsidR="009E08DB" w:rsidRDefault="009E08DB" w:rsidP="00576C86">
      <w:r>
        <w:t>Det spesielle ved kirk</w:t>
      </w:r>
      <w:r w:rsidR="005A4539">
        <w:t>en</w:t>
      </w:r>
      <w:r w:rsidR="003B6CD2">
        <w:t xml:space="preserve"> </w:t>
      </w:r>
      <w:r>
        <w:t xml:space="preserve">i </w:t>
      </w:r>
      <w:r w:rsidR="00464889">
        <w:t>den</w:t>
      </w:r>
      <w:r w:rsidR="003B6CD2">
        <w:t xml:space="preserve"> </w:t>
      </w:r>
      <w:r>
        <w:t xml:space="preserve">nye pakt er apostolatets oppdrag og fullmakter fra </w:t>
      </w:r>
      <w:r w:rsidR="00464889">
        <w:t>den</w:t>
      </w:r>
      <w:r w:rsidR="003B6CD2">
        <w:t xml:space="preserve"> </w:t>
      </w:r>
      <w:r>
        <w:t xml:space="preserve">oppstandne Jesus Kristus.  Apostlene var øyenvitner til </w:t>
      </w:r>
      <w:r w:rsidR="001D47CF">
        <w:t xml:space="preserve">ham, </w:t>
      </w:r>
      <w:r>
        <w:t xml:space="preserve">kalt umiddelbart av ham og utrustet </w:t>
      </w:r>
      <w:r w:rsidR="001D47CF">
        <w:t xml:space="preserve">av ham </w:t>
      </w:r>
      <w:r>
        <w:t>på Pinsedag</w:t>
      </w:r>
      <w:r w:rsidR="005A4539">
        <w:t>en</w:t>
      </w:r>
      <w:r w:rsidR="003B6CD2">
        <w:t xml:space="preserve"> </w:t>
      </w:r>
      <w:r w:rsidR="001D47CF">
        <w:t xml:space="preserve">med Den Hellige Ånds gaver, så de kunne gi videre </w:t>
      </w:r>
      <w:r>
        <w:t xml:space="preserve">Kristi undervisning i Loven, Profetene og Salmene, Lk 24:44.  Både aposteldisipler og menighetene med sine prester/biskoper bevitnet apostlenes særstilling: De formidlet apostelordets lære og </w:t>
      </w:r>
      <w:r w:rsidR="008B60B9">
        <w:t xml:space="preserve">fulgte </w:t>
      </w:r>
      <w:r w:rsidR="001D47CF">
        <w:t xml:space="preserve">apostelordet som </w:t>
      </w:r>
      <w:r>
        <w:t xml:space="preserve">Guds ord i lære og liv.  </w:t>
      </w:r>
    </w:p>
    <w:p w:rsidR="00C41C1E" w:rsidRDefault="009E08DB" w:rsidP="00576C86">
      <w:r>
        <w:t xml:space="preserve">Og likevel: </w:t>
      </w:r>
      <w:r w:rsidRPr="00C41C1E">
        <w:rPr>
          <w:i/>
        </w:rPr>
        <w:t xml:space="preserve">Det unike ved kirkens </w:t>
      </w:r>
      <w:r w:rsidR="001D47CF">
        <w:rPr>
          <w:i/>
        </w:rPr>
        <w:t>virksomhet</w:t>
      </w:r>
      <w:r w:rsidR="003B6CD2">
        <w:rPr>
          <w:i/>
        </w:rPr>
        <w:t xml:space="preserve"> </w:t>
      </w:r>
      <w:r>
        <w:t>er ikke dens opprinnelse, m</w:t>
      </w:r>
      <w:r w:rsidR="005A4539">
        <w:t>en</w:t>
      </w:r>
      <w:r w:rsidR="003B6CD2">
        <w:t xml:space="preserve"> </w:t>
      </w:r>
      <w:r w:rsidRPr="00C41C1E">
        <w:rPr>
          <w:i/>
        </w:rPr>
        <w:t>det evangeliske pre</w:t>
      </w:r>
      <w:r w:rsidR="00C41C1E">
        <w:rPr>
          <w:i/>
        </w:rPr>
        <w:t>kenembete</w:t>
      </w:r>
      <w:r>
        <w:t xml:space="preserve">: Det bevitner </w:t>
      </w:r>
      <w:r w:rsidR="002C1DCB">
        <w:t xml:space="preserve">ikke bare </w:t>
      </w:r>
      <w:r>
        <w:t xml:space="preserve">Kristi forsoningsdød og oppstandelse med løse- og bindemakt fra ham, og med sakramenter innstiftet av ham.  </w:t>
      </w:r>
      <w:r w:rsidR="002C1DCB">
        <w:t xml:space="preserve">Den oppstandne Kristus er selv virksom med disse nådemidler, </w:t>
      </w:r>
      <w:r w:rsidR="00CA72F5">
        <w:t>forvaltet</w:t>
      </w:r>
      <w:r>
        <w:t xml:space="preserve"> på troskapens vilkår</w:t>
      </w:r>
      <w:r w:rsidR="002C1DCB">
        <w:t xml:space="preserve"> i</w:t>
      </w:r>
      <w:r>
        <w:t xml:space="preserve"> </w:t>
      </w:r>
      <w:r w:rsidR="00464889">
        <w:t>den</w:t>
      </w:r>
      <w:r w:rsidR="003B6CD2">
        <w:t xml:space="preserve"> </w:t>
      </w:r>
      <w:r>
        <w:t xml:space="preserve">forsamlede menighet (Lk 10:16, Mt 28:20, Joh 14:23f).  </w:t>
      </w:r>
    </w:p>
    <w:p w:rsidR="00C41C1E" w:rsidRDefault="009E08DB" w:rsidP="00FE211B">
      <w:pPr>
        <w:pStyle w:val="bibelsitat"/>
      </w:pPr>
      <w:r w:rsidRPr="00C41C1E">
        <w:rPr>
          <w:b/>
        </w:rPr>
        <w:t>1 Kor 11:2</w:t>
      </w:r>
      <w:r>
        <w:t xml:space="preserve"> – Jeg roser dere fordi dere /…/ holder fast ved de tradisjoner som jeg har overgitt til dere (</w:t>
      </w:r>
      <w:r w:rsidR="00CA72F5">
        <w:t>jf.</w:t>
      </w:r>
      <w:r w:rsidR="001D47CF">
        <w:t xml:space="preserve"> </w:t>
      </w:r>
      <w:r>
        <w:t xml:space="preserve">v 23, 15:2).  </w:t>
      </w:r>
    </w:p>
    <w:p w:rsidR="00C41C1E" w:rsidRDefault="009E08DB" w:rsidP="00576C86">
      <w:pPr>
        <w:spacing w:before="240"/>
      </w:pPr>
      <w:r>
        <w:t>Hvor det skjer, fremtrer apostolatets kirke i samling</w:t>
      </w:r>
      <w:r w:rsidR="005A4539">
        <w:t>en</w:t>
      </w:r>
      <w:r w:rsidR="003B6CD2">
        <w:t xml:space="preserve"> </w:t>
      </w:r>
      <w:r>
        <w:t xml:space="preserve">om Guds </w:t>
      </w:r>
      <w:r w:rsidR="00C41C1E">
        <w:t xml:space="preserve">hemmeligheter (1 Kor 4:1f, </w:t>
      </w:r>
      <w:r w:rsidR="00C41C1E" w:rsidRPr="00C41C1E">
        <w:rPr>
          <w:i/>
        </w:rPr>
        <w:t>mysterier</w:t>
      </w:r>
      <w:r w:rsidR="00C41C1E">
        <w:t xml:space="preserve"> el</w:t>
      </w:r>
      <w:r w:rsidR="008B60B9">
        <w:t>.</w:t>
      </w:r>
      <w:r w:rsidR="00C41C1E">
        <w:t xml:space="preserve"> </w:t>
      </w:r>
      <w:r w:rsidR="00DE0985">
        <w:t>han</w:t>
      </w:r>
      <w:r w:rsidR="00C41C1E">
        <w:t xml:space="preserve">dlinger som formidler frelse).  </w:t>
      </w:r>
      <w:r w:rsidR="001D47CF">
        <w:t xml:space="preserve">Troen </w:t>
      </w:r>
      <w:r>
        <w:t>lever av dem for menneskenes skyld.  M</w:t>
      </w:r>
      <w:r w:rsidR="005A4539">
        <w:t>en</w:t>
      </w:r>
      <w:r w:rsidR="003B6CD2">
        <w:t xml:space="preserve"> </w:t>
      </w:r>
      <w:r>
        <w:t xml:space="preserve">forvaltet på menneskers vilkår, </w:t>
      </w:r>
      <w:r w:rsidR="002C1DCB">
        <w:t xml:space="preserve">eller av gammel vane, </w:t>
      </w:r>
      <w:r w:rsidR="00D60389">
        <w:t xml:space="preserve">blir </w:t>
      </w:r>
      <w:r w:rsidR="002C1DCB">
        <w:t xml:space="preserve">menigheten </w:t>
      </w:r>
      <w:r w:rsidR="00D60389">
        <w:t xml:space="preserve">uten </w:t>
      </w:r>
      <w:r w:rsidR="002C1DCB">
        <w:t xml:space="preserve">misjonerende kraft og dør ut. </w:t>
      </w:r>
    </w:p>
    <w:p w:rsidR="009E08DB" w:rsidRDefault="009E08DB" w:rsidP="00FE211B">
      <w:pPr>
        <w:pStyle w:val="bibelsitat"/>
      </w:pPr>
      <w:r w:rsidRPr="002C1DCB">
        <w:rPr>
          <w:lang w:val="en-US"/>
        </w:rPr>
        <w:t xml:space="preserve">Gal 2:5, 5:1, Kol 1:23, 2:5, 2 Tess 2:15, Heb 2:1-4, 4:14, 2 Pet 1:19.  </w:t>
      </w:r>
      <w:r>
        <w:t xml:space="preserve">Tit 1:9, osv.  </w:t>
      </w:r>
    </w:p>
    <w:p w:rsidR="009E08DB" w:rsidRDefault="00464889" w:rsidP="00576C86">
      <w:pPr>
        <w:spacing w:before="240"/>
      </w:pPr>
      <w:r>
        <w:t>Den</w:t>
      </w:r>
      <w:r w:rsidR="003B6CD2">
        <w:t xml:space="preserve"> </w:t>
      </w:r>
      <w:r w:rsidR="009E08DB">
        <w:t>trofaste kirke formidler lær</w:t>
      </w:r>
      <w:r w:rsidR="005A4539">
        <w:t>en</w:t>
      </w:r>
      <w:r w:rsidR="003B6CD2">
        <w:t xml:space="preserve"> </w:t>
      </w:r>
      <w:r w:rsidR="009E08DB">
        <w:t xml:space="preserve">fra begynnelsen, stadfestet med Jesu oppstandelse og overgitt fra ham ved de apostler </w:t>
      </w:r>
      <w:r w:rsidR="00DE0985">
        <w:t>han</w:t>
      </w:r>
      <w:r w:rsidR="003B6CD2">
        <w:t xml:space="preserve"> </w:t>
      </w:r>
      <w:r w:rsidR="009E08DB">
        <w:t>utvalgte og utrustet til denne oppgave.  Kil</w:t>
      </w:r>
      <w:r>
        <w:t>den</w:t>
      </w:r>
      <w:r w:rsidR="003B6CD2">
        <w:t xml:space="preserve"> </w:t>
      </w:r>
      <w:r w:rsidR="009E08DB">
        <w:t xml:space="preserve">er enestående - i siste instans </w:t>
      </w:r>
      <w:r>
        <w:t>den</w:t>
      </w:r>
      <w:r w:rsidR="003B6CD2">
        <w:t xml:space="preserve"> </w:t>
      </w:r>
      <w:r w:rsidR="009E08DB">
        <w:t>enbårne Sønn</w:t>
      </w:r>
      <w:r w:rsidR="002C1DCB">
        <w:t>en</w:t>
      </w:r>
      <w:r w:rsidR="009E08DB">
        <w:t xml:space="preserve">s lære fra Faderen.  Med </w:t>
      </w:r>
      <w:r w:rsidR="005A4539">
        <w:t>sin</w:t>
      </w:r>
      <w:r w:rsidR="003B6CD2">
        <w:t xml:space="preserve"> </w:t>
      </w:r>
      <w:r w:rsidR="009E08DB">
        <w:t xml:space="preserve">utleggelse av ”Skriftene” (GT) åpnet </w:t>
      </w:r>
      <w:r w:rsidR="00DE0985">
        <w:t>han</w:t>
      </w:r>
      <w:r w:rsidR="003B6CD2">
        <w:t xml:space="preserve"> </w:t>
      </w:r>
      <w:r w:rsidR="009E08DB">
        <w:t xml:space="preserve">apostlenes forstand til å forstå hva Skriftene vitner om ham.  Utrustet med </w:t>
      </w:r>
      <w:r>
        <w:t>Den</w:t>
      </w:r>
      <w:r w:rsidR="003B6CD2">
        <w:t xml:space="preserve"> </w:t>
      </w:r>
      <w:r w:rsidR="009E08DB">
        <w:t>Hellige Ånd på Pinsedagen, la de kirkens lære</w:t>
      </w:r>
      <w:r w:rsidR="00763251">
        <w:t>grunn</w:t>
      </w:r>
      <w:r w:rsidR="003B6CD2">
        <w:t xml:space="preserve"> </w:t>
      </w:r>
      <w:r w:rsidR="009E08DB">
        <w:t xml:space="preserve">for all ettertid.  I denne </w:t>
      </w:r>
      <w:r w:rsidR="00226849">
        <w:t>posisjon</w:t>
      </w:r>
      <w:r w:rsidR="003B6CD2">
        <w:t xml:space="preserve"> </w:t>
      </w:r>
      <w:r w:rsidR="009E08DB">
        <w:t xml:space="preserve">var de enestående, og i </w:t>
      </w:r>
      <w:r w:rsidR="005A4539">
        <w:t>sin</w:t>
      </w:r>
      <w:r w:rsidR="003B6CD2">
        <w:t xml:space="preserve"> </w:t>
      </w:r>
      <w:r w:rsidR="009E08DB">
        <w:t>embetsgjerning ble de forbilder for senere prester/biskoper</w:t>
      </w:r>
      <w:r w:rsidR="002C1DCB">
        <w:t xml:space="preserve"> (</w:t>
      </w:r>
      <w:r w:rsidR="00CA72F5">
        <w:t>jf.</w:t>
      </w:r>
      <w:r w:rsidR="002C1DCB">
        <w:t xml:space="preserve"> kirkeårskalenderens aposteldager)</w:t>
      </w:r>
      <w:r w:rsidR="009E08DB">
        <w:t xml:space="preserve">.  </w:t>
      </w:r>
    </w:p>
    <w:p w:rsidR="009E08DB" w:rsidRDefault="009E08DB" w:rsidP="00576C86">
      <w:r>
        <w:t>Denne kirkeidentifika</w:t>
      </w:r>
      <w:r w:rsidR="00120420">
        <w:t>sjon</w:t>
      </w:r>
      <w:r w:rsidR="003B6CD2">
        <w:t xml:space="preserve"> </w:t>
      </w:r>
      <w:r w:rsidR="00D60389">
        <w:t>ved hjelp av prekenembetet (el</w:t>
      </w:r>
      <w:r w:rsidR="00A26399">
        <w:t>.</w:t>
      </w:r>
      <w:r w:rsidR="00D60389">
        <w:t xml:space="preserve"> apostolatet) </w:t>
      </w:r>
      <w:r>
        <w:t>medfører avgrensninger</w:t>
      </w:r>
      <w:r w:rsidR="00D60389">
        <w:t xml:space="preserve"> mot fremmed lære.  En kirkeødeleggende trussel var i de første kristengenerasjoner </w:t>
      </w:r>
      <w:r>
        <w:t xml:space="preserve">hemmelige </w:t>
      </w:r>
      <w:r w:rsidR="00D60389">
        <w:t>(okkulte el</w:t>
      </w:r>
      <w:r w:rsidR="008B60B9">
        <w:t>.</w:t>
      </w:r>
      <w:r w:rsidR="00D60389">
        <w:t xml:space="preserve"> apokryfe) skrifter med påstand om å formidle </w:t>
      </w:r>
      <w:r>
        <w:t>Jesu egentlige lære</w:t>
      </w:r>
      <w:r w:rsidR="00D60389">
        <w:t xml:space="preserve"> fra en indre disippelkrets (gnostikerne, Markion, Arius o</w:t>
      </w:r>
      <w:r w:rsidR="00A26399">
        <w:t>.</w:t>
      </w:r>
      <w:r w:rsidR="00D60389">
        <w:t xml:space="preserve"> a).  Skriftene var </w:t>
      </w:r>
      <w:r>
        <w:t>ukjente for apostel</w:t>
      </w:r>
      <w:r w:rsidR="00D60389">
        <w:t>t</w:t>
      </w:r>
      <w:r>
        <w:t>idens kristne.  Med denne avgrensning ble tradisjon</w:t>
      </w:r>
      <w:r w:rsidR="005A4539">
        <w:t>en</w:t>
      </w:r>
      <w:r w:rsidR="003B6CD2">
        <w:t xml:space="preserve"> </w:t>
      </w:r>
      <w:r>
        <w:t xml:space="preserve">utelukket som </w:t>
      </w:r>
      <w:r w:rsidR="00D60389">
        <w:t xml:space="preserve">sideordnet </w:t>
      </w:r>
      <w:r>
        <w:t>åpenbaringskilde</w:t>
      </w:r>
      <w:r w:rsidR="000923D7">
        <w:t xml:space="preserve"> med henvisning til andre personer enn Herrens utvalgte apostler.  </w:t>
      </w:r>
    </w:p>
    <w:p w:rsidR="009E08DB" w:rsidRDefault="009E08DB" w:rsidP="00576C86">
      <w:r>
        <w:t xml:space="preserve">I tidens løp er </w:t>
      </w:r>
      <w:r w:rsidR="000923D7">
        <w:t xml:space="preserve">prekenembetet under </w:t>
      </w:r>
      <w:r>
        <w:t>kontinuerlig press.  Fra alle kanter høres krav om tilpasninger til yndlingsidéer i samti</w:t>
      </w:r>
      <w:r w:rsidR="00464889">
        <w:t>den</w:t>
      </w:r>
      <w:r w:rsidR="000923D7">
        <w:t xml:space="preserve">, så Kristi delegater blir stadig fristet til å fortie </w:t>
      </w:r>
      <w:r w:rsidR="00051A7F">
        <w:t xml:space="preserve">upassende deler av Guds vilje og frelsesplan, og i </w:t>
      </w:r>
      <w:r w:rsidR="008B60B9">
        <w:t xml:space="preserve">- </w:t>
      </w:r>
      <w:r w:rsidR="00051A7F">
        <w:t>sted</w:t>
      </w:r>
      <w:r w:rsidR="008B60B9">
        <w:t>et</w:t>
      </w:r>
      <w:r w:rsidR="00051A7F">
        <w:t xml:space="preserve"> forkynne noe annet.  </w:t>
      </w:r>
      <w:r>
        <w:t xml:space="preserve">Da gjør </w:t>
      </w:r>
      <w:r w:rsidR="00464889">
        <w:t>den</w:t>
      </w:r>
      <w:r w:rsidR="003B6CD2">
        <w:t xml:space="preserve"> </w:t>
      </w:r>
      <w:r>
        <w:t>trofaste kirke hva Herr</w:t>
      </w:r>
      <w:r w:rsidR="005A4539">
        <w:t>en</w:t>
      </w:r>
      <w:r w:rsidR="003B6CD2">
        <w:t xml:space="preserve"> </w:t>
      </w:r>
      <w:r>
        <w:t>krever</w:t>
      </w:r>
      <w:r w:rsidR="00051A7F">
        <w:t xml:space="preserve"> under motsigelser.  Hun bekjenner i ord og handling </w:t>
      </w:r>
      <w:r>
        <w:t>apostelordets lære fra Skriftens Herre, forvalter sakramentene slik Kristus har befalt, og markerer avstand til lærdommer fra andre kilder.</w:t>
      </w:r>
      <w:r w:rsidR="00051A7F">
        <w:t xml:space="preserve">  Kort sagt hun «holder fast ved» Guds kirkes unike kjennetegn, gitt i begynnelsen med løftet om den Oppstandnes virksomme nærvær.  </w:t>
      </w:r>
      <w:r>
        <w:t xml:space="preserve"> (Apg 2:42, 46, 1 Kor 15:2, 2 Kor 4:11, Ef 6:13, Åp 3:11, 12:17, 14:12 o</w:t>
      </w:r>
      <w:r w:rsidR="00A26399">
        <w:t>.</w:t>
      </w:r>
      <w:r>
        <w:t xml:space="preserve"> a.)  </w:t>
      </w:r>
    </w:p>
    <w:p w:rsidR="000B3799" w:rsidRDefault="002953CE" w:rsidP="00C94B59">
      <w:pPr>
        <w:pStyle w:val="avsnittminnrykk"/>
      </w:pPr>
      <w:r w:rsidRPr="002953CE">
        <w:rPr>
          <w:b/>
        </w:rPr>
        <w:t>I</w:t>
      </w:r>
      <w:r w:rsidR="009E08DB" w:rsidRPr="002953CE">
        <w:rPr>
          <w:b/>
        </w:rPr>
        <w:t>llustrasjon</w:t>
      </w:r>
      <w:r>
        <w:t xml:space="preserve">: </w:t>
      </w:r>
      <w:r w:rsidR="009E08DB">
        <w:t>”</w:t>
      </w:r>
      <w:r>
        <w:t>D</w:t>
      </w:r>
      <w:r w:rsidR="009E08DB">
        <w:t>e apostoliske fedre” (skriftene fra første genera</w:t>
      </w:r>
      <w:r w:rsidR="00120420">
        <w:t>sjon</w:t>
      </w:r>
      <w:r w:rsidR="003B6CD2">
        <w:t xml:space="preserve"> </w:t>
      </w:r>
      <w:r w:rsidR="009E08DB">
        <w:t xml:space="preserve">etter apostlenes bortgang).  I likhet med apostlene før dem, gjorde de flittig bruk av GT når de begrunnet Kristus-bekjennelsen.  Skriftene deres tegner bildet av prester og biskoper (ledere for prestekollegier) som førte kirkens Kristus-bekjennelse i </w:t>
      </w:r>
      <w:r w:rsidR="0055446E">
        <w:t>munn</w:t>
      </w:r>
      <w:r w:rsidR="005A4539">
        <w:t>en</w:t>
      </w:r>
      <w:r w:rsidR="003B6CD2">
        <w:t xml:space="preserve"> </w:t>
      </w:r>
      <w:r w:rsidR="009E08DB">
        <w:t xml:space="preserve">og formidlet apostlenes lære i </w:t>
      </w:r>
      <w:r w:rsidR="00464889">
        <w:t>den</w:t>
      </w:r>
      <w:r w:rsidR="003B6CD2">
        <w:t xml:space="preserve"> </w:t>
      </w:r>
      <w:r w:rsidR="009E08DB">
        <w:t>skriftbund</w:t>
      </w:r>
      <w:r w:rsidR="00836FCD">
        <w:t>ne</w:t>
      </w:r>
      <w:r w:rsidR="009E08DB">
        <w:t xml:space="preserve"> tradisjon.  Ved dem framstod </w:t>
      </w:r>
      <w:r w:rsidR="00464889">
        <w:t>den</w:t>
      </w:r>
      <w:r w:rsidR="003B6CD2">
        <w:t xml:space="preserve"> </w:t>
      </w:r>
      <w:r w:rsidR="009E08DB">
        <w:t xml:space="preserve">bekjennende kirke som </w:t>
      </w:r>
      <w:r w:rsidR="009E08DB" w:rsidRPr="00051A7F">
        <w:rPr>
          <w:i/>
        </w:rPr>
        <w:t>apostolatets kirke</w:t>
      </w:r>
      <w:r w:rsidR="009E08DB">
        <w:t xml:space="preserve"> etter aposteltiden.  </w:t>
      </w:r>
    </w:p>
    <w:p w:rsidR="009E08DB" w:rsidRDefault="009E08DB" w:rsidP="00C94B59">
      <w:pPr>
        <w:pStyle w:val="avsnittminnrykk"/>
      </w:pPr>
      <w:r>
        <w:t xml:space="preserve">Jødekristne og kristne </w:t>
      </w:r>
      <w:r w:rsidR="00051A7F">
        <w:t xml:space="preserve">fra andre folkeslag </w:t>
      </w:r>
      <w:r>
        <w:t xml:space="preserve">samlet seg derfor om </w:t>
      </w:r>
      <w:r w:rsidR="000B3799">
        <w:t xml:space="preserve">trofaste prester og biskoper og samarbeidet med dem i </w:t>
      </w:r>
      <w:r>
        <w:t xml:space="preserve">deres embetsgjerning.  Det var denne kirkesamling </w:t>
      </w:r>
      <w:r w:rsidRPr="002953CE">
        <w:rPr>
          <w:i/>
        </w:rPr>
        <w:t>Ignatius</w:t>
      </w:r>
      <w:r>
        <w:t xml:space="preserve"> innskjerpet på </w:t>
      </w:r>
      <w:r w:rsidR="005A4539">
        <w:t>sin</w:t>
      </w:r>
      <w:r w:rsidR="003B6CD2">
        <w:t xml:space="preserve"> </w:t>
      </w:r>
      <w:r>
        <w:t xml:space="preserve">ferd mot martyriet i Rom.  </w:t>
      </w:r>
      <w:r w:rsidR="002953CE">
        <w:t>O</w:t>
      </w:r>
      <w:r>
        <w:t xml:space="preserve">rdet ”apostolisk” </w:t>
      </w:r>
      <w:r w:rsidR="002953CE">
        <w:t xml:space="preserve">er </w:t>
      </w:r>
      <w:r w:rsidR="005A4539">
        <w:t>en</w:t>
      </w:r>
      <w:r w:rsidR="003B6CD2">
        <w:t xml:space="preserve"> </w:t>
      </w:r>
      <w:r>
        <w:t xml:space="preserve">stadig </w:t>
      </w:r>
      <w:r w:rsidR="00FD4581">
        <w:t>på</w:t>
      </w:r>
      <w:r w:rsidR="00B75CEB">
        <w:t>min</w:t>
      </w:r>
      <w:r>
        <w:t>nelse om norm</w:t>
      </w:r>
      <w:r w:rsidR="005A4539">
        <w:t>en</w:t>
      </w:r>
      <w:r w:rsidR="003B6CD2">
        <w:t xml:space="preserve"> </w:t>
      </w:r>
      <w:r>
        <w:t>for kirkens lære liv</w:t>
      </w:r>
      <w:r w:rsidR="002953CE">
        <w:t xml:space="preserve">, gitt </w:t>
      </w:r>
      <w:r w:rsidR="005A4539">
        <w:t>en</w:t>
      </w:r>
      <w:r w:rsidR="003B6CD2">
        <w:t xml:space="preserve"> </w:t>
      </w:r>
      <w:r>
        <w:t xml:space="preserve">gang for alle i og med apostelordets lære (NT).  </w:t>
      </w:r>
    </w:p>
    <w:p w:rsidR="00D26D19" w:rsidRDefault="00D26D19">
      <w:pPr>
        <w:spacing w:after="200" w:line="276" w:lineRule="auto"/>
        <w:jc w:val="left"/>
        <w:rPr>
          <w:rFonts w:ascii="Arial" w:hAnsi="Arial"/>
          <w:b/>
          <w:bCs/>
          <w:iCs/>
          <w:szCs w:val="26"/>
        </w:rPr>
      </w:pPr>
      <w:r>
        <w:br w:type="page"/>
      </w:r>
    </w:p>
    <w:p w:rsidR="009E08DB" w:rsidRDefault="009E08DB" w:rsidP="00576C86">
      <w:pPr>
        <w:pStyle w:val="Overskrift5"/>
      </w:pPr>
      <w:r>
        <w:t>Kirkens historie brukt som sannhetsbevis</w:t>
      </w:r>
    </w:p>
    <w:p w:rsidR="009E08DB" w:rsidRDefault="009E08DB" w:rsidP="00576C86">
      <w:r>
        <w:t xml:space="preserve">Det hender </w:t>
      </w:r>
      <w:r w:rsidR="008B60B9">
        <w:t xml:space="preserve">at </w:t>
      </w:r>
      <w:r>
        <w:t xml:space="preserve">lærekonflikter aktualiserer </w:t>
      </w:r>
      <w:r w:rsidR="00464889">
        <w:t>den</w:t>
      </w:r>
      <w:r w:rsidR="003B6CD2">
        <w:t xml:space="preserve"> </w:t>
      </w:r>
      <w:r>
        <w:t>gamle problemstilling fra de første kristen</w:t>
      </w:r>
      <w:r w:rsidR="002953CE">
        <w:t>-</w:t>
      </w:r>
      <w:r>
        <w:t>generasjoner</w:t>
      </w:r>
      <w:r w:rsidR="000B3799">
        <w:t>:</w:t>
      </w:r>
      <w:r>
        <w:t xml:space="preserve"> Hvilket </w:t>
      </w:r>
      <w:r w:rsidRPr="002953CE">
        <w:rPr>
          <w:i/>
        </w:rPr>
        <w:t>historie-argument</w:t>
      </w:r>
      <w:r>
        <w:t xml:space="preserve"> har status som Guds åpenbaringsord til kirken?  Svar</w:t>
      </w:r>
      <w:r w:rsidR="000B3799">
        <w:t xml:space="preserve">: </w:t>
      </w:r>
      <w:r w:rsidR="000B3799">
        <w:rPr>
          <w:i/>
        </w:rPr>
        <w:t>D</w:t>
      </w:r>
      <w:r w:rsidR="00464889">
        <w:rPr>
          <w:i/>
        </w:rPr>
        <w:t>en</w:t>
      </w:r>
      <w:r w:rsidR="003B6CD2">
        <w:rPr>
          <w:i/>
        </w:rPr>
        <w:t xml:space="preserve"> </w:t>
      </w:r>
      <w:r w:rsidRPr="002953CE">
        <w:rPr>
          <w:i/>
        </w:rPr>
        <w:t>lære som beviselig er overgitt og praktisert i kirk</w:t>
      </w:r>
      <w:r w:rsidR="005A4539">
        <w:rPr>
          <w:i/>
        </w:rPr>
        <w:t>en</w:t>
      </w:r>
      <w:r w:rsidR="003B6CD2">
        <w:rPr>
          <w:i/>
        </w:rPr>
        <w:t xml:space="preserve"> </w:t>
      </w:r>
      <w:r w:rsidRPr="002953CE">
        <w:rPr>
          <w:i/>
        </w:rPr>
        <w:t>si</w:t>
      </w:r>
      <w:r w:rsidR="00464889">
        <w:rPr>
          <w:i/>
        </w:rPr>
        <w:t>den</w:t>
      </w:r>
      <w:r w:rsidR="003B6CD2">
        <w:rPr>
          <w:i/>
        </w:rPr>
        <w:t xml:space="preserve"> </w:t>
      </w:r>
      <w:r w:rsidRPr="002953CE">
        <w:rPr>
          <w:i/>
        </w:rPr>
        <w:t>aposteltiden</w:t>
      </w:r>
      <w:r w:rsidR="000B3799">
        <w:rPr>
          <w:i/>
        </w:rPr>
        <w:t xml:space="preserve">.  </w:t>
      </w:r>
      <w:r w:rsidR="000B3799">
        <w:t>(</w:t>
      </w:r>
      <w:r w:rsidR="00CA72F5">
        <w:t>Jf.</w:t>
      </w:r>
      <w:r w:rsidR="000B3799">
        <w:t xml:space="preserve"> ”Bileams lære” og ”nikolaiittenes lære” i Pergamon-menigheten, Åp 2:14f, og ”kvinnen </w:t>
      </w:r>
      <w:r w:rsidR="00CA72F5">
        <w:t>Isabel</w:t>
      </w:r>
      <w:r w:rsidR="000B3799">
        <w:t xml:space="preserve">” i Tyatira-menigheten, begge steder mot slutten av aposteltiden, 2:20-23.)  </w:t>
      </w:r>
    </w:p>
    <w:p w:rsidR="002953CE" w:rsidRDefault="009E08DB" w:rsidP="00C94B59">
      <w:pPr>
        <w:pStyle w:val="avsnittminnrykk"/>
      </w:pPr>
      <w:r w:rsidRPr="002953CE">
        <w:rPr>
          <w:b/>
        </w:rPr>
        <w:t>Et par eksempler</w:t>
      </w:r>
      <w:r>
        <w:t>: Først Luthers disku</w:t>
      </w:r>
      <w:r w:rsidR="00120420">
        <w:t>sjon</w:t>
      </w:r>
      <w:r w:rsidR="003B6CD2">
        <w:t xml:space="preserve"> </w:t>
      </w:r>
      <w:r>
        <w:t>med Zwingli om dåp av sped</w:t>
      </w:r>
      <w:r w:rsidR="00485FE0">
        <w:t>barn</w:t>
      </w:r>
      <w:r w:rsidR="003B6CD2">
        <w:t xml:space="preserve"> </w:t>
      </w:r>
      <w:r>
        <w:t>fra kristne hjem.  Fra apostelti</w:t>
      </w:r>
      <w:r w:rsidR="00464889">
        <w:t>den</w:t>
      </w:r>
      <w:r w:rsidR="003B6CD2">
        <w:t xml:space="preserve"> </w:t>
      </w:r>
      <w:r>
        <w:t xml:space="preserve">(NT) </w:t>
      </w:r>
      <w:r w:rsidR="0032133C">
        <w:t xml:space="preserve">finnes </w:t>
      </w:r>
      <w:r>
        <w:t>indirekte ut</w:t>
      </w:r>
      <w:r w:rsidR="0055446E">
        <w:t>sagn</w:t>
      </w:r>
      <w:r w:rsidR="003B6CD2">
        <w:t xml:space="preserve"> </w:t>
      </w:r>
      <w:r>
        <w:t>om saken.  Senere fedreut</w:t>
      </w:r>
      <w:r w:rsidR="0055446E">
        <w:t>sagn</w:t>
      </w:r>
      <w:r w:rsidR="003B6CD2">
        <w:t xml:space="preserve"> </w:t>
      </w:r>
      <w:r>
        <w:t xml:space="preserve">har apostolisk gyldighet fordi de bevitner </w:t>
      </w:r>
      <w:r w:rsidR="00464889">
        <w:t>den</w:t>
      </w:r>
      <w:r w:rsidR="003B6CD2">
        <w:t xml:space="preserve"> </w:t>
      </w:r>
      <w:r>
        <w:t>overleverte praksis si</w:t>
      </w:r>
      <w:r w:rsidR="00464889">
        <w:t>den</w:t>
      </w:r>
      <w:r w:rsidR="003B6CD2">
        <w:t xml:space="preserve"> </w:t>
      </w:r>
      <w:r>
        <w:t xml:space="preserve">aposteltiden.  </w:t>
      </w:r>
    </w:p>
    <w:p w:rsidR="002953CE" w:rsidRDefault="009E08DB" w:rsidP="00C94B59">
      <w:pPr>
        <w:pStyle w:val="avsnittminnrykk"/>
      </w:pPr>
      <w:r>
        <w:t>Et annet eksempel</w:t>
      </w:r>
      <w:r w:rsidR="002953CE">
        <w:t>: Kirkens kall av skikkede m</w:t>
      </w:r>
      <w:r w:rsidR="00A34054">
        <w:t>enn</w:t>
      </w:r>
      <w:r w:rsidR="003B6CD2">
        <w:t xml:space="preserve"> </w:t>
      </w:r>
      <w:r w:rsidR="002953CE">
        <w:t xml:space="preserve">til apostlenes etterfølgere i prekenembetet – i likhet med </w:t>
      </w:r>
      <w:r>
        <w:t>Kristi kall av apostlene</w:t>
      </w:r>
      <w:r w:rsidR="002953CE">
        <w:t>.  Med Guds kirkeor</w:t>
      </w:r>
      <w:r w:rsidR="00464889">
        <w:t>den</w:t>
      </w:r>
      <w:r w:rsidR="003B6CD2">
        <w:t xml:space="preserve"> </w:t>
      </w:r>
      <w:r>
        <w:t>vitner m</w:t>
      </w:r>
      <w:r w:rsidR="00A34054">
        <w:t>enn</w:t>
      </w:r>
      <w:r w:rsidR="003B6CD2">
        <w:t xml:space="preserve"> </w:t>
      </w:r>
      <w:r>
        <w:t>og kvinne</w:t>
      </w:r>
      <w:r w:rsidR="002953CE">
        <w:t>r</w:t>
      </w:r>
      <w:r>
        <w:t xml:space="preserve"> om </w:t>
      </w:r>
      <w:r w:rsidR="00464889">
        <w:t>den</w:t>
      </w:r>
      <w:r w:rsidR="003B6CD2">
        <w:t xml:space="preserve"> </w:t>
      </w:r>
      <w:r>
        <w:t>gode Skaperen, som de har lært å kjenne i Kristus Jesus</w:t>
      </w:r>
      <w:r w:rsidR="002953CE">
        <w:t xml:space="preserve">.  De vitner om Guds godhet i </w:t>
      </w:r>
      <w:r>
        <w:t xml:space="preserve">hvert deres gudgitte kall – </w:t>
      </w:r>
      <w:r w:rsidR="00DE0985">
        <w:t>mann</w:t>
      </w:r>
      <w:r w:rsidR="005A4539">
        <w:t>en</w:t>
      </w:r>
      <w:r w:rsidR="003B6CD2">
        <w:t xml:space="preserve"> </w:t>
      </w:r>
      <w:r w:rsidR="002953CE">
        <w:t xml:space="preserve">i </w:t>
      </w:r>
      <w:r>
        <w:t>sitt farskall, kvinn</w:t>
      </w:r>
      <w:r w:rsidR="005A4539">
        <w:t>en</w:t>
      </w:r>
      <w:r w:rsidR="003B6CD2">
        <w:t xml:space="preserve"> </w:t>
      </w:r>
      <w:r w:rsidR="002953CE">
        <w:t xml:space="preserve">i </w:t>
      </w:r>
      <w:r>
        <w:t xml:space="preserve">sitt morskall.  </w:t>
      </w:r>
    </w:p>
    <w:p w:rsidR="009E08DB" w:rsidRPr="00401729" w:rsidRDefault="009E08DB" w:rsidP="00FE211B">
      <w:pPr>
        <w:pStyle w:val="bibelsitat"/>
        <w:rPr>
          <w:lang w:val="nn-NO"/>
        </w:rPr>
      </w:pPr>
      <w:r w:rsidRPr="00DA40DB">
        <w:rPr>
          <w:lang w:val="nn-NO"/>
        </w:rPr>
        <w:t>1 Kor 14:36f, 1 Tim 2:13f</w:t>
      </w:r>
      <w:r w:rsidR="002953CE" w:rsidRPr="00DA40DB">
        <w:rPr>
          <w:lang w:val="nn-NO"/>
        </w:rPr>
        <w:t xml:space="preserve">.  </w:t>
      </w:r>
      <w:r w:rsidR="00CA72F5">
        <w:rPr>
          <w:lang w:val="nn-NO"/>
        </w:rPr>
        <w:t>Jf.</w:t>
      </w:r>
      <w:r w:rsidR="000B3799">
        <w:rPr>
          <w:lang w:val="nn-NO"/>
        </w:rPr>
        <w:t xml:space="preserve"> </w:t>
      </w:r>
      <w:r w:rsidRPr="00401729">
        <w:rPr>
          <w:lang w:val="nn-NO"/>
        </w:rPr>
        <w:t>1 Mos 2:21-23, 1 Kor 11:8f, Ef 5:22ff</w:t>
      </w:r>
      <w:r w:rsidR="002953CE" w:rsidRPr="00401729">
        <w:rPr>
          <w:lang w:val="nn-NO"/>
        </w:rPr>
        <w:t>.</w:t>
      </w:r>
      <w:r w:rsidRPr="00401729">
        <w:rPr>
          <w:lang w:val="nn-NO"/>
        </w:rPr>
        <w:t xml:space="preserve">  </w:t>
      </w:r>
    </w:p>
    <w:p w:rsidR="009E08DB" w:rsidRDefault="009E08DB" w:rsidP="00576C86">
      <w:pPr>
        <w:pStyle w:val="Overskrift5"/>
      </w:pPr>
      <w:r>
        <w:t>Konklusjon</w:t>
      </w:r>
    </w:p>
    <w:p w:rsidR="009E08DB" w:rsidRDefault="00464889" w:rsidP="00576C86">
      <w:r>
        <w:t>Den</w:t>
      </w:r>
      <w:r w:rsidR="003B6CD2">
        <w:t xml:space="preserve"> </w:t>
      </w:r>
      <w:r w:rsidR="009E08DB">
        <w:t>trofaste overlevering i skriftbun</w:t>
      </w:r>
      <w:r>
        <w:t>den</w:t>
      </w:r>
      <w:r w:rsidR="003B6CD2">
        <w:t xml:space="preserve"> </w:t>
      </w:r>
      <w:r w:rsidR="00C758B8">
        <w:t>tradisjon</w:t>
      </w:r>
      <w:r w:rsidR="003B6CD2">
        <w:t xml:space="preserve"> </w:t>
      </w:r>
      <w:r w:rsidR="00043460">
        <w:t xml:space="preserve">danner innholdet i </w:t>
      </w:r>
      <w:r w:rsidR="009E08DB">
        <w:t xml:space="preserve">kirkens katolisitet.  I kraft av </w:t>
      </w:r>
      <w:r w:rsidR="005A4539">
        <w:t>sin</w:t>
      </w:r>
      <w:r w:rsidR="003B6CD2">
        <w:t xml:space="preserve"> </w:t>
      </w:r>
      <w:r w:rsidR="009E08DB">
        <w:t xml:space="preserve">apostolisitet </w:t>
      </w:r>
      <w:r w:rsidR="007C2078">
        <w:t xml:space="preserve">er den forsamlede menighet </w:t>
      </w:r>
      <w:r w:rsidR="009E08DB">
        <w:t xml:space="preserve">Guds </w:t>
      </w:r>
      <w:r w:rsidR="00CA72F5">
        <w:t>Ene</w:t>
      </w:r>
      <w:r w:rsidR="009E08DB">
        <w:t>, Hellige, Allmenne Kirke på dette sted.  Andre lærdommer blir derfor avvist.</w:t>
      </w:r>
    </w:p>
    <w:p w:rsidR="009E08DB" w:rsidRDefault="009E08DB" w:rsidP="00576C86">
      <w:r>
        <w:t>Det vil alltid finnes velmenende mennesker som under sk</w:t>
      </w:r>
      <w:r w:rsidR="00464889">
        <w:t>inn</w:t>
      </w:r>
      <w:r w:rsidR="003B6CD2">
        <w:t xml:space="preserve"> </w:t>
      </w:r>
      <w:r>
        <w:t xml:space="preserve">av kristentro </w:t>
      </w:r>
      <w:r w:rsidR="000B3799">
        <w:t xml:space="preserve">mener å ha </w:t>
      </w:r>
      <w:r w:rsidR="005A4539">
        <w:t>en</w:t>
      </w:r>
      <w:r w:rsidR="003B6CD2">
        <w:t xml:space="preserve"> </w:t>
      </w:r>
      <w:r>
        <w:t xml:space="preserve">”dypere innsikt” </w:t>
      </w:r>
      <w:r w:rsidR="00A34054">
        <w:t>enn</w:t>
      </w:r>
      <w:r w:rsidR="003B6CD2">
        <w:t xml:space="preserve"> </w:t>
      </w:r>
      <w:r w:rsidR="00610A0E">
        <w:t xml:space="preserve">apostelordets lære fra Kristus.  Kirkens historie dokumenterer deres opptreden som </w:t>
      </w:r>
      <w:r w:rsidR="008B60B9">
        <w:t>«</w:t>
      </w:r>
      <w:r w:rsidR="00610A0E">
        <w:t>superapostler</w:t>
      </w:r>
      <w:r w:rsidR="008B60B9">
        <w:t>»,</w:t>
      </w:r>
      <w:r w:rsidR="00610A0E">
        <w:t xml:space="preserve"> som prester, biskoper og lekfolk i fremtredende posisjoner.  </w:t>
      </w:r>
      <w:r>
        <w:t>M</w:t>
      </w:r>
      <w:r w:rsidR="005A4539">
        <w:t>en</w:t>
      </w:r>
      <w:r w:rsidR="003B6CD2">
        <w:t xml:space="preserve"> </w:t>
      </w:r>
      <w:r>
        <w:t>ing</w:t>
      </w:r>
      <w:r w:rsidR="005A4539">
        <w:t>en</w:t>
      </w:r>
      <w:r w:rsidR="003B6CD2">
        <w:t xml:space="preserve"> </w:t>
      </w:r>
      <w:r>
        <w:t>spekula</w:t>
      </w:r>
      <w:r w:rsidR="00120420">
        <w:t>sjon</w:t>
      </w:r>
      <w:r w:rsidR="003B6CD2">
        <w:t xml:space="preserve"> </w:t>
      </w:r>
      <w:r>
        <w:t xml:space="preserve">om livets mål og mening har gyldighet i Guds kirke.  Derfor </w:t>
      </w:r>
      <w:r w:rsidR="00610A0E">
        <w:t xml:space="preserve">har </w:t>
      </w:r>
      <w:r>
        <w:t xml:space="preserve">skriftene fra apostlenes hånd (NT) </w:t>
      </w:r>
      <w:r w:rsidR="00610A0E">
        <w:t xml:space="preserve">status som </w:t>
      </w:r>
      <w:r>
        <w:t xml:space="preserve">kirkens </w:t>
      </w:r>
      <w:r w:rsidR="00CA72F5">
        <w:t>kanon</w:t>
      </w:r>
      <w:r w:rsidR="003B6CD2">
        <w:t xml:space="preserve"> </w:t>
      </w:r>
      <w:r>
        <w:t>eller rettesnor</w:t>
      </w:r>
      <w:r w:rsidR="00610A0E">
        <w:t xml:space="preserve"> – i kraft av den rett utlagte Skrift fra dens oppstandne Herre.</w:t>
      </w:r>
      <w:r>
        <w:t xml:space="preserve">  </w:t>
      </w:r>
    </w:p>
    <w:p w:rsidR="00610A0E" w:rsidRDefault="009E08DB" w:rsidP="00576C86">
      <w:r>
        <w:t xml:space="preserve">Mennesker </w:t>
      </w:r>
      <w:r w:rsidR="00763251">
        <w:t>kan</w:t>
      </w:r>
      <w:r w:rsidR="003B6CD2">
        <w:t xml:space="preserve"> </w:t>
      </w:r>
      <w:r>
        <w:t xml:space="preserve">avvise Paulus med argumentet ”det er hva Paulus mener”, som om Herrens apostel overgir privatmeninger.  De </w:t>
      </w:r>
      <w:r w:rsidR="00763251">
        <w:t>kan</w:t>
      </w:r>
      <w:r w:rsidR="003B6CD2">
        <w:t xml:space="preserve"> </w:t>
      </w:r>
      <w:r w:rsidR="00610A0E">
        <w:t xml:space="preserve">også </w:t>
      </w:r>
      <w:r>
        <w:t xml:space="preserve">vise til ”Jesu lære” i evangeliene, som om apostlene lærte noe annet senere.  Eller de </w:t>
      </w:r>
      <w:r w:rsidR="00763251">
        <w:t>kan</w:t>
      </w:r>
      <w:r w:rsidR="003B6CD2">
        <w:t xml:space="preserve"> </w:t>
      </w:r>
      <w:r>
        <w:t>vise til ”Jesus fra Nasaret”, som om kirk</w:t>
      </w:r>
      <w:r w:rsidR="005A4539">
        <w:t>en</w:t>
      </w:r>
      <w:r w:rsidR="003B6CD2">
        <w:t xml:space="preserve"> </w:t>
      </w:r>
      <w:r>
        <w:t xml:space="preserve">bekjenner </w:t>
      </w:r>
      <w:r w:rsidR="005A4539">
        <w:t>en</w:t>
      </w:r>
      <w:r w:rsidR="003B6CD2">
        <w:t xml:space="preserve"> </w:t>
      </w:r>
      <w:r>
        <w:t>ann</w:t>
      </w:r>
      <w:r w:rsidR="005A4539">
        <w:t>en</w:t>
      </w:r>
      <w:r w:rsidR="003B6CD2">
        <w:t xml:space="preserve"> </w:t>
      </w:r>
      <w:r>
        <w:t xml:space="preserve">Jesus </w:t>
      </w:r>
      <w:r w:rsidR="00A34054">
        <w:t>enn</w:t>
      </w:r>
      <w:r w:rsidR="003B6CD2">
        <w:t xml:space="preserve"> </w:t>
      </w:r>
      <w:r w:rsidR="00464889">
        <w:t>den</w:t>
      </w:r>
      <w:r w:rsidR="003B6CD2">
        <w:t xml:space="preserve"> </w:t>
      </w:r>
      <w:r>
        <w:t xml:space="preserve">historiske Jesus.  </w:t>
      </w:r>
    </w:p>
    <w:p w:rsidR="009E08DB" w:rsidRDefault="009E08DB" w:rsidP="00576C86">
      <w:r>
        <w:t>Spekulative fremstillinger av denne type overser de strenge krav til læreformidling som Jesus krevde og apostlene praktiserte, og overser Guds vitnesbyrd.  Åpenbaringsordets Gud har reist Jesus opp fra de døde og stadfestet Jesu undervisning i ”Skriftene”</w:t>
      </w:r>
      <w:r w:rsidR="00610A0E">
        <w:t xml:space="preserve"> om sin person og sitt verk</w:t>
      </w:r>
      <w:r>
        <w:t xml:space="preserve">: Jesus fra Nasaret er Guds lovede Messias (Kristus) - </w:t>
      </w:r>
      <w:r w:rsidR="00DC593B">
        <w:t>sann</w:t>
      </w:r>
      <w:r w:rsidR="003B6CD2">
        <w:t xml:space="preserve"> </w:t>
      </w:r>
      <w:r>
        <w:t xml:space="preserve">Gud og sant menneske, og Gud har fullført </w:t>
      </w:r>
      <w:r w:rsidR="005A4539">
        <w:t>sin</w:t>
      </w:r>
      <w:r w:rsidR="003B6CD2">
        <w:t xml:space="preserve"> </w:t>
      </w:r>
      <w:r>
        <w:t>forsoning med ver</w:t>
      </w:r>
      <w:r w:rsidR="00464889">
        <w:t>den</w:t>
      </w:r>
      <w:r w:rsidR="003B6CD2">
        <w:t xml:space="preserve"> </w:t>
      </w:r>
      <w:r>
        <w:t xml:space="preserve">i Jesu død.  </w:t>
      </w:r>
    </w:p>
    <w:p w:rsidR="00443EFC" w:rsidRDefault="009E08DB" w:rsidP="00576C86">
      <w:r>
        <w:t xml:space="preserve">Med prekenembetet som middel, </w:t>
      </w:r>
      <w:r w:rsidR="00610A0E">
        <w:t xml:space="preserve">stiller Gud hvert menneske til ansvar for sitt liv med den siste dom for øye.  Med sin hellige lov viser han det liv vi er skapt til å leve som mannkjønn eller kvinnekjønn.  </w:t>
      </w:r>
      <w:r w:rsidR="00443EFC">
        <w:t xml:space="preserve">Gud lar oss bruke hans bud som skriftespeil for at vi skal </w:t>
      </w:r>
      <w:r w:rsidR="001A4EE6">
        <w:t xml:space="preserve">leve </w:t>
      </w:r>
      <w:r w:rsidR="00443EFC">
        <w:t>våre liv på alvor for ham.  Dette gjør Gud for at vi skal vende om til ham, tro hans usigelige nåde og barmhjertighet på grunn av Kristi fortjeneste.  Gud er en forsonet</w:t>
      </w:r>
      <w:r w:rsidR="001A4EE6">
        <w:t xml:space="preserve"> Gud</w:t>
      </w:r>
      <w:r w:rsidR="00443EFC">
        <w:t xml:space="preserve">.  Med evangeliet oppmuntrer han alle til å vende om og leve forlikt med ham.  I tillit til syndenes forlatelse for Kristi skyld kaller han oss til å leve med Kristus til gave, og med ham til eksempel gjøre gjerninger som har Guds ord og  kjærlighetsbud for seg.  </w:t>
      </w:r>
    </w:p>
    <w:p w:rsidR="007B341F" w:rsidRDefault="00443EFC" w:rsidP="00576C86">
      <w:r>
        <w:t>Mennesker går egne veier for å løse egen skyld og skam og håpløshet.  Gud søker oss gjennom sin kirkes underfulle kjennetegn</w:t>
      </w:r>
      <w:r w:rsidR="00DC56AF">
        <w:t>, og blant dem dåpen til Jesu død</w:t>
      </w:r>
      <w:r w:rsidR="007B341F">
        <w:t xml:space="preserve"> hvor han gjorde den enkelte delaktig i Guds forsoningsverk.  Det gjorde han for at vi </w:t>
      </w:r>
      <w:r w:rsidR="00DC56AF">
        <w:t xml:space="preserve">skal leve med den oppstandne Jesus </w:t>
      </w:r>
      <w:r w:rsidR="007B341F">
        <w:t xml:space="preserve">som Guds kjære barn, </w:t>
      </w:r>
      <w:r w:rsidR="00DC56AF">
        <w:t>og tjene ham i hans nåderike</w:t>
      </w:r>
      <w:r w:rsidR="001A4EE6">
        <w:t>,</w:t>
      </w:r>
      <w:r w:rsidR="007B341F">
        <w:t xml:space="preserve"> kledd i Guds evige rettferdighet</w:t>
      </w:r>
      <w:r w:rsidR="00DC56AF">
        <w:t xml:space="preserve">.  </w:t>
      </w:r>
    </w:p>
    <w:p w:rsidR="009E08DB" w:rsidRDefault="00DC56AF" w:rsidP="00576C86">
      <w:r>
        <w:t>Men foretrekker vi andre k</w:t>
      </w:r>
      <w:r w:rsidR="009E08DB">
        <w:t xml:space="preserve">ilder, midler og begrunnelser </w:t>
      </w:r>
      <w:r>
        <w:t xml:space="preserve">enn de underfulle og unike ting ved apostolatets kirke, da sitter vi igjen med religiøse happenings i </w:t>
      </w:r>
      <w:r w:rsidR="007B341F">
        <w:t>en kirkevirksomhet</w:t>
      </w:r>
      <w:r w:rsidR="009E08DB">
        <w:t xml:space="preserve"> som mennesker forstår</w:t>
      </w:r>
      <w:r>
        <w:t xml:space="preserve">.  </w:t>
      </w:r>
      <w:r w:rsidR="007B341F">
        <w:t xml:space="preserve">Der blir vi bekreftet med billig nåde i vår egen rettferdighet.  </w:t>
      </w:r>
      <w:r>
        <w:t xml:space="preserve">Men de som er fattige i seg selv, </w:t>
      </w:r>
      <w:r w:rsidR="007B341F">
        <w:t xml:space="preserve">de </w:t>
      </w:r>
      <w:r>
        <w:t xml:space="preserve">rekker hatten fram.  Himmelriket tilhører dem.  </w:t>
      </w:r>
      <w:r w:rsidR="007B341F">
        <w:t>(Mt 5:3.)</w:t>
      </w:r>
    </w:p>
    <w:p w:rsidR="007B341F" w:rsidRDefault="007B341F" w:rsidP="00576C86"/>
    <w:p w:rsidR="007B341F" w:rsidRDefault="007B341F" w:rsidP="00576C86"/>
    <w:p w:rsidR="00E650EB" w:rsidRDefault="00E650EB">
      <w:pPr>
        <w:spacing w:after="200" w:line="276" w:lineRule="auto"/>
      </w:pPr>
      <w:r>
        <w:br w:type="page"/>
      </w:r>
    </w:p>
    <w:p w:rsidR="009E08DB" w:rsidRDefault="009E08DB" w:rsidP="00576C86"/>
    <w:p w:rsidR="00773C36" w:rsidRDefault="00773C36" w:rsidP="00E650EB">
      <w:pPr>
        <w:pStyle w:val="Overskrift1"/>
      </w:pPr>
      <w:bookmarkStart w:id="31" w:name="_Toc477360825"/>
      <w:r>
        <w:t>FORBRØDRING I D</w:t>
      </w:r>
      <w:r w:rsidR="00C758B8">
        <w:t>E</w:t>
      </w:r>
      <w:r w:rsidR="007B341F">
        <w:t>N</w:t>
      </w:r>
      <w:r w:rsidR="003B6CD2">
        <w:t xml:space="preserve"> </w:t>
      </w:r>
      <w:r>
        <w:t>FALSKE APOSTOLISITET</w:t>
      </w:r>
      <w:bookmarkEnd w:id="31"/>
    </w:p>
    <w:p w:rsidR="00974B0F" w:rsidRDefault="00974B0F" w:rsidP="00576C86"/>
    <w:p w:rsidR="000370BE" w:rsidRDefault="00773C36" w:rsidP="00576C86">
      <w:r>
        <w:t xml:space="preserve">Det revolusjonære uttrykk er </w:t>
      </w:r>
      <w:r w:rsidR="00464889">
        <w:t>den</w:t>
      </w:r>
      <w:r w:rsidR="003B6CD2">
        <w:t xml:space="preserve"> </w:t>
      </w:r>
      <w:r w:rsidRPr="00974B0F">
        <w:rPr>
          <w:i/>
        </w:rPr>
        <w:t>filadelfiske</w:t>
      </w:r>
      <w:r>
        <w:t xml:space="preserve"> tr</w:t>
      </w:r>
      <w:r w:rsidR="00DA40DB">
        <w:t>oen</w:t>
      </w:r>
      <w:r>
        <w:t>degruppe</w:t>
      </w:r>
      <w:r w:rsidR="00ED40B7">
        <w:t xml:space="preserve"> med basis i den </w:t>
      </w:r>
      <w:r w:rsidR="00BF0136">
        <w:t>felles nådeserfaring i vekkelsens opplevelsesmystikk</w:t>
      </w:r>
      <w:r w:rsidR="000370BE">
        <w:t xml:space="preserve">.  </w:t>
      </w:r>
      <w:r w:rsidR="00ED40B7">
        <w:t xml:space="preserve">Den nye kirkevisjon var gjenfødte, levende kristne i et hellig liv og levnet (praxis pietatis).  Kjært barn har mange navn, </w:t>
      </w:r>
      <w:r w:rsidR="00CA72F5">
        <w:t>f.eks.</w:t>
      </w:r>
      <w:r w:rsidR="00ED40B7">
        <w:t xml:space="preserve"> brødresosietet, forening eller vennesamfunn.  </w:t>
      </w:r>
      <w:r w:rsidR="000370BE" w:rsidRPr="000370BE">
        <w:rPr>
          <w:i/>
        </w:rPr>
        <w:t>Målsetting</w:t>
      </w:r>
      <w:r w:rsidR="00ED40B7">
        <w:rPr>
          <w:i/>
        </w:rPr>
        <w:t xml:space="preserve">en </w:t>
      </w:r>
      <w:r w:rsidR="00ED40B7" w:rsidRPr="00ED40B7">
        <w:t xml:space="preserve">var </w:t>
      </w:r>
      <w:r w:rsidR="00630B61">
        <w:t>å ødelegge «konfesjonskirken» innenfra under parol</w:t>
      </w:r>
      <w:r w:rsidR="005A4539">
        <w:t>en</w:t>
      </w:r>
      <w:r w:rsidR="003B6CD2">
        <w:t xml:space="preserve"> </w:t>
      </w:r>
      <w:r w:rsidR="00630B61">
        <w:t>«vei</w:t>
      </w:r>
      <w:r w:rsidR="005A4539">
        <w:t>en</w:t>
      </w:r>
      <w:r w:rsidR="003B6CD2">
        <w:t xml:space="preserve"> </w:t>
      </w:r>
      <w:r w:rsidR="00630B61">
        <w:t xml:space="preserve">videre».  </w:t>
      </w:r>
      <w:r w:rsidR="000370BE">
        <w:t xml:space="preserve">Med forkjærlighet for </w:t>
      </w:r>
      <w:r w:rsidR="00464889">
        <w:t>den</w:t>
      </w:r>
      <w:r w:rsidR="003B6CD2">
        <w:t xml:space="preserve"> </w:t>
      </w:r>
      <w:r w:rsidR="000370BE">
        <w:t xml:space="preserve">unge Luther, anklaget </w:t>
      </w:r>
      <w:r w:rsidR="0035155F">
        <w:t>man</w:t>
      </w:r>
      <w:r w:rsidR="003B6CD2">
        <w:t xml:space="preserve"> </w:t>
      </w:r>
      <w:r w:rsidR="00464889">
        <w:t>den</w:t>
      </w:r>
      <w:r w:rsidR="003B6CD2">
        <w:t xml:space="preserve"> </w:t>
      </w:r>
      <w:r w:rsidR="000370BE">
        <w:t>eldre Luther for å ha stanset kirkens reforma</w:t>
      </w:r>
      <w:r w:rsidR="00120420">
        <w:t>sjon</w:t>
      </w:r>
      <w:r w:rsidR="003B6CD2">
        <w:t xml:space="preserve"> </w:t>
      </w:r>
      <w:r w:rsidR="000370BE">
        <w:t xml:space="preserve">på halvveien.  </w:t>
      </w:r>
    </w:p>
    <w:p w:rsidR="00ED40B7" w:rsidRDefault="00ED40B7" w:rsidP="00576C86">
      <w:r>
        <w:t xml:space="preserve">Med </w:t>
      </w:r>
      <w:r w:rsidR="00974B0F">
        <w:t xml:space="preserve">sognemenighetens </w:t>
      </w:r>
      <w:r>
        <w:t>(el</w:t>
      </w:r>
      <w:r w:rsidR="00A26399">
        <w:t>.</w:t>
      </w:r>
      <w:r>
        <w:t xml:space="preserve"> territorialmenighetens) </w:t>
      </w:r>
      <w:r w:rsidR="00974B0F">
        <w:t>ordninger</w:t>
      </w:r>
      <w:r>
        <w:t xml:space="preserve"> som rammeverk om </w:t>
      </w:r>
      <w:r w:rsidR="00BF0136">
        <w:t>tr</w:t>
      </w:r>
      <w:r w:rsidR="00DA40DB">
        <w:t>oen</w:t>
      </w:r>
      <w:r w:rsidR="00BF0136">
        <w:t>degrupp</w:t>
      </w:r>
      <w:r w:rsidR="005A4539">
        <w:t>en</w:t>
      </w:r>
      <w:r>
        <w:t xml:space="preserve">s virksomhet, fremstod gruppen som </w:t>
      </w:r>
      <w:r w:rsidR="00BF0136">
        <w:t xml:space="preserve">et </w:t>
      </w:r>
      <w:r w:rsidR="00BF0136" w:rsidRPr="00BF0136">
        <w:rPr>
          <w:i/>
        </w:rPr>
        <w:t>supplement</w:t>
      </w:r>
      <w:r w:rsidR="00BF0136">
        <w:t xml:space="preserve"> til </w:t>
      </w:r>
      <w:r>
        <w:t xml:space="preserve">det evangelisk-lutherske </w:t>
      </w:r>
      <w:r w:rsidR="00BF0136">
        <w:t>gudstjenestefellesskap</w:t>
      </w:r>
      <w:r w:rsidR="0095719E">
        <w:t xml:space="preserve">.  Samtidig dro </w:t>
      </w:r>
      <w:r w:rsidR="003E65D0">
        <w:t xml:space="preserve">den </w:t>
      </w:r>
      <w:r w:rsidR="0095719E">
        <w:t xml:space="preserve">fordel av </w:t>
      </w:r>
      <w:r w:rsidR="00464889">
        <w:t>den</w:t>
      </w:r>
      <w:r w:rsidR="003B6CD2">
        <w:t xml:space="preserve"> </w:t>
      </w:r>
      <w:r w:rsidR="0095719E">
        <w:t xml:space="preserve">organiserte kirkevirksomhet.  </w:t>
      </w:r>
    </w:p>
    <w:p w:rsidR="00974B0F" w:rsidRDefault="0095719E" w:rsidP="00576C86">
      <w:r>
        <w:t>Med det formelle brudd fremstod tr</w:t>
      </w:r>
      <w:r w:rsidR="00DA40DB">
        <w:t>oen</w:t>
      </w:r>
      <w:r w:rsidR="003E65D0">
        <w:t>d</w:t>
      </w:r>
      <w:r>
        <w:t>egrupp</w:t>
      </w:r>
      <w:r w:rsidR="005A4539">
        <w:t>en</w:t>
      </w:r>
      <w:r w:rsidR="003B6CD2">
        <w:t xml:space="preserve"> </w:t>
      </w:r>
      <w:r w:rsidR="003E65D0">
        <w:t>s</w:t>
      </w:r>
      <w:r>
        <w:t xml:space="preserve">om </w:t>
      </w:r>
      <w:r w:rsidR="00BF0136">
        <w:t xml:space="preserve">et </w:t>
      </w:r>
      <w:r w:rsidR="00BF0136" w:rsidRPr="00BF0136">
        <w:rPr>
          <w:i/>
        </w:rPr>
        <w:t>alternativ</w:t>
      </w:r>
      <w:r>
        <w:t xml:space="preserve"> og </w:t>
      </w:r>
      <w:r w:rsidR="001A4EE6">
        <w:t xml:space="preserve">ble </w:t>
      </w:r>
      <w:r>
        <w:t xml:space="preserve">derfor kalt «separatister».  </w:t>
      </w:r>
      <w:r w:rsidR="003E65D0">
        <w:t xml:space="preserve">Med </w:t>
      </w:r>
      <w:r w:rsidR="001A4EE6">
        <w:t xml:space="preserve">deres </w:t>
      </w:r>
      <w:r w:rsidR="003E65D0">
        <w:t xml:space="preserve">basis i opplevelsesmystikk </w:t>
      </w:r>
      <w:r w:rsidR="00ED40B7">
        <w:t xml:space="preserve">uten et ordnet nådemiddelfellesskap er det dem man refererer til med benevnelsen </w:t>
      </w:r>
      <w:r w:rsidR="003E65D0" w:rsidRPr="003E65D0">
        <w:rPr>
          <w:i/>
        </w:rPr>
        <w:t>radikal</w:t>
      </w:r>
      <w:r w:rsidR="003E65D0">
        <w:t>pietister</w:t>
      </w:r>
      <w:r w:rsidR="00ED40B7">
        <w:t>.  På grunn av den løse struktur fikk de kort varighet</w:t>
      </w:r>
      <w:r w:rsidR="00AF2743">
        <w:t>,</w:t>
      </w:r>
      <w:r w:rsidR="00ED40B7">
        <w:t xml:space="preserve"> og </w:t>
      </w:r>
      <w:r w:rsidR="00AF2743">
        <w:t xml:space="preserve">deres utbredelse og oppslutning </w:t>
      </w:r>
      <w:r w:rsidR="001A4EE6">
        <w:t xml:space="preserve">er </w:t>
      </w:r>
      <w:r w:rsidR="00AF2743">
        <w:t>vanskelig å dokumentere i ettertid.</w:t>
      </w:r>
      <w:r w:rsidR="003E65D0">
        <w:t xml:space="preserve"> </w:t>
      </w:r>
      <w:r w:rsidR="00AF2743">
        <w:t xml:space="preserve"> I den folkelige sammenheng ble de referanseramme for oppfatninger om kristendom, ikke minst på grunn av den heltestatus som enkelte av dens lederskikkelser fikk.</w:t>
      </w:r>
    </w:p>
    <w:p w:rsidR="00256CDE" w:rsidRDefault="00BF0136" w:rsidP="00576C86">
      <w:r>
        <w:t xml:space="preserve">Historisk sett, er det tale om </w:t>
      </w:r>
      <w:r w:rsidR="005A4539">
        <w:t>en</w:t>
      </w:r>
      <w:r w:rsidR="003B6CD2">
        <w:t xml:space="preserve"> </w:t>
      </w:r>
      <w:r>
        <w:t xml:space="preserve">virksomhet </w:t>
      </w:r>
      <w:r w:rsidR="001A4EE6">
        <w:t xml:space="preserve">som har vært </w:t>
      </w:r>
      <w:r w:rsidR="00773C36">
        <w:t xml:space="preserve">typisk for spiritualistisk-mystiske </w:t>
      </w:r>
      <w:r>
        <w:t xml:space="preserve">gruppedannelser </w:t>
      </w:r>
      <w:r w:rsidR="00773C36">
        <w:t>si</w:t>
      </w:r>
      <w:r w:rsidR="00464889">
        <w:t>den</w:t>
      </w:r>
      <w:r w:rsidR="003B6CD2">
        <w:t xml:space="preserve"> </w:t>
      </w:r>
      <w:r w:rsidR="00773C36">
        <w:t>tidlig middelalder</w:t>
      </w:r>
      <w:r w:rsidR="00BB0A3B">
        <w:t xml:space="preserve">.  Denne </w:t>
      </w:r>
      <w:r w:rsidR="00C758B8">
        <w:t>tradisjon</w:t>
      </w:r>
      <w:r w:rsidR="003B6CD2">
        <w:t xml:space="preserve"> </w:t>
      </w:r>
      <w:r w:rsidR="00BB0A3B">
        <w:t xml:space="preserve">fortsatte på luthersk kirkemark </w:t>
      </w:r>
      <w:r w:rsidR="00773C36">
        <w:t>via spiritualistene (svermerne) på reformasjonsti</w:t>
      </w:r>
      <w:r w:rsidR="00464889">
        <w:t>den</w:t>
      </w:r>
      <w:r w:rsidR="003B6CD2">
        <w:t xml:space="preserve"> </w:t>
      </w:r>
      <w:r w:rsidR="00773C36">
        <w:t xml:space="preserve">til </w:t>
      </w:r>
      <w:r w:rsidR="00BB0A3B">
        <w:t>pietismens retninger ved inngang</w:t>
      </w:r>
      <w:r w:rsidR="005A4539">
        <w:t>en</w:t>
      </w:r>
      <w:r w:rsidR="003B6CD2">
        <w:t xml:space="preserve"> </w:t>
      </w:r>
      <w:r w:rsidR="00BB0A3B">
        <w:t xml:space="preserve">til 1700-tallet.  I ettertid </w:t>
      </w:r>
      <w:r w:rsidR="00AF2743">
        <w:t xml:space="preserve">ble det vanlig skjelne mellom </w:t>
      </w:r>
      <w:r w:rsidR="00464889" w:rsidRPr="00AF2743">
        <w:rPr>
          <w:i/>
        </w:rPr>
        <w:t>den</w:t>
      </w:r>
      <w:r w:rsidR="003B6CD2" w:rsidRPr="00AF2743">
        <w:rPr>
          <w:i/>
        </w:rPr>
        <w:t xml:space="preserve"> </w:t>
      </w:r>
      <w:r w:rsidR="00BB0A3B" w:rsidRPr="00AF2743">
        <w:rPr>
          <w:i/>
        </w:rPr>
        <w:t>kirkelige pietisme</w:t>
      </w:r>
      <w:r w:rsidR="00BB0A3B">
        <w:t xml:space="preserve"> (Spener og Francke), </w:t>
      </w:r>
      <w:r w:rsidR="00BB0A3B" w:rsidRPr="00AF2743">
        <w:rPr>
          <w:i/>
        </w:rPr>
        <w:t>her</w:t>
      </w:r>
      <w:r w:rsidR="00B62083" w:rsidRPr="00AF2743">
        <w:rPr>
          <w:i/>
        </w:rPr>
        <w:t>r</w:t>
      </w:r>
      <w:r w:rsidR="00BB0A3B" w:rsidRPr="00AF2743">
        <w:rPr>
          <w:i/>
        </w:rPr>
        <w:t>nhutism</w:t>
      </w:r>
      <w:r w:rsidR="005A4539" w:rsidRPr="00AF2743">
        <w:rPr>
          <w:i/>
        </w:rPr>
        <w:t>e</w:t>
      </w:r>
      <w:r w:rsidR="003B6CD2">
        <w:t xml:space="preserve"> </w:t>
      </w:r>
      <w:r w:rsidR="00BB0A3B">
        <w:t>(</w:t>
      </w:r>
      <w:r w:rsidR="00AF2743" w:rsidRPr="000E4BCD">
        <w:rPr>
          <w:i/>
        </w:rPr>
        <w:t xml:space="preserve">Nicolai </w:t>
      </w:r>
      <w:r w:rsidR="00BB0A3B" w:rsidRPr="000E4BCD">
        <w:rPr>
          <w:i/>
        </w:rPr>
        <w:t>v Zinzendorf</w:t>
      </w:r>
      <w:r w:rsidR="00D2219F">
        <w:t>, d</w:t>
      </w:r>
      <w:r w:rsidR="00A26399">
        <w:t>.</w:t>
      </w:r>
      <w:r w:rsidR="00D2219F">
        <w:t xml:space="preserve"> 17</w:t>
      </w:r>
      <w:r w:rsidR="000E4BCD">
        <w:t>60</w:t>
      </w:r>
      <w:r w:rsidR="00BB0A3B">
        <w:t xml:space="preserve">) og </w:t>
      </w:r>
      <w:r w:rsidR="00BB0A3B" w:rsidRPr="00AF2743">
        <w:rPr>
          <w:i/>
        </w:rPr>
        <w:t>radikalpietism</w:t>
      </w:r>
      <w:r w:rsidR="005A4539" w:rsidRPr="00AF2743">
        <w:rPr>
          <w:i/>
        </w:rPr>
        <w:t>en</w:t>
      </w:r>
      <w:r w:rsidR="003B6CD2">
        <w:t xml:space="preserve"> </w:t>
      </w:r>
      <w:r w:rsidR="00BB0A3B">
        <w:t>(</w:t>
      </w:r>
      <w:r w:rsidR="00C80771" w:rsidRPr="00D2219F">
        <w:rPr>
          <w:i/>
        </w:rPr>
        <w:t xml:space="preserve">Gottfried </w:t>
      </w:r>
      <w:r w:rsidR="00BB0A3B" w:rsidRPr="00D2219F">
        <w:rPr>
          <w:i/>
        </w:rPr>
        <w:t>Arnold</w:t>
      </w:r>
      <w:r w:rsidR="00D2219F">
        <w:t>, d</w:t>
      </w:r>
      <w:r w:rsidR="00A26399">
        <w:t>.</w:t>
      </w:r>
      <w:r w:rsidR="00D2219F">
        <w:t xml:space="preserve"> 1714</w:t>
      </w:r>
      <w:r w:rsidR="00BB0A3B">
        <w:t xml:space="preserve">).  </w:t>
      </w:r>
      <w:r w:rsidR="00AF2743">
        <w:t xml:space="preserve">Ulike strategier av </w:t>
      </w:r>
      <w:r w:rsidR="00256CDE">
        <w:t xml:space="preserve">politisk art </w:t>
      </w:r>
      <w:r w:rsidR="001A4EE6">
        <w:t xml:space="preserve">førte til </w:t>
      </w:r>
      <w:r w:rsidR="00464889">
        <w:t>den</w:t>
      </w:r>
      <w:r w:rsidR="003B6CD2">
        <w:t xml:space="preserve"> </w:t>
      </w:r>
      <w:r w:rsidR="00256CDE">
        <w:t xml:space="preserve">tvetydighet som kjennetegner </w:t>
      </w:r>
      <w:r w:rsidR="00AF2743">
        <w:t>gruppe</w:t>
      </w:r>
      <w:r w:rsidR="00256CDE">
        <w:t>virksomheter i lavkirkelige organisasjoner</w:t>
      </w:r>
      <w:r w:rsidR="000B4A87">
        <w:t xml:space="preserve"> (det abstrakt-funksjonelle embete)</w:t>
      </w:r>
      <w:r w:rsidR="00256CDE">
        <w:t xml:space="preserve">.  </w:t>
      </w:r>
    </w:p>
    <w:p w:rsidR="00256CDE" w:rsidRDefault="00DC1D31" w:rsidP="00576C86">
      <w:r>
        <w:t>Samtidig med pietismens frem</w:t>
      </w:r>
      <w:r w:rsidR="00BB0A3B">
        <w:t xml:space="preserve">vekst </w:t>
      </w:r>
      <w:r>
        <w:t xml:space="preserve">under reformert innflytelse gikk </w:t>
      </w:r>
      <w:r w:rsidR="00AF2743">
        <w:t>lutherdommen i oppløsning som konfesjonell enhet.  D</w:t>
      </w:r>
      <w:r>
        <w:t>e</w:t>
      </w:r>
      <w:r w:rsidR="00B610A1">
        <w:t>tte</w:t>
      </w:r>
      <w:r>
        <w:t xml:space="preserve"> skjedde med diverse reservasjoner mot Konkordiebokens bekjennelser</w:t>
      </w:r>
      <w:r w:rsidR="000B4A87">
        <w:t>,</w:t>
      </w:r>
      <w:r w:rsidR="00256CDE">
        <w:t xml:space="preserve"> som likevel beholdt </w:t>
      </w:r>
      <w:r w:rsidR="005A4539">
        <w:t>sin</w:t>
      </w:r>
      <w:r w:rsidR="003B6CD2">
        <w:t xml:space="preserve"> </w:t>
      </w:r>
      <w:r w:rsidR="00256CDE" w:rsidRPr="00256CDE">
        <w:rPr>
          <w:i/>
        </w:rPr>
        <w:t>formelle</w:t>
      </w:r>
      <w:r w:rsidR="00256CDE">
        <w:t xml:space="preserve"> status som kirkens basis.  </w:t>
      </w:r>
    </w:p>
    <w:p w:rsidR="00C96585" w:rsidRDefault="00256CDE" w:rsidP="00C94B59">
      <w:pPr>
        <w:pStyle w:val="avsnittminnrykk"/>
      </w:pPr>
      <w:r w:rsidRPr="000B4A87">
        <w:rPr>
          <w:b/>
        </w:rPr>
        <w:t>Anm</w:t>
      </w:r>
      <w:r>
        <w:t xml:space="preserve">. På reformert hold mistet </w:t>
      </w:r>
      <w:r w:rsidR="00464889">
        <w:t>Den</w:t>
      </w:r>
      <w:r w:rsidR="003B6CD2">
        <w:t xml:space="preserve"> </w:t>
      </w:r>
      <w:r>
        <w:t xml:space="preserve">nicenske bekjennelse status som </w:t>
      </w:r>
      <w:r w:rsidR="00464889">
        <w:t>den</w:t>
      </w:r>
      <w:r w:rsidR="003B6CD2">
        <w:t xml:space="preserve"> </w:t>
      </w:r>
      <w:r w:rsidR="00A764DE">
        <w:rPr>
          <w:i/>
        </w:rPr>
        <w:t>økumen</w:t>
      </w:r>
      <w:r w:rsidRPr="00836FCD">
        <w:rPr>
          <w:i/>
        </w:rPr>
        <w:t>iske</w:t>
      </w:r>
      <w:r>
        <w:t xml:space="preserve"> bekjennelse.  Dermed var det ikke lenger mulig</w:t>
      </w:r>
      <w:r w:rsidR="00836FCD">
        <w:t xml:space="preserve"> for lutherske teologer</w:t>
      </w:r>
      <w:r>
        <w:t xml:space="preserve"> å føre læresamtaler på </w:t>
      </w:r>
      <w:r w:rsidR="005A4539">
        <w:t>en</w:t>
      </w:r>
      <w:r w:rsidR="003B6CD2">
        <w:t xml:space="preserve"> </w:t>
      </w:r>
      <w:r>
        <w:t>felles lærebasis</w:t>
      </w:r>
      <w:r w:rsidR="00B610A1">
        <w:t xml:space="preserve"> med en motpart som begrunner kirkefellesskap med andre kriterier enn læreenhet i den uforbeholdne bekjennelse til apostelordets lære fra Kristus.  </w:t>
      </w:r>
      <w:r w:rsidR="00C96585">
        <w:t>Denne konflikt tilspisser seg i forholdet rettferdiggjørelse og helliggjørelse, og i nattverdlæren, hvor reformertes utgangspunkt er troendemenighetens nådeserfaringer eller åndelighet (spiritualitet)</w:t>
      </w:r>
      <w:r w:rsidR="00622031">
        <w:t>,</w:t>
      </w:r>
      <w:r w:rsidR="00C96585">
        <w:t xml:space="preserve"> ivaretatt med tilslørende og bortforklarende ord om Kristi tydning av den gave han lar rekke fram.  </w:t>
      </w:r>
    </w:p>
    <w:p w:rsidR="00773C36" w:rsidRDefault="0025272F" w:rsidP="00576C86">
      <w:pPr>
        <w:pStyle w:val="Overskrift5"/>
      </w:pPr>
      <w:r>
        <w:t>U</w:t>
      </w:r>
      <w:r w:rsidR="00773C36">
        <w:t>topi</w:t>
      </w:r>
      <w:r w:rsidR="005A4539">
        <w:t>en</w:t>
      </w:r>
      <w:r w:rsidR="003B6CD2">
        <w:t xml:space="preserve"> </w:t>
      </w:r>
      <w:r w:rsidR="00773C36">
        <w:t>”</w:t>
      </w:r>
      <w:r w:rsidR="00464889">
        <w:t>den</w:t>
      </w:r>
      <w:r w:rsidR="003B6CD2">
        <w:t xml:space="preserve"> </w:t>
      </w:r>
      <w:r w:rsidR="00773C36">
        <w:t xml:space="preserve">apostoliske menighet” </w:t>
      </w:r>
    </w:p>
    <w:p w:rsidR="00C96585" w:rsidRDefault="00C758B8" w:rsidP="00576C86">
      <w:r>
        <w:t>En</w:t>
      </w:r>
      <w:r w:rsidR="003B6CD2">
        <w:t xml:space="preserve"> </w:t>
      </w:r>
      <w:r w:rsidR="00C96585">
        <w:t>s</w:t>
      </w:r>
      <w:r w:rsidR="00773C36">
        <w:t xml:space="preserve">entral formidler var </w:t>
      </w:r>
      <w:r w:rsidR="00464889">
        <w:t>den</w:t>
      </w:r>
      <w:r w:rsidR="003B6CD2">
        <w:t xml:space="preserve"> </w:t>
      </w:r>
      <w:r w:rsidR="00773C36">
        <w:t xml:space="preserve">unge grev </w:t>
      </w:r>
      <w:r w:rsidR="00773C36" w:rsidRPr="0025272F">
        <w:rPr>
          <w:i/>
        </w:rPr>
        <w:t xml:space="preserve">Nicolai </w:t>
      </w:r>
      <w:r w:rsidR="006A6CAE">
        <w:rPr>
          <w:i/>
        </w:rPr>
        <w:t>von</w:t>
      </w:r>
      <w:r w:rsidR="003B6CD2">
        <w:rPr>
          <w:i/>
        </w:rPr>
        <w:t xml:space="preserve"> </w:t>
      </w:r>
      <w:r w:rsidR="00773C36" w:rsidRPr="0025272F">
        <w:rPr>
          <w:i/>
        </w:rPr>
        <w:t>Zinzendorf</w:t>
      </w:r>
      <w:r w:rsidR="00773C36">
        <w:t xml:space="preserve"> (1701-1760)</w:t>
      </w:r>
      <w:r w:rsidR="0025272F">
        <w:t xml:space="preserve">, som lot kirkens historie </w:t>
      </w:r>
      <w:r w:rsidR="0055446E">
        <w:t>munn</w:t>
      </w:r>
      <w:r w:rsidR="0025272F">
        <w:t xml:space="preserve">e ut i et Jesus-monarki, når </w:t>
      </w:r>
      <w:r w:rsidR="00773C36">
        <w:t xml:space="preserve">konfesjonskirkenes ”Babel” går til grunne og blir avløst av endetidens åndskirke.  Et grunnmotiv </w:t>
      </w:r>
      <w:r w:rsidR="00C96585">
        <w:t xml:space="preserve">hos ham var </w:t>
      </w:r>
      <w:r w:rsidR="00773C36">
        <w:t>kamp</w:t>
      </w:r>
      <w:r w:rsidR="005A4539">
        <w:t>en</w:t>
      </w:r>
      <w:r w:rsidR="003B6CD2">
        <w:t xml:space="preserve"> </w:t>
      </w:r>
      <w:r w:rsidR="00773C36">
        <w:t>mot dogmatiske</w:t>
      </w:r>
      <w:r w:rsidR="00C96585">
        <w:t xml:space="preserve"> </w:t>
      </w:r>
      <w:r w:rsidR="00773C36">
        <w:t>”meninger”, gitt til kjenne i aver</w:t>
      </w:r>
      <w:r w:rsidR="00120420">
        <w:t>sjon</w:t>
      </w:r>
      <w:r w:rsidR="003B6CD2">
        <w:t xml:space="preserve"> </w:t>
      </w:r>
      <w:r w:rsidR="00773C36">
        <w:t xml:space="preserve">mot konfesjon.  </w:t>
      </w:r>
      <w:r w:rsidR="0025272F">
        <w:t xml:space="preserve">Et forsøk på bibelsk begrunnelse er </w:t>
      </w:r>
      <w:r w:rsidR="00464889">
        <w:t>den</w:t>
      </w:r>
      <w:r w:rsidR="003B6CD2">
        <w:t xml:space="preserve"> </w:t>
      </w:r>
      <w:r w:rsidR="00773C36">
        <w:t>optimistiske tolkning av sendebrevet til Filadelfia-menighet</w:t>
      </w:r>
      <w:r w:rsidR="005A4539">
        <w:t>en</w:t>
      </w:r>
      <w:r w:rsidR="003B6CD2">
        <w:t xml:space="preserve"> </w:t>
      </w:r>
      <w:r w:rsidR="00773C36">
        <w:t>(Åp 3,7ff)</w:t>
      </w:r>
      <w:r w:rsidR="0037051B">
        <w:t>;</w:t>
      </w:r>
      <w:r w:rsidR="00773C36">
        <w:t xml:space="preserve"> om </w:t>
      </w:r>
      <w:r w:rsidR="005A4539">
        <w:t>en</w:t>
      </w:r>
      <w:r w:rsidR="003B6CD2">
        <w:t xml:space="preserve"> </w:t>
      </w:r>
      <w:r w:rsidR="00773C36">
        <w:t>overkonfesjonell</w:t>
      </w:r>
      <w:r w:rsidR="00B62083">
        <w:t>,</w:t>
      </w:r>
      <w:r w:rsidR="00773C36">
        <w:t xml:space="preserve"> filadelfisk kristendom</w:t>
      </w:r>
      <w:r w:rsidR="00C96585">
        <w:t>,</w:t>
      </w:r>
      <w:r w:rsidR="00773C36">
        <w:t xml:space="preserve"> hvor mystisk inderlighet er kirkens enhetsbånd</w:t>
      </w:r>
      <w:r w:rsidR="0037051B">
        <w:t xml:space="preserve"> og et forvarsel om </w:t>
      </w:r>
      <w:r w:rsidR="0025272F">
        <w:t>kirkens gullalder i endetiden</w:t>
      </w:r>
      <w:r w:rsidR="0037051B">
        <w:t xml:space="preserve">.  </w:t>
      </w:r>
    </w:p>
    <w:p w:rsidR="00773C36" w:rsidRDefault="00F013B6" w:rsidP="00576C86">
      <w:r>
        <w:t xml:space="preserve">I nåtid </w:t>
      </w:r>
      <w:r w:rsidR="00773C36">
        <w:t xml:space="preserve">fremstår </w:t>
      </w:r>
      <w:r w:rsidR="00464889">
        <w:t>den</w:t>
      </w:r>
      <w:r w:rsidR="003B6CD2">
        <w:t xml:space="preserve"> </w:t>
      </w:r>
      <w:r w:rsidR="00CA72F5">
        <w:t>erfaringsbaserte</w:t>
      </w:r>
      <w:r w:rsidR="00773C36">
        <w:t xml:space="preserve"> Filadelfia-enhet som tegn på </w:t>
      </w:r>
      <w:r w:rsidR="005A4539">
        <w:t>en</w:t>
      </w:r>
      <w:r w:rsidR="003B6CD2">
        <w:t xml:space="preserve"> </w:t>
      </w:r>
      <w:r w:rsidR="00773C36">
        <w:t xml:space="preserve">gudvillet </w:t>
      </w:r>
      <w:r w:rsidR="00A34054">
        <w:t>plan</w:t>
      </w:r>
      <w:r w:rsidR="003B6CD2">
        <w:t xml:space="preserve"> </w:t>
      </w:r>
      <w:r w:rsidR="00773C36">
        <w:t>for hele kristenheten</w:t>
      </w:r>
      <w:r w:rsidR="0037051B">
        <w:t xml:space="preserve">, når </w:t>
      </w:r>
      <w:r w:rsidR="00773C36">
        <w:t xml:space="preserve">vekkelser </w:t>
      </w:r>
      <w:r>
        <w:t xml:space="preserve">medfører </w:t>
      </w:r>
      <w:r w:rsidRPr="00AC40C6">
        <w:rPr>
          <w:i/>
        </w:rPr>
        <w:t>kjærlighetens</w:t>
      </w:r>
      <w:r>
        <w:t xml:space="preserve"> forbrødring og </w:t>
      </w:r>
      <w:r w:rsidR="0037051B">
        <w:t>samarbeid på inderlighetens grunn</w:t>
      </w:r>
      <w:r>
        <w:t>,</w:t>
      </w:r>
      <w:r w:rsidR="0037051B">
        <w:t xml:space="preserve"> </w:t>
      </w:r>
      <w:r>
        <w:t xml:space="preserve">og etter hvert synliggjør kirkens enhet i frihet fra </w:t>
      </w:r>
      <w:r w:rsidR="00773C36">
        <w:t xml:space="preserve">konfesjonenes meningstvang og lærestrid.  </w:t>
      </w:r>
      <w:r w:rsidR="00AC40C6">
        <w:t>Zinzendorfs misbruk av Joh 17:21, løsrevet fra sammenhengen, fikk omfattende følger.</w:t>
      </w:r>
    </w:p>
    <w:p w:rsidR="00AC40C6" w:rsidRDefault="00AC40C6" w:rsidP="00FE211B">
      <w:pPr>
        <w:pStyle w:val="bibelsitat"/>
      </w:pPr>
      <w:r w:rsidRPr="00AC40C6">
        <w:rPr>
          <w:b/>
        </w:rPr>
        <w:t>Joh 17:21</w:t>
      </w:r>
      <w:r>
        <w:t xml:space="preserve"> – Jeg ber at de alle må være ett</w:t>
      </w:r>
      <w:r w:rsidR="003A576C">
        <w:t xml:space="preserve"> (</w:t>
      </w:r>
      <w:r>
        <w:t xml:space="preserve">, likesom du, Far, er i meg og jeg i deg.  Slik skal også de være </w:t>
      </w:r>
      <w:r w:rsidR="00E56980">
        <w:t xml:space="preserve">ett </w:t>
      </w:r>
      <w:r>
        <w:t>i oss, for at ver</w:t>
      </w:r>
      <w:r w:rsidR="00464889">
        <w:t>den</w:t>
      </w:r>
      <w:r w:rsidR="003B6CD2">
        <w:t xml:space="preserve"> </w:t>
      </w:r>
      <w:r>
        <w:t>skal tro at du har sendt meg.</w:t>
      </w:r>
    </w:p>
    <w:p w:rsidR="00845FB9" w:rsidRDefault="00AC40C6" w:rsidP="00576C86">
      <w:r>
        <w:t xml:space="preserve">Zinzendorf leste </w:t>
      </w:r>
      <w:r w:rsidR="00464889">
        <w:t>inn</w:t>
      </w:r>
      <w:r w:rsidR="003B6CD2">
        <w:t xml:space="preserve"> </w:t>
      </w:r>
      <w:r w:rsidR="005A4539">
        <w:t>en</w:t>
      </w:r>
      <w:r w:rsidR="003B6CD2">
        <w:t xml:space="preserve"> </w:t>
      </w:r>
      <w:r>
        <w:t>enhetsteori</w:t>
      </w:r>
      <w:r w:rsidR="00B67AD7">
        <w:t xml:space="preserve"> og brukte Jesus-ordet som et kronargument for kjærlighetens forbrødring i </w:t>
      </w:r>
      <w:r w:rsidR="00464889">
        <w:t>den</w:t>
      </w:r>
      <w:r w:rsidR="003B6CD2">
        <w:t xml:space="preserve"> </w:t>
      </w:r>
      <w:r w:rsidR="00B67AD7">
        <w:t xml:space="preserve">erfarte blodsnåde i vekkelsens Jesus-mystikk.  </w:t>
      </w:r>
      <w:r w:rsidR="00E56980">
        <w:t xml:space="preserve">I likhet med sine forløpere på reformasjonstiden forvekslet han </w:t>
      </w:r>
      <w:r w:rsidR="009C1FC2">
        <w:t>adjektivet «eins» (enig</w:t>
      </w:r>
      <w:r w:rsidR="00B55F65">
        <w:t xml:space="preserve">, </w:t>
      </w:r>
      <w:r w:rsidR="00CA72F5">
        <w:t>jf.</w:t>
      </w:r>
      <w:r w:rsidR="00B55F65">
        <w:t xml:space="preserve"> overenskomst</w:t>
      </w:r>
      <w:r w:rsidR="009C1FC2">
        <w:t xml:space="preserve">) med tallordet </w:t>
      </w:r>
      <w:r w:rsidR="003A576C">
        <w:t>«Eines»</w:t>
      </w:r>
      <w:r w:rsidR="009C1FC2">
        <w:t xml:space="preserve"> (ett).  </w:t>
      </w:r>
      <w:r w:rsidR="00E56980">
        <w:t>Jesus ber i sin øversteprestelige bønn (Joh 17</w:t>
      </w:r>
      <w:r w:rsidR="003A576C">
        <w:t>:21</w:t>
      </w:r>
      <w:r w:rsidR="00E56980">
        <w:t xml:space="preserve">) – ikke om en organisert kirkeenhet, men </w:t>
      </w:r>
      <w:r w:rsidR="00BE4AA5">
        <w:t>kun for dem som ved</w:t>
      </w:r>
      <w:r w:rsidR="009C1FC2">
        <w:t xml:space="preserve"> </w:t>
      </w:r>
      <w:r w:rsidR="00BE4AA5">
        <w:t>apostlenes ord tror på ham (v20), at de skal være helliget i Sannheten (v 19), dvs</w:t>
      </w:r>
      <w:r w:rsidR="00CA72F5">
        <w:t>.</w:t>
      </w:r>
      <w:r w:rsidR="00BE4AA5">
        <w:t xml:space="preserve"> </w:t>
      </w:r>
      <w:r w:rsidR="009C1FC2">
        <w:t xml:space="preserve">enige i </w:t>
      </w:r>
      <w:r w:rsidR="00BE4AA5">
        <w:t>Faderens ord</w:t>
      </w:r>
      <w:r w:rsidR="009C1FC2">
        <w:t xml:space="preserve">, gitt i og med Sønnen </w:t>
      </w:r>
      <w:r w:rsidR="00BE4AA5">
        <w:t xml:space="preserve">(v17).  </w:t>
      </w:r>
      <w:r w:rsidR="003A576C">
        <w:t>Bønnen om «</w:t>
      </w:r>
      <w:r w:rsidR="003A576C" w:rsidRPr="003A576C">
        <w:rPr>
          <w:i/>
        </w:rPr>
        <w:t>at de alle må være ett</w:t>
      </w:r>
      <w:r w:rsidR="003A576C">
        <w:t xml:space="preserve">», gjelder </w:t>
      </w:r>
      <w:r w:rsidR="009C1FC2">
        <w:t xml:space="preserve">med andre ord </w:t>
      </w:r>
      <w:r w:rsidR="003A576C">
        <w:t xml:space="preserve">den </w:t>
      </w:r>
      <w:r w:rsidR="00BE4AA5">
        <w:t>lære</w:t>
      </w:r>
      <w:r w:rsidR="003A576C">
        <w:t>enhet som er mellom Faderen og Sønnen, «</w:t>
      </w:r>
      <w:r w:rsidR="003A576C" w:rsidRPr="003A576C">
        <w:rPr>
          <w:i/>
        </w:rPr>
        <w:t>at også de skal være ett i oss</w:t>
      </w:r>
      <w:r w:rsidR="003A576C">
        <w:t>» (v 21)</w:t>
      </w:r>
      <w:r w:rsidR="00BE4AA5">
        <w:t xml:space="preserve">.  </w:t>
      </w:r>
      <w:r w:rsidR="00E56980">
        <w:t>Han</w:t>
      </w:r>
      <w:r w:rsidR="00DA40DB">
        <w:t xml:space="preserve"> </w:t>
      </w:r>
      <w:r w:rsidR="00B67AD7">
        <w:t xml:space="preserve">som er det inkarnerte Guds Ord (Joh 1:14), bærer Navnet over alle </w:t>
      </w:r>
      <w:r w:rsidR="00FA18DF">
        <w:t>navn</w:t>
      </w:r>
      <w:r w:rsidR="003B6CD2">
        <w:t xml:space="preserve"> </w:t>
      </w:r>
      <w:r w:rsidR="00B67AD7">
        <w:t>(</w:t>
      </w:r>
      <w:r w:rsidR="00BE4AA5">
        <w:t xml:space="preserve">Fil 2:11, </w:t>
      </w:r>
      <w:r w:rsidR="00B67AD7">
        <w:t xml:space="preserve">Åp 19:13).  </w:t>
      </w:r>
      <w:r w:rsidR="00E7574F">
        <w:t>Den enhet som apostelordet virker med læren fra Faderen og Sønnen er ingen ytre enhet, men enhet i læren.  Denne enhet kalles «de helliges samfunn».</w:t>
      </w:r>
    </w:p>
    <w:p w:rsidR="00E7574F" w:rsidRDefault="00385BFE" w:rsidP="00576C86">
      <w:pPr>
        <w:rPr>
          <w:rFonts w:ascii="ar" w:hAnsi="ar"/>
        </w:rPr>
      </w:pPr>
      <w:r>
        <w:t>Denne enhet er p</w:t>
      </w:r>
      <w:r w:rsidR="00DA40DB">
        <w:t>oen</w:t>
      </w:r>
      <w:r>
        <w:t xml:space="preserve">get i Luthers forklaring til Det andre bud.  Vi skal ikke bruke Guds </w:t>
      </w:r>
      <w:r w:rsidR="00FA18DF">
        <w:t>navn</w:t>
      </w:r>
      <w:r w:rsidR="003B6CD2">
        <w:t xml:space="preserve"> </w:t>
      </w:r>
      <w:r>
        <w:t xml:space="preserve">til </w:t>
      </w:r>
      <w:r w:rsidR="0055446E">
        <w:t>løgn</w:t>
      </w:r>
      <w:r w:rsidR="003B6CD2">
        <w:t xml:space="preserve"> </w:t>
      </w:r>
      <w:r>
        <w:t xml:space="preserve">og bedrageri, </w:t>
      </w:r>
      <w:r w:rsidR="00845FB9">
        <w:t xml:space="preserve">og </w:t>
      </w:r>
      <w:r w:rsidR="00E7574F">
        <w:t xml:space="preserve">dermed </w:t>
      </w:r>
      <w:r w:rsidR="00845FB9">
        <w:t>verne om</w:t>
      </w:r>
      <w:r>
        <w:t xml:space="preserve"> lære og liv i strid med Guds ord.  </w:t>
      </w:r>
      <w:r w:rsidR="00E7574F">
        <w:t>Det er også poenget i f</w:t>
      </w:r>
      <w:r>
        <w:t>orklaring</w:t>
      </w:r>
      <w:r w:rsidR="005A4539">
        <w:t>en</w:t>
      </w:r>
      <w:r w:rsidR="003B6CD2">
        <w:t xml:space="preserve"> </w:t>
      </w:r>
      <w:r>
        <w:t xml:space="preserve">til Første bønn: </w:t>
      </w:r>
      <w:r w:rsidR="00E7574F">
        <w:t xml:space="preserve">- </w:t>
      </w:r>
      <w:r>
        <w:t>«</w:t>
      </w:r>
      <w:r w:rsidR="00464889">
        <w:rPr>
          <w:i/>
        </w:rPr>
        <w:t>den</w:t>
      </w:r>
      <w:r w:rsidR="003B6CD2">
        <w:rPr>
          <w:i/>
        </w:rPr>
        <w:t xml:space="preserve"> </w:t>
      </w:r>
      <w:r w:rsidRPr="00845FB9">
        <w:rPr>
          <w:i/>
        </w:rPr>
        <w:t xml:space="preserve">som lærer og lever annerledes </w:t>
      </w:r>
      <w:r w:rsidR="00A34054">
        <w:rPr>
          <w:i/>
        </w:rPr>
        <w:t>enn</w:t>
      </w:r>
      <w:r w:rsidR="003B6CD2">
        <w:rPr>
          <w:i/>
        </w:rPr>
        <w:t xml:space="preserve"> </w:t>
      </w:r>
      <w:r w:rsidRPr="00845FB9">
        <w:rPr>
          <w:i/>
        </w:rPr>
        <w:t xml:space="preserve">Guds ord lærer, </w:t>
      </w:r>
      <w:r w:rsidR="00DE0985">
        <w:rPr>
          <w:i/>
        </w:rPr>
        <w:t>han</w:t>
      </w:r>
      <w:r w:rsidR="003B6CD2">
        <w:rPr>
          <w:i/>
        </w:rPr>
        <w:t xml:space="preserve"> </w:t>
      </w:r>
      <w:r w:rsidRPr="00845FB9">
        <w:rPr>
          <w:i/>
        </w:rPr>
        <w:t xml:space="preserve">vanhelliger Guds </w:t>
      </w:r>
      <w:r w:rsidR="00FA18DF">
        <w:rPr>
          <w:i/>
        </w:rPr>
        <w:t>navn</w:t>
      </w:r>
      <w:r w:rsidR="003B6CD2">
        <w:rPr>
          <w:i/>
        </w:rPr>
        <w:t xml:space="preserve"> </w:t>
      </w:r>
      <w:r w:rsidRPr="00845FB9">
        <w:rPr>
          <w:i/>
        </w:rPr>
        <w:t xml:space="preserve">blant oss.  Bevar oss fra det, himmelske </w:t>
      </w:r>
      <w:r w:rsidRPr="00845FB9">
        <w:rPr>
          <w:rFonts w:ascii="ar" w:hAnsi="ar"/>
          <w:i/>
        </w:rPr>
        <w:t>Far!</w:t>
      </w:r>
      <w:r>
        <w:rPr>
          <w:rFonts w:ascii="ar" w:hAnsi="ar"/>
        </w:rPr>
        <w:t xml:space="preserve">»  </w:t>
      </w:r>
    </w:p>
    <w:p w:rsidR="00385BFE" w:rsidRDefault="00385BFE" w:rsidP="00576C86">
      <w:pPr>
        <w:rPr>
          <w:rFonts w:ascii="ar" w:hAnsi="ar"/>
        </w:rPr>
      </w:pPr>
      <w:r>
        <w:rPr>
          <w:rFonts w:ascii="ar" w:hAnsi="ar"/>
        </w:rPr>
        <w:t>Jesus ber: «</w:t>
      </w:r>
      <w:r w:rsidRPr="00845FB9">
        <w:rPr>
          <w:rFonts w:ascii="ar" w:hAnsi="ar"/>
          <w:i/>
        </w:rPr>
        <w:t>Hellige dem i Sannheten, ditt ord er Sannhet</w:t>
      </w:r>
      <w:r>
        <w:rPr>
          <w:rFonts w:ascii="ar" w:hAnsi="ar"/>
        </w:rPr>
        <w:t xml:space="preserve">» </w:t>
      </w:r>
      <w:r w:rsidR="00845FB9">
        <w:rPr>
          <w:rFonts w:ascii="ar" w:hAnsi="ar"/>
        </w:rPr>
        <w:t>(v 17)</w:t>
      </w:r>
      <w:r w:rsidR="00E7574F">
        <w:rPr>
          <w:rFonts w:ascii="ar" w:hAnsi="ar"/>
        </w:rPr>
        <w:t xml:space="preserve">, og ber at disiplene </w:t>
      </w:r>
      <w:r>
        <w:rPr>
          <w:rFonts w:ascii="ar" w:hAnsi="ar"/>
        </w:rPr>
        <w:t>må holde fast ved det hellige evangelium</w:t>
      </w:r>
      <w:r w:rsidR="00E7574F">
        <w:rPr>
          <w:rFonts w:ascii="ar" w:hAnsi="ar"/>
        </w:rPr>
        <w:t xml:space="preserve"> </w:t>
      </w:r>
      <w:r w:rsidR="00845FB9">
        <w:rPr>
          <w:rFonts w:ascii="ar" w:hAnsi="ar"/>
        </w:rPr>
        <w:t xml:space="preserve">som </w:t>
      </w:r>
      <w:r w:rsidR="00DE0985">
        <w:rPr>
          <w:rFonts w:ascii="ar" w:hAnsi="ar"/>
        </w:rPr>
        <w:t>han</w:t>
      </w:r>
      <w:r w:rsidR="003B6CD2">
        <w:rPr>
          <w:rFonts w:ascii="ar" w:hAnsi="ar"/>
        </w:rPr>
        <w:t xml:space="preserve"> </w:t>
      </w:r>
      <w:r w:rsidR="00845FB9">
        <w:rPr>
          <w:rFonts w:ascii="ar" w:hAnsi="ar"/>
        </w:rPr>
        <w:t xml:space="preserve">har gitt </w:t>
      </w:r>
      <w:r w:rsidR="00734601">
        <w:rPr>
          <w:rFonts w:ascii="ar" w:hAnsi="ar"/>
        </w:rPr>
        <w:t xml:space="preserve">dem fra </w:t>
      </w:r>
      <w:r w:rsidR="00845FB9">
        <w:rPr>
          <w:rFonts w:ascii="ar" w:hAnsi="ar"/>
        </w:rPr>
        <w:t>Fader</w:t>
      </w:r>
      <w:r w:rsidR="005A4539">
        <w:rPr>
          <w:rFonts w:ascii="ar" w:hAnsi="ar"/>
        </w:rPr>
        <w:t>en</w:t>
      </w:r>
      <w:r w:rsidR="00734601">
        <w:rPr>
          <w:rFonts w:ascii="ar" w:hAnsi="ar"/>
        </w:rPr>
        <w:t xml:space="preserve">, og </w:t>
      </w:r>
      <w:r w:rsidR="00845FB9">
        <w:rPr>
          <w:rFonts w:ascii="ar" w:hAnsi="ar"/>
        </w:rPr>
        <w:t>b</w:t>
      </w:r>
      <w:r>
        <w:rPr>
          <w:rFonts w:ascii="ar" w:hAnsi="ar"/>
        </w:rPr>
        <w:t>li bevart fra falsk lære</w:t>
      </w:r>
      <w:r w:rsidR="00781213">
        <w:rPr>
          <w:rFonts w:ascii="ar" w:hAnsi="ar"/>
        </w:rPr>
        <w:t>. Den troende kirke er inn</w:t>
      </w:r>
      <w:r w:rsidR="00811775">
        <w:rPr>
          <w:rFonts w:ascii="ar" w:hAnsi="ar"/>
        </w:rPr>
        <w:t>e</w:t>
      </w:r>
      <w:r w:rsidR="00781213">
        <w:rPr>
          <w:rFonts w:ascii="ar" w:hAnsi="ar"/>
        </w:rPr>
        <w:t>sluttet i hans forbønn</w:t>
      </w:r>
      <w:r w:rsidR="00845FB9">
        <w:rPr>
          <w:rFonts w:ascii="ar" w:hAnsi="ar"/>
        </w:rPr>
        <w:t xml:space="preserve"> (v</w:t>
      </w:r>
      <w:r w:rsidR="00734601">
        <w:rPr>
          <w:rFonts w:ascii="ar" w:hAnsi="ar"/>
        </w:rPr>
        <w:t xml:space="preserve"> </w:t>
      </w:r>
      <w:r w:rsidR="00845FB9">
        <w:rPr>
          <w:rFonts w:ascii="ar" w:hAnsi="ar"/>
        </w:rPr>
        <w:t xml:space="preserve">20, </w:t>
      </w:r>
      <w:r w:rsidR="0072706B">
        <w:rPr>
          <w:rFonts w:ascii="ar" w:hAnsi="ar"/>
        </w:rPr>
        <w:t>jf.</w:t>
      </w:r>
      <w:r w:rsidR="00734601">
        <w:rPr>
          <w:rFonts w:ascii="ar" w:hAnsi="ar"/>
        </w:rPr>
        <w:t xml:space="preserve"> </w:t>
      </w:r>
      <w:r w:rsidR="00845FB9">
        <w:rPr>
          <w:rFonts w:ascii="ar" w:hAnsi="ar"/>
        </w:rPr>
        <w:t>v 6, 8, 20).</w:t>
      </w:r>
      <w:r w:rsidR="00F77A93">
        <w:rPr>
          <w:rFonts w:ascii="ar" w:hAnsi="ar"/>
        </w:rPr>
        <w:t xml:space="preserve">  </w:t>
      </w:r>
    </w:p>
    <w:p w:rsidR="00773C36" w:rsidRDefault="00F77A93" w:rsidP="00576C86">
      <w:r>
        <w:t xml:space="preserve">I </w:t>
      </w:r>
      <w:r w:rsidR="00464889">
        <w:t>den</w:t>
      </w:r>
      <w:r w:rsidR="003B6CD2">
        <w:t xml:space="preserve"> </w:t>
      </w:r>
      <w:r w:rsidR="00F013B6">
        <w:t xml:space="preserve">filadelfiske </w:t>
      </w:r>
      <w:r w:rsidR="00A764DE">
        <w:t>økumen</w:t>
      </w:r>
      <w:r w:rsidR="00F013B6">
        <w:t xml:space="preserve">ikk er </w:t>
      </w:r>
      <w:r>
        <w:t>ikke vranglær</w:t>
      </w:r>
      <w:r w:rsidR="005A4539">
        <w:t>en</w:t>
      </w:r>
      <w:r w:rsidR="003B6CD2">
        <w:t xml:space="preserve"> </w:t>
      </w:r>
      <w:r>
        <w:t>problemet, m</w:t>
      </w:r>
      <w:r w:rsidR="005A4539">
        <w:t>en</w:t>
      </w:r>
      <w:r w:rsidR="003B6CD2">
        <w:t xml:space="preserve"> </w:t>
      </w:r>
      <w:r w:rsidR="00464889">
        <w:t>den</w:t>
      </w:r>
      <w:r w:rsidR="003B6CD2">
        <w:t xml:space="preserve"> </w:t>
      </w:r>
      <w:r w:rsidR="00734601">
        <w:t xml:space="preserve">rettlærende kirke representert ved konfesjonell lutherdom </w:t>
      </w:r>
      <w:r w:rsidR="0075332A">
        <w:t xml:space="preserve">i </w:t>
      </w:r>
      <w:r w:rsidR="00734601">
        <w:t xml:space="preserve">liturgiske ordninger.  Et slikt kirkefellesskap kaller han </w:t>
      </w:r>
      <w:r w:rsidR="00773C36">
        <w:t>”sekt”, ”konfesjon”</w:t>
      </w:r>
      <w:r w:rsidR="00F013B6">
        <w:t xml:space="preserve"> eller </w:t>
      </w:r>
      <w:r w:rsidR="00773C36">
        <w:t xml:space="preserve">”religion”.  </w:t>
      </w:r>
      <w:r w:rsidR="00734601">
        <w:t xml:space="preserve">I den filadelfiske tradisjon siden Zinzendorf er ikke vranglæren årsaken til </w:t>
      </w:r>
      <w:r w:rsidR="00F013B6">
        <w:t>kristenhetens splittelseshistorie</w:t>
      </w:r>
      <w:r w:rsidR="00734601">
        <w:t xml:space="preserve">, men en </w:t>
      </w:r>
      <w:r w:rsidR="00773C36">
        <w:t>mangel ved de kristne</w:t>
      </w:r>
      <w:r>
        <w:t>.  Medisin</w:t>
      </w:r>
      <w:r w:rsidR="005A4539">
        <w:t>en</w:t>
      </w:r>
      <w:r w:rsidR="003B6CD2">
        <w:t xml:space="preserve"> </w:t>
      </w:r>
      <w:r>
        <w:t xml:space="preserve">er </w:t>
      </w:r>
      <w:r w:rsidR="00464889">
        <w:t>den</w:t>
      </w:r>
      <w:r w:rsidR="003B6CD2">
        <w:t xml:space="preserve"> </w:t>
      </w:r>
      <w:r w:rsidR="00773C36">
        <w:t xml:space="preserve">åndsbårne forvandlingsnåde, om bare </w:t>
      </w:r>
      <w:r w:rsidR="00464889">
        <w:t>den</w:t>
      </w:r>
      <w:r w:rsidR="003B6CD2">
        <w:t xml:space="preserve"> </w:t>
      </w:r>
      <w:r w:rsidR="00773C36">
        <w:t xml:space="preserve">filadelfiske vekkelse slipper til. </w:t>
      </w:r>
      <w:r w:rsidR="00385BFE">
        <w:t xml:space="preserve"> </w:t>
      </w:r>
      <w:r w:rsidR="00A56470">
        <w:t>Da er forutsetning</w:t>
      </w:r>
      <w:r w:rsidR="005A4539">
        <w:t>en</w:t>
      </w:r>
      <w:r w:rsidR="003B6CD2">
        <w:t xml:space="preserve"> </w:t>
      </w:r>
      <w:r w:rsidR="00734601">
        <w:t xml:space="preserve">den at </w:t>
      </w:r>
      <w:r w:rsidR="00A56470">
        <w:t>tr</w:t>
      </w:r>
      <w:r w:rsidR="00DA40DB">
        <w:t>oen</w:t>
      </w:r>
      <w:r w:rsidR="003B6CD2">
        <w:t xml:space="preserve"> </w:t>
      </w:r>
      <w:r w:rsidR="00A56470">
        <w:t xml:space="preserve">oppstår </w:t>
      </w:r>
      <w:r w:rsidR="00734601">
        <w:t xml:space="preserve">umiddelbart </w:t>
      </w:r>
      <w:r w:rsidR="00A56470">
        <w:t>og lever uavhengig av apostelordets lære.</w:t>
      </w:r>
      <w:r w:rsidR="00734601">
        <w:t xml:space="preserve">  Derfor må bekjennelsen være det personlige vitnesbyrd om den erfarte nåde, og ikke kirkens bekjennelse til apostelordets lære fra Faderen og Sønnen, det vil si den tro som Den Hellige Ånd virker suverent med Guds ords sannhet</w:t>
      </w:r>
      <w:r w:rsidR="004D2A1F">
        <w:t xml:space="preserve"> om ham som er Sannheten</w:t>
      </w:r>
      <w:r w:rsidR="00734601">
        <w:t>.</w:t>
      </w:r>
    </w:p>
    <w:p w:rsidR="00773C36" w:rsidRDefault="00C758B8" w:rsidP="00576C86">
      <w:pPr>
        <w:pStyle w:val="Overskrift5"/>
      </w:pPr>
      <w:r>
        <w:t>En</w:t>
      </w:r>
      <w:r w:rsidR="003B6CD2">
        <w:t xml:space="preserve"> </w:t>
      </w:r>
      <w:r w:rsidR="00773C36">
        <w:t>konfliktmodell</w:t>
      </w:r>
    </w:p>
    <w:p w:rsidR="00B62083" w:rsidRDefault="00B62083" w:rsidP="00576C86">
      <w:r>
        <w:t xml:space="preserve">Fra flere hold overtok </w:t>
      </w:r>
      <w:r w:rsidR="00773C36">
        <w:t>Zinzendorf</w:t>
      </w:r>
      <w:r>
        <w:t xml:space="preserve"> </w:t>
      </w:r>
      <w:r w:rsidR="00773C36">
        <w:t>visjon</w:t>
      </w:r>
      <w:r w:rsidR="005A4539">
        <w:t>en</w:t>
      </w:r>
      <w:r w:rsidR="003B6CD2">
        <w:t xml:space="preserve"> </w:t>
      </w:r>
      <w:r w:rsidR="00773C36">
        <w:t xml:space="preserve">om kjærlighetens </w:t>
      </w:r>
      <w:r>
        <w:t xml:space="preserve">forbrødring </w:t>
      </w:r>
      <w:r w:rsidR="00773C36">
        <w:t>mellom sanne tr</w:t>
      </w:r>
      <w:r w:rsidR="00DA40DB">
        <w:t>oen</w:t>
      </w:r>
      <w:r w:rsidR="00773C36">
        <w:t>de</w:t>
      </w:r>
      <w:r>
        <w:t xml:space="preserve">.  </w:t>
      </w:r>
      <w:r w:rsidR="00464889">
        <w:t>Den</w:t>
      </w:r>
      <w:r w:rsidR="003B6CD2">
        <w:t xml:space="preserve"> </w:t>
      </w:r>
      <w:r>
        <w:t xml:space="preserve">blir </w:t>
      </w:r>
      <w:r w:rsidR="004D2A1F">
        <w:t xml:space="preserve">en </w:t>
      </w:r>
      <w:r>
        <w:t>realitet hvor de tr</w:t>
      </w:r>
      <w:r w:rsidR="00DA40DB">
        <w:t>oen</w:t>
      </w:r>
      <w:r>
        <w:t xml:space="preserve">de danner det </w:t>
      </w:r>
      <w:r w:rsidR="0028792F">
        <w:t>gudville</w:t>
      </w:r>
      <w:r>
        <w:t xml:space="preserve">de </w:t>
      </w:r>
      <w:r w:rsidR="0028792F">
        <w:t xml:space="preserve">alternativ </w:t>
      </w:r>
      <w:r w:rsidR="00773C36">
        <w:t xml:space="preserve">til </w:t>
      </w:r>
      <w:r>
        <w:t xml:space="preserve">ordnet </w:t>
      </w:r>
      <w:r w:rsidR="00773C36">
        <w:t>nådemiddelfellesskap i sognemenighetens ordninger</w:t>
      </w:r>
      <w:r w:rsidR="0028792F">
        <w:t xml:space="preserve"> og </w:t>
      </w:r>
      <w:r w:rsidR="00464889">
        <w:t>den</w:t>
      </w:r>
      <w:r w:rsidR="003B6CD2">
        <w:t xml:space="preserve"> </w:t>
      </w:r>
      <w:r w:rsidR="00773C36">
        <w:t>organiserte kirke</w:t>
      </w:r>
      <w:r w:rsidR="0028792F">
        <w:t xml:space="preserve">virksomhet.  </w:t>
      </w:r>
    </w:p>
    <w:p w:rsidR="00773C36" w:rsidRDefault="00773C36" w:rsidP="00576C86">
      <w:r>
        <w:t xml:space="preserve">Dermed overtok </w:t>
      </w:r>
      <w:r w:rsidR="0028792F">
        <w:t xml:space="preserve">Zinzendorf </w:t>
      </w:r>
      <w:r w:rsidR="00464889">
        <w:t>den</w:t>
      </w:r>
      <w:r w:rsidR="003B6CD2">
        <w:t xml:space="preserve"> </w:t>
      </w:r>
      <w:r>
        <w:t xml:space="preserve">konfliktmodell som er særlig kjent fra reformasjonstidens spiritualister og gjendøpere: På </w:t>
      </w:r>
      <w:r w:rsidR="00464889">
        <w:t>den</w:t>
      </w:r>
      <w:r w:rsidR="003B6CD2">
        <w:t xml:space="preserve"> </w:t>
      </w:r>
      <w:r>
        <w:t>ene side ”</w:t>
      </w:r>
      <w:r w:rsidR="00464889">
        <w:rPr>
          <w:i/>
        </w:rPr>
        <w:t>den</w:t>
      </w:r>
      <w:r w:rsidR="003B6CD2">
        <w:rPr>
          <w:i/>
        </w:rPr>
        <w:t xml:space="preserve"> </w:t>
      </w:r>
      <w:r w:rsidRPr="00C80771">
        <w:rPr>
          <w:i/>
        </w:rPr>
        <w:t>apostoliske menighet</w:t>
      </w:r>
      <w:r>
        <w:t>” av sanne tr</w:t>
      </w:r>
      <w:r w:rsidR="00DA40DB">
        <w:t>oen</w:t>
      </w:r>
      <w:r>
        <w:t>de i op</w:t>
      </w:r>
      <w:r w:rsidR="00226849">
        <w:t>posisjon</w:t>
      </w:r>
      <w:r w:rsidR="003B6CD2">
        <w:t xml:space="preserve"> </w:t>
      </w:r>
      <w:r>
        <w:t xml:space="preserve">til </w:t>
      </w:r>
      <w:r w:rsidR="00464889">
        <w:t>den</w:t>
      </w:r>
      <w:r w:rsidR="003B6CD2">
        <w:t xml:space="preserve"> </w:t>
      </w:r>
      <w:r w:rsidR="0028792F">
        <w:t>territorielle menighet, p</w:t>
      </w:r>
      <w:r>
        <w:t xml:space="preserve">å </w:t>
      </w:r>
      <w:r w:rsidR="00464889">
        <w:t>den</w:t>
      </w:r>
      <w:r w:rsidR="003B6CD2">
        <w:t xml:space="preserve"> </w:t>
      </w:r>
      <w:r>
        <w:t>ann</w:t>
      </w:r>
      <w:r w:rsidR="005A4539">
        <w:t>en</w:t>
      </w:r>
      <w:r w:rsidR="003B6CD2">
        <w:t xml:space="preserve"> </w:t>
      </w:r>
      <w:r>
        <w:t xml:space="preserve">side </w:t>
      </w:r>
      <w:r w:rsidR="00464889">
        <w:t>den</w:t>
      </w:r>
      <w:r w:rsidR="003B6CD2">
        <w:t xml:space="preserve"> </w:t>
      </w:r>
      <w:r>
        <w:t>undertrykkende kirkereligio</w:t>
      </w:r>
      <w:r w:rsidR="004D2A1F">
        <w:t>n</w:t>
      </w:r>
      <w:r w:rsidR="003B6CD2">
        <w:t xml:space="preserve"> </w:t>
      </w:r>
      <w:r>
        <w:t>representert ved pavekirk</w:t>
      </w:r>
      <w:r w:rsidR="005A4539">
        <w:t>en</w:t>
      </w:r>
      <w:r w:rsidR="003B6CD2">
        <w:t xml:space="preserve"> </w:t>
      </w:r>
      <w:r>
        <w:t xml:space="preserve">og </w:t>
      </w:r>
      <w:r w:rsidR="00B62083">
        <w:t xml:space="preserve">konfesjonell lutherdom, </w:t>
      </w:r>
      <w:r>
        <w:t>som til samm</w:t>
      </w:r>
      <w:r w:rsidR="005A4539">
        <w:t>en</w:t>
      </w:r>
      <w:r w:rsidR="003B6CD2">
        <w:t xml:space="preserve"> </w:t>
      </w:r>
      <w:r>
        <w:t xml:space="preserve">danner </w:t>
      </w:r>
      <w:r w:rsidR="005A4539">
        <w:t>en</w:t>
      </w:r>
      <w:r w:rsidR="003B6CD2">
        <w:t xml:space="preserve"> </w:t>
      </w:r>
      <w:r>
        <w:t xml:space="preserve">avguderisk enhet.  </w:t>
      </w:r>
    </w:p>
    <w:p w:rsidR="00773C36" w:rsidRDefault="0028792F" w:rsidP="00576C86">
      <w:r>
        <w:t xml:space="preserve">Til forskjell fra radikalpietistene ville Zinzendorf realisere </w:t>
      </w:r>
      <w:r w:rsidR="00773C36">
        <w:t>visjon</w:t>
      </w:r>
      <w:r w:rsidR="005A4539">
        <w:t>en</w:t>
      </w:r>
      <w:r w:rsidR="003B6CD2">
        <w:t xml:space="preserve"> </w:t>
      </w:r>
      <w:r w:rsidR="00773C36">
        <w:t xml:space="preserve">om </w:t>
      </w:r>
      <w:r w:rsidR="005A4539">
        <w:t>en</w:t>
      </w:r>
      <w:r w:rsidR="003B6CD2">
        <w:t xml:space="preserve"> </w:t>
      </w:r>
      <w:r w:rsidR="00773C36">
        <w:t xml:space="preserve">”apostolisk” menighet innenfor det organiserte kirkefellesskap, </w:t>
      </w:r>
      <w:r w:rsidR="004D2A1F">
        <w:t xml:space="preserve">altså </w:t>
      </w:r>
      <w:r w:rsidR="00773C36">
        <w:t>ut</w:t>
      </w:r>
      <w:r w:rsidR="005A4539">
        <w:t>en</w:t>
      </w:r>
      <w:r w:rsidR="003B6CD2">
        <w:t xml:space="preserve"> </w:t>
      </w:r>
      <w:r w:rsidR="00773C36">
        <w:t xml:space="preserve">det åpne, formaliserte brudd.  Målet var </w:t>
      </w:r>
      <w:r w:rsidR="005A4539">
        <w:t>en</w:t>
      </w:r>
      <w:r w:rsidR="003B6CD2">
        <w:t xml:space="preserve"> </w:t>
      </w:r>
      <w:r w:rsidR="00773C36">
        <w:t>kirkefornyelse innenfor det falske kirkeves</w:t>
      </w:r>
      <w:r w:rsidR="005A4539">
        <w:t>en</w:t>
      </w:r>
      <w:r w:rsidR="003B6CD2">
        <w:t xml:space="preserve"> </w:t>
      </w:r>
      <w:r w:rsidR="00773C36">
        <w:t xml:space="preserve">med </w:t>
      </w:r>
      <w:r w:rsidR="005A4539">
        <w:t>sin</w:t>
      </w:r>
      <w:r w:rsidR="003B6CD2">
        <w:t xml:space="preserve"> </w:t>
      </w:r>
      <w:r w:rsidR="00773C36">
        <w:t xml:space="preserve">tradisjonelle kristendom.  </w:t>
      </w:r>
    </w:p>
    <w:p w:rsidR="00773C36" w:rsidRDefault="00773C36" w:rsidP="00576C86">
      <w:pPr>
        <w:pStyle w:val="Overskrift5"/>
      </w:pPr>
      <w:r>
        <w:t>Herrnhutisk og gammelpietistisk strategi</w:t>
      </w:r>
    </w:p>
    <w:p w:rsidR="00773C36" w:rsidRDefault="00773C36" w:rsidP="00576C86">
      <w:r>
        <w:t>I likhet med gammelpietismens ecclesiola-program</w:t>
      </w:r>
      <w:r w:rsidR="000822C5">
        <w:t xml:space="preserve"> (Spener) i sognemenighetens ordninger, </w:t>
      </w:r>
      <w:r>
        <w:t xml:space="preserve">tok også Zinzendorf avstand fra </w:t>
      </w:r>
      <w:r w:rsidR="00464889">
        <w:t>den</w:t>
      </w:r>
      <w:r w:rsidR="003B6CD2">
        <w:t xml:space="preserve"> </w:t>
      </w:r>
      <w:r>
        <w:t>såkalte ”separatisme”</w:t>
      </w:r>
      <w:r w:rsidR="000822C5">
        <w:t>, det vil si radikalpietis</w:t>
      </w:r>
      <w:r w:rsidR="004D2A1F">
        <w:t xml:space="preserve">tenes </w:t>
      </w:r>
      <w:r w:rsidR="000822C5">
        <w:t xml:space="preserve">formaliserte </w:t>
      </w:r>
      <w:r>
        <w:t xml:space="preserve">brudd med </w:t>
      </w:r>
      <w:r w:rsidR="00464889">
        <w:t>den</w:t>
      </w:r>
      <w:r w:rsidR="003B6CD2">
        <w:t xml:space="preserve"> </w:t>
      </w:r>
      <w:r>
        <w:t>”offisielle” kirke</w:t>
      </w:r>
      <w:r w:rsidR="000822C5">
        <w:t>.  M</w:t>
      </w:r>
      <w:r w:rsidR="005A4539">
        <w:t>en</w:t>
      </w:r>
      <w:r w:rsidR="003B6CD2">
        <w:t xml:space="preserve"> </w:t>
      </w:r>
      <w:r w:rsidR="000822C5">
        <w:t xml:space="preserve">her </w:t>
      </w:r>
      <w:r w:rsidR="00145071">
        <w:t xml:space="preserve">er </w:t>
      </w:r>
      <w:r w:rsidR="005A4539">
        <w:t>en</w:t>
      </w:r>
      <w:r w:rsidR="003B6CD2">
        <w:t xml:space="preserve"> </w:t>
      </w:r>
      <w:r w:rsidR="000822C5">
        <w:t>forskjell</w:t>
      </w:r>
      <w:r w:rsidR="00145071">
        <w:t xml:space="preserve"> med hen</w:t>
      </w:r>
      <w:r w:rsidR="00EE77E8">
        <w:t>syn</w:t>
      </w:r>
      <w:r w:rsidR="003B6CD2">
        <w:t xml:space="preserve"> </w:t>
      </w:r>
      <w:r w:rsidR="00145071">
        <w:t xml:space="preserve">til </w:t>
      </w:r>
      <w:r w:rsidR="00145071" w:rsidRPr="00145071">
        <w:rPr>
          <w:i/>
        </w:rPr>
        <w:t>horisont</w:t>
      </w:r>
      <w:r w:rsidR="00145071">
        <w:t xml:space="preserve">: </w:t>
      </w:r>
      <w:r w:rsidR="000822C5">
        <w:t xml:space="preserve">For Zinzendorf </w:t>
      </w:r>
      <w:r w:rsidR="00145071">
        <w:t xml:space="preserve">var det ikke tale om </w:t>
      </w:r>
      <w:r w:rsidR="005A4539">
        <w:t>en</w:t>
      </w:r>
      <w:r w:rsidR="003B6CD2">
        <w:t xml:space="preserve"> </w:t>
      </w:r>
      <w:r w:rsidR="00145071">
        <w:t>kirkefornyelse</w:t>
      </w:r>
      <w:r w:rsidR="000822C5">
        <w:t xml:space="preserve"> i</w:t>
      </w:r>
      <w:r w:rsidR="00145071">
        <w:t>nn</w:t>
      </w:r>
      <w:r w:rsidR="005A4539">
        <w:t>en</w:t>
      </w:r>
      <w:r w:rsidR="003B6CD2">
        <w:t xml:space="preserve"> </w:t>
      </w:r>
      <w:r w:rsidR="000822C5">
        <w:t xml:space="preserve">sognemenighetens </w:t>
      </w:r>
      <w:r w:rsidR="00145071">
        <w:t xml:space="preserve">ordnede gudstjenestefellesskap, </w:t>
      </w:r>
      <w:r w:rsidR="000822C5">
        <w:t>m</w:t>
      </w:r>
      <w:r w:rsidR="005A4539">
        <w:t>en</w:t>
      </w:r>
      <w:r w:rsidR="003B6CD2">
        <w:t xml:space="preserve"> </w:t>
      </w:r>
      <w:r w:rsidR="00145071">
        <w:t xml:space="preserve">om </w:t>
      </w:r>
      <w:r>
        <w:t xml:space="preserve">det </w:t>
      </w:r>
      <w:r w:rsidRPr="00145071">
        <w:rPr>
          <w:i/>
        </w:rPr>
        <w:t>globale</w:t>
      </w:r>
      <w:r>
        <w:t xml:space="preserve"> ånds</w:t>
      </w:r>
      <w:r w:rsidR="00FF5D33">
        <w:t>samfunn</w:t>
      </w:r>
      <w:r w:rsidR="003B6CD2">
        <w:t xml:space="preserve"> </w:t>
      </w:r>
      <w:r>
        <w:t xml:space="preserve">i grupper av likesinnede sjeler </w:t>
      </w:r>
      <w:r w:rsidR="004D2A1F">
        <w:t>u</w:t>
      </w:r>
      <w:r w:rsidR="00145071">
        <w:t xml:space="preserve">avhengig av </w:t>
      </w:r>
      <w:r>
        <w:t>konfe</w:t>
      </w:r>
      <w:r w:rsidR="00120420">
        <w:t>sjon</w:t>
      </w:r>
      <w:r w:rsidR="003B6CD2">
        <w:t xml:space="preserve"> </w:t>
      </w:r>
      <w:r>
        <w:t xml:space="preserve">og kirkeorganisasjon.  </w:t>
      </w:r>
    </w:p>
    <w:p w:rsidR="00773C36" w:rsidRDefault="00FB68AB" w:rsidP="00576C86">
      <w:r>
        <w:t xml:space="preserve">I tillegg </w:t>
      </w:r>
      <w:r w:rsidR="00145071">
        <w:t xml:space="preserve">kommer </w:t>
      </w:r>
      <w:r w:rsidR="005A4539">
        <w:t>en</w:t>
      </w:r>
      <w:r w:rsidR="004D2A1F">
        <w:t xml:space="preserve"> </w:t>
      </w:r>
      <w:r w:rsidR="00773C36" w:rsidRPr="004D2A1F">
        <w:rPr>
          <w:i/>
        </w:rPr>
        <w:t>prinsipiell</w:t>
      </w:r>
      <w:r w:rsidR="00773C36">
        <w:t xml:space="preserve"> forskjell</w:t>
      </w:r>
      <w:r w:rsidR="00145071">
        <w:t>.  G</w:t>
      </w:r>
      <w:r w:rsidR="00773C36">
        <w:t>ammelpietismens ecclesiola-strategi</w:t>
      </w:r>
      <w:r w:rsidR="00145071">
        <w:t xml:space="preserve"> </w:t>
      </w:r>
      <w:r w:rsidR="004D2A1F">
        <w:t xml:space="preserve">siden Spener og Francke </w:t>
      </w:r>
      <w:r w:rsidR="00145071">
        <w:t xml:space="preserve">forutsatte at </w:t>
      </w:r>
      <w:r w:rsidR="00464889">
        <w:t>den</w:t>
      </w:r>
      <w:r w:rsidR="003B6CD2">
        <w:t xml:space="preserve"> </w:t>
      </w:r>
      <w:r w:rsidR="00145071">
        <w:t xml:space="preserve">forsamlede sognemenighet er </w:t>
      </w:r>
      <w:r w:rsidR="005A4539">
        <w:t>en</w:t>
      </w:r>
      <w:r w:rsidR="003B6CD2">
        <w:t xml:space="preserve"> </w:t>
      </w:r>
      <w:r w:rsidR="00145071">
        <w:t>krist</w:t>
      </w:r>
      <w:r w:rsidR="005A4539">
        <w:t>en</w:t>
      </w:r>
      <w:r w:rsidR="003B6CD2">
        <w:t xml:space="preserve"> </w:t>
      </w:r>
      <w:r w:rsidR="00145071">
        <w:t xml:space="preserve">menighet.  </w:t>
      </w:r>
      <w:r w:rsidR="00773C36">
        <w:t>Zinzendorf</w:t>
      </w:r>
      <w:r w:rsidR="00145071">
        <w:t xml:space="preserve"> </w:t>
      </w:r>
      <w:r w:rsidR="004D2A1F">
        <w:t xml:space="preserve">derimot </w:t>
      </w:r>
      <w:r w:rsidR="00145071">
        <w:t xml:space="preserve">fant </w:t>
      </w:r>
      <w:r w:rsidR="00773C36">
        <w:t>”Guds menighet”</w:t>
      </w:r>
      <w:r w:rsidR="00145071">
        <w:t xml:space="preserve"> </w:t>
      </w:r>
      <w:r w:rsidR="00773C36">
        <w:t xml:space="preserve">et annet sted - i </w:t>
      </w:r>
      <w:r w:rsidR="00464889">
        <w:t>den</w:t>
      </w:r>
      <w:r w:rsidR="003B6CD2">
        <w:t xml:space="preserve"> </w:t>
      </w:r>
      <w:r w:rsidR="00773C36">
        <w:t>”apostoliske” sammenslutning av sanne tr</w:t>
      </w:r>
      <w:r w:rsidR="00DA40DB">
        <w:t>oen</w:t>
      </w:r>
      <w:r w:rsidR="00773C36">
        <w:t xml:space="preserve">de.  Der </w:t>
      </w:r>
      <w:r w:rsidR="0032133C">
        <w:t xml:space="preserve">finnes </w:t>
      </w:r>
      <w:r w:rsidR="00773C36">
        <w:t>det tr</w:t>
      </w:r>
      <w:r w:rsidR="00DA40DB">
        <w:t>oen</w:t>
      </w:r>
      <w:r w:rsidR="00773C36">
        <w:t>de</w:t>
      </w:r>
      <w:r w:rsidR="00FF5D33">
        <w:t>samfunn</w:t>
      </w:r>
      <w:r w:rsidR="003B6CD2">
        <w:t xml:space="preserve"> </w:t>
      </w:r>
      <w:r w:rsidR="00773C36">
        <w:t xml:space="preserve">som avløser det gamle kirkevesen.  </w:t>
      </w:r>
    </w:p>
    <w:p w:rsidR="00773C36" w:rsidRDefault="00464889" w:rsidP="00576C86">
      <w:pPr>
        <w:pStyle w:val="Overskrift5"/>
      </w:pPr>
      <w:r>
        <w:t>Den</w:t>
      </w:r>
      <w:r w:rsidR="003B6CD2">
        <w:t xml:space="preserve"> </w:t>
      </w:r>
      <w:r w:rsidR="00773C36">
        <w:t>”apostoliske forordning”</w:t>
      </w:r>
    </w:p>
    <w:p w:rsidR="00773C36" w:rsidRDefault="00773C36" w:rsidP="00576C86">
      <w:r>
        <w:t>Anledning</w:t>
      </w:r>
      <w:r w:rsidR="005A4539">
        <w:t>en</w:t>
      </w:r>
      <w:r w:rsidR="003B6CD2">
        <w:t xml:space="preserve"> </w:t>
      </w:r>
      <w:r>
        <w:t xml:space="preserve">til å organisere </w:t>
      </w:r>
      <w:r w:rsidR="005A4539">
        <w:t>en</w:t>
      </w:r>
      <w:r w:rsidR="003B6CD2">
        <w:t xml:space="preserve"> </w:t>
      </w:r>
      <w:r>
        <w:t xml:space="preserve">”apostolisk” menighet bød seg i 1727, under </w:t>
      </w:r>
      <w:r w:rsidR="005A4539">
        <w:t>en</w:t>
      </w:r>
      <w:r w:rsidR="003B6CD2">
        <w:t xml:space="preserve"> </w:t>
      </w:r>
      <w:r>
        <w:t xml:space="preserve">vekkelse blant mähriske flyktninger i Herrnhut.  De ble organisert etter </w:t>
      </w:r>
      <w:r w:rsidR="005A4539">
        <w:t>en</w:t>
      </w:r>
      <w:r w:rsidR="003B6CD2">
        <w:t xml:space="preserve"> </w:t>
      </w:r>
      <w:r>
        <w:t>”</w:t>
      </w:r>
      <w:r w:rsidRPr="00205369">
        <w:rPr>
          <w:i/>
        </w:rPr>
        <w:t>apostolisk forordning</w:t>
      </w:r>
      <w:r>
        <w:t>” (Satzung).  Her var katolikker, calvinister, lutheranere, schwenkfeldianere og separatister av mange slag</w:t>
      </w:r>
      <w:r w:rsidR="00205369">
        <w:t>, m</w:t>
      </w:r>
      <w:r w:rsidR="005A4539">
        <w:t>en</w:t>
      </w:r>
      <w:r w:rsidR="003B6CD2">
        <w:t xml:space="preserve"> </w:t>
      </w:r>
      <w:r>
        <w:t xml:space="preserve">forenet på rettferdiggjørelsens </w:t>
      </w:r>
      <w:r w:rsidRPr="00205369">
        <w:rPr>
          <w:b/>
          <w:i/>
        </w:rPr>
        <w:t>og</w:t>
      </w:r>
      <w:r>
        <w:t xml:space="preserve"> (!) helliggjørelsens grunn</w:t>
      </w:r>
      <w:r w:rsidR="00D55A24">
        <w:t xml:space="preserve"> (</w:t>
      </w:r>
      <w:r w:rsidR="0072706B">
        <w:t>jf.</w:t>
      </w:r>
      <w:r w:rsidR="00D55A24">
        <w:t xml:space="preserve"> Borgå-avtalen, Leuenberg-konkordien, osv)</w:t>
      </w:r>
      <w:r>
        <w:t xml:space="preserve">.  Alle lot de meningsforskjellene fare i lydighet mot </w:t>
      </w:r>
      <w:r w:rsidRPr="00AC40C6">
        <w:rPr>
          <w:i/>
        </w:rPr>
        <w:t>kjærlighetens</w:t>
      </w:r>
      <w:r>
        <w:t xml:space="preserve"> bud ut</w:t>
      </w:r>
      <w:r w:rsidR="005A4539">
        <w:t>en</w:t>
      </w:r>
      <w:r w:rsidR="003B6CD2">
        <w:t xml:space="preserve"> </w:t>
      </w:r>
      <w:r>
        <w:t xml:space="preserve">all sekterisme (konfesjon). </w:t>
      </w:r>
    </w:p>
    <w:p w:rsidR="00BC4F8A" w:rsidRDefault="00205369" w:rsidP="00576C86">
      <w:r>
        <w:t xml:space="preserve">Zinzendorf fikk anledning til å avlegge </w:t>
      </w:r>
      <w:r w:rsidR="00DE0985">
        <w:t>ordinasjonsløfte</w:t>
      </w:r>
      <w:r>
        <w:t>t (el</w:t>
      </w:r>
      <w:r w:rsidR="00FB68AB">
        <w:t>.</w:t>
      </w:r>
      <w:r>
        <w:t xml:space="preserve"> </w:t>
      </w:r>
      <w:r w:rsidR="00773C36">
        <w:t>religionseden</w:t>
      </w:r>
      <w:r>
        <w:t>)</w:t>
      </w:r>
      <w:r w:rsidR="00773C36">
        <w:t xml:space="preserve"> </w:t>
      </w:r>
      <w:r w:rsidR="00773C36" w:rsidRPr="00D55A24">
        <w:rPr>
          <w:i/>
        </w:rPr>
        <w:t>med forbehold</w:t>
      </w:r>
      <w:r w:rsidR="00773C36">
        <w:t xml:space="preserve"> overfor forkastelsesformlene i Confessio Augustana.  </w:t>
      </w:r>
      <w:r>
        <w:t>For ham var bekjennels</w:t>
      </w:r>
      <w:r w:rsidR="005A4539">
        <w:t>e</w:t>
      </w:r>
      <w:r w:rsidR="003B6CD2">
        <w:t xml:space="preserve"> </w:t>
      </w:r>
      <w:r w:rsidR="000E4BCD">
        <w:t>ingen lærebekjennelse</w:t>
      </w:r>
      <w:r w:rsidR="000E4BCD" w:rsidRPr="000E4BCD">
        <w:t xml:space="preserve"> </w:t>
      </w:r>
      <w:r w:rsidR="000E4BCD">
        <w:t xml:space="preserve">i nytestamentlig mening, men </w:t>
      </w:r>
      <w:r w:rsidR="005A4539">
        <w:t>e</w:t>
      </w:r>
      <w:r w:rsidR="000E4BCD">
        <w:t xml:space="preserve">t personlig vitnesbyrd </w:t>
      </w:r>
      <w:r w:rsidR="00773C36">
        <w:t>på inderlighetens grunn</w:t>
      </w:r>
      <w:r w:rsidR="00DC13D9">
        <w:t>, for u</w:t>
      </w:r>
      <w:r w:rsidR="000E4BCD">
        <w:t xml:space="preserve">telukket var kirkens læreenhet i </w:t>
      </w:r>
      <w:r w:rsidR="0063200F">
        <w:t xml:space="preserve">den uforbeholdne </w:t>
      </w:r>
      <w:r w:rsidR="000E4BCD">
        <w:t xml:space="preserve">bekjennelse til apostelordets </w:t>
      </w:r>
      <w:r w:rsidR="0063200F">
        <w:t xml:space="preserve">lære, og </w:t>
      </w:r>
      <w:r w:rsidR="00DC13D9">
        <w:t xml:space="preserve">likeså </w:t>
      </w:r>
      <w:r w:rsidR="0063200F">
        <w:t xml:space="preserve">Guds kirkes rene kjennetegn i en dennesidig, jordisk </w:t>
      </w:r>
      <w:r w:rsidR="00DC13D9">
        <w:t>bruker</w:t>
      </w:r>
      <w:r w:rsidR="0063200F">
        <w:t>historie</w:t>
      </w:r>
      <w:r w:rsidR="00DC13D9">
        <w:t xml:space="preserve"> (CA 7).  </w:t>
      </w:r>
      <w:r w:rsidR="00BC4F8A">
        <w:t xml:space="preserve">Det lå under Zinzendorfs verdighet å reflektere nærmere over innholdet i Konkordiebokens bekjennelser, som for ham ikke var annet enn læresetninger og skoleteologi - det vil si ”meninger”.  Den samme </w:t>
      </w:r>
      <w:r w:rsidR="0072706B">
        <w:t>ignoranse</w:t>
      </w:r>
      <w:r w:rsidR="00BC4F8A">
        <w:t xml:space="preserve"> kjennetegnet bibelbruken.  Upassende bibelord sorterte han bort.  </w:t>
      </w:r>
      <w:r w:rsidR="00DC13D9">
        <w:t>I tråd med denne betraktningsmåte oppfattet Zinzendorf m</w:t>
      </w:r>
      <w:r w:rsidR="00773C36">
        <w:t>otsetning</w:t>
      </w:r>
      <w:r w:rsidR="005A4539">
        <w:t>en</w:t>
      </w:r>
      <w:r w:rsidR="003B6CD2">
        <w:t xml:space="preserve"> </w:t>
      </w:r>
      <w:r w:rsidR="00773C36">
        <w:t>mellom reformert og luthersk som ordstrid</w:t>
      </w:r>
      <w:r w:rsidR="00BC4F8A">
        <w:t xml:space="preserve">.  Den vitnet om en </w:t>
      </w:r>
      <w:r w:rsidR="000E4BCD">
        <w:t xml:space="preserve">mangel ved de kristne.  Med stor konsekvens fulgte den </w:t>
      </w:r>
      <w:r w:rsidR="00773C36">
        <w:t>åndeliggjorte kirke</w:t>
      </w:r>
      <w:r w:rsidR="00D55A24">
        <w:t xml:space="preserve">s </w:t>
      </w:r>
      <w:r w:rsidR="00773C36">
        <w:t>lære</w:t>
      </w:r>
      <w:r w:rsidR="00773C36" w:rsidRPr="00205369">
        <w:rPr>
          <w:i/>
        </w:rPr>
        <w:t>relativisme</w:t>
      </w:r>
      <w:r w:rsidR="00773C36">
        <w:t xml:space="preserve"> i det herrnhutiske </w:t>
      </w:r>
      <w:r w:rsidR="00773C36" w:rsidRPr="00205369">
        <w:rPr>
          <w:i/>
        </w:rPr>
        <w:t>union</w:t>
      </w:r>
      <w:r w:rsidR="00773C36">
        <w:t xml:space="preserve">sprogram.  </w:t>
      </w:r>
    </w:p>
    <w:p w:rsidR="00773C36" w:rsidRDefault="00205369" w:rsidP="00576C86">
      <w:r>
        <w:t>I Herrnhut ble hjertenes enhet manifestert i lojalitet</w:t>
      </w:r>
      <w:r w:rsidR="005A4539">
        <w:t>en</w:t>
      </w:r>
      <w:r w:rsidR="003B6CD2">
        <w:t xml:space="preserve"> </w:t>
      </w:r>
      <w:r>
        <w:t>mot «</w:t>
      </w:r>
      <w:r w:rsidR="00464889" w:rsidRPr="00D55A24">
        <w:rPr>
          <w:i/>
        </w:rPr>
        <w:t>den</w:t>
      </w:r>
      <w:r w:rsidR="003B6CD2" w:rsidRPr="00D55A24">
        <w:rPr>
          <w:i/>
        </w:rPr>
        <w:t xml:space="preserve"> </w:t>
      </w:r>
      <w:r w:rsidRPr="00D55A24">
        <w:rPr>
          <w:i/>
        </w:rPr>
        <w:t>apostoliske forordning</w:t>
      </w:r>
      <w:r>
        <w:t>»</w:t>
      </w:r>
      <w:r w:rsidR="00DC13D9">
        <w:t>, som dermed fikk</w:t>
      </w:r>
      <w:r>
        <w:t xml:space="preserve"> </w:t>
      </w:r>
      <w:r w:rsidR="00464889">
        <w:t>den</w:t>
      </w:r>
      <w:r w:rsidR="003B6CD2">
        <w:t xml:space="preserve"> </w:t>
      </w:r>
      <w:r>
        <w:t xml:space="preserve">status som </w:t>
      </w:r>
      <w:r w:rsidR="005A4539">
        <w:t>en</w:t>
      </w:r>
      <w:r w:rsidR="003B6CD2">
        <w:t xml:space="preserve"> </w:t>
      </w:r>
      <w:r w:rsidR="00773C36">
        <w:t xml:space="preserve">lærebekjennelse har.  </w:t>
      </w:r>
      <w:r w:rsidR="00DC13D9">
        <w:t xml:space="preserve">For første gang på luthersk kirkemark </w:t>
      </w:r>
      <w:r w:rsidR="00BC4F8A">
        <w:t xml:space="preserve">ser vi her følgene av å sideordne rett og vrang lære i kirkefellesskapets ordninger, nemlig den ordningsjustis som gjør </w:t>
      </w:r>
      <w:r w:rsidR="00773C36">
        <w:t>”</w:t>
      </w:r>
      <w:r w:rsidR="00BC4F8A">
        <w:rPr>
          <w:i/>
        </w:rPr>
        <w:t>k</w:t>
      </w:r>
      <w:r w:rsidR="00773C36" w:rsidRPr="00D55A24">
        <w:rPr>
          <w:i/>
        </w:rPr>
        <w:t>irkens ordninger</w:t>
      </w:r>
      <w:r w:rsidR="00773C36">
        <w:t xml:space="preserve">” til fellesskapets samlingsmerke og kriteriet på troskap.  </w:t>
      </w:r>
    </w:p>
    <w:p w:rsidR="00773C36" w:rsidRDefault="00773C36" w:rsidP="00576C86">
      <w:pPr>
        <w:pStyle w:val="Overskrift5"/>
      </w:pPr>
      <w:r>
        <w:t xml:space="preserve">Et fellesskap begrunnet i </w:t>
      </w:r>
      <w:r w:rsidR="00464889">
        <w:t>den</w:t>
      </w:r>
      <w:r w:rsidR="003B6CD2">
        <w:t xml:space="preserve"> </w:t>
      </w:r>
      <w:r w:rsidR="00DA00BA">
        <w:t>reduktive metode</w:t>
      </w:r>
    </w:p>
    <w:p w:rsidR="00773C36" w:rsidRDefault="00464889" w:rsidP="00576C86">
      <w:r>
        <w:t>Den</w:t>
      </w:r>
      <w:r w:rsidR="003B6CD2">
        <w:t xml:space="preserve"> </w:t>
      </w:r>
      <w:r w:rsidR="00773C36">
        <w:t xml:space="preserve">filadelfiske </w:t>
      </w:r>
      <w:r w:rsidR="00DA00BA">
        <w:t>endetids</w:t>
      </w:r>
      <w:r w:rsidR="00773C36">
        <w:t xml:space="preserve">drøm er begrunnet i </w:t>
      </w:r>
      <w:r w:rsidR="005A4539">
        <w:t>en</w:t>
      </w:r>
      <w:r w:rsidR="003B6CD2">
        <w:t xml:space="preserve"> </w:t>
      </w:r>
      <w:r w:rsidR="00773C36">
        <w:t xml:space="preserve">uhistorisk forestilling om </w:t>
      </w:r>
      <w:r w:rsidR="00DA00BA">
        <w:t xml:space="preserve">aposteltidens </w:t>
      </w:r>
      <w:r w:rsidR="00773C36">
        <w:t>menighete</w:t>
      </w:r>
      <w:r w:rsidR="00DA00BA">
        <w:t xml:space="preserve">r, deres </w:t>
      </w:r>
      <w:r w:rsidR="00773C36">
        <w:t xml:space="preserve">virksomhet og ordning </w:t>
      </w:r>
      <w:r w:rsidR="00DA00BA">
        <w:t xml:space="preserve">tidlig i </w:t>
      </w:r>
      <w:r w:rsidR="00773C36">
        <w:t>aposteltiden.  Visjon</w:t>
      </w:r>
      <w:r w:rsidR="005A4539">
        <w:t>en</w:t>
      </w:r>
      <w:r w:rsidR="003B6CD2">
        <w:t xml:space="preserve"> </w:t>
      </w:r>
      <w:r w:rsidR="00773C36">
        <w:t xml:space="preserve">åpner for analogibevis, som regel begrenset til </w:t>
      </w:r>
      <w:r w:rsidR="00DA00BA">
        <w:t xml:space="preserve">Korint-menighetens </w:t>
      </w:r>
      <w:r w:rsidR="00773C36">
        <w:t>åndsmanifestasjoner</w:t>
      </w:r>
      <w:r w:rsidR="00DA00BA">
        <w:t xml:space="preserve"> og </w:t>
      </w:r>
      <w:r w:rsidR="005A4539">
        <w:t>en</w:t>
      </w:r>
      <w:r w:rsidR="003B6CD2">
        <w:t xml:space="preserve"> </w:t>
      </w:r>
      <w:r w:rsidR="00773C36">
        <w:t>menighetsordning etter calvinsk mønster (forstander, eldsteråd og tilsyns</w:t>
      </w:r>
      <w:r w:rsidR="00DE0985">
        <w:t>mann</w:t>
      </w:r>
      <w:r w:rsidR="00773C36">
        <w:t xml:space="preserve">).  </w:t>
      </w:r>
    </w:p>
    <w:p w:rsidR="00773C36" w:rsidRDefault="00773C36" w:rsidP="00576C86">
      <w:r>
        <w:t xml:space="preserve">Med dette utgangspunkt, betraktes kirkens historie i et forfallsperspektiv fra liv til død.  </w:t>
      </w:r>
      <w:r w:rsidR="00DA00BA">
        <w:t>Målsetting</w:t>
      </w:r>
      <w:r w:rsidR="005A4539">
        <w:t>en</w:t>
      </w:r>
      <w:r w:rsidR="003B6CD2">
        <w:t xml:space="preserve"> </w:t>
      </w:r>
      <w:r w:rsidR="00DA00BA">
        <w:t xml:space="preserve">virker selvinnlysende: Å </w:t>
      </w:r>
      <w:r>
        <w:t xml:space="preserve">arbeide for </w:t>
      </w:r>
      <w:r w:rsidR="005A4539">
        <w:t>en</w:t>
      </w:r>
      <w:r w:rsidR="003B6CD2">
        <w:t xml:space="preserve"> </w:t>
      </w:r>
      <w:r>
        <w:t>renessanse av krist</w:t>
      </w:r>
      <w:r w:rsidR="005A4539">
        <w:t>en</w:t>
      </w:r>
      <w:r w:rsidR="003B6CD2">
        <w:t xml:space="preserve"> </w:t>
      </w:r>
      <w:r>
        <w:t xml:space="preserve">forbrødring og enhet </w:t>
      </w:r>
      <w:r w:rsidR="00D10E2F">
        <w:t xml:space="preserve">med basis i erfaringer og kjarismer.  </w:t>
      </w:r>
    </w:p>
    <w:p w:rsidR="00773C36" w:rsidRDefault="00773C36" w:rsidP="00576C86">
      <w:r>
        <w:t>Menighetsordningens bekjennelseskarakter foruts</w:t>
      </w:r>
      <w:r w:rsidR="00266840">
        <w:t xml:space="preserve">atte </w:t>
      </w:r>
      <w:r w:rsidR="005A4539">
        <w:t>en</w:t>
      </w:r>
      <w:r w:rsidR="003B6CD2">
        <w:t xml:space="preserve"> </w:t>
      </w:r>
      <w:r>
        <w:t>viss enighet i ”det sentrale” eller ”det grunnleggende” i Bibelens budskap</w:t>
      </w:r>
      <w:r w:rsidR="00DA00BA">
        <w:t xml:space="preserve">.  </w:t>
      </w:r>
      <w:r w:rsidR="00266840">
        <w:t xml:space="preserve">Prinsipielt sett må </w:t>
      </w:r>
      <w:r w:rsidR="00464889">
        <w:t>den</w:t>
      </w:r>
      <w:r w:rsidR="003B6CD2">
        <w:t xml:space="preserve"> </w:t>
      </w:r>
      <w:r w:rsidR="00DA00BA">
        <w:t>s</w:t>
      </w:r>
      <w:r>
        <w:t xml:space="preserve">amlende </w:t>
      </w:r>
      <w:r w:rsidR="00D10E2F">
        <w:t>m</w:t>
      </w:r>
      <w:r w:rsidR="00B75CEB">
        <w:t>in</w:t>
      </w:r>
      <w:r>
        <w:t>iteologi</w:t>
      </w:r>
      <w:r w:rsidR="00DA00BA">
        <w:t xml:space="preserve"> da være </w:t>
      </w:r>
      <w:r w:rsidR="00D10E2F">
        <w:t xml:space="preserve">den lære </w:t>
      </w:r>
      <w:r>
        <w:t>medlemmene er enige om</w:t>
      </w:r>
      <w:r w:rsidR="00DA00BA">
        <w:t xml:space="preserve"> og finner tilstrekkelig</w:t>
      </w:r>
      <w:r w:rsidR="00D10E2F">
        <w:t xml:space="preserve">.  </w:t>
      </w:r>
      <w:r w:rsidR="00A75970">
        <w:t>F</w:t>
      </w:r>
      <w:r w:rsidR="00DA00BA">
        <w:t xml:space="preserve">ortsatt uenighet </w:t>
      </w:r>
      <w:r w:rsidR="00A75970">
        <w:t xml:space="preserve">blir </w:t>
      </w:r>
      <w:r>
        <w:t xml:space="preserve">redefinert og rangert som ulike ”meninger” </w:t>
      </w:r>
      <w:r w:rsidR="00A75970">
        <w:t xml:space="preserve">om saker av underordnet betydning, for den </w:t>
      </w:r>
      <w:r w:rsidR="00266840">
        <w:t xml:space="preserve">åpne lærestrid </w:t>
      </w:r>
      <w:r w:rsidR="00A75970">
        <w:t xml:space="preserve">om de sentrale lærestykker </w:t>
      </w:r>
      <w:r w:rsidR="00266840">
        <w:t xml:space="preserve">anses </w:t>
      </w:r>
      <w:r>
        <w:t xml:space="preserve">bilagt ”i kjærlighet”.  </w:t>
      </w:r>
      <w:r w:rsidR="00A75970">
        <w:t xml:space="preserve">Man later som om eksempelvis forholdet lov og evangelium ingenting har med «evangeliet» å gjøre.  </w:t>
      </w:r>
      <w:r w:rsidR="00266840">
        <w:t>(</w:t>
      </w:r>
      <w:r w:rsidR="00843CCE">
        <w:t>Jf.</w:t>
      </w:r>
      <w:r w:rsidR="00D10E2F">
        <w:t xml:space="preserve"> Borgå-avtalen, </w:t>
      </w:r>
      <w:r w:rsidR="00266840">
        <w:t>Leuenberg-avtal</w:t>
      </w:r>
      <w:r w:rsidR="005A4539">
        <w:t>en</w:t>
      </w:r>
      <w:r w:rsidR="00D10E2F">
        <w:t xml:space="preserve">, folkekirkens </w:t>
      </w:r>
      <w:r w:rsidR="00266840">
        <w:t xml:space="preserve">«uenighetskultur».)  </w:t>
      </w:r>
      <w:r w:rsidR="00A75970">
        <w:t xml:space="preserve">Karakteristisk er vage talemåter </w:t>
      </w:r>
      <w:r w:rsidR="004A7F76">
        <w:t xml:space="preserve">og tilslørende ord </w:t>
      </w:r>
      <w:r w:rsidR="00A75970">
        <w:t xml:space="preserve">om </w:t>
      </w:r>
      <w:r>
        <w:t xml:space="preserve">”forsonet ulikhet” og ”tilstrekkelig enighet”.  </w:t>
      </w:r>
      <w:r w:rsidR="00DA770B">
        <w:t>Virkning</w:t>
      </w:r>
      <w:r w:rsidR="005A4539">
        <w:t>en</w:t>
      </w:r>
      <w:r w:rsidR="003B6CD2">
        <w:t xml:space="preserve"> </w:t>
      </w:r>
      <w:r w:rsidR="00DA770B">
        <w:t xml:space="preserve">ble ødeleggende for </w:t>
      </w:r>
      <w:r w:rsidR="00DE0985">
        <w:t>presten</w:t>
      </w:r>
      <w:r w:rsidR="00DA770B">
        <w:t>s hyrde- og lærergjerning</w:t>
      </w:r>
      <w:r w:rsidR="004A7F76">
        <w:t xml:space="preserve"> </w:t>
      </w:r>
      <w:r w:rsidR="001D0BC3">
        <w:t xml:space="preserve">som ble </w:t>
      </w:r>
      <w:r w:rsidR="004A7F76">
        <w:t xml:space="preserve">forpliktet på «kirkens ordninger» fremfor kirkens bekjennelse i nytestamentlig mening (homologi).  </w:t>
      </w:r>
    </w:p>
    <w:p w:rsidR="008E55D7" w:rsidRDefault="00464889" w:rsidP="00576C86">
      <w:r>
        <w:t>Den</w:t>
      </w:r>
      <w:r w:rsidR="003B6CD2">
        <w:t xml:space="preserve"> </w:t>
      </w:r>
      <w:r w:rsidR="00DA770B">
        <w:t>reduktive f</w:t>
      </w:r>
      <w:r w:rsidR="00773C36">
        <w:t xml:space="preserve">remgangsmåte </w:t>
      </w:r>
      <w:r w:rsidR="004A7F76">
        <w:t xml:space="preserve">innskrenker kirkens grunn lagt i begynnelsen.  Med de beste hensikter bevitner man indirekte </w:t>
      </w:r>
      <w:r w:rsidR="00773C36">
        <w:t>front</w:t>
      </w:r>
      <w:r w:rsidR="005A4539">
        <w:t>en</w:t>
      </w:r>
      <w:r w:rsidR="003B6CD2">
        <w:t xml:space="preserve"> </w:t>
      </w:r>
      <w:r w:rsidR="00773C36">
        <w:t xml:space="preserve">mellom apostolatets kirke </w:t>
      </w:r>
      <w:r w:rsidR="00ED29D7">
        <w:t>o</w:t>
      </w:r>
      <w:r w:rsidR="00773C36">
        <w:t xml:space="preserve">g </w:t>
      </w:r>
      <w:r w:rsidR="00D10E2F" w:rsidRPr="00D10E2F">
        <w:rPr>
          <w:i/>
        </w:rPr>
        <w:t>a</w:t>
      </w:r>
      <w:r w:rsidR="00A61E24" w:rsidRPr="00D10E2F">
        <w:rPr>
          <w:i/>
        </w:rPr>
        <w:t>ntikrist</w:t>
      </w:r>
      <w:r w:rsidR="00773C36" w:rsidRPr="00D10E2F">
        <w:rPr>
          <w:i/>
        </w:rPr>
        <w:t>ens</w:t>
      </w:r>
      <w:r w:rsidR="00773C36">
        <w:t xml:space="preserve"> kirkeødeleggende virksomhet</w:t>
      </w:r>
      <w:r w:rsidR="00DA770B">
        <w:t xml:space="preserve">.  </w:t>
      </w:r>
      <w:r w:rsidR="008F1CC4">
        <w:t>Front</w:t>
      </w:r>
      <w:r w:rsidR="005A4539">
        <w:t>en</w:t>
      </w:r>
      <w:r w:rsidR="003B6CD2">
        <w:t xml:space="preserve"> </w:t>
      </w:r>
      <w:r w:rsidR="008F1CC4">
        <w:t>går mellom herlighetsteologi og korsteologi</w:t>
      </w:r>
      <w:r w:rsidR="00D10E2F">
        <w:t xml:space="preserve">. </w:t>
      </w:r>
      <w:r w:rsidR="008F1CC4">
        <w:t xml:space="preserve"> </w:t>
      </w:r>
      <w:r w:rsidR="00D10E2F">
        <w:t xml:space="preserve">På den ene siden hører de </w:t>
      </w:r>
      <w:r w:rsidR="001D0BC3">
        <w:t xml:space="preserve">til </w:t>
      </w:r>
      <w:r w:rsidR="00D10E2F">
        <w:t xml:space="preserve">som søker frelsesvisshet i opplevelsesmystikk, inderlighet, tegn og under.  </w:t>
      </w:r>
      <w:r w:rsidR="004A643D">
        <w:t xml:space="preserve">På den andre siden hører de </w:t>
      </w:r>
      <w:r w:rsidR="001D0BC3">
        <w:t xml:space="preserve">til </w:t>
      </w:r>
      <w:r w:rsidR="004A643D">
        <w:t xml:space="preserve">som </w:t>
      </w:r>
      <w:r w:rsidR="00D10E2F">
        <w:t>søker Guds frelse</w:t>
      </w:r>
      <w:r w:rsidR="004A643D">
        <w:t>sgoder</w:t>
      </w:r>
      <w:r w:rsidR="00D10E2F">
        <w:t xml:space="preserve"> i Kristi virksomme nærvær med evangeliet og sakramentene, forvaltet i den forsamlede menighet slik han har be</w:t>
      </w:r>
      <w:r w:rsidR="004A643D">
        <w:t>fa</w:t>
      </w:r>
      <w:r w:rsidR="00D10E2F">
        <w:t xml:space="preserve">lt.  </w:t>
      </w:r>
      <w:r w:rsidR="004A643D">
        <w:t xml:space="preserve">Avtaler om kirkefellesskap på tilstrekkelig grunnlag gir inntrykk av en felles basis, men </w:t>
      </w:r>
      <w:r w:rsidR="008E55D7">
        <w:t>spørsmål</w:t>
      </w:r>
      <w:r w:rsidR="008F1CC4">
        <w:t>et</w:t>
      </w:r>
      <w:r w:rsidR="008E55D7">
        <w:t xml:space="preserve"> om </w:t>
      </w:r>
      <w:r w:rsidR="00260D2B" w:rsidRPr="004A643D">
        <w:rPr>
          <w:i/>
        </w:rPr>
        <w:t>hvordan</w:t>
      </w:r>
      <w:r w:rsidR="003B6CD2">
        <w:t xml:space="preserve">  </w:t>
      </w:r>
      <w:r w:rsidR="0035155F">
        <w:t>man</w:t>
      </w:r>
      <w:r w:rsidR="003B6CD2">
        <w:t xml:space="preserve"> </w:t>
      </w:r>
      <w:r w:rsidR="008E55D7">
        <w:t xml:space="preserve">får del i </w:t>
      </w:r>
      <w:r w:rsidR="004A643D">
        <w:t xml:space="preserve">Guds frelsesgoder, </w:t>
      </w:r>
      <w:r w:rsidR="008E55D7">
        <w:t>avslører grunnleggende uenighet om Jesu person, verk og mål</w:t>
      </w:r>
      <w:r w:rsidR="0065107A">
        <w:t xml:space="preserve">.  </w:t>
      </w:r>
      <w:r w:rsidR="004A643D">
        <w:t xml:space="preserve">Fronten består inntil Dommens dag.  </w:t>
      </w:r>
    </w:p>
    <w:p w:rsidR="008E55D7" w:rsidRDefault="00773C36" w:rsidP="00576C86">
      <w:r>
        <w:t xml:space="preserve">Korsteologer begrunner </w:t>
      </w:r>
      <w:r w:rsidR="008E55D7">
        <w:t>barnekår hos Gud med frels</w:t>
      </w:r>
      <w:r w:rsidR="005A4539">
        <w:t>en</w:t>
      </w:r>
      <w:r w:rsidR="003B6CD2">
        <w:t xml:space="preserve"> </w:t>
      </w:r>
      <w:r w:rsidR="008E55D7">
        <w:t xml:space="preserve">gitt i dåpen, og Guds løfte om salighet for hver </w:t>
      </w:r>
      <w:r w:rsidR="00464889">
        <w:t>den</w:t>
      </w:r>
      <w:r w:rsidR="003B6CD2">
        <w:t xml:space="preserve"> </w:t>
      </w:r>
      <w:r w:rsidR="008E55D7">
        <w:t xml:space="preserve">som tror.  De </w:t>
      </w:r>
      <w:r>
        <w:t xml:space="preserve">formidler </w:t>
      </w:r>
      <w:r w:rsidR="005A4539">
        <w:t>en</w:t>
      </w:r>
      <w:r w:rsidR="003B6CD2">
        <w:t xml:space="preserve"> </w:t>
      </w:r>
      <w:r>
        <w:t>gudskunnskap som er indirekte begrunnet i Guds åpenbaringsord</w:t>
      </w:r>
      <w:r w:rsidR="004A643D">
        <w:t xml:space="preserve"> og </w:t>
      </w:r>
      <w:r w:rsidR="008E55D7">
        <w:t xml:space="preserve">stadfestet </w:t>
      </w:r>
      <w:r w:rsidR="008F1CC4">
        <w:t>med Kristi oppstandelse fra de døde</w:t>
      </w:r>
      <w:r w:rsidR="004A643D">
        <w:t xml:space="preserve"> og bevitnet med Guds kirkes unike kjennetegn, gitt i begynnelsen.  </w:t>
      </w:r>
      <w:r w:rsidR="008E55D7">
        <w:t xml:space="preserve">Således er </w:t>
      </w:r>
      <w:r w:rsidR="00464889">
        <w:t>den</w:t>
      </w:r>
      <w:r w:rsidR="003B6CD2">
        <w:t xml:space="preserve"> </w:t>
      </w:r>
      <w:r>
        <w:t xml:space="preserve">rett utlagte Skrift </w:t>
      </w:r>
      <w:r w:rsidR="008E55D7">
        <w:t xml:space="preserve">fra dens Herre </w:t>
      </w:r>
      <w:r>
        <w:t>eneste kilde til vit</w:t>
      </w:r>
      <w:r w:rsidR="005A4539">
        <w:t>en</w:t>
      </w:r>
      <w:r w:rsidR="003B6CD2">
        <w:t xml:space="preserve"> </w:t>
      </w:r>
      <w:r>
        <w:t>om Guds ves</w:t>
      </w:r>
      <w:r w:rsidR="005A4539">
        <w:t>en</w:t>
      </w:r>
      <w:r w:rsidR="003B6CD2">
        <w:t xml:space="preserve"> </w:t>
      </w:r>
      <w:r>
        <w:t xml:space="preserve">og vilje.  </w:t>
      </w:r>
    </w:p>
    <w:p w:rsidR="00773C36" w:rsidRDefault="00773C36" w:rsidP="00576C86">
      <w:r>
        <w:t xml:space="preserve">Herlighetsteologer begrunner </w:t>
      </w:r>
      <w:r w:rsidR="001D4C5F">
        <w:t xml:space="preserve">frelsesvisshet med </w:t>
      </w:r>
      <w:r w:rsidR="00701AAB">
        <w:t xml:space="preserve">menneskets evner </w:t>
      </w:r>
      <w:r w:rsidR="004A643D">
        <w:t>til å sa</w:t>
      </w:r>
      <w:r w:rsidR="001D4C5F">
        <w:t xml:space="preserve">marbeide med Gud om frelsen, og med </w:t>
      </w:r>
      <w:r w:rsidR="00701AAB">
        <w:t xml:space="preserve">postulater om Jesus i hjertet og </w:t>
      </w:r>
      <w:r w:rsidR="005A4539">
        <w:t>en</w:t>
      </w:r>
      <w:r w:rsidR="003B6CD2">
        <w:t xml:space="preserve"> </w:t>
      </w:r>
      <w:r w:rsidR="00701AAB">
        <w:t xml:space="preserve">umiddelbar </w:t>
      </w:r>
      <w:r>
        <w:t>tilgang til gudskunnskap</w:t>
      </w:r>
      <w:r w:rsidR="00701AAB">
        <w:t xml:space="preserve">.  </w:t>
      </w:r>
      <w:r w:rsidR="00464889">
        <w:t>Den</w:t>
      </w:r>
      <w:r w:rsidR="003B6CD2">
        <w:t xml:space="preserve"> </w:t>
      </w:r>
      <w:r w:rsidR="00CF0306">
        <w:t>sjelesorg som her tilbys, appellerer til valg og overgivelse</w:t>
      </w:r>
      <w:r w:rsidR="001D4C5F">
        <w:t xml:space="preserve"> </w:t>
      </w:r>
      <w:r w:rsidR="00CF0306">
        <w:t>gitt til kjenne med geberder</w:t>
      </w:r>
      <w:r w:rsidR="001D4C5F">
        <w:t xml:space="preserve">, </w:t>
      </w:r>
      <w:r w:rsidR="00CF0306">
        <w:t>følelsesutbrudd</w:t>
      </w:r>
      <w:r w:rsidR="001D4C5F">
        <w:t xml:space="preserve">, lovprisning, </w:t>
      </w:r>
      <w:r w:rsidR="00CF0306">
        <w:t xml:space="preserve">osv.  </w:t>
      </w:r>
      <w:r w:rsidR="008F1CC4">
        <w:t>M</w:t>
      </w:r>
      <w:r w:rsidR="005A4539">
        <w:t>en</w:t>
      </w:r>
      <w:r w:rsidR="003B6CD2">
        <w:t xml:space="preserve"> </w:t>
      </w:r>
      <w:r w:rsidR="005A4539">
        <w:t>en</w:t>
      </w:r>
      <w:r w:rsidR="003B6CD2">
        <w:t xml:space="preserve"> </w:t>
      </w:r>
      <w:r w:rsidR="001D4C5F">
        <w:t>frelses</w:t>
      </w:r>
      <w:r w:rsidR="00701AAB">
        <w:t xml:space="preserve">visshet </w:t>
      </w:r>
      <w:r w:rsidR="008F1CC4">
        <w:t xml:space="preserve">begrunnet i erfaringer, krever bekreftelse </w:t>
      </w:r>
      <w:r w:rsidR="00701AAB">
        <w:t xml:space="preserve">i nye </w:t>
      </w:r>
      <w:r>
        <w:t>opplevelser</w:t>
      </w:r>
      <w:r w:rsidR="001D4C5F">
        <w:t xml:space="preserve">, i «velsignelser» </w:t>
      </w:r>
      <w:r w:rsidR="004A643D">
        <w:t>(ble</w:t>
      </w:r>
      <w:r w:rsidR="008F1CC4">
        <w:t xml:space="preserve">ssings) </w:t>
      </w:r>
      <w:r w:rsidR="001D4C5F">
        <w:t xml:space="preserve">av ulike slag, i </w:t>
      </w:r>
      <w:r w:rsidR="00AA4788">
        <w:t xml:space="preserve">stadig nye kampanjer og </w:t>
      </w:r>
      <w:r w:rsidR="000479B6">
        <w:t xml:space="preserve">suksesshistorier </w:t>
      </w:r>
      <w:r w:rsidR="00A56470">
        <w:t>(</w:t>
      </w:r>
      <w:r>
        <w:t>2 Kor 5:7</w:t>
      </w:r>
      <w:r w:rsidR="00701AAB">
        <w:t>)</w:t>
      </w:r>
      <w:r>
        <w:t xml:space="preserve">.  </w:t>
      </w:r>
      <w:r w:rsidR="00464889">
        <w:t>Den</w:t>
      </w:r>
      <w:r w:rsidR="003B6CD2">
        <w:t xml:space="preserve"> </w:t>
      </w:r>
      <w:r w:rsidR="00AA4788">
        <w:t xml:space="preserve">reduktive metode rammer åpenbaringsordets lære om mennesket under syndefallets kår, og </w:t>
      </w:r>
      <w:r w:rsidR="004A643D">
        <w:t xml:space="preserve">vitner om et </w:t>
      </w:r>
      <w:r w:rsidR="009A6AA1">
        <w:t>fariseisk</w:t>
      </w:r>
      <w:r w:rsidR="004A643D">
        <w:t xml:space="preserve"> </w:t>
      </w:r>
      <w:r w:rsidR="00656A05">
        <w:t>opprør mot åpenbarings</w:t>
      </w:r>
      <w:r w:rsidR="00AA4788">
        <w:t xml:space="preserve">sordets trofaste Gud Fader, </w:t>
      </w:r>
      <w:r w:rsidR="00226849">
        <w:t>Sønn</w:t>
      </w:r>
      <w:r w:rsidR="003B6CD2">
        <w:t xml:space="preserve"> </w:t>
      </w:r>
      <w:r w:rsidR="00AA4788">
        <w:t xml:space="preserve">og Helligånd i Guds </w:t>
      </w:r>
      <w:r w:rsidR="00DE0985">
        <w:t>han</w:t>
      </w:r>
      <w:r w:rsidR="00AA4788">
        <w:t>dlende allmakt.</w:t>
      </w:r>
    </w:p>
    <w:p w:rsidR="00AA4788" w:rsidRDefault="00773C36" w:rsidP="00576C86">
      <w:r>
        <w:t xml:space="preserve">Korsteologer oppmuntrer søkende til å høre Guds Ord, i tillit til </w:t>
      </w:r>
      <w:r w:rsidR="00464889">
        <w:t>Den</w:t>
      </w:r>
      <w:r w:rsidR="003B6CD2">
        <w:t xml:space="preserve"> </w:t>
      </w:r>
      <w:r>
        <w:t>Hellige Ånd</w:t>
      </w:r>
      <w:r w:rsidR="00CF0306">
        <w:t xml:space="preserve">s </w:t>
      </w:r>
      <w:r w:rsidR="00AA4788">
        <w:t>suver</w:t>
      </w:r>
      <w:r w:rsidR="00656A05">
        <w:t>e</w:t>
      </w:r>
      <w:r w:rsidR="00AA4788">
        <w:t xml:space="preserve">ne gjerning </w:t>
      </w:r>
      <w:r w:rsidR="00CF0306">
        <w:t>ved evangeliet</w:t>
      </w:r>
      <w:r w:rsidR="00AA4788">
        <w:t>, for tr</w:t>
      </w:r>
      <w:r w:rsidR="00DA40DB">
        <w:t>oen</w:t>
      </w:r>
      <w:r w:rsidR="003B6CD2">
        <w:t xml:space="preserve"> </w:t>
      </w:r>
      <w:r w:rsidR="00AA4788">
        <w:t>gis ikke umiddelbart, gjennom syner, åpenbaringer og egenaktivitet</w:t>
      </w:r>
      <w:r w:rsidR="008F1CC4">
        <w:t>, m</w:t>
      </w:r>
      <w:r w:rsidR="005A4539">
        <w:t>en</w:t>
      </w:r>
      <w:r w:rsidR="003B6CD2">
        <w:t xml:space="preserve"> </w:t>
      </w:r>
      <w:r w:rsidR="008F1CC4">
        <w:t xml:space="preserve">i </w:t>
      </w:r>
      <w:r w:rsidR="005A4539">
        <w:t>en</w:t>
      </w:r>
      <w:r w:rsidR="003B6CD2">
        <w:t xml:space="preserve"> </w:t>
      </w:r>
      <w:r w:rsidR="008F1CC4">
        <w:t>bevitnet Jesus-historie, slik Skriftene har sagt</w:t>
      </w:r>
      <w:r w:rsidR="00AA4788">
        <w:t xml:space="preserve">.  </w:t>
      </w:r>
      <w:r>
        <w:t xml:space="preserve">De forkynner </w:t>
      </w:r>
      <w:r w:rsidR="00CF0306">
        <w:t xml:space="preserve">offentlig Guds </w:t>
      </w:r>
      <w:r w:rsidR="00656A05">
        <w:t xml:space="preserve">gode skapervilje og stiller mennesker til ansvar for ham, og oppmuntrer angrende syndere til å vende om til en forsonet Gud og </w:t>
      </w:r>
      <w:r w:rsidR="00AA4788">
        <w:t xml:space="preserve">leve forlikt med ham.  </w:t>
      </w:r>
      <w:r w:rsidR="00034B54">
        <w:t>Og si</w:t>
      </w:r>
      <w:r w:rsidR="00464889">
        <w:t>den</w:t>
      </w:r>
      <w:r w:rsidR="003B6CD2">
        <w:t xml:space="preserve">  </w:t>
      </w:r>
      <w:r w:rsidR="00656A05">
        <w:t>i</w:t>
      </w:r>
      <w:r w:rsidR="00034B54">
        <w:t xml:space="preserve">kke alle har frimodighet til å anvende Kristi fortjeneste på seg selv, innbyr de til det </w:t>
      </w:r>
      <w:r w:rsidR="00CF0306">
        <w:t>private skriftemål</w:t>
      </w:r>
      <w:r w:rsidR="00AA4788">
        <w:t xml:space="preserve"> </w:t>
      </w:r>
      <w:r w:rsidR="00034B54">
        <w:t xml:space="preserve">og meddeler syndenes i Kristi sted </w:t>
      </w:r>
      <w:r w:rsidR="00AA4788">
        <w:t xml:space="preserve">til </w:t>
      </w:r>
      <w:r w:rsidR="00464889">
        <w:t>den</w:t>
      </w:r>
      <w:r w:rsidR="003B6CD2">
        <w:t xml:space="preserve"> </w:t>
      </w:r>
      <w:r w:rsidR="00AA4788">
        <w:t xml:space="preserve">som ber om det.  De </w:t>
      </w:r>
      <w:r w:rsidR="00CF0306">
        <w:t xml:space="preserve">viser vei til kirkens </w:t>
      </w:r>
      <w:r w:rsidR="00FF5D33">
        <w:t>samfunn</w:t>
      </w:r>
      <w:r w:rsidR="003B6CD2">
        <w:t xml:space="preserve"> </w:t>
      </w:r>
      <w:r w:rsidR="00CF0306">
        <w:t>i Kristi legemes og blods sakrament</w:t>
      </w:r>
      <w:r w:rsidR="00AA4788">
        <w:t>,</w:t>
      </w:r>
      <w:r w:rsidR="00CF0306">
        <w:t xml:space="preserve"> og oppmuntrer </w:t>
      </w:r>
      <w:r w:rsidR="00034B54">
        <w:t>alle døpte</w:t>
      </w:r>
      <w:r w:rsidR="000479B6">
        <w:t xml:space="preserve">, enhver i sitt kall, </w:t>
      </w:r>
      <w:r w:rsidR="00CF0306">
        <w:t>til et liv på dåpens grunn</w:t>
      </w:r>
      <w:r w:rsidR="00656A05">
        <w:t xml:space="preserve">, og med Kristus til gave, </w:t>
      </w:r>
      <w:r w:rsidR="000479B6">
        <w:t xml:space="preserve">til å </w:t>
      </w:r>
      <w:r w:rsidR="00656A05">
        <w:t>gjøre gode gjerninger med Kristus til eksempel</w:t>
      </w:r>
      <w:r w:rsidR="00CF0306">
        <w:t xml:space="preserve">.  </w:t>
      </w:r>
    </w:p>
    <w:p w:rsidR="00034B54" w:rsidRDefault="00773C36" w:rsidP="00576C86">
      <w:r>
        <w:t xml:space="preserve">Alternativene tilsvarer skillet mellom </w:t>
      </w:r>
      <w:r w:rsidR="00464889">
        <w:t>den</w:t>
      </w:r>
      <w:r w:rsidR="003B6CD2">
        <w:t xml:space="preserve"> </w:t>
      </w:r>
      <w:r w:rsidRPr="00034B54">
        <w:rPr>
          <w:i/>
        </w:rPr>
        <w:t>dokumenterbare</w:t>
      </w:r>
      <w:r>
        <w:t xml:space="preserve"> kirkevirkelighet, slik </w:t>
      </w:r>
      <w:r w:rsidR="00464889">
        <w:t>den</w:t>
      </w:r>
      <w:r w:rsidR="003B6CD2">
        <w:t xml:space="preserve"> </w:t>
      </w:r>
      <w:r>
        <w:t xml:space="preserve">er beskrevet i det apostoliske ord, og </w:t>
      </w:r>
      <w:r w:rsidR="00464889">
        <w:t>den</w:t>
      </w:r>
      <w:r w:rsidR="003B6CD2">
        <w:t xml:space="preserve"> </w:t>
      </w:r>
      <w:r w:rsidRPr="00034B54">
        <w:rPr>
          <w:i/>
        </w:rPr>
        <w:t>påståtte</w:t>
      </w:r>
      <w:r>
        <w:t xml:space="preserve"> kirkevirkelighet i mennesketankens </w:t>
      </w:r>
      <w:r w:rsidR="00034B54">
        <w:t>fantasi</w:t>
      </w:r>
      <w:r>
        <w:t xml:space="preserve">tegninger.  </w:t>
      </w:r>
      <w:r w:rsidR="00464889">
        <w:t>Den</w:t>
      </w:r>
      <w:r w:rsidR="003B6CD2">
        <w:t xml:space="preserve"> </w:t>
      </w:r>
      <w:r w:rsidR="00034B54">
        <w:t xml:space="preserve">påståtte forbrødring </w:t>
      </w:r>
      <w:r>
        <w:t xml:space="preserve">kjennes på </w:t>
      </w:r>
      <w:r w:rsidR="00464889">
        <w:t>den</w:t>
      </w:r>
      <w:r w:rsidR="003B6CD2">
        <w:t xml:space="preserve"> </w:t>
      </w:r>
      <w:r>
        <w:t xml:space="preserve">formale språkbruk </w:t>
      </w:r>
      <w:r w:rsidR="00CA68CB">
        <w:t xml:space="preserve">og </w:t>
      </w:r>
      <w:r w:rsidR="00656A05">
        <w:t xml:space="preserve">på </w:t>
      </w:r>
      <w:r w:rsidR="00CA68CB">
        <w:t>ordninger i et kirkerettslig tomrom</w:t>
      </w:r>
      <w:r w:rsidR="00656A05">
        <w:t xml:space="preserve">, hvor menneskers ordninger og tradisjoner er </w:t>
      </w:r>
      <w:r w:rsidR="00CA68CB">
        <w:t xml:space="preserve">overordnet </w:t>
      </w:r>
      <w:r>
        <w:t>apostelordets læremyndighet</w:t>
      </w:r>
      <w:r w:rsidR="00CA68CB">
        <w:t xml:space="preserve"> og kirkens gudgitte rett</w:t>
      </w:r>
      <w:r>
        <w:t xml:space="preserve">.  </w:t>
      </w:r>
    </w:p>
    <w:p w:rsidR="00F77A93" w:rsidRDefault="00773C36" w:rsidP="00FE211B">
      <w:pPr>
        <w:pStyle w:val="bibelsitat"/>
        <w:rPr>
          <w:b/>
          <w:bCs/>
          <w:iCs/>
          <w:sz w:val="26"/>
          <w:szCs w:val="26"/>
        </w:rPr>
      </w:pPr>
      <w:r w:rsidRPr="00034B54">
        <w:rPr>
          <w:b/>
        </w:rPr>
        <w:t>Illustrasjon</w:t>
      </w:r>
      <w:r>
        <w:t xml:space="preserve">: Kol 2:6-20.  </w:t>
      </w:r>
    </w:p>
    <w:p w:rsidR="00773C36" w:rsidRDefault="00F77A93" w:rsidP="00576C86">
      <w:pPr>
        <w:pStyle w:val="Overskrift5"/>
      </w:pPr>
      <w:r>
        <w:t xml:space="preserve">De </w:t>
      </w:r>
      <w:r w:rsidR="00773C36">
        <w:t>fleste kirke</w:t>
      </w:r>
      <w:r w:rsidR="00FF5D33">
        <w:t>samfunn</w:t>
      </w:r>
      <w:r w:rsidR="003B6CD2">
        <w:t xml:space="preserve"> </w:t>
      </w:r>
      <w:r w:rsidR="00773C36">
        <w:t>gjør krav på å være apostolisk</w:t>
      </w:r>
    </w:p>
    <w:p w:rsidR="00773C36" w:rsidRDefault="00034B54" w:rsidP="00576C86">
      <w:r>
        <w:t>Begrunnels</w:t>
      </w:r>
      <w:r w:rsidR="005A4539">
        <w:t>en</w:t>
      </w:r>
      <w:r w:rsidR="003B6CD2">
        <w:t xml:space="preserve"> </w:t>
      </w:r>
      <w:r>
        <w:t xml:space="preserve">for </w:t>
      </w:r>
      <w:r w:rsidR="00464889">
        <w:t>den</w:t>
      </w:r>
      <w:r w:rsidR="00672348">
        <w:t xml:space="preserve"> </w:t>
      </w:r>
      <w:r>
        <w:t xml:space="preserve">påståtte apostolisitet </w:t>
      </w:r>
      <w:r w:rsidR="00763251">
        <w:t>kan</w:t>
      </w:r>
      <w:r w:rsidR="003B6CD2">
        <w:t xml:space="preserve"> </w:t>
      </w:r>
      <w:r>
        <w:t>være l</w:t>
      </w:r>
      <w:r w:rsidR="00773C36">
        <w:t>ærens alder, utbredelse og oppslutning</w:t>
      </w:r>
      <w:r>
        <w:t>.  M</w:t>
      </w:r>
      <w:r w:rsidR="005A4539">
        <w:t>en</w:t>
      </w:r>
      <w:r w:rsidR="003B6CD2">
        <w:t xml:space="preserve"> </w:t>
      </w:r>
      <w:r>
        <w:t>slike begrunnelser</w:t>
      </w:r>
      <w:r w:rsidR="00773C36">
        <w:t xml:space="preserve"> beviser ingenting.  </w:t>
      </w:r>
      <w:r w:rsidR="00C758B8">
        <w:t>En</w:t>
      </w:r>
      <w:r w:rsidR="003B6CD2">
        <w:t xml:space="preserve"> </w:t>
      </w:r>
      <w:r w:rsidR="00773C36">
        <w:t>historisk rekonstruk</w:t>
      </w:r>
      <w:r w:rsidR="00120420">
        <w:t>sjon</w:t>
      </w:r>
      <w:r w:rsidR="003B6CD2">
        <w:t xml:space="preserve">  </w:t>
      </w:r>
      <w:r w:rsidR="00A26399">
        <w:t>e</w:t>
      </w:r>
      <w:r w:rsidR="00773C36">
        <w:t xml:space="preserve">r heller ikke mulig.  </w:t>
      </w:r>
    </w:p>
    <w:p w:rsidR="00773C36" w:rsidRDefault="00C758B8" w:rsidP="00576C86">
      <w:r>
        <w:t>En</w:t>
      </w:r>
      <w:r w:rsidR="003B6CD2">
        <w:t xml:space="preserve"> </w:t>
      </w:r>
      <w:r w:rsidR="00773C36">
        <w:t>teori om presteor</w:t>
      </w:r>
      <w:r w:rsidR="00672348">
        <w:t>d</w:t>
      </w:r>
      <w:r w:rsidR="00CF4775">
        <w:t>in</w:t>
      </w:r>
      <w:r w:rsidR="00773C36">
        <w:t>asjon</w:t>
      </w:r>
      <w:r w:rsidR="005A4539">
        <w:t>en</w:t>
      </w:r>
      <w:r w:rsidR="003B6CD2">
        <w:t xml:space="preserve"> </w:t>
      </w:r>
      <w:r w:rsidR="00773C36">
        <w:t>hevder at biskop</w:t>
      </w:r>
      <w:r w:rsidR="005A4539">
        <w:t>en</w:t>
      </w:r>
      <w:r w:rsidR="003B6CD2">
        <w:t xml:space="preserve"> </w:t>
      </w:r>
      <w:r w:rsidR="00773C36">
        <w:t xml:space="preserve">gjennom </w:t>
      </w:r>
      <w:r w:rsidR="005A4539">
        <w:t>sin</w:t>
      </w:r>
      <w:r w:rsidR="003B6CD2">
        <w:t xml:space="preserve"> </w:t>
      </w:r>
      <w:r w:rsidR="00773C36">
        <w:t xml:space="preserve">håndspåleggelse meddeler </w:t>
      </w:r>
      <w:r w:rsidR="00DE0985">
        <w:t>ordinanden</w:t>
      </w:r>
      <w:r w:rsidR="003B6CD2">
        <w:t xml:space="preserve"> </w:t>
      </w:r>
      <w:r w:rsidR="00672348">
        <w:t>«</w:t>
      </w:r>
      <w:r w:rsidR="005A4539">
        <w:rPr>
          <w:i/>
        </w:rPr>
        <w:t>en</w:t>
      </w:r>
      <w:r w:rsidR="003B6CD2">
        <w:rPr>
          <w:i/>
        </w:rPr>
        <w:t xml:space="preserve"> </w:t>
      </w:r>
      <w:r w:rsidR="00773C36" w:rsidRPr="00034B54">
        <w:rPr>
          <w:i/>
        </w:rPr>
        <w:t>uutslettelig embetsnåde</w:t>
      </w:r>
      <w:r w:rsidR="00672348">
        <w:rPr>
          <w:i/>
        </w:rPr>
        <w:t>»</w:t>
      </w:r>
      <w:r w:rsidR="00773C36">
        <w:t xml:space="preserve">, </w:t>
      </w:r>
      <w:r w:rsidR="00672348">
        <w:t xml:space="preserve">som </w:t>
      </w:r>
      <w:r w:rsidR="00773C36">
        <w:t>biskop</w:t>
      </w:r>
      <w:r w:rsidR="005A4539">
        <w:t>en</w:t>
      </w:r>
      <w:r w:rsidR="003B6CD2">
        <w:t xml:space="preserve"> </w:t>
      </w:r>
      <w:r w:rsidR="00773C36">
        <w:t xml:space="preserve">selv har mottatt gjennom rekker av </w:t>
      </w:r>
      <w:r w:rsidR="009A6AA1">
        <w:t>biskoppelige</w:t>
      </w:r>
      <w:r w:rsidR="00773C36">
        <w:t xml:space="preserve"> håndspåleggelser tilbake til apostlene.  Teori</w:t>
      </w:r>
      <w:r w:rsidR="005A4539">
        <w:t>en</w:t>
      </w:r>
      <w:r w:rsidR="003B6CD2">
        <w:t xml:space="preserve"> </w:t>
      </w:r>
      <w:r w:rsidR="00773C36">
        <w:t xml:space="preserve">er </w:t>
      </w:r>
      <w:r w:rsidR="00672348">
        <w:t xml:space="preserve">en </w:t>
      </w:r>
      <w:r w:rsidR="00773C36">
        <w:t xml:space="preserve">religionsimport og gammelt nytt i menneskehetens historie.  </w:t>
      </w:r>
      <w:r>
        <w:t>En</w:t>
      </w:r>
      <w:r w:rsidR="003B6CD2">
        <w:t xml:space="preserve"> </w:t>
      </w:r>
      <w:r w:rsidR="00773C36">
        <w:t>ann</w:t>
      </w:r>
      <w:r w:rsidR="005A4539">
        <w:t>en</w:t>
      </w:r>
      <w:r w:rsidR="003B6CD2">
        <w:t xml:space="preserve"> </w:t>
      </w:r>
      <w:r w:rsidR="00773C36">
        <w:t xml:space="preserve">begrunnelse er </w:t>
      </w:r>
      <w:r w:rsidR="005A4539">
        <w:t>en</w:t>
      </w:r>
      <w:r w:rsidR="003B6CD2">
        <w:t xml:space="preserve"> </w:t>
      </w:r>
      <w:r w:rsidR="00773C36" w:rsidRPr="00034B54">
        <w:rPr>
          <w:i/>
        </w:rPr>
        <w:t>menighetsordning</w:t>
      </w:r>
      <w:r w:rsidR="00773C36">
        <w:t xml:space="preserve"> </w:t>
      </w:r>
      <w:r w:rsidR="00034B54">
        <w:t xml:space="preserve">fra </w:t>
      </w:r>
      <w:r w:rsidR="00773C36">
        <w:t xml:space="preserve">aposteltiden.  </w:t>
      </w:r>
      <w:r>
        <w:t>En</w:t>
      </w:r>
      <w:r w:rsidR="003B6CD2">
        <w:t xml:space="preserve"> </w:t>
      </w:r>
      <w:r w:rsidR="00773C36">
        <w:t xml:space="preserve">tredje er </w:t>
      </w:r>
      <w:r w:rsidR="00773C36" w:rsidRPr="00034B54">
        <w:rPr>
          <w:i/>
        </w:rPr>
        <w:t>trosytringer</w:t>
      </w:r>
      <w:r w:rsidR="00773C36">
        <w:t xml:space="preserve"> eller ”tegn” i form av helbredelser ved bønn, eller </w:t>
      </w:r>
      <w:r w:rsidR="00034B54">
        <w:t xml:space="preserve">følelsesutbrudd </w:t>
      </w:r>
      <w:r w:rsidR="00773C36">
        <w:t>kalt ”åndsdåp” og ”tungetale”</w:t>
      </w:r>
      <w:r w:rsidR="00AB4586">
        <w:t xml:space="preserve">.  Økt </w:t>
      </w:r>
      <w:r w:rsidR="00773C36">
        <w:t xml:space="preserve">tilslutning </w:t>
      </w:r>
      <w:r w:rsidR="00672348">
        <w:t xml:space="preserve">gjennom kampanjer betraktes som </w:t>
      </w:r>
      <w:r w:rsidR="00AB4586">
        <w:t xml:space="preserve">Guds verk.  </w:t>
      </w:r>
    </w:p>
    <w:p w:rsidR="002019A4" w:rsidRDefault="00672348" w:rsidP="00576C86">
      <w:r>
        <w:t>Kirkefellesskap begrunnet i skjønnsmessige betraktninger om «tilstrekkelig enhet», forutsetter den filadelfiske oppfatning om en</w:t>
      </w:r>
      <w:r w:rsidR="003B6CD2">
        <w:t xml:space="preserve"> </w:t>
      </w:r>
      <w:r w:rsidR="00773C36">
        <w:t xml:space="preserve">apostolisitet mer eller </w:t>
      </w:r>
      <w:r>
        <w:t>m</w:t>
      </w:r>
      <w:r w:rsidR="00B75CEB">
        <w:t>in</w:t>
      </w:r>
      <w:r w:rsidR="00773C36">
        <w:t xml:space="preserve">dre spredt omkring, </w:t>
      </w:r>
      <w:r w:rsidR="00AB4586">
        <w:t xml:space="preserve">inntil </w:t>
      </w:r>
      <w:r w:rsidR="00464889">
        <w:t>den</w:t>
      </w:r>
      <w:r w:rsidR="003B6CD2">
        <w:t xml:space="preserve"> </w:t>
      </w:r>
      <w:r w:rsidR="00773C36">
        <w:t>forekommer ”i tilstrekkelig grad”</w:t>
      </w:r>
      <w:r w:rsidR="00AB4586">
        <w:t xml:space="preserve">.  </w:t>
      </w:r>
      <w:r w:rsidR="00773C36">
        <w:t xml:space="preserve">Slike konstruksjoner utelukker bot for vrang lære, for de gamle lærebekjennelser består, og med dem </w:t>
      </w:r>
      <w:r w:rsidR="00433365">
        <w:t xml:space="preserve">motstridende lærdommer eller vrang lære med status som </w:t>
      </w:r>
      <w:r w:rsidR="00773C36">
        <w:t>”læreforskjeller”</w:t>
      </w:r>
      <w:r w:rsidR="00433365">
        <w:t xml:space="preserve"> man fortsatt kan være uenige om</w:t>
      </w:r>
      <w:r w:rsidR="00773C36">
        <w:t xml:space="preserve">.  </w:t>
      </w:r>
      <w:r w:rsidR="00433365">
        <w:t xml:space="preserve">I denne betraktningsmåte er Guds kirkes en enhet en </w:t>
      </w:r>
      <w:r w:rsidR="009A6AA1">
        <w:t>idé</w:t>
      </w:r>
      <w:r w:rsidR="00433365">
        <w:t xml:space="preserve">, eller tenkt virkelighet, som manifesterer seg i gudstjenestefellesskap begrunnet i postulater og skjønn.  </w:t>
      </w:r>
      <w:r w:rsidR="00AB4586">
        <w:t xml:space="preserve">Slikt er overtro. </w:t>
      </w:r>
      <w:r w:rsidR="00433365">
        <w:t xml:space="preserve"> </w:t>
      </w:r>
    </w:p>
    <w:p w:rsidR="00433365" w:rsidRDefault="00433365" w:rsidP="00576C86">
      <w:r>
        <w:t xml:space="preserve">I den apostoliske læreoverlevering er Guds kirke en dennesidig læreenhet begrunnet i den inkarnerte Guds Sønn, som ga læren fra Faderen videre til sine utvalgte apostler, utrustet med Den Hellige Ånds gaver på Pinsedagen til sin kirkegrunnleggende gjerning med Kristi ord og lære.  På </w:t>
      </w:r>
      <w:r w:rsidR="002019A4">
        <w:t xml:space="preserve">kirkens grunn, lagt i begynnelsen, består </w:t>
      </w:r>
      <w:r>
        <w:t xml:space="preserve">Guds Ene Hellige kirke </w:t>
      </w:r>
      <w:r w:rsidR="002019A4">
        <w:t>av mennesker i enig bekjennelse til Kristi ord.  (Joh 17, Ef 2:20, osv.)</w:t>
      </w:r>
    </w:p>
    <w:p w:rsidR="00773C36" w:rsidRDefault="00773C36" w:rsidP="00576C86">
      <w:r>
        <w:t>Bekjennelsestro lutheranere nøyer seg med et ”nei” til påstan</w:t>
      </w:r>
      <w:r w:rsidR="00464889">
        <w:t>den</w:t>
      </w:r>
      <w:r w:rsidR="003B6CD2">
        <w:t xml:space="preserve"> </w:t>
      </w:r>
      <w:r>
        <w:t>om å tilhøre ”Luthers kirkestiftelse” i Wittenberg ved inngang</w:t>
      </w:r>
      <w:r w:rsidR="005A4539">
        <w:t>en</w:t>
      </w:r>
      <w:r w:rsidR="003B6CD2">
        <w:t xml:space="preserve"> </w:t>
      </w:r>
      <w:r>
        <w:t>til 1520-årene</w:t>
      </w:r>
      <w:r w:rsidR="00DB450E">
        <w:t xml:space="preserve">.  Kommer denne påstand fra </w:t>
      </w:r>
      <w:r>
        <w:t>Romerkirk</w:t>
      </w:r>
      <w:r w:rsidR="005A4539">
        <w:t>en</w:t>
      </w:r>
      <w:r w:rsidR="00DB450E">
        <w:t xml:space="preserve">, må vi spørre: Hvor var Romerkirken </w:t>
      </w:r>
      <w:r w:rsidRPr="00DB450E">
        <w:rPr>
          <w:i/>
        </w:rPr>
        <w:t>før</w:t>
      </w:r>
      <w:r>
        <w:t xml:space="preserve"> pavedømmet?  </w:t>
      </w:r>
      <w:r w:rsidR="00DB450E">
        <w:t xml:space="preserve">Kommer denne </w:t>
      </w:r>
      <w:r>
        <w:t>påstan</w:t>
      </w:r>
      <w:r w:rsidR="00464889">
        <w:t>d</w:t>
      </w:r>
      <w:r w:rsidR="003B6CD2">
        <w:t xml:space="preserve"> </w:t>
      </w:r>
      <w:r>
        <w:t xml:space="preserve">fra </w:t>
      </w:r>
      <w:r w:rsidR="007653C9">
        <w:t xml:space="preserve">unionistisk eller reformert hold, </w:t>
      </w:r>
      <w:r>
        <w:t xml:space="preserve">må vi spørre: Hvor var Guds kirke gjennom de mange århundrer </w:t>
      </w:r>
      <w:r w:rsidRPr="00DB450E">
        <w:rPr>
          <w:i/>
        </w:rPr>
        <w:t>før</w:t>
      </w:r>
      <w:r>
        <w:t xml:space="preserve"> dere? </w:t>
      </w:r>
      <w:r w:rsidR="00DB450E">
        <w:t xml:space="preserve"> </w:t>
      </w:r>
    </w:p>
    <w:p w:rsidR="00773C36" w:rsidRDefault="00DB450E" w:rsidP="00576C86">
      <w:r>
        <w:t xml:space="preserve">Problemet er kirkens identifikasjon som apostolatets kirke i nåtid.  </w:t>
      </w:r>
      <w:r w:rsidR="007653C9">
        <w:t xml:space="preserve">Hvor er apostelordets etterfølgere å finne i våre dager?  </w:t>
      </w:r>
      <w:r w:rsidR="00773C36">
        <w:t>Ell</w:t>
      </w:r>
      <w:r>
        <w:t>er det næ</w:t>
      </w:r>
      <w:r w:rsidR="004002A6">
        <w:t>r</w:t>
      </w:r>
      <w:r>
        <w:t xml:space="preserve">gående spørsmål: </w:t>
      </w:r>
      <w:r w:rsidR="007653C9">
        <w:t xml:space="preserve">Medvirker </w:t>
      </w:r>
      <w:r w:rsidR="007653C9" w:rsidRPr="004002A6">
        <w:rPr>
          <w:i/>
        </w:rPr>
        <w:t>jeg</w:t>
      </w:r>
      <w:r w:rsidR="007653C9">
        <w:t xml:space="preserve"> i et </w:t>
      </w:r>
      <w:r>
        <w:t xml:space="preserve">gudstjenestefellesskap med rom for </w:t>
      </w:r>
      <w:r w:rsidR="007653C9">
        <w:t xml:space="preserve">lærdommer og praksis i strid med apostelordets lære fra kirkens Herre?  </w:t>
      </w:r>
      <w:r>
        <w:t xml:space="preserve">I så fall: Hvor </w:t>
      </w:r>
      <w:r w:rsidR="004002A6">
        <w:t xml:space="preserve">finner jeg </w:t>
      </w:r>
      <w:r>
        <w:t>det gudstjenestefellesskap som er «bekjennelseskirke» i nytestamentlig mening, også kalt «konfesjonell» lutherdom</w:t>
      </w:r>
      <w:r w:rsidR="004002A6">
        <w:t>,</w:t>
      </w:r>
      <w:r>
        <w:t xml:space="preserve"> hvor kirkens enhet er en </w:t>
      </w:r>
      <w:r w:rsidR="004002A6">
        <w:t xml:space="preserve">læreenhet på kirkens ubeskårne grunnvoll, lagt i begynnelsen, så gudstjenestefellesskap med vranglære er utelukket fra </w:t>
      </w:r>
      <w:r w:rsidR="00773C36">
        <w:t xml:space="preserve">fellesskapets prekestoler, </w:t>
      </w:r>
      <w:r w:rsidR="007653C9">
        <w:t>lære</w:t>
      </w:r>
      <w:r w:rsidR="00773C36">
        <w:t xml:space="preserve">katetre og liturgiske ordninger?  </w:t>
      </w:r>
    </w:p>
    <w:p w:rsidR="00773C36" w:rsidRDefault="00773C36" w:rsidP="00576C86">
      <w:r>
        <w:t xml:space="preserve">Kriteriet for et rett svar er </w:t>
      </w:r>
      <w:r w:rsidR="008A3549">
        <w:t xml:space="preserve">det samme </w:t>
      </w:r>
      <w:r>
        <w:t xml:space="preserve">i dag som for kristne i aposteltiden: </w:t>
      </w:r>
      <w:r w:rsidR="00464889">
        <w:t>Den</w:t>
      </w:r>
      <w:r w:rsidR="003B6CD2">
        <w:t xml:space="preserve"> </w:t>
      </w:r>
      <w:r w:rsidRPr="004002A6">
        <w:rPr>
          <w:i/>
        </w:rPr>
        <w:t>uforbeholdne</w:t>
      </w:r>
      <w:r>
        <w:t xml:space="preserve"> etterfølgelse av </w:t>
      </w:r>
      <w:r w:rsidR="007E3EB3">
        <w:t xml:space="preserve">apostelordets lære som Guds ord.  </w:t>
      </w:r>
      <w:r w:rsidR="004002A6">
        <w:t xml:space="preserve">Det er ingen selvfølge.  </w:t>
      </w:r>
      <w:r>
        <w:t xml:space="preserve">Svaret </w:t>
      </w:r>
      <w:r w:rsidR="007E3EB3">
        <w:t xml:space="preserve">blir avgitt </w:t>
      </w:r>
      <w:r>
        <w:t xml:space="preserve">med </w:t>
      </w:r>
      <w:r w:rsidR="00464889">
        <w:t>den</w:t>
      </w:r>
      <w:r w:rsidR="003B6CD2">
        <w:t xml:space="preserve"> </w:t>
      </w:r>
      <w:r>
        <w:t>prek</w:t>
      </w:r>
      <w:r w:rsidR="005A4539">
        <w:t>en</w:t>
      </w:r>
      <w:r w:rsidR="004002A6">
        <w:t xml:space="preserve">en og det liturgiske formular, og den </w:t>
      </w:r>
      <w:r>
        <w:t xml:space="preserve">undervisning som </w:t>
      </w:r>
      <w:r w:rsidR="004002A6">
        <w:t xml:space="preserve">gis </w:t>
      </w:r>
      <w:r w:rsidR="007E3EB3">
        <w:t xml:space="preserve">der og da </w:t>
      </w:r>
      <w:r>
        <w:t>(</w:t>
      </w:r>
      <w:r w:rsidRPr="007E3EB3">
        <w:rPr>
          <w:i/>
        </w:rPr>
        <w:t>actus tradendi</w:t>
      </w:r>
      <w:r>
        <w:t xml:space="preserve">).  </w:t>
      </w:r>
      <w:r w:rsidR="008A3549">
        <w:t>Er svaret be</w:t>
      </w:r>
      <w:r>
        <w:t>kreftende</w:t>
      </w:r>
      <w:r w:rsidR="008A3549">
        <w:t xml:space="preserve">, </w:t>
      </w:r>
      <w:r w:rsidR="00763251">
        <w:t>kan</w:t>
      </w:r>
      <w:r w:rsidR="003B6CD2">
        <w:t xml:space="preserve"> </w:t>
      </w:r>
      <w:r>
        <w:t xml:space="preserve">tilhørerne gå </w:t>
      </w:r>
      <w:r w:rsidR="00FD3428">
        <w:t>for</w:t>
      </w:r>
      <w:r w:rsidR="004002A6">
        <w:t>visse</w:t>
      </w:r>
      <w:r w:rsidR="00FD3428">
        <w:t>t</w:t>
      </w:r>
      <w:r w:rsidR="004002A6">
        <w:t xml:space="preserve"> om at i dag har </w:t>
      </w:r>
      <w:r w:rsidR="00464889">
        <w:t>Den</w:t>
      </w:r>
      <w:r w:rsidR="003B6CD2">
        <w:t xml:space="preserve"> </w:t>
      </w:r>
      <w:r>
        <w:t xml:space="preserve">Hellige Ånd </w:t>
      </w:r>
      <w:r w:rsidR="007E3EB3">
        <w:t xml:space="preserve">vært i arbeid med oss </w:t>
      </w:r>
      <w:r>
        <w:t>(</w:t>
      </w:r>
      <w:r w:rsidR="007E3EB3">
        <w:t>fritt e</w:t>
      </w:r>
      <w:r w:rsidR="00A26399">
        <w:t>.</w:t>
      </w:r>
      <w:r w:rsidR="007E3EB3">
        <w:t xml:space="preserve"> </w:t>
      </w:r>
      <w:r>
        <w:t>H</w:t>
      </w:r>
      <w:r w:rsidR="00A26399">
        <w:t>.</w:t>
      </w:r>
      <w:r>
        <w:t xml:space="preserve"> Sasse).  M</w:t>
      </w:r>
      <w:r w:rsidR="005A4539">
        <w:t>en</w:t>
      </w:r>
      <w:r w:rsidR="003B6CD2">
        <w:t xml:space="preserve"> </w:t>
      </w:r>
      <w:r>
        <w:t xml:space="preserve">er svaret benektende, </w:t>
      </w:r>
      <w:r w:rsidR="00763251">
        <w:t>kan</w:t>
      </w:r>
      <w:r w:rsidR="003B6CD2">
        <w:t xml:space="preserve"> </w:t>
      </w:r>
      <w:r>
        <w:t>årsak</w:t>
      </w:r>
      <w:r w:rsidR="005A4539">
        <w:t>en</w:t>
      </w:r>
      <w:r w:rsidR="003B6CD2">
        <w:t xml:space="preserve"> </w:t>
      </w:r>
      <w:r w:rsidR="008A3549">
        <w:t xml:space="preserve">være </w:t>
      </w:r>
      <w:r>
        <w:t xml:space="preserve">ordninger som hjemler ja og nei til </w:t>
      </w:r>
      <w:r w:rsidR="008A3549">
        <w:t xml:space="preserve">apostelordets lære.  </w:t>
      </w:r>
    </w:p>
    <w:p w:rsidR="00773C36" w:rsidRDefault="00773C36" w:rsidP="00576C86">
      <w:pPr>
        <w:pStyle w:val="Overskrift5"/>
      </w:pPr>
      <w:r>
        <w:t xml:space="preserve">Romerkirkens problem - kristenhetens problem?  </w:t>
      </w:r>
    </w:p>
    <w:p w:rsidR="00773C36" w:rsidRDefault="00773C36" w:rsidP="00576C86">
      <w:r>
        <w:t>Romerkirkens problem er de mange lærestykker som er kommet til etter Luthers død (1546).  Aktuelle eksempler: Lær</w:t>
      </w:r>
      <w:r w:rsidR="005A4539">
        <w:t>en</w:t>
      </w:r>
      <w:r w:rsidR="003B6CD2">
        <w:t xml:space="preserve"> </w:t>
      </w:r>
      <w:r>
        <w:t xml:space="preserve">om kirkens </w:t>
      </w:r>
      <w:r w:rsidR="00C758B8">
        <w:t>tradisjon</w:t>
      </w:r>
      <w:r w:rsidR="003B6CD2">
        <w:t xml:space="preserve"> </w:t>
      </w:r>
      <w:r>
        <w:t xml:space="preserve">som </w:t>
      </w:r>
      <w:r w:rsidR="005A4539">
        <w:t>en</w:t>
      </w:r>
      <w:r w:rsidR="003B6CD2">
        <w:t xml:space="preserve"> </w:t>
      </w:r>
      <w:r>
        <w:t>sideordnet åpenbaringskilde til Skrift</w:t>
      </w:r>
      <w:r w:rsidR="005A4539">
        <w:t>en</w:t>
      </w:r>
      <w:r w:rsidR="003B6CD2">
        <w:t xml:space="preserve"> </w:t>
      </w:r>
      <w:r>
        <w:t>(Tridentinum), og lær</w:t>
      </w:r>
      <w:r w:rsidR="005A4539">
        <w:t>en</w:t>
      </w:r>
      <w:r w:rsidR="003B6CD2">
        <w:t xml:space="preserve"> </w:t>
      </w:r>
      <w:r>
        <w:t>om religionenes utvikling i kraft av Kristi virksomme nærvær og kirkens dialog (Vatica</w:t>
      </w:r>
      <w:r w:rsidR="004002A6">
        <w:t>n</w:t>
      </w:r>
      <w:r w:rsidR="003B6CD2">
        <w:t xml:space="preserve"> </w:t>
      </w:r>
      <w:r>
        <w:t xml:space="preserve">2).  </w:t>
      </w:r>
    </w:p>
    <w:p w:rsidR="00773C36" w:rsidRDefault="00773C36" w:rsidP="00576C86">
      <w:r>
        <w:t>Sideordning</w:t>
      </w:r>
      <w:r w:rsidR="005A4539">
        <w:t>en</w:t>
      </w:r>
      <w:r w:rsidR="003B6CD2">
        <w:t xml:space="preserve"> </w:t>
      </w:r>
      <w:r>
        <w:t xml:space="preserve">”Skrift </w:t>
      </w:r>
      <w:r w:rsidR="008A3549">
        <w:t xml:space="preserve">OG </w:t>
      </w:r>
      <w:r>
        <w:t xml:space="preserve">tradisjon” åpnet for konklusjonsteologi etter </w:t>
      </w:r>
      <w:r w:rsidR="00464889">
        <w:t>den</w:t>
      </w:r>
      <w:r w:rsidR="003B6CD2">
        <w:t xml:space="preserve"> </w:t>
      </w:r>
      <w:r>
        <w:t>vincentinske regel – ”</w:t>
      </w:r>
      <w:r w:rsidRPr="008A3549">
        <w:rPr>
          <w:i/>
        </w:rPr>
        <w:t>det som er blitt lært over alt, alltid og trodd av alle</w:t>
      </w:r>
      <w:r>
        <w:t>”.  Dermed ble kirk</w:t>
      </w:r>
      <w:r w:rsidR="005A4539">
        <w:t>en</w:t>
      </w:r>
      <w:r w:rsidR="003B6CD2">
        <w:t xml:space="preserve"> </w:t>
      </w:r>
      <w:r>
        <w:t xml:space="preserve">på stoisk vis prisgitt ”folkets røst” og evolusjonismens vinder.  </w:t>
      </w:r>
      <w:r w:rsidR="004002A6">
        <w:t xml:space="preserve">Romerkirken har </w:t>
      </w:r>
      <w:r>
        <w:t xml:space="preserve">utelukket </w:t>
      </w:r>
      <w:r w:rsidR="004002A6">
        <w:t xml:space="preserve">seg selv fra </w:t>
      </w:r>
      <w:r w:rsidR="00464889">
        <w:t>den</w:t>
      </w:r>
      <w:r w:rsidR="003B6CD2">
        <w:t xml:space="preserve"> </w:t>
      </w:r>
      <w:r>
        <w:t>kirkereforma</w:t>
      </w:r>
      <w:r w:rsidR="00120420">
        <w:t>sjon</w:t>
      </w:r>
      <w:r w:rsidR="003B6CD2">
        <w:t xml:space="preserve"> </w:t>
      </w:r>
      <w:r>
        <w:t>som gjenoppretter lære og praksis i samsvar med ”Skrift</w:t>
      </w:r>
      <w:r w:rsidR="005A4539">
        <w:t>en</w:t>
      </w:r>
      <w:r w:rsidR="003B6CD2">
        <w:t xml:space="preserve"> </w:t>
      </w:r>
      <w:r>
        <w:t>alene” og ”tr</w:t>
      </w:r>
      <w:r w:rsidR="00DA40DB">
        <w:t>oen</w:t>
      </w:r>
      <w:r w:rsidR="003B6CD2">
        <w:t xml:space="preserve"> </w:t>
      </w:r>
      <w:r>
        <w:t xml:space="preserve">alene”.  </w:t>
      </w:r>
      <w:r w:rsidR="008405D8">
        <w:t xml:space="preserve">Romerkirken betrakter sin historie som et samarbeid mellom Kirken og Den Hellige Ånd.  Kirken tolker Skriften i en opphøyet posisjon over den rett utlagte Skrift, gitt videre i og med apostelordets lære.  Med stor konsekvens blir Det gamle testamente gjenstand for en stemoderlig behandling.  Noe lignende skjer i småpavedømmene i biblisistiske tradisjoner i både lærde og </w:t>
      </w:r>
      <w:r w:rsidR="009A6AA1">
        <w:t>naive</w:t>
      </w:r>
      <w:r w:rsidR="008405D8">
        <w:t xml:space="preserve"> utgaver.  </w:t>
      </w:r>
    </w:p>
    <w:p w:rsidR="007564E9" w:rsidRDefault="00773C36" w:rsidP="00576C86">
      <w:r>
        <w:t xml:space="preserve">Teologene i </w:t>
      </w:r>
      <w:r w:rsidR="00464889">
        <w:t>den</w:t>
      </w:r>
      <w:r w:rsidR="003B6CD2">
        <w:t xml:space="preserve"> </w:t>
      </w:r>
      <w:r>
        <w:t>wittenbergske reforma</w:t>
      </w:r>
      <w:r w:rsidR="00120420">
        <w:t>sjon</w:t>
      </w:r>
      <w:r w:rsidR="003B6CD2">
        <w:t xml:space="preserve"> </w:t>
      </w:r>
      <w:r>
        <w:t xml:space="preserve">grep fatt i det symptom som utartet i Romerkirken, nemlig </w:t>
      </w:r>
      <w:r w:rsidR="008405D8">
        <w:t xml:space="preserve">den onde menneskenatur «uten frykt for Gud, uten tillit til Gud og med begjær» (CA 2).  </w:t>
      </w:r>
      <w:r w:rsidR="007564E9">
        <w:t xml:space="preserve">Derfor formaner apostelordet kristne </w:t>
      </w:r>
      <w:r w:rsidR="00B87C29">
        <w:t xml:space="preserve">til ikke </w:t>
      </w:r>
      <w:r w:rsidR="007564E9">
        <w:t xml:space="preserve">å opptre som selvkloke disipler (Rom 12:16), å trakte etter forgjengelig ære (Gal 5:26), eller opptre i rollen som </w:t>
      </w:r>
      <w:r w:rsidR="00B87C29">
        <w:t>«</w:t>
      </w:r>
      <w:r w:rsidR="007564E9">
        <w:t>superapostler</w:t>
      </w:r>
      <w:r w:rsidR="00B87C29">
        <w:t>»</w:t>
      </w:r>
      <w:r w:rsidR="007564E9">
        <w:t>, det vil si falske apostler (2 Kor 11:5, 13</w:t>
      </w:r>
      <w:r w:rsidR="000235A9">
        <w:t xml:space="preserve">, </w:t>
      </w:r>
      <w:r w:rsidR="009A6AA1">
        <w:t>jf.</w:t>
      </w:r>
      <w:r w:rsidR="000235A9">
        <w:t xml:space="preserve"> Mt 7:15f, 24:11, Åp 2:2</w:t>
      </w:r>
      <w:r w:rsidR="007564E9">
        <w:t xml:space="preserve">).  </w:t>
      </w:r>
    </w:p>
    <w:p w:rsidR="00773C36" w:rsidRDefault="00773C36" w:rsidP="00576C86">
      <w:r>
        <w:t xml:space="preserve">I moderne tid ble denne </w:t>
      </w:r>
      <w:r w:rsidR="000235A9">
        <w:t xml:space="preserve">selvopphøyede åndelighet </w:t>
      </w:r>
      <w:r>
        <w:t xml:space="preserve">hele kristenhetens problem </w:t>
      </w:r>
      <w:r w:rsidR="000235A9">
        <w:t xml:space="preserve">gjennom </w:t>
      </w:r>
      <w:r>
        <w:t>svermeriets inflammasjon, alltid under sk</w:t>
      </w:r>
      <w:r w:rsidR="00464889">
        <w:t>inn</w:t>
      </w:r>
      <w:r w:rsidR="003B6CD2">
        <w:t xml:space="preserve"> </w:t>
      </w:r>
      <w:r>
        <w:t xml:space="preserve">av opplysning og fremskritt, erfaring og innsikt.  </w:t>
      </w:r>
      <w:r w:rsidR="000235A9">
        <w:t xml:space="preserve">Faller vi i for den falske teologi, </w:t>
      </w:r>
      <w:r w:rsidR="0057655B">
        <w:t xml:space="preserve">går vi våre egne veier (Jes 58:13), spår av egen lyst (Esek 13:2) </w:t>
      </w:r>
      <w:r w:rsidR="000235A9">
        <w:t xml:space="preserve">og </w:t>
      </w:r>
      <w:r>
        <w:t xml:space="preserve">agerer </w:t>
      </w:r>
      <w:r w:rsidR="0057655B">
        <w:t xml:space="preserve">med «dypere innsikt» i rollen som herrer </w:t>
      </w:r>
      <w:r>
        <w:t xml:space="preserve">over </w:t>
      </w:r>
      <w:r w:rsidR="0057655B">
        <w:t xml:space="preserve">apostelordets lære fra Skriftens Herre.  </w:t>
      </w:r>
      <w:r>
        <w:t>M</w:t>
      </w:r>
      <w:r w:rsidR="005A4539">
        <w:t>en</w:t>
      </w:r>
      <w:r w:rsidR="003B6CD2">
        <w:t xml:space="preserve"> </w:t>
      </w:r>
      <w:r>
        <w:t xml:space="preserve">åpenbaringsordets Gud vil ikke </w:t>
      </w:r>
      <w:r w:rsidR="00DE0985">
        <w:t>han</w:t>
      </w:r>
      <w:r>
        <w:t xml:space="preserve">dle med oss mennesker utenom sitt Ord og Sakrament (SA C 8).  </w:t>
      </w:r>
      <w:r w:rsidR="000235A9">
        <w:t xml:space="preserve">Her må kristne </w:t>
      </w:r>
      <w:r w:rsidR="0057655B">
        <w:t xml:space="preserve">praktisere sin dåp, forsake djevelens gjerninger og all hans «pompa», og </w:t>
      </w:r>
      <w:r w:rsidR="000235A9">
        <w:t xml:space="preserve">bøye seg for en </w:t>
      </w:r>
      <w:r w:rsidR="008A3549">
        <w:t>bibelteologisk kjensgjerning.</w:t>
      </w:r>
    </w:p>
    <w:p w:rsidR="00773C36" w:rsidRDefault="00773C36" w:rsidP="00576C86">
      <w:r>
        <w:t xml:space="preserve">Også </w:t>
      </w:r>
      <w:r w:rsidR="00464889">
        <w:t>den</w:t>
      </w:r>
      <w:r w:rsidR="003B6CD2">
        <w:t xml:space="preserve"> </w:t>
      </w:r>
      <w:r>
        <w:t xml:space="preserve">frafalne lutherdom fremstod ved </w:t>
      </w:r>
      <w:r w:rsidR="005A4539">
        <w:t>en</w:t>
      </w:r>
      <w:r w:rsidR="003B6CD2">
        <w:t xml:space="preserve"> </w:t>
      </w:r>
      <w:r>
        <w:t xml:space="preserve">rekke anledninger i full offentlighet som medspiller i tragediens utbredelse.  </w:t>
      </w:r>
      <w:r w:rsidR="00C758B8">
        <w:t>En</w:t>
      </w:r>
      <w:r w:rsidR="003B6CD2">
        <w:t xml:space="preserve"> </w:t>
      </w:r>
      <w:r>
        <w:t xml:space="preserve">slik anledning </w:t>
      </w:r>
      <w:r w:rsidR="00B87C29">
        <w:t xml:space="preserve">var </w:t>
      </w:r>
      <w:r>
        <w:t xml:space="preserve">i året 1997, da </w:t>
      </w:r>
      <w:r w:rsidR="0057655B">
        <w:t>den rettferdighet som evangeliet åpenbarer uten lovgjerninger, b</w:t>
      </w:r>
      <w:r>
        <w:t>le offer for forsøket på å komme til enighet med Romerkirk</w:t>
      </w:r>
      <w:r w:rsidR="005A4539">
        <w:t>en</w:t>
      </w:r>
      <w:r w:rsidR="003B6CD2">
        <w:t xml:space="preserve"> </w:t>
      </w:r>
      <w:r>
        <w:t>om saken.  Under sk</w:t>
      </w:r>
      <w:r w:rsidR="00464889">
        <w:t>inn</w:t>
      </w:r>
      <w:r w:rsidR="003B6CD2">
        <w:t xml:space="preserve"> </w:t>
      </w:r>
      <w:r>
        <w:t xml:space="preserve">av klarhet, ny innsikt og supplerende perspektiv, ble </w:t>
      </w:r>
      <w:r w:rsidR="0057655B">
        <w:t xml:space="preserve">forskjellen mellom </w:t>
      </w:r>
      <w:r>
        <w:t xml:space="preserve">rettferdiggjørelse og helliggjørelse, frifinnelse og fornyelse </w:t>
      </w:r>
      <w:r w:rsidR="0057655B">
        <w:t xml:space="preserve">tilslørt og </w:t>
      </w:r>
      <w:r>
        <w:t xml:space="preserve">sammenblandet.  </w:t>
      </w:r>
      <w:r w:rsidR="00AB0945">
        <w:t>Den bekjennelsestro lutherdom, i arven fra Luther og den wittenbergske reformasjon, ble uten videre lagt til side i ly av den sammenblandin</w:t>
      </w:r>
      <w:r w:rsidR="00AB0945" w:rsidRPr="00AB0945">
        <w:t>g</w:t>
      </w:r>
      <w:r w:rsidR="00AB0945">
        <w:t xml:space="preserve"> som </w:t>
      </w:r>
      <w:r w:rsidR="00B87C29">
        <w:t xml:space="preserve">skjedde </w:t>
      </w:r>
      <w:r w:rsidR="00AB0945">
        <w:t>allerede på reformasjonstiden, anført av Andreas Osiander (d</w:t>
      </w:r>
      <w:r w:rsidR="00B87C29">
        <w:t>.</w:t>
      </w:r>
      <w:r w:rsidR="00AB0945">
        <w:t xml:space="preserve"> 1552), først Luthers medarbeider, senere motstander av evangeliet om synderens frifinnelse på grunn av lidende lydighet og </w:t>
      </w:r>
      <w:r w:rsidR="00AB0945" w:rsidRPr="00AB0945">
        <w:rPr>
          <w:i/>
        </w:rPr>
        <w:t>den alene</w:t>
      </w:r>
      <w:r w:rsidR="00AB0945">
        <w:t>.  Også fornyelsen hører med (</w:t>
      </w:r>
      <w:r w:rsidR="00007164">
        <w:t xml:space="preserve">De Iustificatione, 1550).  Den osiandrinske rettferdiggjørelse bidro allerede den gang til den falske </w:t>
      </w:r>
      <w:r>
        <w:t xml:space="preserve">forbrødring på fariseismens grunn.  </w:t>
      </w:r>
      <w:r w:rsidR="00007164">
        <w:t xml:space="preserve">Problemet var Guds universelle nåde (favor Dei), som Romerkirken utelukker, tross dens begrunnelse gjennom hele Bibelen.  </w:t>
      </w:r>
      <w:r>
        <w:t xml:space="preserve">Da står vi overfor det kirkeproblem hvor enhver er seg selv nærmest.  ”Det er da vel ikke meg, Herre?”  Mt 26:22.  </w:t>
      </w:r>
    </w:p>
    <w:p w:rsidR="00773C36" w:rsidRDefault="00773C36" w:rsidP="00C94B59">
      <w:pPr>
        <w:pStyle w:val="avsnittminnrykk"/>
      </w:pPr>
      <w:r>
        <w:t xml:space="preserve">Også </w:t>
      </w:r>
      <w:r w:rsidR="005A4539">
        <w:t>Martin</w:t>
      </w:r>
      <w:r w:rsidR="003B6CD2">
        <w:t xml:space="preserve"> </w:t>
      </w:r>
      <w:r>
        <w:t xml:space="preserve">Luther stod overfor motstandernes overmakt og fremgang i </w:t>
      </w:r>
      <w:r w:rsidR="00B7654B">
        <w:t xml:space="preserve">deres </w:t>
      </w:r>
      <w:r>
        <w:t xml:space="preserve">kamp </w:t>
      </w:r>
      <w:r w:rsidRPr="00B7654B">
        <w:rPr>
          <w:i/>
        </w:rPr>
        <w:t>mot</w:t>
      </w:r>
      <w:r>
        <w:t xml:space="preserve"> frifinnelsens evangelium og Guds universelle nåde.  Hva så?  Ved </w:t>
      </w:r>
      <w:r w:rsidR="005A4539">
        <w:t>en</w:t>
      </w:r>
      <w:r w:rsidR="003B6CD2">
        <w:t xml:space="preserve"> </w:t>
      </w:r>
      <w:r>
        <w:t xml:space="preserve">anledning viste </w:t>
      </w:r>
      <w:r w:rsidR="00DE0985">
        <w:t>han</w:t>
      </w:r>
      <w:r w:rsidR="003B6CD2">
        <w:t xml:space="preserve"> </w:t>
      </w:r>
      <w:r>
        <w:t>til Guds opprettholdende gjerning i kirkens historie</w:t>
      </w:r>
      <w:r w:rsidR="000E311E">
        <w:t>,</w:t>
      </w:r>
      <w:r>
        <w:t xml:space="preserve"> og konstaterte at det hellige prekenembetet er blitt bevart i kirk</w:t>
      </w:r>
      <w:r w:rsidR="005A4539">
        <w:t>en</w:t>
      </w:r>
      <w:r w:rsidR="003B6CD2">
        <w:t xml:space="preserve"> </w:t>
      </w:r>
      <w:r>
        <w:t>si</w:t>
      </w:r>
      <w:r w:rsidR="00464889">
        <w:t>den</w:t>
      </w:r>
      <w:r w:rsidR="003B6CD2">
        <w:t xml:space="preserve"> </w:t>
      </w:r>
      <w:r>
        <w:t>apostelti</w:t>
      </w:r>
      <w:r w:rsidR="00464889">
        <w:t>den</w:t>
      </w:r>
      <w:r w:rsidR="003B6CD2">
        <w:t xml:space="preserve"> </w:t>
      </w:r>
      <w:r>
        <w:t xml:space="preserve">(Om vinkelmesser og prestevigsler, 1533).  </w:t>
      </w:r>
      <w:r w:rsidR="003304D8">
        <w:t xml:space="preserve">Gud har bevart prekenembetet </w:t>
      </w:r>
      <w:r>
        <w:t xml:space="preserve">til tross for </w:t>
      </w:r>
      <w:r w:rsidR="003304D8">
        <w:t xml:space="preserve">teorier om messens offer og </w:t>
      </w:r>
      <w:r w:rsidR="005A4539">
        <w:t>en</w:t>
      </w:r>
      <w:r w:rsidR="003B6CD2">
        <w:t xml:space="preserve"> </w:t>
      </w:r>
      <w:r>
        <w:t>forvreng</w:t>
      </w:r>
      <w:r w:rsidR="000E311E">
        <w:t xml:space="preserve">t praksis, </w:t>
      </w:r>
      <w:r w:rsidR="003304D8">
        <w:t xml:space="preserve">og til tross for </w:t>
      </w:r>
      <w:r>
        <w:t xml:space="preserve">teorier om biskopens overhøyhet og overføring av </w:t>
      </w:r>
      <w:r w:rsidR="005A4539">
        <w:t>en</w:t>
      </w:r>
      <w:r w:rsidR="003B6CD2">
        <w:t xml:space="preserve"> </w:t>
      </w:r>
      <w:r>
        <w:t>”uutslettelig egenskap”</w:t>
      </w:r>
      <w:r w:rsidR="000E311E">
        <w:t xml:space="preserve"> under prestevigselen, med påstand om at </w:t>
      </w:r>
      <w:r w:rsidR="00DE0985">
        <w:t>presten</w:t>
      </w:r>
      <w:r w:rsidR="003B6CD2">
        <w:t xml:space="preserve"> </w:t>
      </w:r>
      <w:r w:rsidR="000E311E">
        <w:t>under mess</w:t>
      </w:r>
      <w:r w:rsidR="005A4539">
        <w:t>en</w:t>
      </w:r>
      <w:r w:rsidR="003B6CD2">
        <w:t xml:space="preserve"> </w:t>
      </w:r>
      <w:r w:rsidR="00763251">
        <w:t>kan</w:t>
      </w:r>
      <w:r w:rsidR="003B6CD2">
        <w:t xml:space="preserve"> </w:t>
      </w:r>
      <w:r>
        <w:t xml:space="preserve">frembære Kristi legeme og blod som et ”ublodig” offer for Gud.  </w:t>
      </w:r>
    </w:p>
    <w:p w:rsidR="00773C36" w:rsidRDefault="00773C36" w:rsidP="00576C86">
      <w:r>
        <w:t xml:space="preserve">Det er </w:t>
      </w:r>
      <w:r w:rsidR="00B7654B">
        <w:t xml:space="preserve">her </w:t>
      </w:r>
      <w:r>
        <w:t>verdt å merke seg at Luther rettet søkelyset mot ”</w:t>
      </w:r>
      <w:r w:rsidRPr="003304D8">
        <w:rPr>
          <w:i/>
        </w:rPr>
        <w:t>Ordets tjenere</w:t>
      </w:r>
      <w:r>
        <w:t>”, og ikke kirkens historie i al</w:t>
      </w:r>
      <w:r w:rsidR="00007164">
        <w:t>m</w:t>
      </w:r>
      <w:r w:rsidR="00B75CEB">
        <w:t>in</w:t>
      </w:r>
      <w:r>
        <w:t xml:space="preserve">nelighet.  </w:t>
      </w:r>
      <w:r w:rsidR="000E311E">
        <w:t xml:space="preserve">Prekenembetets </w:t>
      </w:r>
      <w:r>
        <w:t xml:space="preserve">oppdrag </w:t>
      </w:r>
      <w:r w:rsidR="000E311E">
        <w:t>si</w:t>
      </w:r>
      <w:r w:rsidR="00464889">
        <w:t>den</w:t>
      </w:r>
      <w:r w:rsidR="003B6CD2">
        <w:t xml:space="preserve"> </w:t>
      </w:r>
      <w:r w:rsidR="00007164">
        <w:t xml:space="preserve">Oppstandnes mandat og fullmakter til </w:t>
      </w:r>
      <w:r>
        <w:t>apostlene</w:t>
      </w:r>
      <w:r w:rsidR="00007164">
        <w:t xml:space="preserve"> </w:t>
      </w:r>
      <w:r>
        <w:t>står fast</w:t>
      </w:r>
      <w:r w:rsidR="000E311E">
        <w:t xml:space="preserve">, </w:t>
      </w:r>
      <w:r>
        <w:t xml:space="preserve">og utøves hvor </w:t>
      </w:r>
      <w:r w:rsidR="000E311E">
        <w:t xml:space="preserve">prester er </w:t>
      </w:r>
      <w:r>
        <w:t xml:space="preserve">fri til </w:t>
      </w:r>
      <w:r w:rsidR="003304D8">
        <w:t xml:space="preserve">å </w:t>
      </w:r>
      <w:r>
        <w:t>være tro</w:t>
      </w:r>
      <w:r w:rsidR="003304D8">
        <w:t>faste</w:t>
      </w:r>
      <w:r w:rsidR="000E311E">
        <w:t xml:space="preserve"> mot </w:t>
      </w:r>
      <w:r w:rsidR="00E12ABA">
        <w:t xml:space="preserve">Kristi ord og befaling.  </w:t>
      </w:r>
      <w:r w:rsidR="00007164">
        <w:t xml:space="preserve">Derfor ble </w:t>
      </w:r>
      <w:r w:rsidR="00464889">
        <w:t>den</w:t>
      </w:r>
      <w:r w:rsidR="003B6CD2">
        <w:t xml:space="preserve"> </w:t>
      </w:r>
      <w:r>
        <w:t>wittenbergske reforma</w:t>
      </w:r>
      <w:r w:rsidR="00120420">
        <w:t>sjon</w:t>
      </w:r>
      <w:r w:rsidR="003B6CD2">
        <w:t xml:space="preserve"> </w:t>
      </w:r>
      <w:r>
        <w:t xml:space="preserve">fra første stund </w:t>
      </w:r>
      <w:r w:rsidR="005A4539">
        <w:t>en</w:t>
      </w:r>
      <w:r w:rsidR="003B6CD2">
        <w:t xml:space="preserve"> </w:t>
      </w:r>
      <w:r>
        <w:t>kamp om løse- og bindemaktens embete</w:t>
      </w:r>
      <w:r w:rsidR="00A402D3">
        <w:t xml:space="preserve"> (avlatshandelen)</w:t>
      </w:r>
      <w:r>
        <w:t>.  Noe lignende gjentok seg et par århundre</w:t>
      </w:r>
      <w:r w:rsidR="00E12ABA">
        <w:t>r</w:t>
      </w:r>
      <w:r>
        <w:t xml:space="preserve"> senere, da pietister og rasjonalister </w:t>
      </w:r>
      <w:r w:rsidR="00A402D3">
        <w:t xml:space="preserve">angrep </w:t>
      </w:r>
      <w:r w:rsidR="00DE0985">
        <w:t>presten</w:t>
      </w:r>
      <w:r>
        <w:t>s vokterembete ved Herrens bord (konkret uttrykt i skriftestol</w:t>
      </w:r>
      <w:r w:rsidR="005A4539">
        <w:t>en</w:t>
      </w:r>
      <w:r w:rsidR="003B6CD2">
        <w:t xml:space="preserve"> </w:t>
      </w:r>
      <w:r>
        <w:t>nær Herrens bord).</w:t>
      </w:r>
    </w:p>
    <w:p w:rsidR="00773C36" w:rsidRDefault="00B7654B" w:rsidP="00576C86">
      <w:r>
        <w:t xml:space="preserve">Det bør tilføyes: Det evangeliske presteembetet er blitt bevart </w:t>
      </w:r>
      <w:r w:rsidR="00E12ABA">
        <w:t xml:space="preserve">også </w:t>
      </w:r>
      <w:r>
        <w:t xml:space="preserve">i kirker </w:t>
      </w:r>
      <w:r w:rsidR="00E12ABA">
        <w:t xml:space="preserve">som ble lutherske av formalitet, </w:t>
      </w:r>
      <w:r>
        <w:t xml:space="preserve">til tross for </w:t>
      </w:r>
      <w:r w:rsidR="00E12ABA">
        <w:t>at «Ordets tjenere» ble «kongelige» embetsm</w:t>
      </w:r>
      <w:r w:rsidR="00A34054">
        <w:t>enn</w:t>
      </w:r>
      <w:r w:rsidR="003B6CD2">
        <w:t xml:space="preserve"> </w:t>
      </w:r>
      <w:r>
        <w:t>i strid med toregiment</w:t>
      </w:r>
      <w:r w:rsidR="006C2A08">
        <w:t>-</w:t>
      </w:r>
      <w:r>
        <w:t>lære</w:t>
      </w:r>
      <w:r w:rsidR="00E12ABA">
        <w:t xml:space="preserve">n, </w:t>
      </w:r>
      <w:r>
        <w:t>og til tross for lær</w:t>
      </w:r>
      <w:r w:rsidR="005A4539">
        <w:t>en</w:t>
      </w:r>
      <w:r w:rsidR="003B6CD2">
        <w:t xml:space="preserve"> </w:t>
      </w:r>
      <w:r>
        <w:t>om det abstrakt-funksjonelle prekenembete, ukjent for kirk</w:t>
      </w:r>
      <w:r w:rsidR="005A4539">
        <w:t>en</w:t>
      </w:r>
      <w:r w:rsidR="003B6CD2">
        <w:t xml:space="preserve"> </w:t>
      </w:r>
      <w:r>
        <w:t>gjennom mange hundreår</w:t>
      </w:r>
      <w:r w:rsidR="00E12ABA">
        <w:t xml:space="preserve"> - </w:t>
      </w:r>
      <w:r>
        <w:t xml:space="preserve">også for </w:t>
      </w:r>
      <w:r w:rsidR="0078583A">
        <w:t>Luther.  Re</w:t>
      </w:r>
      <w:r>
        <w:t>forma</w:t>
      </w:r>
      <w:r w:rsidR="0078583A">
        <w:t>torenes kam</w:t>
      </w:r>
      <w:r w:rsidR="00A402D3">
        <w:t>p</w:t>
      </w:r>
      <w:r w:rsidR="0078583A">
        <w:t xml:space="preserve"> gjaldt </w:t>
      </w:r>
      <w:r w:rsidR="00464889">
        <w:t>den</w:t>
      </w:r>
      <w:r w:rsidR="003B6CD2">
        <w:t xml:space="preserve"> </w:t>
      </w:r>
      <w:r w:rsidR="00773C36">
        <w:t xml:space="preserve">overlevering som </w:t>
      </w:r>
      <w:r w:rsidR="00773C36" w:rsidRPr="00EA5DD4">
        <w:rPr>
          <w:i/>
        </w:rPr>
        <w:t>faktisk</w:t>
      </w:r>
      <w:r w:rsidR="00773C36">
        <w:t xml:space="preserve"> skjer </w:t>
      </w:r>
      <w:r w:rsidR="00A402D3">
        <w:t xml:space="preserve">over </w:t>
      </w:r>
      <w:r w:rsidR="00773C36">
        <w:t xml:space="preserve">kirkens prekestoler og </w:t>
      </w:r>
      <w:r w:rsidR="00AC3D2A">
        <w:t>lærekatetre</w:t>
      </w:r>
      <w:r w:rsidR="00773C36">
        <w:t xml:space="preserve">.  </w:t>
      </w:r>
      <w:r w:rsidR="00A402D3">
        <w:t xml:space="preserve">Derfor måtte de avgi svar </w:t>
      </w:r>
      <w:r w:rsidR="00773C36">
        <w:t>med prekener</w:t>
      </w:r>
      <w:r w:rsidR="00A402D3">
        <w:t xml:space="preserve">, </w:t>
      </w:r>
      <w:r w:rsidR="00773C36">
        <w:t xml:space="preserve">undervisning </w:t>
      </w:r>
      <w:r w:rsidR="00A402D3">
        <w:t xml:space="preserve">og et liturgisk formular </w:t>
      </w:r>
      <w:r w:rsidR="00773C36">
        <w:t xml:space="preserve">som lar </w:t>
      </w:r>
      <w:r w:rsidR="0078583A">
        <w:t xml:space="preserve">tilhørerne høre </w:t>
      </w:r>
      <w:r w:rsidR="006C2A08">
        <w:t xml:space="preserve">og bruke </w:t>
      </w:r>
      <w:r w:rsidR="00464889">
        <w:t>den</w:t>
      </w:r>
      <w:r w:rsidR="003B6CD2">
        <w:t xml:space="preserve"> </w:t>
      </w:r>
      <w:r w:rsidR="00EA5DD4">
        <w:t>rett utlagte Skrift fra dens Herre</w:t>
      </w:r>
      <w:r w:rsidR="00773C36">
        <w:t xml:space="preserve">.  </w:t>
      </w:r>
      <w:r w:rsidR="0078583A">
        <w:t xml:space="preserve">På dette vilkår </w:t>
      </w:r>
      <w:r w:rsidR="00A402D3">
        <w:t xml:space="preserve">er det Herren </w:t>
      </w:r>
      <w:r w:rsidR="0078583A">
        <w:t>forener</w:t>
      </w:r>
      <w:r w:rsidR="00A402D3">
        <w:t xml:space="preserve"> og sammenholder kirken og </w:t>
      </w:r>
      <w:r w:rsidR="00773C36">
        <w:t xml:space="preserve">utruster døpte til Ordets etterfølgelse med </w:t>
      </w:r>
      <w:r w:rsidR="00464889">
        <w:t>den</w:t>
      </w:r>
      <w:r w:rsidR="003B6CD2">
        <w:t xml:space="preserve"> </w:t>
      </w:r>
      <w:r w:rsidR="00EA5DD4">
        <w:t>kommende ver</w:t>
      </w:r>
      <w:r w:rsidR="00464889">
        <w:t>den</w:t>
      </w:r>
      <w:r w:rsidR="003B6CD2">
        <w:t xml:space="preserve"> </w:t>
      </w:r>
      <w:r w:rsidR="00A402D3">
        <w:t>for øye.</w:t>
      </w:r>
      <w:r w:rsidR="00773C36">
        <w:t xml:space="preserve"> </w:t>
      </w:r>
    </w:p>
    <w:p w:rsidR="00AE5F48" w:rsidRDefault="0078583A" w:rsidP="00576C86">
      <w:r>
        <w:t xml:space="preserve">Splittelse og frafall skjer når gudstjenestelige ordninger verner om </w:t>
      </w:r>
      <w:r w:rsidR="00F77A93">
        <w:t xml:space="preserve">lære og liv i strid med </w:t>
      </w:r>
      <w:r w:rsidR="000C13AD">
        <w:t xml:space="preserve">apostelordets lære fra Skriftens Herre.  </w:t>
      </w:r>
      <w:r w:rsidR="007E3EB3">
        <w:t xml:space="preserve">Under slike forhold </w:t>
      </w:r>
      <w:r w:rsidR="00763251">
        <w:t>kan</w:t>
      </w:r>
      <w:r w:rsidR="003B6CD2">
        <w:t xml:space="preserve"> </w:t>
      </w:r>
      <w:r w:rsidR="00773C36">
        <w:t>ing</w:t>
      </w:r>
      <w:r w:rsidR="005A4539">
        <w:t>en</w:t>
      </w:r>
      <w:r w:rsidR="003B6CD2">
        <w:t xml:space="preserve"> </w:t>
      </w:r>
      <w:r w:rsidR="00773C36">
        <w:t xml:space="preserve">vite med sikkerhet hvor </w:t>
      </w:r>
      <w:r w:rsidR="00464889">
        <w:t>den</w:t>
      </w:r>
      <w:r w:rsidR="003B6CD2">
        <w:t xml:space="preserve"> </w:t>
      </w:r>
      <w:r w:rsidR="00773C36">
        <w:t xml:space="preserve">apostoliske kirke er, for </w:t>
      </w:r>
      <w:r w:rsidR="00464889">
        <w:t>den</w:t>
      </w:r>
      <w:r w:rsidR="003B6CD2">
        <w:t xml:space="preserve"> </w:t>
      </w:r>
      <w:r w:rsidR="00773C36">
        <w:t xml:space="preserve">lære som </w:t>
      </w:r>
      <w:r w:rsidR="006C2A08">
        <w:t xml:space="preserve">ble forkynt </w:t>
      </w:r>
      <w:r w:rsidR="00AE5F48">
        <w:t xml:space="preserve">oss </w:t>
      </w:r>
      <w:r w:rsidR="00773C36">
        <w:t xml:space="preserve">i dag, er sideordnet med </w:t>
      </w:r>
      <w:r w:rsidR="006C2A08">
        <w:t xml:space="preserve">motstridende lære i kirkefellesskapets ordninger og </w:t>
      </w:r>
      <w:r w:rsidR="00773C36">
        <w:t xml:space="preserve">belastet med uforutsigbarhet.  </w:t>
      </w:r>
    </w:p>
    <w:p w:rsidR="004219AE" w:rsidRDefault="00AE5F48" w:rsidP="00576C86">
      <w:r>
        <w:t xml:space="preserve">Likevel </w:t>
      </w:r>
      <w:r w:rsidR="00763251">
        <w:t>kan</w:t>
      </w:r>
      <w:r w:rsidR="003B6CD2">
        <w:t xml:space="preserve"> </w:t>
      </w:r>
      <w:r w:rsidR="00464889">
        <w:t>den</w:t>
      </w:r>
      <w:r w:rsidR="003B6CD2">
        <w:t xml:space="preserve"> </w:t>
      </w:r>
      <w:r w:rsidR="007E3EB3">
        <w:t xml:space="preserve">evangelisk-lutherske bekjennelse fremdeles </w:t>
      </w:r>
      <w:r w:rsidR="006C2A08">
        <w:t xml:space="preserve">bestå i kraft av sin formelle </w:t>
      </w:r>
      <w:r w:rsidR="000C13AD">
        <w:t>status</w:t>
      </w:r>
      <w:r w:rsidR="006C2A08">
        <w:t xml:space="preserve">, det vil si uten å være fellesskapets trosbekjennelse i </w:t>
      </w:r>
      <w:r w:rsidR="007E3EB3">
        <w:t>nytestamentlig mening (homolo</w:t>
      </w:r>
      <w:r w:rsidR="000C13AD">
        <w:t xml:space="preserve">gi).  </w:t>
      </w:r>
      <w:r w:rsidR="007E3EB3">
        <w:t xml:space="preserve">Slik opphørte </w:t>
      </w:r>
      <w:r w:rsidR="00EA5DD4">
        <w:t xml:space="preserve">kirker av evangelisk-luthersk bekjennelse </w:t>
      </w:r>
      <w:r w:rsidR="007E3EB3">
        <w:t xml:space="preserve">å representere </w:t>
      </w:r>
      <w:r w:rsidR="00464889">
        <w:t>den</w:t>
      </w:r>
      <w:r w:rsidR="003B6CD2">
        <w:t xml:space="preserve"> </w:t>
      </w:r>
      <w:r w:rsidR="007E3EB3">
        <w:t xml:space="preserve">gamle kirke i </w:t>
      </w:r>
      <w:r w:rsidR="00B36E13">
        <w:t xml:space="preserve">den </w:t>
      </w:r>
      <w:r w:rsidR="00EA5DD4">
        <w:t>skriftbun</w:t>
      </w:r>
      <w:r w:rsidR="00464889">
        <w:t>d</w:t>
      </w:r>
      <w:r w:rsidR="00B36E13">
        <w:t xml:space="preserve">ne </w:t>
      </w:r>
      <w:r w:rsidR="00EA5DD4">
        <w:t xml:space="preserve">læretradisjon.  </w:t>
      </w:r>
      <w:r w:rsidR="00B36E13">
        <w:t xml:space="preserve">En </w:t>
      </w:r>
      <w:r w:rsidR="000C13AD">
        <w:t xml:space="preserve">kjærlighetslære </w:t>
      </w:r>
      <w:r w:rsidR="00763251">
        <w:t>kan</w:t>
      </w:r>
      <w:r w:rsidR="003B6CD2">
        <w:t xml:space="preserve"> </w:t>
      </w:r>
      <w:r w:rsidR="000C13AD">
        <w:t>tilsløre denne kjensgjerning, m</w:t>
      </w:r>
      <w:r w:rsidR="005A4539">
        <w:t>en</w:t>
      </w:r>
      <w:r w:rsidR="003B6CD2">
        <w:t xml:space="preserve"> </w:t>
      </w:r>
      <w:r w:rsidR="000C13AD">
        <w:t xml:space="preserve">ikke oppheve den.  </w:t>
      </w:r>
      <w:r w:rsidR="004219AE">
        <w:t xml:space="preserve">Forførende er </w:t>
      </w:r>
      <w:r w:rsidR="001D123B">
        <w:t>visjon</w:t>
      </w:r>
      <w:r w:rsidR="005A4539">
        <w:t>en</w:t>
      </w:r>
      <w:r w:rsidR="003B6CD2">
        <w:t xml:space="preserve"> </w:t>
      </w:r>
      <w:r w:rsidR="001D123B">
        <w:t xml:space="preserve">om </w:t>
      </w:r>
      <w:r w:rsidR="005A4539">
        <w:t>en</w:t>
      </w:r>
      <w:r w:rsidR="003B6CD2">
        <w:t xml:space="preserve"> </w:t>
      </w:r>
      <w:r w:rsidR="00B36E13">
        <w:t xml:space="preserve">kollegial </w:t>
      </w:r>
      <w:r w:rsidR="004219AE">
        <w:t xml:space="preserve">uenighetskultur innhyllet i </w:t>
      </w:r>
      <w:r w:rsidR="001D123B">
        <w:t>kjærlighetens kappe</w:t>
      </w:r>
      <w:r>
        <w:t xml:space="preserve">.  </w:t>
      </w:r>
      <w:r w:rsidR="0059477E">
        <w:t xml:space="preserve">Med fagre ord og velmente hensikter </w:t>
      </w:r>
      <w:r>
        <w:t>utelukke</w:t>
      </w:r>
      <w:r w:rsidR="0059477E">
        <w:t xml:space="preserve">r </w:t>
      </w:r>
      <w:r w:rsidR="0035155F">
        <w:t>man</w:t>
      </w:r>
      <w:r w:rsidR="003B6CD2">
        <w:t xml:space="preserve"> </w:t>
      </w:r>
      <w:r w:rsidR="001D123B">
        <w:t>apostolatets kirke</w:t>
      </w:r>
      <w:r w:rsidR="0059477E">
        <w:t>, hvor Gud bevarer apostelordets etterfølgere fra det onde</w:t>
      </w:r>
      <w:r w:rsidR="00B36E13">
        <w:t xml:space="preserve"> og verner gudstjenestefellesskapet på kirkens gudgitte grunn under utøvelse av den gudgitte rett. </w:t>
      </w:r>
    </w:p>
    <w:p w:rsidR="00773C36" w:rsidRDefault="004219AE" w:rsidP="00FE211B">
      <w:pPr>
        <w:pStyle w:val="bibelsitat"/>
      </w:pPr>
      <w:r w:rsidRPr="004219AE">
        <w:rPr>
          <w:b/>
        </w:rPr>
        <w:t>Joh 17:15</w:t>
      </w:r>
      <w:r>
        <w:t xml:space="preserve"> – Jeg ber ikke om at du skal ta dem ut av verden, m</w:t>
      </w:r>
      <w:r w:rsidR="005A4539">
        <w:t>en</w:t>
      </w:r>
      <w:r w:rsidR="003B6CD2">
        <w:t xml:space="preserve"> </w:t>
      </w:r>
      <w:r>
        <w:t>at du skal bevare dem fra det onde.</w:t>
      </w:r>
    </w:p>
    <w:p w:rsidR="00773C36" w:rsidRDefault="00B36E13" w:rsidP="00C94B59">
      <w:pPr>
        <w:pStyle w:val="avsnittminnrykk"/>
      </w:pPr>
      <w:r>
        <w:rPr>
          <w:i/>
        </w:rPr>
        <w:tab/>
      </w:r>
      <w:r>
        <w:rPr>
          <w:i/>
        </w:rPr>
        <w:tab/>
      </w:r>
      <w:r>
        <w:rPr>
          <w:i/>
        </w:rPr>
        <w:tab/>
      </w:r>
      <w:r>
        <w:rPr>
          <w:i/>
        </w:rPr>
        <w:tab/>
      </w:r>
      <w:r w:rsidR="00773C36" w:rsidRPr="000C13AD">
        <w:rPr>
          <w:i/>
        </w:rPr>
        <w:t>Hovedkilde</w:t>
      </w:r>
      <w:r w:rsidR="00773C36">
        <w:t>: Aalen, Leiv 1952, 1966a.</w:t>
      </w:r>
    </w:p>
    <w:p w:rsidR="000C13AD" w:rsidRDefault="000C13AD" w:rsidP="00C94B59">
      <w:pPr>
        <w:pStyle w:val="avsnittminnrykk"/>
      </w:pPr>
    </w:p>
    <w:p w:rsidR="000C13AD" w:rsidRDefault="000C13AD" w:rsidP="00C94B59">
      <w:pPr>
        <w:pStyle w:val="avsnittminnrykk"/>
      </w:pPr>
    </w:p>
    <w:p w:rsidR="00B36E13" w:rsidRDefault="00B36E13" w:rsidP="00576C86">
      <w:pPr>
        <w:spacing w:line="276" w:lineRule="auto"/>
        <w:rPr>
          <w:rFonts w:ascii="CG Times" w:hAnsi="CG Times"/>
          <w:szCs w:val="28"/>
        </w:rPr>
      </w:pPr>
      <w:r>
        <w:br w:type="page"/>
      </w:r>
    </w:p>
    <w:p w:rsidR="000C13AD" w:rsidRDefault="000C13AD" w:rsidP="00C94B59">
      <w:pPr>
        <w:pStyle w:val="avsnittminnrykk"/>
      </w:pPr>
    </w:p>
    <w:p w:rsidR="00773C36" w:rsidRDefault="00773C36" w:rsidP="00576C86">
      <w:pPr>
        <w:pStyle w:val="Overskrift1"/>
        <w:jc w:val="both"/>
      </w:pPr>
      <w:bookmarkStart w:id="32" w:name="_Toc477360826"/>
      <w:r>
        <w:t>”ET INDREKIRKELIG DEMOKRATI”?</w:t>
      </w:r>
      <w:bookmarkEnd w:id="32"/>
      <w:r>
        <w:t xml:space="preserve"> </w:t>
      </w:r>
    </w:p>
    <w:p w:rsidR="00773C36" w:rsidRDefault="00773C36" w:rsidP="00576C86"/>
    <w:p w:rsidR="00072081" w:rsidRDefault="00B36E13" w:rsidP="00576C86">
      <w:r>
        <w:t xml:space="preserve">Det liberale demokrati, begrunnet i </w:t>
      </w:r>
      <w:r w:rsidR="009A6AA1">
        <w:t>id</w:t>
      </w:r>
      <w:r w:rsidR="009A6AA1">
        <w:rPr>
          <w:rFonts w:cs="Calibri"/>
        </w:rPr>
        <w:t>é</w:t>
      </w:r>
      <w:r w:rsidR="00DA31C9">
        <w:rPr>
          <w:rFonts w:cs="Calibri"/>
        </w:rPr>
        <w:t>e</w:t>
      </w:r>
      <w:r w:rsidR="009A6AA1">
        <w:t xml:space="preserve">ne </w:t>
      </w:r>
      <w:r>
        <w:t>om individers “likhet, frihet og brorska</w:t>
      </w:r>
      <w:r w:rsidR="00AC3D2A">
        <w:t>p</w:t>
      </w:r>
      <w:r>
        <w:t xml:space="preserve">“, kan overføres på den kirkeorganiserte virksomhet.  </w:t>
      </w:r>
      <w:r w:rsidR="0059477E">
        <w:t>Resultat</w:t>
      </w:r>
      <w:r w:rsidR="00BA2475">
        <w:t>et kjenner vi</w:t>
      </w:r>
      <w:r w:rsidR="0059477E">
        <w:t xml:space="preserve">: </w:t>
      </w:r>
      <w:r w:rsidR="00A116EF">
        <w:t xml:space="preserve">I Norge Den norske folkekirke, også kalt «åpen folkekirke».  </w:t>
      </w:r>
    </w:p>
    <w:p w:rsidR="0059477E" w:rsidRDefault="001A0B24" w:rsidP="00576C86">
      <w:r>
        <w:t xml:space="preserve">Problemet oppstår </w:t>
      </w:r>
      <w:r w:rsidR="00A116EF">
        <w:t>i det lokale gudstjenestefellesskap: S</w:t>
      </w:r>
      <w:r>
        <w:t>amling</w:t>
      </w:r>
      <w:r w:rsidR="005A4539">
        <w:t>en</w:t>
      </w:r>
      <w:r w:rsidR="003B6CD2">
        <w:t xml:space="preserve"> </w:t>
      </w:r>
      <w:r>
        <w:t>om Ord og Sakrament</w:t>
      </w:r>
      <w:r w:rsidR="00A116EF">
        <w:t xml:space="preserve"> er </w:t>
      </w:r>
      <w:r>
        <w:t>innordnet «menneskelig» rett i et kirkerettslig vakuum</w:t>
      </w:r>
      <w:r w:rsidR="00A116EF">
        <w:t xml:space="preserve">, det vil si uten </w:t>
      </w:r>
      <w:r>
        <w:t>pastoralrett og menighetsrett</w:t>
      </w:r>
      <w:r w:rsidR="00A116EF">
        <w:t xml:space="preserve"> til vern om kirkens bekjennelse i liturgiske ordninger</w:t>
      </w:r>
      <w:r>
        <w:t xml:space="preserve">.  </w:t>
      </w:r>
      <w:r w:rsidR="00072081">
        <w:t>Dette problem forplanter seg «oppover» i det organiserte kirkefellesskap, hvor prekenembetets utøvere er berøvet mulighet</w:t>
      </w:r>
      <w:r w:rsidR="005A4539">
        <w:t>en</w:t>
      </w:r>
      <w:r w:rsidR="003B6CD2">
        <w:t xml:space="preserve"> </w:t>
      </w:r>
      <w:r w:rsidR="00072081">
        <w:t xml:space="preserve">til «frie synoder» (consiles liberales), frie til å stadfeste apostelordets lære fra kirkens Herre og utforme </w:t>
      </w:r>
      <w:r w:rsidR="00464889">
        <w:t>den</w:t>
      </w:r>
      <w:r w:rsidR="003B6CD2">
        <w:t xml:space="preserve"> </w:t>
      </w:r>
      <w:r w:rsidR="00072081">
        <w:t xml:space="preserve">i sakssvarende praksis etter mønster fra </w:t>
      </w:r>
      <w:r w:rsidR="00464889">
        <w:t>den</w:t>
      </w:r>
      <w:r w:rsidR="003B6CD2">
        <w:t xml:space="preserve"> </w:t>
      </w:r>
      <w:r w:rsidR="00072081">
        <w:t>første synode</w:t>
      </w:r>
      <w:r w:rsidR="00A116EF">
        <w:t xml:space="preserve"> – Jerusalem-synoden</w:t>
      </w:r>
      <w:r w:rsidR="00072081">
        <w:t xml:space="preserve"> (Apg 15).  Hvor folkesuverenitet</w:t>
      </w:r>
      <w:r w:rsidR="005A4539">
        <w:t>en</w:t>
      </w:r>
      <w:r w:rsidR="003B6CD2">
        <w:t xml:space="preserve"> </w:t>
      </w:r>
      <w:r w:rsidR="00072081">
        <w:t xml:space="preserve">rår, </w:t>
      </w:r>
      <w:r w:rsidR="00A116EF">
        <w:t xml:space="preserve">vil stadige tilpasninger til den moderne økumenisme og det sekulær-liberale samfunn </w:t>
      </w:r>
      <w:r w:rsidR="00072081">
        <w:t>omdanne</w:t>
      </w:r>
      <w:r w:rsidR="00A116EF">
        <w:t xml:space="preserve"> </w:t>
      </w:r>
      <w:r w:rsidR="00A5304D">
        <w:t>kirkef</w:t>
      </w:r>
      <w:r w:rsidR="00A116EF">
        <w:t xml:space="preserve">ellesskapet i </w:t>
      </w:r>
      <w:r w:rsidR="00A5304D">
        <w:t xml:space="preserve">samsvar med falske apostlers lære, og de liturgiske ordninger bevitne menneskers visdom og overhøyhet.  </w:t>
      </w:r>
    </w:p>
    <w:p w:rsidR="00BA2475" w:rsidRDefault="00BA2475" w:rsidP="00576C86">
      <w:pPr>
        <w:pStyle w:val="Overskrift5"/>
      </w:pPr>
      <w:r>
        <w:t>Benevnels</w:t>
      </w:r>
      <w:r w:rsidR="005A4539">
        <w:t>en</w:t>
      </w:r>
      <w:r w:rsidR="003B6CD2">
        <w:t xml:space="preserve"> </w:t>
      </w:r>
      <w:r>
        <w:t>«folkekirke»</w:t>
      </w:r>
    </w:p>
    <w:p w:rsidR="00CE344E" w:rsidRDefault="00773C36" w:rsidP="00576C86">
      <w:r>
        <w:t>Kil</w:t>
      </w:r>
      <w:r w:rsidR="00464889">
        <w:t>den</w:t>
      </w:r>
      <w:r w:rsidR="003B6CD2">
        <w:t xml:space="preserve"> </w:t>
      </w:r>
      <w:r>
        <w:t xml:space="preserve">til denne begrepsbruk er nasjonalromantiske </w:t>
      </w:r>
      <w:r w:rsidR="00972620">
        <w:t>idéer</w:t>
      </w:r>
      <w:r>
        <w:t xml:space="preserve"> fra første halvdel av 1800-tallet (eks</w:t>
      </w:r>
      <w:r w:rsidR="00C73960">
        <w:t>.</w:t>
      </w:r>
      <w:r>
        <w:t xml:space="preserve"> N</w:t>
      </w:r>
      <w:r w:rsidR="00C73960">
        <w:t>.</w:t>
      </w:r>
      <w:r>
        <w:t>F</w:t>
      </w:r>
      <w:r w:rsidR="00C73960">
        <w:t>.</w:t>
      </w:r>
      <w:r>
        <w:t>S</w:t>
      </w:r>
      <w:r w:rsidR="00C73960">
        <w:t xml:space="preserve">. </w:t>
      </w:r>
      <w:r>
        <w:t>Grundtvig, filosof</w:t>
      </w:r>
      <w:r w:rsidR="005A4539">
        <w:t>en</w:t>
      </w:r>
      <w:r w:rsidR="003B6CD2">
        <w:t xml:space="preserve"> </w:t>
      </w:r>
      <w:r>
        <w:t>Hegel</w:t>
      </w:r>
      <w:r w:rsidR="00A5304D">
        <w:t xml:space="preserve">  (</w:t>
      </w:r>
      <w:r w:rsidR="00972620">
        <w:t>jf.</w:t>
      </w:r>
      <w:r w:rsidR="00A5304D">
        <w:t xml:space="preserve"> benevnelsen </w:t>
      </w:r>
      <w:r>
        <w:t xml:space="preserve">”nasjonalkirken” i 1930-årene).  </w:t>
      </w:r>
      <w:r w:rsidR="002273B5">
        <w:t xml:space="preserve">Under samfunnsforhold hvor </w:t>
      </w:r>
      <w:r w:rsidR="00A5304D">
        <w:t xml:space="preserve">tilnærmet hele befolkningen </w:t>
      </w:r>
      <w:r w:rsidR="002273B5">
        <w:t>var døpt med krist</w:t>
      </w:r>
      <w:r w:rsidR="005A4539">
        <w:t>en</w:t>
      </w:r>
      <w:r w:rsidR="003B6CD2">
        <w:t xml:space="preserve"> </w:t>
      </w:r>
      <w:r w:rsidR="002273B5">
        <w:t>dåp</w:t>
      </w:r>
      <w:r w:rsidR="00A5304D">
        <w:t xml:space="preserve"> og konfirmert</w:t>
      </w:r>
      <w:r w:rsidR="002273B5">
        <w:t>, falt det naturl</w:t>
      </w:r>
      <w:r w:rsidR="007E32D3">
        <w:t xml:space="preserve">ig å markere sammenblandingen i den statlige lovgivning, </w:t>
      </w:r>
      <w:r w:rsidR="00972620">
        <w:t>f.eks.</w:t>
      </w:r>
      <w:r w:rsidR="007E32D3">
        <w:t xml:space="preserve"> </w:t>
      </w:r>
      <w:r w:rsidR="00C73960">
        <w:t xml:space="preserve">ved å la </w:t>
      </w:r>
      <w:r w:rsidR="007E32D3">
        <w:t xml:space="preserve">konfirmasjon </w:t>
      </w:r>
      <w:r w:rsidR="00C73960">
        <w:t xml:space="preserve">være </w:t>
      </w:r>
      <w:r w:rsidR="007E32D3">
        <w:t xml:space="preserve">et nødvendig vilkår for giftemål og evangelisk-luthersk bekjennelse (de iure) </w:t>
      </w:r>
      <w:r w:rsidR="00C73960">
        <w:t xml:space="preserve">et </w:t>
      </w:r>
      <w:r w:rsidR="007E32D3">
        <w:t xml:space="preserve">nødvendig vilkår for utnevnelse i det kongelige embetsverk.  Lovgivningen bekreftet sammenblandingen </w:t>
      </w:r>
      <w:r w:rsidR="00C73960">
        <w:t xml:space="preserve">mellom </w:t>
      </w:r>
      <w:r>
        <w:t>borger</w:t>
      </w:r>
      <w:r w:rsidR="00FF5D33">
        <w:t>samfunn</w:t>
      </w:r>
      <w:r w:rsidR="00A5304D">
        <w:t xml:space="preserve"> og </w:t>
      </w:r>
      <w:r>
        <w:t>kirkesamfunn</w:t>
      </w:r>
      <w:r w:rsidR="007E32D3">
        <w:t>, konkret anskueliggjort med geistlige embetsmenn i den kongelige</w:t>
      </w:r>
      <w:r w:rsidR="00C73960">
        <w:t>,</w:t>
      </w:r>
      <w:r w:rsidR="007E32D3">
        <w:t xml:space="preserve"> norske statskirke.  </w:t>
      </w:r>
    </w:p>
    <w:p w:rsidR="002273B5" w:rsidRDefault="00CE344E" w:rsidP="00576C86">
      <w:r>
        <w:t xml:space="preserve">Sammenblandingen opphørte formelt sett etter hvert som konfesjonsvilkårene opphørte og folkekirken gradvis </w:t>
      </w:r>
      <w:r w:rsidR="00C73960">
        <w:t xml:space="preserve">ble </w:t>
      </w:r>
      <w:r>
        <w:t xml:space="preserve">selvstendiggjort gjennom fremveksten av en råds- og møtestruktur.  Men </w:t>
      </w:r>
      <w:r w:rsidR="009651B1">
        <w:t xml:space="preserve">den </w:t>
      </w:r>
      <w:r>
        <w:t xml:space="preserve">gamle sammenblanding siden Kongeloven av 1665 genererte en forestilling som enda spøker i nordmenns hoder, nemlig </w:t>
      </w:r>
      <w:r w:rsidR="00773C36" w:rsidRPr="002273B5">
        <w:rPr>
          <w:i/>
        </w:rPr>
        <w:t>syntese</w:t>
      </w:r>
      <w:r>
        <w:rPr>
          <w:i/>
        </w:rPr>
        <w:t>n</w:t>
      </w:r>
      <w:r w:rsidR="00773C36">
        <w:t xml:space="preserve"> mellom kirkelige og folkelige interesser </w:t>
      </w:r>
      <w:r w:rsidR="00EA5C77">
        <w:t>virkeliggjort med et «indrekirkelig» demokrati i den «åpne» folkekirke (</w:t>
      </w:r>
      <w:r w:rsidR="00773C36">
        <w:t xml:space="preserve">metaforisk manipulasjon).  </w:t>
      </w:r>
      <w:r w:rsidR="00EA5C77">
        <w:t>En sidevirkning var den separatist-status som ble dem til del som gjenopprettet evangelisk-lutherske gudstjenestefellesskap i samsvar med Grunnlovens konfesjonsbestemmelse (</w:t>
      </w:r>
      <w:r w:rsidR="005C35D9">
        <w:t>§</w:t>
      </w:r>
      <w:r w:rsidR="00EA5C77">
        <w:t xml:space="preserve"> 2 b), men i frihet fra statlig overstyring.  De ble </w:t>
      </w:r>
      <w:r w:rsidR="0073572B">
        <w:t>marginalisert</w:t>
      </w:r>
      <w:r w:rsidR="00EA5C77">
        <w:t xml:space="preserve">.  </w:t>
      </w:r>
    </w:p>
    <w:p w:rsidR="003250B7" w:rsidRDefault="00773C36" w:rsidP="00576C86">
      <w:r w:rsidRPr="00044F43">
        <w:rPr>
          <w:i/>
        </w:rPr>
        <w:t>Syntes</w:t>
      </w:r>
      <w:r w:rsidR="005A4539">
        <w:rPr>
          <w:i/>
        </w:rPr>
        <w:t>en</w:t>
      </w:r>
      <w:r w:rsidR="003B6CD2">
        <w:rPr>
          <w:i/>
        </w:rPr>
        <w:t xml:space="preserve"> </w:t>
      </w:r>
      <w:r w:rsidR="0073572B">
        <w:t xml:space="preserve">folk og kirke </w:t>
      </w:r>
      <w:r w:rsidR="00B75CEB">
        <w:t>min</w:t>
      </w:r>
      <w:r>
        <w:t>ner om venstre-grundtvigianism</w:t>
      </w:r>
      <w:r w:rsidR="005A4539">
        <w:t>en</w:t>
      </w:r>
      <w:r w:rsidR="003B6CD2">
        <w:t xml:space="preserve"> </w:t>
      </w:r>
      <w:r>
        <w:t>(1800-t</w:t>
      </w:r>
      <w:r w:rsidR="002A6CAA">
        <w:t>allet</w:t>
      </w:r>
      <w:r>
        <w:t>), som identifiserte kirk</w:t>
      </w:r>
      <w:r w:rsidR="005A4539">
        <w:t>en</w:t>
      </w:r>
      <w:r w:rsidR="003B6CD2">
        <w:t xml:space="preserve"> </w:t>
      </w:r>
      <w:r>
        <w:t>med folkets interesser (</w:t>
      </w:r>
      <w:r w:rsidR="00464889">
        <w:t>den</w:t>
      </w:r>
      <w:r w:rsidR="003B6CD2">
        <w:t xml:space="preserve"> </w:t>
      </w:r>
      <w:r>
        <w:t>sekulære bekjennelsespragmatisme).  Sammen</w:t>
      </w:r>
      <w:r w:rsidR="0039174B">
        <w:t>blan</w:t>
      </w:r>
      <w:r w:rsidR="00CF4775">
        <w:t>ding</w:t>
      </w:r>
      <w:r w:rsidR="005A4539">
        <w:t>en</w:t>
      </w:r>
      <w:r w:rsidR="003B6CD2">
        <w:t xml:space="preserve"> </w:t>
      </w:r>
      <w:r w:rsidR="007C2078">
        <w:t xml:space="preserve">gjorde </w:t>
      </w:r>
      <w:r w:rsidR="00EA5C77">
        <w:t xml:space="preserve">det </w:t>
      </w:r>
      <w:r w:rsidR="00FF1DB7">
        <w:t xml:space="preserve">etter hvert </w:t>
      </w:r>
      <w:r w:rsidR="007C2078">
        <w:t xml:space="preserve">umulig </w:t>
      </w:r>
      <w:r w:rsidR="00EA5C77">
        <w:t xml:space="preserve">å være den bekjennende kirke i ordninger </w:t>
      </w:r>
      <w:r w:rsidR="00FF1DB7">
        <w:t xml:space="preserve">innordnet </w:t>
      </w:r>
      <w:r w:rsidR="00EA5C77">
        <w:t xml:space="preserve">folkesuvereniteten.  </w:t>
      </w:r>
      <w:r w:rsidR="00FF1DB7">
        <w:t xml:space="preserve">Spenningen økte med fremveksten av det sekulær-liberale samfunn med dets tro på mennesket (det religiøse moment).  Sekulariseringen medførte kirkekontroll i samsvar med sekulær-liberale </w:t>
      </w:r>
      <w:r w:rsidR="00972620">
        <w:t>idéer</w:t>
      </w:r>
      <w:r w:rsidR="00FF1DB7">
        <w:t xml:space="preserve"> nedfelt i kongelige resolusjoner og </w:t>
      </w:r>
      <w:r w:rsidR="002A6CAA">
        <w:t xml:space="preserve">fra </w:t>
      </w:r>
      <w:r w:rsidR="00FF1DB7">
        <w:t xml:space="preserve">Stortinget – den lovgivende statsmakt.  Kontroll var </w:t>
      </w:r>
      <w:r w:rsidR="0073572B">
        <w:t>også hensikten</w:t>
      </w:r>
      <w:r w:rsidR="00FF1DB7">
        <w:t xml:space="preserve">, for utelukket var den evangelisk-lutherske kirke i en synodal struktur, fri til å bekjenne apostelordets lære fra kirkens Herre og Lærer, og fri til å verne om </w:t>
      </w:r>
      <w:r w:rsidR="003250B7">
        <w:t>døptes nåderett ved hjelp av k</w:t>
      </w:r>
      <w:r w:rsidR="00FF1DB7">
        <w:t xml:space="preserve">irkens </w:t>
      </w:r>
      <w:r w:rsidR="003250B7">
        <w:t xml:space="preserve">gudgitte </w:t>
      </w:r>
      <w:r w:rsidR="00FF1DB7">
        <w:t xml:space="preserve">Kristus-bekjennelse </w:t>
      </w:r>
      <w:r w:rsidR="003250B7">
        <w:t xml:space="preserve">og rett </w:t>
      </w:r>
      <w:r w:rsidR="00FF1DB7">
        <w:t>i liturgiske ordninger</w:t>
      </w:r>
      <w:r w:rsidR="0073572B">
        <w:t xml:space="preserve">.  </w:t>
      </w:r>
      <w:r>
        <w:t xml:space="preserve">Det liberale folkedemokratis </w:t>
      </w:r>
      <w:r w:rsidR="00972620">
        <w:t>rettighetsidéer</w:t>
      </w:r>
      <w:r>
        <w:t xml:space="preserve"> beredte grunn</w:t>
      </w:r>
      <w:r w:rsidR="005A4539">
        <w:t>en</w:t>
      </w:r>
      <w:r w:rsidR="003B6CD2">
        <w:t xml:space="preserve"> </w:t>
      </w:r>
      <w:r>
        <w:t xml:space="preserve">for </w:t>
      </w:r>
      <w:r w:rsidR="003250B7">
        <w:t xml:space="preserve">de </w:t>
      </w:r>
      <w:r w:rsidR="0073572B">
        <w:t>kristelige organisasjoner</w:t>
      </w:r>
      <w:r w:rsidR="003250B7">
        <w:t xml:space="preserve"> «i kirken, men ikke under kirken», </w:t>
      </w:r>
      <w:r w:rsidR="0073572B">
        <w:t xml:space="preserve">og </w:t>
      </w:r>
      <w:r w:rsidR="003250B7">
        <w:t xml:space="preserve">likeså fremveksten av folkekirkens organisasjon.  </w:t>
      </w:r>
      <w:r>
        <w:t xml:space="preserve">De lavkirkelige </w:t>
      </w:r>
      <w:r w:rsidR="003250B7">
        <w:t xml:space="preserve">medvirket med læren om det </w:t>
      </w:r>
      <w:r>
        <w:t>abstrakt</w:t>
      </w:r>
      <w:r w:rsidR="0073572B">
        <w:t xml:space="preserve">-funksjonelle </w:t>
      </w:r>
      <w:r>
        <w:t>embete</w:t>
      </w:r>
      <w:r w:rsidR="0073572B">
        <w:t>,</w:t>
      </w:r>
      <w:r>
        <w:t xml:space="preserve"> som ”alle” kristne har del i</w:t>
      </w:r>
      <w:r w:rsidR="003250B7">
        <w:t>, som det heter</w:t>
      </w:r>
      <w:r>
        <w:t xml:space="preserve">.  </w:t>
      </w:r>
    </w:p>
    <w:p w:rsidR="00044F43" w:rsidRDefault="003250B7" w:rsidP="00576C86">
      <w:r>
        <w:t>Dette e</w:t>
      </w:r>
      <w:r w:rsidR="00773C36">
        <w:t>ndringsforløp</w:t>
      </w:r>
      <w:r>
        <w:t xml:space="preserve"> var i store trekk det samme i d</w:t>
      </w:r>
      <w:r w:rsidR="00773C36">
        <w:t>e nordiske land</w:t>
      </w:r>
      <w:r w:rsidR="0003488C">
        <w:t xml:space="preserve">: </w:t>
      </w:r>
      <w:r w:rsidR="0073572B">
        <w:t>Geistlighet</w:t>
      </w:r>
      <w:r w:rsidR="005A4539">
        <w:t>en</w:t>
      </w:r>
      <w:r w:rsidR="003B6CD2">
        <w:t xml:space="preserve"> </w:t>
      </w:r>
      <w:r w:rsidR="00773C36">
        <w:t xml:space="preserve">ble innordnet </w:t>
      </w:r>
      <w:r w:rsidR="002A6B4B">
        <w:t xml:space="preserve">det liberale demokratis </w:t>
      </w:r>
      <w:r w:rsidR="00972620">
        <w:t>rettighetsidéer</w:t>
      </w:r>
      <w:r w:rsidR="002A6B4B">
        <w:t xml:space="preserve">, samtidig </w:t>
      </w:r>
      <w:r w:rsidR="00773C36">
        <w:t>som folkeviljen</w:t>
      </w:r>
      <w:r w:rsidR="0003488C">
        <w:t xml:space="preserve"> kom til uttrykk med </w:t>
      </w:r>
      <w:r w:rsidR="00773C36">
        <w:t>flertalls</w:t>
      </w:r>
      <w:r w:rsidR="0003488C">
        <w:t>vedtak og vant kontrollen over kirkehusets bruk, alterets sakrament (eplesaft istf</w:t>
      </w:r>
      <w:r w:rsidR="0056241B">
        <w:t>.</w:t>
      </w:r>
      <w:r w:rsidR="0003488C">
        <w:t xml:space="preserve"> «vintreets frukt», Mt 26:29.  Endret h</w:t>
      </w:r>
      <w:r w:rsidR="0056241B">
        <w:t>øst</w:t>
      </w:r>
      <w:r w:rsidR="0003488C">
        <w:t xml:space="preserve"> 1967), </w:t>
      </w:r>
      <w:r w:rsidR="00773C36">
        <w:t xml:space="preserve">underordningslære, nøklemakt, </w:t>
      </w:r>
      <w:r w:rsidR="002A6B4B">
        <w:t xml:space="preserve">kristendomsundervisning, </w:t>
      </w:r>
      <w:r w:rsidR="00DB2201">
        <w:t>kjønn</w:t>
      </w:r>
      <w:r w:rsidR="002A6B4B">
        <w:t>enes ulike kall</w:t>
      </w:r>
      <w:r w:rsidR="0003488C">
        <w:t xml:space="preserve"> i menighetens gudstjeneste, ekteskapslovgivning, ekteskapsinngåelse, </w:t>
      </w:r>
      <w:r w:rsidR="00773C36">
        <w:t>osv.</w:t>
      </w:r>
      <w:r w:rsidR="003B6CD2">
        <w:t xml:space="preserve"> </w:t>
      </w:r>
    </w:p>
    <w:p w:rsidR="00044F43" w:rsidRDefault="00044F43" w:rsidP="00576C86">
      <w:r>
        <w:t xml:space="preserve">Honnørord gir inntrykk av </w:t>
      </w:r>
      <w:r w:rsidRPr="00BC617D">
        <w:rPr>
          <w:i/>
        </w:rPr>
        <w:t>sammenfallende</w:t>
      </w:r>
      <w:r>
        <w:t xml:space="preserve"> interesser, når partene ønsker </w:t>
      </w:r>
      <w:r w:rsidR="005A4539">
        <w:t>en</w:t>
      </w:r>
      <w:r w:rsidR="003B6CD2">
        <w:t xml:space="preserve"> </w:t>
      </w:r>
      <w:r>
        <w:t>”åpen, tolerant og inkluderende” folkekirke.  Situasjon</w:t>
      </w:r>
      <w:r w:rsidR="005A4539">
        <w:t>en</w:t>
      </w:r>
      <w:r w:rsidR="003B6CD2">
        <w:t xml:space="preserve"> </w:t>
      </w:r>
      <w:r>
        <w:t xml:space="preserve">er </w:t>
      </w:r>
      <w:r w:rsidR="005A4539">
        <w:t>en</w:t>
      </w:r>
      <w:r w:rsidR="003B6CD2">
        <w:t xml:space="preserve"> </w:t>
      </w:r>
      <w:r>
        <w:t xml:space="preserve">annen.  </w:t>
      </w:r>
      <w:r w:rsidR="0003488C">
        <w:t xml:space="preserve">Med bruk av </w:t>
      </w:r>
      <w:r>
        <w:t xml:space="preserve">generelle, vage </w:t>
      </w:r>
      <w:r w:rsidR="0003488C">
        <w:t xml:space="preserve">ord </w:t>
      </w:r>
      <w:r w:rsidRPr="00044F43">
        <w:rPr>
          <w:i/>
        </w:rPr>
        <w:t>tilslører</w:t>
      </w:r>
      <w:r>
        <w:t xml:space="preserve"> </w:t>
      </w:r>
      <w:r w:rsidR="0003488C">
        <w:t xml:space="preserve">man </w:t>
      </w:r>
      <w:r>
        <w:t xml:space="preserve">motstridende interesser og reservasjoner </w:t>
      </w:r>
      <w:r w:rsidRPr="00044F43">
        <w:rPr>
          <w:i/>
        </w:rPr>
        <w:t>mot</w:t>
      </w:r>
      <w:r>
        <w:t xml:space="preserve"> apostelordets lære</w:t>
      </w:r>
      <w:r w:rsidR="00465959">
        <w:t xml:space="preserve"> og det frafall som skjer med sekulære læretilpasninger og begrepsglidninger over lengre tid i generasjonsløpet.  </w:t>
      </w:r>
      <w:r>
        <w:t xml:space="preserve">De tilslører </w:t>
      </w:r>
      <w:r w:rsidR="00464889">
        <w:t xml:space="preserve">en </w:t>
      </w:r>
      <w:r>
        <w:t>grunnleggende konflikt me</w:t>
      </w:r>
      <w:r w:rsidR="00465959">
        <w:t xml:space="preserve">llom forpliktelsen på «kirkens ordninger» og «kirkens bekjennelse» til den apostoliske og profetiske læregrunn, hvor den oppstandne Kristus er hjørnesteinen i Guds </w:t>
      </w:r>
      <w:r w:rsidRPr="00DB25FB">
        <w:rPr>
          <w:i/>
        </w:rPr>
        <w:t>ekklesia</w:t>
      </w:r>
      <w:r>
        <w:t xml:space="preserve">.  </w:t>
      </w:r>
      <w:r w:rsidR="00465959">
        <w:t xml:space="preserve">Under slike kirkeforhold har unge prester og lekfolk problemer med å oppfatte det indrekirkelige frafall og dets dramatikk i sak.  </w:t>
      </w:r>
      <w:r w:rsidR="00D111A8">
        <w:t xml:space="preserve">De er som regel opptatt av kontroverssaker i nåtid, uten </w:t>
      </w:r>
      <w:r w:rsidR="0056241B">
        <w:t xml:space="preserve">å kjenne </w:t>
      </w:r>
      <w:r w:rsidR="00D111A8">
        <w:t xml:space="preserve">forhistorien og som regel uten de begreper som lar oss oppfatte frafallet fra den nytestamentlige tro, stadfestet med Konkordiebokens bekjennelser fra oldkirken og reformasjonstiden.  </w:t>
      </w:r>
    </w:p>
    <w:p w:rsidR="00623D7E" w:rsidRDefault="00044F43" w:rsidP="00576C86">
      <w:r>
        <w:t>Allerede benevnels</w:t>
      </w:r>
      <w:r w:rsidR="005A4539">
        <w:t>en</w:t>
      </w:r>
      <w:r w:rsidR="003B6CD2">
        <w:t xml:space="preserve"> </w:t>
      </w:r>
      <w:r>
        <w:t xml:space="preserve">”folkekirke” har innebygget </w:t>
      </w:r>
      <w:r w:rsidR="005A4539">
        <w:t>en</w:t>
      </w:r>
      <w:r w:rsidR="003B6CD2">
        <w:t xml:space="preserve"> </w:t>
      </w:r>
      <w:r w:rsidRPr="00BC617D">
        <w:rPr>
          <w:i/>
        </w:rPr>
        <w:t>interessekonflikt</w:t>
      </w:r>
      <w:r>
        <w:t xml:space="preserve">.  På </w:t>
      </w:r>
      <w:r w:rsidR="00464889">
        <w:t>den</w:t>
      </w:r>
      <w:r w:rsidR="003B6CD2">
        <w:t xml:space="preserve"> </w:t>
      </w:r>
      <w:r>
        <w:t xml:space="preserve">ene side folkeviljens </w:t>
      </w:r>
      <w:r w:rsidR="00D111A8">
        <w:t xml:space="preserve">interessekontroll gjennom </w:t>
      </w:r>
      <w:r>
        <w:t>flertallsvedtak</w:t>
      </w:r>
      <w:r w:rsidR="00D111A8">
        <w:t xml:space="preserve">; på den annen side opposisjonen eller den tapende part.  Dermed fungerer </w:t>
      </w:r>
      <w:r w:rsidR="00464889">
        <w:t>den</w:t>
      </w:r>
      <w:r w:rsidR="003B6CD2">
        <w:t xml:space="preserve"> </w:t>
      </w:r>
      <w:r>
        <w:t xml:space="preserve">organiserte kirkevirksomhet som </w:t>
      </w:r>
      <w:r w:rsidRPr="00BC617D">
        <w:rPr>
          <w:i/>
        </w:rPr>
        <w:t>rammeverk</w:t>
      </w:r>
      <w:r>
        <w:t xml:space="preserve"> for </w:t>
      </w:r>
      <w:r w:rsidR="00D111A8">
        <w:t>en id</w:t>
      </w:r>
      <w:r w:rsidR="0056241B">
        <w:rPr>
          <w:rFonts w:cs="Calibri"/>
        </w:rPr>
        <w:t>é</w:t>
      </w:r>
      <w:r w:rsidR="00D111A8">
        <w:t xml:space="preserve">kamp mellom </w:t>
      </w:r>
      <w:r>
        <w:t xml:space="preserve">menneskers </w:t>
      </w:r>
      <w:r w:rsidR="00972620">
        <w:t>yndlingsidéer</w:t>
      </w:r>
      <w:r>
        <w:t>, livsfølelse og rituelle behov</w:t>
      </w:r>
      <w:r w:rsidR="00D111A8">
        <w:t xml:space="preserve"> i nåtid og kirkens bekjennelse </w:t>
      </w:r>
      <w:r w:rsidR="00623D7E">
        <w:t xml:space="preserve">med apostelordets lære fra kirkens Herre, gitt i fortid – i begynnelsen.  En </w:t>
      </w:r>
      <w:r w:rsidR="00B846B4">
        <w:t>id</w:t>
      </w:r>
      <w:r w:rsidR="00B846B4">
        <w:rPr>
          <w:rFonts w:cs="Calibri"/>
        </w:rPr>
        <w:t>é</w:t>
      </w:r>
      <w:r w:rsidR="00B846B4">
        <w:t xml:space="preserve">kamp </w:t>
      </w:r>
      <w:r w:rsidR="00623D7E">
        <w:t>i et kirkeorganisert rammeverk gir b</w:t>
      </w:r>
      <w:r>
        <w:t xml:space="preserve">egrepet ”folk” </w:t>
      </w:r>
      <w:r w:rsidRPr="005E3CFB">
        <w:rPr>
          <w:i/>
        </w:rPr>
        <w:t>opposisjonelle</w:t>
      </w:r>
      <w:r>
        <w:t xml:space="preserve"> overtoner (</w:t>
      </w:r>
      <w:r w:rsidR="00623D7E">
        <w:t>jf</w:t>
      </w:r>
      <w:r w:rsidR="00690F44">
        <w:t>.</w:t>
      </w:r>
      <w:r w:rsidR="00623D7E">
        <w:t xml:space="preserve"> </w:t>
      </w:r>
      <w:r>
        <w:t xml:space="preserve">folkereisning, selvstyrekrav) </w:t>
      </w:r>
      <w:r w:rsidR="00623D7E">
        <w:t xml:space="preserve">bestemt av sekulær-liberale </w:t>
      </w:r>
      <w:r w:rsidR="00972620">
        <w:t>idéer</w:t>
      </w:r>
      <w:r w:rsidR="00623D7E">
        <w:t xml:space="preserve">, og i opposisjon til Bibel og bekjennelse.  </w:t>
      </w:r>
    </w:p>
    <w:p w:rsidR="00044F43" w:rsidRDefault="00623D7E" w:rsidP="00576C86">
      <w:r>
        <w:t xml:space="preserve">I denne frafallshistorie har situasjonen virket beroligende.  Innvendinger mot Kirkeordningslovens bestemmelser om valg av menighetsråd (1920) ble møtt med henvisninger til praksis.  Som regel var det </w:t>
      </w:r>
      <w:r w:rsidR="00044F43">
        <w:t>aktive, ”personlige” kristne</w:t>
      </w:r>
      <w:r>
        <w:t xml:space="preserve"> som deltok i valg av menighetsråd</w:t>
      </w:r>
      <w:r w:rsidR="00044F43">
        <w:t xml:space="preserve">.  </w:t>
      </w:r>
      <w:r>
        <w:t xml:space="preserve">Men også de fremmer og ivaretar sine </w:t>
      </w:r>
      <w:r w:rsidR="00044F43">
        <w:t xml:space="preserve">interesser og virksomheter </w:t>
      </w:r>
      <w:r>
        <w:t xml:space="preserve">med folkekirken som rammeverk, ofte med </w:t>
      </w:r>
      <w:r w:rsidR="00044F43">
        <w:t>”folket” som arbeidsfelt og misjonsmark</w:t>
      </w:r>
      <w:r>
        <w:t xml:space="preserve">.  </w:t>
      </w:r>
      <w:r w:rsidR="00044F43">
        <w:t>Samtidig ligger virksomhet</w:t>
      </w:r>
      <w:r w:rsidR="005A4539">
        <w:t>en</w:t>
      </w:r>
      <w:r w:rsidR="003B6CD2">
        <w:t xml:space="preserve"> </w:t>
      </w:r>
      <w:r w:rsidR="00044F43">
        <w:t>åp</w:t>
      </w:r>
      <w:r w:rsidR="005A4539">
        <w:t>en</w:t>
      </w:r>
      <w:r w:rsidR="003B6CD2">
        <w:t xml:space="preserve"> </w:t>
      </w:r>
      <w:r w:rsidR="00044F43">
        <w:t>for folkelig mobilisering, når viktige samfunnsinteresser står på spill.</w:t>
      </w:r>
      <w:r>
        <w:t xml:space="preserve">  Da kommer «kristenfolket» eller «de konservative» til kort.</w:t>
      </w:r>
    </w:p>
    <w:p w:rsidR="00BA2475" w:rsidRDefault="006071A0" w:rsidP="00576C86">
      <w:pPr>
        <w:pStyle w:val="Overskrift5"/>
      </w:pPr>
      <w:r>
        <w:t xml:space="preserve">Folkekirke </w:t>
      </w:r>
      <w:r w:rsidR="00BA2475">
        <w:t>i et kirkerettslig vakuum</w:t>
      </w:r>
    </w:p>
    <w:p w:rsidR="00585F6A" w:rsidRDefault="006071A0" w:rsidP="00576C86">
      <w:r>
        <w:t xml:space="preserve">Fremveksten av Den norske kirkes organisasjon var avhengig av statsrettslig myndighet nedfelt i </w:t>
      </w:r>
      <w:r w:rsidR="002A6B4B">
        <w:t>statlig religionsjus</w:t>
      </w:r>
      <w:r>
        <w:t xml:space="preserve">, kalt </w:t>
      </w:r>
      <w:r w:rsidR="002A6B4B">
        <w:t xml:space="preserve">«gjeldende </w:t>
      </w:r>
      <w:r w:rsidR="00773C36">
        <w:t>kirkerett</w:t>
      </w:r>
      <w:r w:rsidR="002A6B4B">
        <w:t>»</w:t>
      </w:r>
      <w:r w:rsidR="00960931">
        <w:t xml:space="preserve">.  De færreste kjente til </w:t>
      </w:r>
      <w:r>
        <w:t xml:space="preserve">forholdet kirkens gudgitte bekjennelse og rett som to sider av samme sak – å være Guds kirke under Jesu Kristi herredømme.  Følgelig var man stort sett uvitende om </w:t>
      </w:r>
      <w:r w:rsidR="00960931">
        <w:t xml:space="preserve">kirkens synodalrett, </w:t>
      </w:r>
      <w:r w:rsidR="002A6B4B">
        <w:t>pastoral</w:t>
      </w:r>
      <w:r w:rsidR="00960931">
        <w:t xml:space="preserve">rett </w:t>
      </w:r>
      <w:r w:rsidR="002A6B4B">
        <w:t>og menighetsrett</w:t>
      </w:r>
      <w:r>
        <w:t xml:space="preserve"> i den apostoliske kirke- og læretradisjon siden aposteltiden.  </w:t>
      </w:r>
      <w:r w:rsidR="00960931">
        <w:t xml:space="preserve">Kirkedebatter </w:t>
      </w:r>
      <w:r>
        <w:t xml:space="preserve">og utredninger </w:t>
      </w:r>
      <w:r w:rsidR="00960931">
        <w:t xml:space="preserve">om </w:t>
      </w:r>
      <w:r>
        <w:t xml:space="preserve">forholdet kirke og </w:t>
      </w:r>
      <w:r w:rsidR="00960931">
        <w:t xml:space="preserve">stat </w:t>
      </w:r>
      <w:r>
        <w:t xml:space="preserve">viser </w:t>
      </w:r>
      <w:r w:rsidR="00585F6A">
        <w:t xml:space="preserve">både uvitenhet og </w:t>
      </w:r>
      <w:r w:rsidR="00972620">
        <w:t>ignoranse</w:t>
      </w:r>
      <w:r w:rsidR="00585F6A">
        <w:t xml:space="preserve"> om </w:t>
      </w:r>
      <w:r w:rsidR="00960931">
        <w:t xml:space="preserve">«kirkerettens» basis i </w:t>
      </w:r>
      <w:r w:rsidR="00773C36">
        <w:t>ateistisk (positivistisk) rettsteori og kirkeregjeringens suverene</w:t>
      </w:r>
      <w:r w:rsidR="00585F6A">
        <w:t>, dvs</w:t>
      </w:r>
      <w:r w:rsidR="00972620">
        <w:t>.</w:t>
      </w:r>
      <w:r w:rsidR="00585F6A">
        <w:t xml:space="preserve"> </w:t>
      </w:r>
      <w:r w:rsidR="00960931">
        <w:t>uinnskrenkede</w:t>
      </w:r>
      <w:r w:rsidR="00585F6A">
        <w:t xml:space="preserve"> -</w:t>
      </w:r>
      <w:r w:rsidR="00773C36">
        <w:t xml:space="preserve"> overhøyhet over de gudstjenestelige ordninger (prerogativlæren)</w:t>
      </w:r>
      <w:r w:rsidR="00585F6A">
        <w:t>.</w:t>
      </w:r>
      <w:r w:rsidR="00773C36">
        <w:t xml:space="preserve">  </w:t>
      </w:r>
      <w:r w:rsidR="00585F6A">
        <w:t xml:space="preserve">I denne sammenheng var man fremmed for «menigheten» som Guds kirkes handlende subjekt under Kristi herredømme.  </w:t>
      </w:r>
    </w:p>
    <w:p w:rsidR="00773C36" w:rsidRDefault="00773C36" w:rsidP="00576C86">
      <w:r>
        <w:t xml:space="preserve">”Delegering” </w:t>
      </w:r>
      <w:r w:rsidR="002A6B4B">
        <w:t xml:space="preserve">ble </w:t>
      </w:r>
      <w:r w:rsidR="00960931">
        <w:t xml:space="preserve">løsningen.  </w:t>
      </w:r>
      <w:r w:rsidR="00BA2236">
        <w:t>Kirkeregjering</w:t>
      </w:r>
      <w:r w:rsidR="005A4539">
        <w:t>en</w:t>
      </w:r>
      <w:r w:rsidR="003B6CD2">
        <w:t xml:space="preserve"> </w:t>
      </w:r>
      <w:r w:rsidR="00960931">
        <w:t xml:space="preserve">(Kongen i kirkelig statsråd) </w:t>
      </w:r>
      <w:r w:rsidR="00BA2236">
        <w:t>overførte myndighet til kirkeorganer på høyere nivå</w:t>
      </w:r>
      <w:r w:rsidR="00960931">
        <w:t xml:space="preserve">.  </w:t>
      </w:r>
      <w:r w:rsidR="00585F6A">
        <w:t>Kirkereformer gjennom myndighetsdelegering til kirkelige myndighetsorganer b</w:t>
      </w:r>
      <w:r w:rsidR="00960931">
        <w:t xml:space="preserve">le </w:t>
      </w:r>
      <w:r w:rsidR="00585F6A">
        <w:t xml:space="preserve">uten videre oppfattet som </w:t>
      </w:r>
      <w:r w:rsidR="00960931">
        <w:t>«indrekirkelig» frihet</w:t>
      </w:r>
      <w:r w:rsidR="00402CC5">
        <w:t xml:space="preserve">.  </w:t>
      </w:r>
      <w:r w:rsidR="00B846B4">
        <w:t xml:space="preserve">Det </w:t>
      </w:r>
      <w:r w:rsidR="00402CC5">
        <w:t>kirkerettslige vakuum</w:t>
      </w:r>
      <w:r w:rsidR="00B846B4">
        <w:t>,</w:t>
      </w:r>
      <w:r w:rsidR="00402CC5">
        <w:t xml:space="preserve">  hvor </w:t>
      </w:r>
      <w:r w:rsidR="00960931">
        <w:t>m</w:t>
      </w:r>
      <w:r w:rsidR="00BA2236">
        <w:t xml:space="preserve">ennesker </w:t>
      </w:r>
      <w:r w:rsidR="00960931">
        <w:t xml:space="preserve">er kilden til en humanisert kirkerett på </w:t>
      </w:r>
      <w:r w:rsidR="00402CC5">
        <w:t xml:space="preserve">menneskers </w:t>
      </w:r>
      <w:r w:rsidR="00960931">
        <w:t>vilkå</w:t>
      </w:r>
      <w:r w:rsidR="00B846B4">
        <w:t>r, ble på denne måten tilslørt.</w:t>
      </w:r>
      <w:r w:rsidR="00960931">
        <w:t xml:space="preserve"> </w:t>
      </w:r>
    </w:p>
    <w:p w:rsidR="00773C36" w:rsidRDefault="00585F6A" w:rsidP="00576C86">
      <w:r>
        <w:t>I likhet med den kongelige enevoldsrett (</w:t>
      </w:r>
      <w:r w:rsidR="00972620">
        <w:t>Grl.</w:t>
      </w:r>
      <w:r>
        <w:t xml:space="preserve"> </w:t>
      </w:r>
      <w:r w:rsidR="00690F44">
        <w:t>§</w:t>
      </w:r>
      <w:r>
        <w:t xml:space="preserve"> 16) utelukke</w:t>
      </w:r>
      <w:r w:rsidR="008E2EE7">
        <w:t>r</w:t>
      </w:r>
      <w:r>
        <w:t xml:space="preserve"> </w:t>
      </w:r>
      <w:r w:rsidR="006C49DE">
        <w:t xml:space="preserve">også </w:t>
      </w:r>
      <w:r>
        <w:t xml:space="preserve">det </w:t>
      </w:r>
      <w:r w:rsidR="00773C36">
        <w:t xml:space="preserve">”indrekirkelig demokrati” </w:t>
      </w:r>
      <w:r w:rsidR="00E66E41">
        <w:t>Guds kirkes kristokratiske struktur</w:t>
      </w:r>
      <w:r w:rsidR="008E2EE7">
        <w:t xml:space="preserve">, for utelukket er utøvelsen av </w:t>
      </w:r>
      <w:r w:rsidR="00E66E41">
        <w:t xml:space="preserve">prekenembetets mandat og fullmakter i </w:t>
      </w:r>
      <w:r w:rsidR="005E3CFB">
        <w:t>«frie synoder» på stifts- og provinsnivå</w:t>
      </w:r>
      <w:r w:rsidR="00E66E41">
        <w:t>.  Utelukk</w:t>
      </w:r>
      <w:r w:rsidR="005E3CFB">
        <w:t>els</w:t>
      </w:r>
      <w:r w:rsidR="005A4539">
        <w:t>en</w:t>
      </w:r>
      <w:r w:rsidR="003B6CD2">
        <w:t xml:space="preserve"> </w:t>
      </w:r>
      <w:r w:rsidR="005E3CFB">
        <w:t xml:space="preserve">er gjensidig.  </w:t>
      </w:r>
      <w:r w:rsidR="00773C36">
        <w:t xml:space="preserve">Kristus alene </w:t>
      </w:r>
      <w:r w:rsidR="005E3CFB">
        <w:t xml:space="preserve">er </w:t>
      </w:r>
      <w:r w:rsidR="00E66E41">
        <w:t xml:space="preserve">kirkens </w:t>
      </w:r>
      <w:r w:rsidR="00773C36">
        <w:t>Herr</w:t>
      </w:r>
      <w:r w:rsidR="005A4539">
        <w:t>e</w:t>
      </w:r>
      <w:r w:rsidR="00E66E41">
        <w:t xml:space="preserve"> og Lærer, som gjennom sine delegater på alle kirkenivå stadfester apostelordets lære </w:t>
      </w:r>
      <w:r w:rsidR="008E2EE7">
        <w:t>til vern om kirkens nåderett i gudstjenestelige ordninger</w:t>
      </w:r>
      <w:r w:rsidR="00E66E41">
        <w:t xml:space="preserve">.  Underordnet Kristi </w:t>
      </w:r>
      <w:r w:rsidR="008E2EE7">
        <w:t xml:space="preserve">uinnskrenkede læremyndighet, har intet kirkelem krav på </w:t>
      </w:r>
      <w:r w:rsidR="00773C36">
        <w:t>noe som helst</w:t>
      </w:r>
      <w:r w:rsidR="008E2EE7">
        <w:t xml:space="preserve">.  Alle er </w:t>
      </w:r>
      <w:r w:rsidR="00773C36">
        <w:t>tjenere i Guds kirkeor</w:t>
      </w:r>
      <w:r w:rsidR="00464889">
        <w:t>den</w:t>
      </w:r>
      <w:r w:rsidR="003B6CD2">
        <w:t xml:space="preserve"> </w:t>
      </w:r>
      <w:r w:rsidR="00773C36">
        <w:t>– enhver i sitt kall</w:t>
      </w:r>
      <w:r w:rsidR="008E2EE7">
        <w:t>, gitt av nåde på dåpens grunn</w:t>
      </w:r>
      <w:r w:rsidR="00773C36">
        <w:t xml:space="preserve">.  </w:t>
      </w:r>
    </w:p>
    <w:p w:rsidR="00E650EB" w:rsidRDefault="00E650EB">
      <w:pPr>
        <w:spacing w:after="200" w:line="276" w:lineRule="auto"/>
        <w:rPr>
          <w:rFonts w:ascii="Arial" w:hAnsi="Arial"/>
          <w:b/>
          <w:bCs/>
          <w:iCs/>
          <w:szCs w:val="26"/>
        </w:rPr>
      </w:pPr>
      <w:r>
        <w:br w:type="page"/>
      </w:r>
    </w:p>
    <w:p w:rsidR="00DB25FB" w:rsidRDefault="00773C36" w:rsidP="00576C86">
      <w:pPr>
        <w:pStyle w:val="Overskrift5"/>
      </w:pPr>
      <w:r>
        <w:t xml:space="preserve">”Kirke” </w:t>
      </w:r>
      <w:r w:rsidR="008E2EE7">
        <w:t>i betydningen kirke</w:t>
      </w:r>
      <w:r>
        <w:t>organisa</w:t>
      </w:r>
      <w:r w:rsidR="00120420">
        <w:t>sjon</w:t>
      </w:r>
    </w:p>
    <w:p w:rsidR="00F50708" w:rsidRDefault="008E2EE7" w:rsidP="00576C86">
      <w:r>
        <w:t>Kirke i nytestamentlig mening kan h</w:t>
      </w:r>
      <w:r w:rsidR="00DB25FB">
        <w:t>verk</w:t>
      </w:r>
      <w:r w:rsidR="005A4539">
        <w:t>en</w:t>
      </w:r>
      <w:r w:rsidR="003B6CD2">
        <w:t xml:space="preserve"> </w:t>
      </w:r>
      <w:r w:rsidR="00773C36">
        <w:t>et helt folk</w:t>
      </w:r>
      <w:r w:rsidR="00DB25FB">
        <w:t xml:space="preserve"> eller </w:t>
      </w:r>
      <w:r w:rsidR="005A4539">
        <w:t>en</w:t>
      </w:r>
      <w:r w:rsidR="003B6CD2">
        <w:t xml:space="preserve"> </w:t>
      </w:r>
      <w:r w:rsidR="00DB25FB">
        <w:t>so</w:t>
      </w:r>
      <w:r w:rsidR="00773C36">
        <w:t xml:space="preserve">siologisk struktur være.  </w:t>
      </w:r>
      <w:r>
        <w:t xml:space="preserve">De fører inn en </w:t>
      </w:r>
      <w:r w:rsidR="00F50708">
        <w:t xml:space="preserve">tredje </w:t>
      </w:r>
      <w:r>
        <w:t xml:space="preserve">dimensjon </w:t>
      </w:r>
      <w:r w:rsidR="00F50708">
        <w:t xml:space="preserve">som er den nytestamentlige lære om kirken ganske fremmed, for Guds kirke </w:t>
      </w:r>
      <w:r w:rsidR="008A5D28">
        <w:t xml:space="preserve">i den nye pakt </w:t>
      </w:r>
      <w:r w:rsidR="00F50708">
        <w:t>har kun to dimensjoner</w:t>
      </w:r>
      <w:r w:rsidR="008A5D28">
        <w:t xml:space="preserve"> – den universelle kirke og dens handlende subjekt</w:t>
      </w:r>
      <w:r w:rsidR="00F50708">
        <w:t xml:space="preserve"> –</w:t>
      </w:r>
      <w:r w:rsidR="008A5D28">
        <w:t xml:space="preserve"> </w:t>
      </w:r>
      <w:r w:rsidR="00F50708">
        <w:t xml:space="preserve">det lokale gudstjenestefellesskap.  </w:t>
      </w:r>
    </w:p>
    <w:p w:rsidR="00773C36" w:rsidRDefault="00F77794" w:rsidP="00C94B59">
      <w:pPr>
        <w:pStyle w:val="avsnittminnrykk"/>
      </w:pPr>
      <w:r w:rsidRPr="00F77794">
        <w:rPr>
          <w:b/>
        </w:rPr>
        <w:t>Illustrasjon</w:t>
      </w:r>
      <w:r>
        <w:t>: I</w:t>
      </w:r>
      <w:r w:rsidR="00773C36">
        <w:t>ngress</w:t>
      </w:r>
      <w:r w:rsidR="005A4539">
        <w:t>en</w:t>
      </w:r>
      <w:r w:rsidR="003B6CD2">
        <w:t xml:space="preserve"> </w:t>
      </w:r>
      <w:r w:rsidR="00773C36">
        <w:t xml:space="preserve">til læreartiklene i CA 1: </w:t>
      </w:r>
      <w:r w:rsidR="008A5D28">
        <w:t xml:space="preserve">«Våre menigheter lærer samstemmig», latinsk tekst: </w:t>
      </w:r>
      <w:r w:rsidR="00773C36">
        <w:t>”</w:t>
      </w:r>
      <w:r w:rsidR="00773C36" w:rsidRPr="008A5D28">
        <w:rPr>
          <w:i/>
        </w:rPr>
        <w:t>Ecclesiae</w:t>
      </w:r>
      <w:r w:rsidR="00773C36">
        <w:t xml:space="preserve"> magno consensu apud nos docent” etc</w:t>
      </w:r>
      <w:r w:rsidR="008A5D28">
        <w:t xml:space="preserve">.  Merk </w:t>
      </w:r>
      <w:r>
        <w:t>overskrift</w:t>
      </w:r>
      <w:r w:rsidR="005A4539">
        <w:t>en</w:t>
      </w:r>
      <w:r w:rsidR="003B6CD2">
        <w:t xml:space="preserve"> </w:t>
      </w:r>
      <w:r>
        <w:t xml:space="preserve">til </w:t>
      </w:r>
      <w:r w:rsidR="00773C36">
        <w:t>CA 7</w:t>
      </w:r>
      <w:r>
        <w:t>: ”D</w:t>
      </w:r>
      <w:r w:rsidR="00773C36">
        <w:t xml:space="preserve">e </w:t>
      </w:r>
      <w:r w:rsidR="00773C36" w:rsidRPr="008A5D28">
        <w:rPr>
          <w:i/>
        </w:rPr>
        <w:t>ecclesia</w:t>
      </w:r>
      <w:r w:rsidR="00773C36">
        <w:t xml:space="preserve">”.  </w:t>
      </w:r>
      <w:r w:rsidR="008A5D28">
        <w:t xml:space="preserve">Det er ikke den organiserte kirke, men det lokale gudstjenstefellesskap som er ståstedet i det økumeniske perspektiv, </w:t>
      </w:r>
      <w:r w:rsidR="00972620">
        <w:t>jf.</w:t>
      </w:r>
      <w:r w:rsidR="008A5D28">
        <w:t xml:space="preserve"> sendebrevene, Åp 2-3.  </w:t>
      </w:r>
    </w:p>
    <w:p w:rsidR="00F77794" w:rsidRDefault="00773C36" w:rsidP="00576C86">
      <w:r>
        <w:t xml:space="preserve">Det medfører </w:t>
      </w:r>
      <w:r w:rsidRPr="00DB25FB">
        <w:rPr>
          <w:i/>
        </w:rPr>
        <w:t>regiment</w:t>
      </w:r>
      <w:r w:rsidR="0039174B">
        <w:rPr>
          <w:i/>
        </w:rPr>
        <w:t>blan</w:t>
      </w:r>
      <w:r w:rsidR="00CF4775">
        <w:rPr>
          <w:i/>
        </w:rPr>
        <w:t>ding</w:t>
      </w:r>
      <w:r w:rsidR="0039174B">
        <w:rPr>
          <w:i/>
        </w:rPr>
        <w:t xml:space="preserve"> </w:t>
      </w:r>
      <w:r>
        <w:t>når et kirkefellesskap blir organisert som ”et ytre borgersamfunn”</w:t>
      </w:r>
      <w:r w:rsidR="00F77794">
        <w:t xml:space="preserve"> (</w:t>
      </w:r>
      <w:r>
        <w:t>Apol 7/8, 13</w:t>
      </w:r>
      <w:r w:rsidR="00F77794">
        <w:t>)</w:t>
      </w:r>
      <w:r>
        <w:t xml:space="preserve">.  </w:t>
      </w:r>
      <w:r w:rsidR="008A5D28">
        <w:t xml:space="preserve">Sammenblandingen kommer til uttrykk i en </w:t>
      </w:r>
      <w:r w:rsidR="00DB25FB">
        <w:t>virksomhet tilpasset</w:t>
      </w:r>
      <w:r>
        <w:t xml:space="preserve"> </w:t>
      </w:r>
      <w:r w:rsidR="00592AFF">
        <w:t xml:space="preserve">dominerende </w:t>
      </w:r>
      <w:r>
        <w:t>idéer og verdslige maktstrukturer i samtiden</w:t>
      </w:r>
      <w:r w:rsidR="00DB25FB">
        <w:t xml:space="preserve">.  </w:t>
      </w:r>
      <w:r>
        <w:t xml:space="preserve">Det motsatte </w:t>
      </w:r>
      <w:r w:rsidR="00763251">
        <w:t>kan</w:t>
      </w:r>
      <w:r w:rsidR="003B6CD2">
        <w:t xml:space="preserve"> </w:t>
      </w:r>
      <w:r>
        <w:t xml:space="preserve">også skje, når </w:t>
      </w:r>
      <w:r w:rsidR="00592AFF">
        <w:t xml:space="preserve">fellesskapet vil kristianisere stat og folk ved å fremstå som </w:t>
      </w:r>
      <w:r w:rsidR="005A4539">
        <w:t>en</w:t>
      </w:r>
      <w:r w:rsidR="003B6CD2">
        <w:t xml:space="preserve"> </w:t>
      </w:r>
      <w:r>
        <w:t>”</w:t>
      </w:r>
      <w:r w:rsidRPr="00592AFF">
        <w:rPr>
          <w:i/>
        </w:rPr>
        <w:t>platonsk</w:t>
      </w:r>
      <w:r>
        <w:t xml:space="preserve">” </w:t>
      </w:r>
      <w:r w:rsidRPr="00F77794">
        <w:rPr>
          <w:i/>
        </w:rPr>
        <w:t>stat</w:t>
      </w:r>
      <w:r w:rsidR="00F77794">
        <w:t xml:space="preserve"> (</w:t>
      </w:r>
      <w:r>
        <w:t>samme 20</w:t>
      </w:r>
      <w:r w:rsidR="00F77794">
        <w:t>)</w:t>
      </w:r>
      <w:r>
        <w:t xml:space="preserve">.  </w:t>
      </w:r>
    </w:p>
    <w:p w:rsidR="00773C36" w:rsidRDefault="00592AFF" w:rsidP="00576C86">
      <w:r>
        <w:t>R</w:t>
      </w:r>
      <w:r w:rsidR="00773C36">
        <w:t>egiment</w:t>
      </w:r>
      <w:r w:rsidR="0039174B">
        <w:t>blan</w:t>
      </w:r>
      <w:r w:rsidR="00CF4775">
        <w:t>ding</w:t>
      </w:r>
      <w:r w:rsidR="0039174B">
        <w:t xml:space="preserve"> </w:t>
      </w:r>
      <w:r>
        <w:t xml:space="preserve">endrer prekenembetets mandat og fullmakter.  Det geistlige embete - </w:t>
      </w:r>
      <w:r w:rsidR="00773C36">
        <w:t>”Åndens embete”</w:t>
      </w:r>
      <w:r>
        <w:t xml:space="preserve"> må utøve myndighet </w:t>
      </w:r>
      <w:r w:rsidR="00773C36">
        <w:t xml:space="preserve">på ideologiske vilkår, i strid med </w:t>
      </w:r>
      <w:r w:rsidR="00DB25FB">
        <w:t xml:space="preserve">Kristi </w:t>
      </w:r>
      <w:r w:rsidR="00773C36">
        <w:t>oppdrag og fullmakter</w:t>
      </w:r>
      <w:r w:rsidR="00B24022">
        <w:t>.  Regiment</w:t>
      </w:r>
      <w:r w:rsidR="0039174B">
        <w:t>blan</w:t>
      </w:r>
      <w:r w:rsidR="00CF4775">
        <w:t>ding</w:t>
      </w:r>
      <w:r w:rsidR="0039174B">
        <w:t xml:space="preserve"> </w:t>
      </w:r>
      <w:r w:rsidR="00773C36">
        <w:t>korrumpere</w:t>
      </w:r>
      <w:r w:rsidR="00B24022">
        <w:t>r</w:t>
      </w:r>
      <w:r w:rsidR="00773C36">
        <w:t xml:space="preserve"> </w:t>
      </w:r>
      <w:r>
        <w:t>lokal</w:t>
      </w:r>
      <w:r w:rsidR="00773C36">
        <w:t>kirkens gudommelige opprinnelse og art</w:t>
      </w:r>
      <w:r>
        <w:t xml:space="preserve">.  Virkningen er kirkeødeleggende for ethvert kirkefellesskap uavhengig av forholdet stat og kirke, eller kirke og folk.  </w:t>
      </w:r>
      <w:r w:rsidR="00B24022">
        <w:t>(</w:t>
      </w:r>
      <w:r w:rsidR="00773C36">
        <w:t>CA 28:1-4, 12-18, 21.</w:t>
      </w:r>
      <w:r w:rsidR="00B24022">
        <w:t>)</w:t>
      </w:r>
      <w:r w:rsidR="00773C36">
        <w:t xml:space="preserve">  </w:t>
      </w:r>
    </w:p>
    <w:p w:rsidR="00773C36" w:rsidRDefault="00773C36" w:rsidP="00C94B59">
      <w:pPr>
        <w:pStyle w:val="avsnittminnrykk"/>
      </w:pPr>
      <w:r w:rsidRPr="004F3DE4">
        <w:rPr>
          <w:b/>
        </w:rPr>
        <w:t>Eksempler</w:t>
      </w:r>
      <w:r w:rsidR="004F3DE4">
        <w:t xml:space="preserve"> på kirk</w:t>
      </w:r>
      <w:r w:rsidR="005A4539">
        <w:t>en</w:t>
      </w:r>
      <w:r w:rsidR="003B6CD2">
        <w:t xml:space="preserve"> </w:t>
      </w:r>
      <w:r w:rsidR="004F3DE4">
        <w:t xml:space="preserve">organisert som </w:t>
      </w:r>
      <w:r w:rsidR="004F3DE4" w:rsidRPr="004F3DE4">
        <w:rPr>
          <w:i/>
        </w:rPr>
        <w:t>borgersamfunn</w:t>
      </w:r>
      <w:r>
        <w:t xml:space="preserve">: </w:t>
      </w:r>
      <w:r w:rsidR="00B24022">
        <w:t>K</w:t>
      </w:r>
      <w:r>
        <w:t xml:space="preserve">irkeregjeringens </w:t>
      </w:r>
      <w:r w:rsidR="00B24022">
        <w:t>suverene kirke</w:t>
      </w:r>
      <w:r>
        <w:t>kontroll</w:t>
      </w:r>
      <w:r w:rsidR="00B24022">
        <w:t xml:space="preserve"> under utøvelse av kongelig enevoldsmakt.  - </w:t>
      </w:r>
      <w:r w:rsidR="00464889">
        <w:t>Den</w:t>
      </w:r>
      <w:r w:rsidR="003B6CD2">
        <w:t xml:space="preserve"> </w:t>
      </w:r>
      <w:r>
        <w:t xml:space="preserve">konfesjonelle stat.  </w:t>
      </w:r>
      <w:r w:rsidR="00B24022">
        <w:t xml:space="preserve">– </w:t>
      </w:r>
      <w:r w:rsidR="00464889">
        <w:t>Den</w:t>
      </w:r>
      <w:r w:rsidR="003B6CD2">
        <w:t xml:space="preserve"> </w:t>
      </w:r>
      <w:r w:rsidR="00A31604">
        <w:t>«</w:t>
      </w:r>
      <w:r w:rsidR="00B24022">
        <w:t>åpne</w:t>
      </w:r>
      <w:r w:rsidR="00A31604">
        <w:t>»</w:t>
      </w:r>
      <w:r w:rsidR="00B24022">
        <w:t xml:space="preserve"> folkekirke innordnet folkesuverenitet</w:t>
      </w:r>
      <w:r w:rsidR="00592AFF">
        <w:t>en</w:t>
      </w:r>
      <w:r w:rsidR="00A31604">
        <w:t xml:space="preserve"> i en råds- og møtestruktur (</w:t>
      </w:r>
      <w:r>
        <w:t>hva slags kir</w:t>
      </w:r>
      <w:r w:rsidR="00B24022">
        <w:t>ke vil du ha</w:t>
      </w:r>
      <w:r>
        <w:t xml:space="preserve">?)  </w:t>
      </w:r>
      <w:r w:rsidR="00B24022">
        <w:t xml:space="preserve">- Samfunnets kristianisering </w:t>
      </w:r>
      <w:r w:rsidR="00A31604">
        <w:t xml:space="preserve">ved hjelp av den </w:t>
      </w:r>
      <w:r w:rsidR="00B24022">
        <w:t>statlige lovgivning</w:t>
      </w:r>
      <w:r w:rsidR="00A31604">
        <w:t xml:space="preserve">.  </w:t>
      </w:r>
    </w:p>
    <w:p w:rsidR="00773C36" w:rsidRDefault="004F3DE4" w:rsidP="00C94B59">
      <w:pPr>
        <w:pStyle w:val="avsnittminnrykk"/>
      </w:pPr>
      <w:r w:rsidRPr="004F3DE4">
        <w:rPr>
          <w:b/>
        </w:rPr>
        <w:t>Eksempler</w:t>
      </w:r>
      <w:r>
        <w:t xml:space="preserve"> på kirk</w:t>
      </w:r>
      <w:r w:rsidR="005A4539">
        <w:t>en</w:t>
      </w:r>
      <w:r w:rsidR="003B6CD2">
        <w:t xml:space="preserve"> </w:t>
      </w:r>
      <w:r>
        <w:t xml:space="preserve">organisert som </w:t>
      </w:r>
      <w:r w:rsidRPr="004F3DE4">
        <w:rPr>
          <w:i/>
        </w:rPr>
        <w:t>ideal</w:t>
      </w:r>
      <w:r w:rsidR="00FF5D33">
        <w:rPr>
          <w:i/>
        </w:rPr>
        <w:t>samfunn</w:t>
      </w:r>
      <w:r w:rsidR="003B6CD2">
        <w:rPr>
          <w:i/>
        </w:rPr>
        <w:t xml:space="preserve"> </w:t>
      </w:r>
      <w:r>
        <w:t>(spiritualistisk tradisjon): Vedkommende tros</w:t>
      </w:r>
      <w:r w:rsidR="00FF5D33">
        <w:t>samfunn</w:t>
      </w:r>
      <w:r w:rsidR="003B6CD2">
        <w:t xml:space="preserve"> </w:t>
      </w:r>
      <w:r w:rsidR="00A31604">
        <w:t xml:space="preserve">eller troendegruppe </w:t>
      </w:r>
      <w:r w:rsidR="00773C36">
        <w:t>gjør krav på å være Guds sanne (levende) kirke i kraft av erfaringsbevis og utvortes hellighet</w:t>
      </w:r>
      <w:r>
        <w:t xml:space="preserve"> </w:t>
      </w:r>
      <w:r w:rsidR="00A56470">
        <w:t>(</w:t>
      </w:r>
      <w:r w:rsidR="00773C36">
        <w:t>SA C 8:3</w:t>
      </w:r>
      <w:r w:rsidR="00A56470">
        <w:t xml:space="preserve">).  </w:t>
      </w:r>
      <w:r w:rsidR="00A31604">
        <w:t xml:space="preserve">- </w:t>
      </w:r>
      <w:r>
        <w:rPr>
          <w:i/>
        </w:rPr>
        <w:t>C</w:t>
      </w:r>
      <w:r w:rsidR="00773C36" w:rsidRPr="004F3DE4">
        <w:rPr>
          <w:i/>
        </w:rPr>
        <w:t>alvinsk-reformert</w:t>
      </w:r>
      <w:r w:rsidR="00773C36">
        <w:t xml:space="preserve"> tradisjon</w:t>
      </w:r>
      <w:r>
        <w:t xml:space="preserve">: </w:t>
      </w:r>
      <w:r w:rsidR="00A31604">
        <w:t>Evangeliet blir oppfattet som en ”ny lov”, så kirke</w:t>
      </w:r>
      <w:r w:rsidR="00773C36">
        <w:t>disipli</w:t>
      </w:r>
      <w:r w:rsidR="00A31604">
        <w:t>n</w:t>
      </w:r>
      <w:r w:rsidR="003B6CD2">
        <w:t xml:space="preserve"> </w:t>
      </w:r>
      <w:r w:rsidR="00773C36">
        <w:t xml:space="preserve">og menighetstukt </w:t>
      </w:r>
      <w:r w:rsidR="00A31604">
        <w:t xml:space="preserve">hører med til kirkens kjennetegn </w:t>
      </w:r>
      <w:r>
        <w:t>(</w:t>
      </w:r>
      <w:r w:rsidR="00773C36">
        <w:t>Apol 4:5-8</w:t>
      </w:r>
      <w:r>
        <w:t>)</w:t>
      </w:r>
      <w:r w:rsidR="00773C36">
        <w:t xml:space="preserve">.  </w:t>
      </w:r>
      <w:r>
        <w:t xml:space="preserve">Menighetens virksomhet foregår i analogi med </w:t>
      </w:r>
      <w:r w:rsidR="00773C36">
        <w:t xml:space="preserve">borgersamfunnets politietat og rettsvesen.  </w:t>
      </w:r>
      <w:r w:rsidR="00A31604">
        <w:t xml:space="preserve">- </w:t>
      </w:r>
      <w:r w:rsidR="00C758B8">
        <w:t>En</w:t>
      </w:r>
      <w:r w:rsidR="003B6CD2">
        <w:t xml:space="preserve"> </w:t>
      </w:r>
      <w:r w:rsidR="00773C36">
        <w:t xml:space="preserve">beslektet tankegang </w:t>
      </w:r>
      <w:r w:rsidR="00A56470">
        <w:t xml:space="preserve">i </w:t>
      </w:r>
      <w:r w:rsidR="00A56470" w:rsidRPr="005C7F7A">
        <w:rPr>
          <w:i/>
        </w:rPr>
        <w:t xml:space="preserve">pietistisk </w:t>
      </w:r>
      <w:r w:rsidR="00C758B8" w:rsidRPr="005C7F7A">
        <w:rPr>
          <w:i/>
        </w:rPr>
        <w:t>tradisjon</w:t>
      </w:r>
      <w:r w:rsidR="003B6CD2">
        <w:t xml:space="preserve"> </w:t>
      </w:r>
      <w:r w:rsidR="00185281">
        <w:t xml:space="preserve">er </w:t>
      </w:r>
      <w:r w:rsidR="00972620">
        <w:t xml:space="preserve">omvendelsesopplevelsen </w:t>
      </w:r>
      <w:r w:rsidR="00A31604">
        <w:t>(el</w:t>
      </w:r>
      <w:r w:rsidR="00185281">
        <w:t>.</w:t>
      </w:r>
      <w:r w:rsidR="00A31604">
        <w:t xml:space="preserve"> gjenfødelsen)</w:t>
      </w:r>
      <w:r w:rsidR="00185281">
        <w:t>,</w:t>
      </w:r>
      <w:r w:rsidR="00773C36">
        <w:t xml:space="preserve"> forstått som start</w:t>
      </w:r>
      <w:r w:rsidR="005A4539">
        <w:t>en</w:t>
      </w:r>
      <w:r w:rsidR="003B6CD2">
        <w:t xml:space="preserve"> </w:t>
      </w:r>
      <w:r w:rsidR="00773C36">
        <w:t xml:space="preserve">på </w:t>
      </w:r>
      <w:r w:rsidR="00A31604">
        <w:t xml:space="preserve">et hellig liv i samsvar med </w:t>
      </w:r>
      <w:r w:rsidR="005C7F7A">
        <w:t xml:space="preserve">et asketisk-puritansk livsideal (kasuistikk-moral).  </w:t>
      </w:r>
    </w:p>
    <w:p w:rsidR="00FD5769" w:rsidRDefault="00773C36" w:rsidP="00576C86">
      <w:pPr>
        <w:pStyle w:val="Overskrift5"/>
      </w:pPr>
      <w:r>
        <w:t xml:space="preserve">Romerkirkens </w:t>
      </w:r>
      <w:r w:rsidR="00226849">
        <w:t>posisjon</w:t>
      </w:r>
      <w:r w:rsidR="003B6CD2">
        <w:t xml:space="preserve">       </w:t>
      </w:r>
    </w:p>
    <w:p w:rsidR="00773C36" w:rsidRDefault="00773C36" w:rsidP="00576C86">
      <w:pPr>
        <w:pStyle w:val="Sitat"/>
      </w:pPr>
      <w:r>
        <w:t>”Kirk</w:t>
      </w:r>
      <w:r w:rsidR="005A4539">
        <w:t>en</w:t>
      </w:r>
      <w:r w:rsidR="003B6CD2">
        <w:t xml:space="preserve"> </w:t>
      </w:r>
      <w:r>
        <w:t>er på é</w:t>
      </w:r>
      <w:r w:rsidR="005C7F7A">
        <w:t>n</w:t>
      </w:r>
      <w:r w:rsidR="003B6CD2">
        <w:t xml:space="preserve"> </w:t>
      </w:r>
      <w:r>
        <w:t xml:space="preserve">og samme tid synlig og åndelig, et hierarkisk ordnet </w:t>
      </w:r>
      <w:r w:rsidR="00FF5D33">
        <w:t>samfunn</w:t>
      </w:r>
      <w:r w:rsidR="003B6CD2">
        <w:t xml:space="preserve"> </w:t>
      </w:r>
      <w:r>
        <w:t xml:space="preserve">og Kristi mystiske legeme.  </w:t>
      </w:r>
      <w:r w:rsidR="00464889">
        <w:t>Den</w:t>
      </w:r>
      <w:r w:rsidR="003B6CD2">
        <w:t xml:space="preserve"> </w:t>
      </w:r>
      <w:r>
        <w:t>er én</w:t>
      </w:r>
      <w:r w:rsidRPr="00FD5769">
        <w:rPr>
          <w:b/>
        </w:rPr>
        <w:t>, dannet av et menneskelig og et guddommelig element</w:t>
      </w:r>
      <w:r>
        <w:t>.  Dette er dens mysterium som alene tr</w:t>
      </w:r>
      <w:r w:rsidR="00DA40DB">
        <w:t>oen</w:t>
      </w:r>
      <w:r w:rsidR="003B6CD2">
        <w:t xml:space="preserve"> </w:t>
      </w:r>
      <w:r w:rsidR="00763251">
        <w:t>kan</w:t>
      </w:r>
      <w:r w:rsidR="003B6CD2">
        <w:t xml:space="preserve"> </w:t>
      </w:r>
      <w:r>
        <w:t xml:space="preserve">se </w:t>
      </w:r>
      <w:r w:rsidR="00464889">
        <w:t>inn</w:t>
      </w:r>
      <w:r w:rsidR="003B6CD2">
        <w:t xml:space="preserve"> </w:t>
      </w:r>
      <w:r>
        <w:t>i” (</w:t>
      </w:r>
      <w:r w:rsidR="00464889">
        <w:t>Den</w:t>
      </w:r>
      <w:r w:rsidR="003B6CD2">
        <w:t xml:space="preserve"> </w:t>
      </w:r>
      <w:r>
        <w:t>Katolske Kirkes katekisme, pkt</w:t>
      </w:r>
      <w:r w:rsidR="00690F44">
        <w:t>.</w:t>
      </w:r>
      <w:r>
        <w:t xml:space="preserve"> 779.  Uth</w:t>
      </w:r>
      <w:r w:rsidR="00690F44">
        <w:t>.</w:t>
      </w:r>
      <w:r>
        <w:t xml:space="preserve"> her).</w:t>
      </w:r>
      <w:r w:rsidR="003B6CD2">
        <w:t xml:space="preserve"> </w:t>
      </w:r>
    </w:p>
    <w:p w:rsidR="00773C36" w:rsidRPr="00B13F21" w:rsidRDefault="00773C36" w:rsidP="00576C86">
      <w:r>
        <w:t>Romerkirk</w:t>
      </w:r>
      <w:r w:rsidR="005A4539">
        <w:t>en</w:t>
      </w:r>
      <w:r w:rsidR="003B6CD2">
        <w:t xml:space="preserve"> </w:t>
      </w:r>
      <w:r>
        <w:t>forstår ikke kirk</w:t>
      </w:r>
      <w:r w:rsidR="005A4539">
        <w:t>en</w:t>
      </w:r>
      <w:r w:rsidR="003B6CD2">
        <w:t xml:space="preserve"> </w:t>
      </w:r>
      <w:r>
        <w:t xml:space="preserve">i </w:t>
      </w:r>
      <w:r w:rsidR="005C7F7A">
        <w:t xml:space="preserve">de nytestamentlige </w:t>
      </w:r>
      <w:r>
        <w:t>motsetningskategorier av typ</w:t>
      </w:r>
      <w:r w:rsidR="005A4539">
        <w:t>en</w:t>
      </w:r>
      <w:r w:rsidR="003B6CD2">
        <w:t xml:space="preserve"> </w:t>
      </w:r>
      <w:r>
        <w:t xml:space="preserve">”samtidig rettferdig og synder for Gud”.  </w:t>
      </w:r>
      <w:r w:rsidR="005C7F7A">
        <w:t xml:space="preserve">Nytestamentlige kirkeutsagn blir overført på </w:t>
      </w:r>
      <w:r w:rsidR="00464889">
        <w:t>den</w:t>
      </w:r>
      <w:r w:rsidR="003B6CD2">
        <w:t xml:space="preserve"> </w:t>
      </w:r>
      <w:r>
        <w:t xml:space="preserve">organiserte kirkeenhet, hvor bispeembetet - i kraft av </w:t>
      </w:r>
      <w:r w:rsidR="005A4539">
        <w:t>en</w:t>
      </w:r>
      <w:r w:rsidR="003B6CD2">
        <w:t xml:space="preserve"> </w:t>
      </w:r>
      <w:r>
        <w:t xml:space="preserve">suksesjonsteori - </w:t>
      </w:r>
      <w:r w:rsidR="005C7F7A">
        <w:t>synlig</w:t>
      </w:r>
      <w:r>
        <w:t>gjør enhet</w:t>
      </w:r>
      <w:r w:rsidR="005A4539">
        <w:t>en</w:t>
      </w:r>
      <w:r>
        <w:t xml:space="preserve">.  </w:t>
      </w:r>
      <w:r w:rsidR="00FD5769">
        <w:t>Frels</w:t>
      </w:r>
      <w:r w:rsidR="005A4539">
        <w:t>en</w:t>
      </w:r>
      <w:r w:rsidR="003B6CD2">
        <w:t xml:space="preserve"> </w:t>
      </w:r>
      <w:r w:rsidR="00FD5769">
        <w:t xml:space="preserve">blir her gjort </w:t>
      </w:r>
      <w:r>
        <w:t>betinget av lydighet mot ”overordnede” i kirkens organisa</w:t>
      </w:r>
      <w:r w:rsidR="00120420">
        <w:t>sjon</w:t>
      </w:r>
      <w:r w:rsidR="003B6CD2">
        <w:t xml:space="preserve"> </w:t>
      </w:r>
      <w:r w:rsidR="00FD5769">
        <w:t>(</w:t>
      </w:r>
      <w:r>
        <w:t xml:space="preserve">Tr 3, 39-59.  </w:t>
      </w:r>
      <w:r w:rsidR="00972620" w:rsidRPr="00B13F21">
        <w:t>Jf.</w:t>
      </w:r>
      <w:r w:rsidR="005C7F7A" w:rsidRPr="00B13F21">
        <w:t xml:space="preserve"> Mt 24:23f</w:t>
      </w:r>
      <w:r w:rsidR="003227AA" w:rsidRPr="00B13F21">
        <w:t xml:space="preserve"> (15:6)</w:t>
      </w:r>
      <w:r w:rsidR="005C7F7A" w:rsidRPr="00B13F21">
        <w:t>, Joh 16:13</w:t>
      </w:r>
      <w:r w:rsidR="003227AA" w:rsidRPr="00B13F21">
        <w:t>f</w:t>
      </w:r>
      <w:r w:rsidR="005C7F7A" w:rsidRPr="00B13F21">
        <w:t xml:space="preserve">, </w:t>
      </w:r>
      <w:r w:rsidRPr="00B13F21">
        <w:t>2 Tess 2</w:t>
      </w:r>
      <w:r w:rsidR="005C7F7A" w:rsidRPr="00B13F21">
        <w:t>:3f</w:t>
      </w:r>
      <w:r w:rsidRPr="00B13F21">
        <w:t>, 1 Tim</w:t>
      </w:r>
      <w:r w:rsidR="003227AA" w:rsidRPr="00B13F21">
        <w:t xml:space="preserve"> 1:5, </w:t>
      </w:r>
      <w:r w:rsidRPr="00B13F21">
        <w:t xml:space="preserve"> 4:1</w:t>
      </w:r>
      <w:r w:rsidR="005C7F7A" w:rsidRPr="00B13F21">
        <w:t>-3</w:t>
      </w:r>
      <w:r w:rsidR="00185281">
        <w:t>,</w:t>
      </w:r>
      <w:r w:rsidR="005C7F7A" w:rsidRPr="00B13F21">
        <w:t xml:space="preserve"> osv</w:t>
      </w:r>
      <w:r w:rsidR="00690F44">
        <w:t>.</w:t>
      </w:r>
      <w:r w:rsidR="00FD5769" w:rsidRPr="00B13F21">
        <w:t>)</w:t>
      </w:r>
      <w:r w:rsidRPr="00B13F21">
        <w:t xml:space="preserve">. </w:t>
      </w:r>
    </w:p>
    <w:p w:rsidR="00773C36" w:rsidRDefault="00773C36" w:rsidP="00576C86">
      <w:r>
        <w:t>Romerkirkens Codex Juris Canonici 1983 (s</w:t>
      </w:r>
      <w:r w:rsidR="00185281">
        <w:t>.</w:t>
      </w:r>
      <w:r>
        <w:t xml:space="preserve"> 105) fastslår: ”</w:t>
      </w:r>
      <w:r w:rsidRPr="00FD5769">
        <w:rPr>
          <w:i/>
        </w:rPr>
        <w:t>Det tilkommer stiftsbiskop</w:t>
      </w:r>
      <w:r w:rsidR="005A4539">
        <w:rPr>
          <w:i/>
        </w:rPr>
        <w:t>en</w:t>
      </w:r>
      <w:r w:rsidR="003B6CD2">
        <w:rPr>
          <w:i/>
        </w:rPr>
        <w:t xml:space="preserve"> </w:t>
      </w:r>
      <w:r w:rsidRPr="00FD5769">
        <w:rPr>
          <w:i/>
        </w:rPr>
        <w:t xml:space="preserve">– med </w:t>
      </w:r>
      <w:r w:rsidR="00464889">
        <w:rPr>
          <w:i/>
        </w:rPr>
        <w:t>den</w:t>
      </w:r>
      <w:r w:rsidR="003B6CD2">
        <w:rPr>
          <w:i/>
        </w:rPr>
        <w:t xml:space="preserve"> </w:t>
      </w:r>
      <w:r w:rsidRPr="00FD5769">
        <w:rPr>
          <w:i/>
        </w:rPr>
        <w:t xml:space="preserve">lovgivende, iverksettende og dømmende myndighet som rettslig er betrodd ham, å styre </w:t>
      </w:r>
      <w:r w:rsidR="00464889">
        <w:rPr>
          <w:i/>
        </w:rPr>
        <w:t>den</w:t>
      </w:r>
      <w:r w:rsidR="003B6CD2">
        <w:rPr>
          <w:i/>
        </w:rPr>
        <w:t xml:space="preserve"> </w:t>
      </w:r>
      <w:r w:rsidRPr="00FD5769">
        <w:rPr>
          <w:i/>
        </w:rPr>
        <w:t>lokalkirke som tildeles ham</w:t>
      </w:r>
      <w:r>
        <w:t>” (ca</w:t>
      </w:r>
      <w:r w:rsidR="003227AA">
        <w:t>n</w:t>
      </w:r>
      <w:r w:rsidR="003B6CD2">
        <w:t xml:space="preserve"> </w:t>
      </w:r>
      <w:r>
        <w:t>391, § 2).  Denne styringsmyndighet omfatter blant annet ”</w:t>
      </w:r>
      <w:r w:rsidRPr="00FD5769">
        <w:rPr>
          <w:i/>
        </w:rPr>
        <w:t>gudsdyrkelse, aktels</w:t>
      </w:r>
      <w:r w:rsidR="005A4539">
        <w:rPr>
          <w:i/>
        </w:rPr>
        <w:t>en</w:t>
      </w:r>
      <w:r w:rsidR="003B6CD2">
        <w:rPr>
          <w:i/>
        </w:rPr>
        <w:t xml:space="preserve"> </w:t>
      </w:r>
      <w:r w:rsidRPr="00FD5769">
        <w:rPr>
          <w:i/>
        </w:rPr>
        <w:t>for helgenene samt forvaltning</w:t>
      </w:r>
      <w:r w:rsidR="005A4539">
        <w:rPr>
          <w:i/>
        </w:rPr>
        <w:t>en</w:t>
      </w:r>
      <w:r w:rsidR="003B6CD2">
        <w:rPr>
          <w:i/>
        </w:rPr>
        <w:t xml:space="preserve"> </w:t>
      </w:r>
      <w:r w:rsidRPr="00FD5769">
        <w:rPr>
          <w:i/>
        </w:rPr>
        <w:t>av kirkelig eiendom</w:t>
      </w:r>
      <w:r>
        <w:t>” (ca</w:t>
      </w:r>
      <w:r w:rsidR="003227AA">
        <w:t>n</w:t>
      </w:r>
      <w:r w:rsidR="003B6CD2">
        <w:t xml:space="preserve"> </w:t>
      </w:r>
      <w:r>
        <w:t>392, § 2).  Herunder hører forskrifter om faste og påskekommunion, dvs</w:t>
      </w:r>
      <w:r w:rsidR="00972620">
        <w:t>.</w:t>
      </w:r>
      <w:r>
        <w:t xml:space="preserve"> hvilke matretter som er tillatt på visse dager, og når </w:t>
      </w:r>
      <w:r w:rsidR="0035155F">
        <w:t>man</w:t>
      </w:r>
      <w:r w:rsidR="003B6CD2">
        <w:t xml:space="preserve"> </w:t>
      </w:r>
      <w:r>
        <w:t xml:space="preserve">skal motta sakramentene.  </w:t>
      </w:r>
    </w:p>
    <w:p w:rsidR="00773C36" w:rsidRDefault="003227AA" w:rsidP="00576C86">
      <w:r>
        <w:t xml:space="preserve">Her er det tale om den </w:t>
      </w:r>
      <w:r w:rsidR="00773C36">
        <w:t xml:space="preserve">myndighetsutøvelse som gjør krav på å tale i Guds </w:t>
      </w:r>
      <w:r w:rsidR="00FA18DF">
        <w:t>navn</w:t>
      </w:r>
      <w:r w:rsidR="003B6CD2">
        <w:t xml:space="preserve"> </w:t>
      </w:r>
      <w:r w:rsidR="00773C36">
        <w:t xml:space="preserve">og bestemme på Guds vegne i saker som hører </w:t>
      </w:r>
      <w:r w:rsidR="00464889">
        <w:t>inn</w:t>
      </w:r>
      <w:r w:rsidR="003B6CD2">
        <w:t xml:space="preserve"> </w:t>
      </w:r>
      <w:r w:rsidR="00773C36">
        <w:t>under menneskelig rett.  Under sk</w:t>
      </w:r>
      <w:r w:rsidR="00464889">
        <w:t>inn</w:t>
      </w:r>
      <w:r w:rsidR="003B6CD2">
        <w:t xml:space="preserve"> </w:t>
      </w:r>
      <w:r w:rsidR="00773C36">
        <w:t xml:space="preserve">av kirkeledelse trenger </w:t>
      </w:r>
      <w:r w:rsidR="0035155F">
        <w:t>man</w:t>
      </w:r>
      <w:r w:rsidR="003B6CD2">
        <w:t xml:space="preserve"> </w:t>
      </w:r>
      <w:r w:rsidR="00773C36">
        <w:t xml:space="preserve">seg </w:t>
      </w:r>
      <w:r w:rsidR="00464889">
        <w:t>inn</w:t>
      </w:r>
      <w:r w:rsidR="003B6CD2">
        <w:t xml:space="preserve"> </w:t>
      </w:r>
      <w:r w:rsidR="00773C36">
        <w:t>i menneskets gudsforhold og trosser apostelens fordømmelse av ”jødiske myter og bud”</w:t>
      </w:r>
      <w:r w:rsidR="00FD5769">
        <w:t xml:space="preserve"> (</w:t>
      </w:r>
      <w:r w:rsidR="00773C36">
        <w:t>CA 28:46 (Tit 1:14)</w:t>
      </w:r>
      <w:r w:rsidR="00FD5769">
        <w:t>)</w:t>
      </w:r>
      <w:r w:rsidR="00773C36">
        <w:t xml:space="preserve">. </w:t>
      </w:r>
    </w:p>
    <w:p w:rsidR="00FD5769" w:rsidRDefault="00773C36" w:rsidP="00576C86">
      <w:pPr>
        <w:pStyle w:val="Overskrift5"/>
      </w:pPr>
      <w:r>
        <w:t xml:space="preserve">Guds kirke </w:t>
      </w:r>
      <w:r w:rsidR="003227AA">
        <w:t>saml</w:t>
      </w:r>
      <w:r w:rsidR="00212572">
        <w:t xml:space="preserve">es om </w:t>
      </w:r>
      <w:r w:rsidR="003227AA">
        <w:t xml:space="preserve">Ord og </w:t>
      </w:r>
      <w:r w:rsidR="00212572">
        <w:t>Sakrament på nåderettens grunn</w:t>
      </w:r>
    </w:p>
    <w:p w:rsidR="00773C36" w:rsidRDefault="00FD5769" w:rsidP="00576C86">
      <w:pPr>
        <w:pStyle w:val="Sitat"/>
      </w:pPr>
      <w:r w:rsidRPr="00044F43">
        <w:rPr>
          <w:b/>
          <w:i w:val="0"/>
        </w:rPr>
        <w:t>CA 28:5</w:t>
      </w:r>
      <w:r w:rsidR="004A0C26">
        <w:rPr>
          <w:b/>
          <w:i w:val="0"/>
        </w:rPr>
        <w:t>3-56: - «</w:t>
      </w:r>
      <w:r w:rsidR="004A0C26" w:rsidRPr="00756031">
        <w:t>d</w:t>
      </w:r>
      <w:r w:rsidR="004A0C26">
        <w:t xml:space="preserve">et er tillatt for biskopene og prestene å treffe ordninger for at det kan gå sømmelig for seg i kirken».  </w:t>
      </w:r>
      <w:r w:rsidR="004A0C26" w:rsidRPr="004A0C26">
        <w:rPr>
          <w:i w:val="0"/>
        </w:rPr>
        <w:t>Og menighetene er fri til å bruke dem</w:t>
      </w:r>
      <w:r w:rsidR="004A0C26">
        <w:t xml:space="preserve"> </w:t>
      </w:r>
      <w:r w:rsidR="00212572">
        <w:t>«</w:t>
      </w:r>
      <w:r w:rsidR="00773C36">
        <w:t xml:space="preserve">for kjærlighetens og fredens skyld /…/ slik at alt </w:t>
      </w:r>
      <w:r w:rsidR="00763251">
        <w:t>kan</w:t>
      </w:r>
      <w:r w:rsidR="003B6CD2">
        <w:t xml:space="preserve"> </w:t>
      </w:r>
      <w:r w:rsidR="00773C36">
        <w:t>gå for seg med or</w:t>
      </w:r>
      <w:r w:rsidR="00464889">
        <w:t>den</w:t>
      </w:r>
      <w:r w:rsidR="003B6CD2">
        <w:t xml:space="preserve"> </w:t>
      </w:r>
      <w:r w:rsidR="00773C36">
        <w:t>og ut</w:t>
      </w:r>
      <w:r w:rsidR="005A4539">
        <w:t>en</w:t>
      </w:r>
      <w:r w:rsidR="003B6CD2">
        <w:t xml:space="preserve"> </w:t>
      </w:r>
      <w:r w:rsidR="00773C36">
        <w:t>uro i menighetene</w:t>
      </w:r>
      <w:r w:rsidR="00212572">
        <w:t>»</w:t>
      </w:r>
      <w:r w:rsidR="00773C36">
        <w:t xml:space="preserve"> (1 Kor 14:40, Fil 2:14)</w:t>
      </w:r>
      <w:r>
        <w:t>.</w:t>
      </w:r>
      <w:r w:rsidR="004A0C26">
        <w:t xml:space="preserve">  Men det skal gjøres således at ikke samvittigheten blir plaget med å måtte mene at det er nødvendige for frelsen, og å måtte regne det for synd når de bryter dem selv om det skjer til forargelse for noen</w:t>
      </w:r>
      <w:r w:rsidR="004A0C26" w:rsidRPr="004A0C26">
        <w:t>…</w:t>
      </w:r>
      <w:r>
        <w:t>»</w:t>
      </w:r>
      <w:r w:rsidR="00773C36">
        <w:t xml:space="preserve"> </w:t>
      </w:r>
    </w:p>
    <w:p w:rsidR="00773C36" w:rsidRDefault="0095512E" w:rsidP="00576C86">
      <w:r>
        <w:t>B</w:t>
      </w:r>
      <w:r w:rsidR="00773C36">
        <w:t>egrunne</w:t>
      </w:r>
      <w:r>
        <w:t xml:space="preserve">r </w:t>
      </w:r>
      <w:r w:rsidR="0035155F">
        <w:t>man</w:t>
      </w:r>
      <w:r w:rsidR="003B6CD2">
        <w:t xml:space="preserve"> </w:t>
      </w:r>
      <w:r w:rsidR="00773C36">
        <w:t>ordningene med kirkens oppdrag og bispeembetet</w:t>
      </w:r>
      <w:r>
        <w:t xml:space="preserve">, </w:t>
      </w:r>
      <w:r w:rsidR="00756031">
        <w:t xml:space="preserve">krenker man prekenembetet og kirkens rett, dels med en </w:t>
      </w:r>
      <w:r w:rsidR="00773C36">
        <w:t xml:space="preserve">institusjonalisert krenkelse av løse- og bindemaktens embete og menighetens rett, </w:t>
      </w:r>
      <w:r w:rsidR="00756031">
        <w:t xml:space="preserve">dels med en humanisert kirkerett i strid med </w:t>
      </w:r>
      <w:r w:rsidR="00773C36">
        <w:t xml:space="preserve">guddommelig rett.  I samme grad som </w:t>
      </w:r>
      <w:r w:rsidR="00756031">
        <w:t xml:space="preserve">ordningstvang lykkes, blir kirken lagt i </w:t>
      </w:r>
      <w:r w:rsidR="00773C36">
        <w:t>sataniske lenker, Tr 42-51 (</w:t>
      </w:r>
      <w:r w:rsidR="00471FFA">
        <w:t>ref.</w:t>
      </w:r>
      <w:r w:rsidR="00773C36">
        <w:t xml:space="preserve"> Apg 15:10, 2 Kor 10:8, Kol 2:16, 20, Tit 1:14, Mt 15:13f, 1 Tim 4:1.  </w:t>
      </w:r>
      <w:r w:rsidR="00471FFA">
        <w:t>Jf.</w:t>
      </w:r>
      <w:r w:rsidR="00756031">
        <w:t xml:space="preserve"> </w:t>
      </w:r>
      <w:r w:rsidR="00773C36">
        <w:t>CA 26:2</w:t>
      </w:r>
      <w:r w:rsidR="00756031">
        <w:t>7</w:t>
      </w:r>
      <w:r w:rsidR="00773C36">
        <w:t xml:space="preserve">f).  </w:t>
      </w:r>
    </w:p>
    <w:p w:rsidR="00773C36" w:rsidRDefault="00756031" w:rsidP="00576C86">
      <w:r>
        <w:t xml:space="preserve">Sømmelighetskravet til det kristne gudstjenestefellesskap er innordnet Guds </w:t>
      </w:r>
      <w:r w:rsidR="00BE4195">
        <w:t xml:space="preserve">kirke </w:t>
      </w:r>
      <w:r>
        <w:t xml:space="preserve">kristokratisk med </w:t>
      </w:r>
      <w:r w:rsidR="00773C36" w:rsidRPr="00044F43">
        <w:rPr>
          <w:i/>
        </w:rPr>
        <w:t xml:space="preserve">utspring i </w:t>
      </w:r>
      <w:r w:rsidR="00464889">
        <w:rPr>
          <w:i/>
        </w:rPr>
        <w:t>Den</w:t>
      </w:r>
      <w:r w:rsidR="003B6CD2">
        <w:rPr>
          <w:i/>
        </w:rPr>
        <w:t xml:space="preserve"> </w:t>
      </w:r>
      <w:r w:rsidR="00773C36" w:rsidRPr="00044F43">
        <w:rPr>
          <w:i/>
        </w:rPr>
        <w:t xml:space="preserve">Hellige </w:t>
      </w:r>
      <w:r w:rsidR="00471FFA" w:rsidRPr="00044F43">
        <w:rPr>
          <w:i/>
        </w:rPr>
        <w:t>Treenhet</w:t>
      </w:r>
      <w:r w:rsidR="00773C36">
        <w:t xml:space="preserve"> – i Faderens sendelse av Sønn</w:t>
      </w:r>
      <w:r w:rsidR="005A4539">
        <w:t>en</w:t>
      </w:r>
      <w:r w:rsidR="003B6CD2">
        <w:t xml:space="preserve"> </w:t>
      </w:r>
      <w:r w:rsidR="00773C36">
        <w:t>i Jesu tjenerskikkelse, og Sønnens sendelse av sine utvalgte apostler</w:t>
      </w:r>
      <w:r w:rsidR="0095512E">
        <w:t xml:space="preserve"> og deres etterfølgere i Åndens embete.  </w:t>
      </w:r>
      <w:r w:rsidR="00773C36">
        <w:t>Kirkens underordning kommer til uttrykk i menighetens samling om Ord og Sakrament, når den</w:t>
      </w:r>
      <w:r w:rsidR="0095512E">
        <w:t xml:space="preserve">s liturgi </w:t>
      </w:r>
      <w:r w:rsidR="00773C36">
        <w:t>bevitner Guds or</w:t>
      </w:r>
      <w:r w:rsidR="00464889">
        <w:t>den</w:t>
      </w:r>
      <w:r w:rsidR="003B6CD2">
        <w:t xml:space="preserve"> </w:t>
      </w:r>
      <w:r w:rsidR="00773C36">
        <w:t>for skapelse og kirke</w:t>
      </w:r>
      <w:r w:rsidR="00C72014">
        <w:t xml:space="preserve"> med sak</w:t>
      </w:r>
      <w:r w:rsidR="00BE4195">
        <w:t>s</w:t>
      </w:r>
      <w:r w:rsidR="00C72014">
        <w:t>svarende u</w:t>
      </w:r>
      <w:r w:rsidR="00BE4195">
        <w:t>t</w:t>
      </w:r>
      <w:r w:rsidR="00C72014">
        <w:t xml:space="preserve">trykk.  </w:t>
      </w:r>
      <w:r w:rsidR="00773C36">
        <w:t xml:space="preserve">Der vitner </w:t>
      </w:r>
      <w:r w:rsidR="00DE0985">
        <w:t>mann</w:t>
      </w:r>
      <w:r w:rsidR="003B6CD2">
        <w:t xml:space="preserve"> </w:t>
      </w:r>
      <w:r w:rsidR="00773C36">
        <w:t xml:space="preserve">og kvinne sant om </w:t>
      </w:r>
      <w:r w:rsidR="00464889">
        <w:t>den</w:t>
      </w:r>
      <w:r w:rsidR="003B6CD2">
        <w:t xml:space="preserve"> </w:t>
      </w:r>
      <w:r w:rsidR="00773C36">
        <w:t>gode Skaper</w:t>
      </w:r>
      <w:r w:rsidR="005A4539">
        <w:t>en</w:t>
      </w:r>
      <w:r w:rsidR="003B6CD2">
        <w:t xml:space="preserve"> </w:t>
      </w:r>
      <w:r w:rsidR="00773C36">
        <w:t xml:space="preserve">i hvert </w:t>
      </w:r>
      <w:r w:rsidR="00BE4195">
        <w:t xml:space="preserve">sitt </w:t>
      </w:r>
      <w:r w:rsidR="00773C36">
        <w:t>gudgitte kall.</w:t>
      </w:r>
      <w:r w:rsidR="00C72014">
        <w:t xml:space="preserve">  Da forutsetter reformer den pedagogiske fremgangsmåte og menighetens iverksettende myndighet istedenfor påbud og ordningstvang.</w:t>
      </w:r>
    </w:p>
    <w:p w:rsidR="00773C36" w:rsidRDefault="00773C36" w:rsidP="00576C86">
      <w:r>
        <w:t>Kristus er ”hode” (</w:t>
      </w:r>
      <w:r w:rsidR="00690F44">
        <w:t>kefal</w:t>
      </w:r>
      <w:r w:rsidR="00690F44">
        <w:rPr>
          <w:rFonts w:cs="Calibri"/>
        </w:rPr>
        <w:t>é</w:t>
      </w:r>
      <w:r>
        <w:t xml:space="preserve">) for Guds kirke på jorden, hvor </w:t>
      </w:r>
      <w:r w:rsidR="00044F43">
        <w:t xml:space="preserve">Kristus </w:t>
      </w:r>
      <w:r>
        <w:t>styrer kirk</w:t>
      </w:r>
      <w:r w:rsidR="005A4539">
        <w:t>en</w:t>
      </w:r>
      <w:r w:rsidR="003B6CD2">
        <w:t xml:space="preserve"> </w:t>
      </w:r>
      <w:r>
        <w:t xml:space="preserve">med </w:t>
      </w:r>
      <w:r w:rsidR="005A4539">
        <w:t>sin</w:t>
      </w:r>
      <w:r w:rsidR="003B6CD2">
        <w:t xml:space="preserve"> </w:t>
      </w:r>
      <w:r>
        <w:t>lære fra Faderen</w:t>
      </w:r>
      <w:r w:rsidR="0095512E">
        <w:t xml:space="preserve">, </w:t>
      </w:r>
      <w:r w:rsidR="00070158">
        <w:t xml:space="preserve">om </w:t>
      </w:r>
      <w:r w:rsidR="005A4539">
        <w:t>sin</w:t>
      </w:r>
      <w:r w:rsidR="003B6CD2">
        <w:t xml:space="preserve"> </w:t>
      </w:r>
      <w:r w:rsidR="00464889">
        <w:t>person</w:t>
      </w:r>
      <w:r w:rsidR="003B6CD2">
        <w:t xml:space="preserve"> </w:t>
      </w:r>
      <w:r w:rsidR="00070158">
        <w:t>og sitt verk</w:t>
      </w:r>
      <w:r w:rsidR="00C72014">
        <w:t xml:space="preserve">.  Med Kristus til gave, lever kristne med ham til eksempel i tjenende lydighet, enhver i sitt kall.  </w:t>
      </w:r>
      <w:r>
        <w:t>Sett ”nedenfra” - fra døptes side, blir underordning</w:t>
      </w:r>
      <w:r w:rsidR="005A4539">
        <w:t>en</w:t>
      </w:r>
      <w:r w:rsidR="003B6CD2">
        <w:t xml:space="preserve"> </w:t>
      </w:r>
      <w:r>
        <w:t xml:space="preserve">bevitnet og anskueliggjort i </w:t>
      </w:r>
      <w:r w:rsidR="00C72014">
        <w:t>liturgiske ordninger.  Det skjer med åp</w:t>
      </w:r>
      <w:r>
        <w:t>enbaringsordets lære</w:t>
      </w:r>
      <w:r w:rsidR="00ED7D88">
        <w:t xml:space="preserve"> i ordninger som lar døpte </w:t>
      </w:r>
      <w:r>
        <w:t xml:space="preserve">holde </w:t>
      </w:r>
      <w:r w:rsidR="0095512E">
        <w:t xml:space="preserve">hva Kristus har befalt </w:t>
      </w:r>
      <w:r>
        <w:t xml:space="preserve">(Mt 28:20).  </w:t>
      </w:r>
    </w:p>
    <w:p w:rsidR="00773C36" w:rsidRDefault="00773C36" w:rsidP="00576C86">
      <w:r>
        <w:t>Guds kirkeor</w:t>
      </w:r>
      <w:r w:rsidR="00464889">
        <w:t>den</w:t>
      </w:r>
      <w:r w:rsidR="003B6CD2">
        <w:t xml:space="preserve"> </w:t>
      </w:r>
      <w:r>
        <w:t xml:space="preserve">verner nåderikets </w:t>
      </w:r>
      <w:r w:rsidR="00ED7D88">
        <w:t xml:space="preserve">nærvær i </w:t>
      </w:r>
      <w:r w:rsidR="00464889">
        <w:t>den</w:t>
      </w:r>
      <w:r w:rsidR="003B6CD2">
        <w:t xml:space="preserve"> </w:t>
      </w:r>
      <w:r>
        <w:t xml:space="preserve">forsamlede menighet.  Dermed er kirkens rett av </w:t>
      </w:r>
      <w:r w:rsidR="005A4539">
        <w:t>en</w:t>
      </w:r>
      <w:r w:rsidR="003B6CD2">
        <w:t xml:space="preserve"> </w:t>
      </w:r>
      <w:r>
        <w:t>ann</w:t>
      </w:r>
      <w:r w:rsidR="005A4539">
        <w:t>en</w:t>
      </w:r>
      <w:r w:rsidR="003B6CD2">
        <w:t xml:space="preserve"> </w:t>
      </w:r>
      <w:r>
        <w:t xml:space="preserve">art </w:t>
      </w:r>
      <w:r w:rsidR="00A34054">
        <w:t>enn</w:t>
      </w:r>
      <w:r w:rsidR="003B6CD2">
        <w:t xml:space="preserve"> </w:t>
      </w:r>
      <w:r>
        <w:t xml:space="preserve">statlig jus til </w:t>
      </w:r>
      <w:r w:rsidR="009300CD">
        <w:t>vern</w:t>
      </w:r>
      <w:r w:rsidR="003B6CD2">
        <w:t xml:space="preserve"> </w:t>
      </w:r>
      <w:r>
        <w:t xml:space="preserve">om borgernes liv og eiendom.  </w:t>
      </w:r>
      <w:r w:rsidR="00ED7D88">
        <w:t>Denne a</w:t>
      </w:r>
      <w:r>
        <w:t xml:space="preserve">rtsforskjell medfører </w:t>
      </w:r>
      <w:r w:rsidR="00ED7D88">
        <w:t xml:space="preserve">spenninger i forholdet kirke og stat, eller kirke og folk, og også </w:t>
      </w:r>
      <w:r>
        <w:t xml:space="preserve">åpne konflikter.  </w:t>
      </w:r>
      <w:r w:rsidR="00ED7D88">
        <w:t xml:space="preserve">Den evangelisk-lutherske kirke (apostolatets kirke) utfordrer religionsfriheten i det sekulær-liberale samfunn.  </w:t>
      </w:r>
      <w:r>
        <w:t xml:space="preserve">Og omvendt: ”Ugudelige lover” utfordrer </w:t>
      </w:r>
      <w:r w:rsidR="00ED7D88">
        <w:t xml:space="preserve">kirken i apostelordets etterfølgelse, og især prestene og biskopene i deres gjerning som Kristi delegater.  </w:t>
      </w:r>
    </w:p>
    <w:p w:rsidR="00773C36" w:rsidRDefault="00773C36" w:rsidP="00576C86">
      <w:r>
        <w:t xml:space="preserve">På </w:t>
      </w:r>
      <w:r w:rsidR="00763251">
        <w:t>grunn</w:t>
      </w:r>
      <w:r w:rsidR="003B6CD2">
        <w:t xml:space="preserve"> </w:t>
      </w:r>
      <w:r>
        <w:t>av kirke</w:t>
      </w:r>
      <w:r w:rsidR="00ED7D88">
        <w:t>fellesskapets b</w:t>
      </w:r>
      <w:r>
        <w:t xml:space="preserve">landede </w:t>
      </w:r>
      <w:r w:rsidR="00ED7D88">
        <w:t xml:space="preserve">sammensetning </w:t>
      </w:r>
      <w:r>
        <w:t xml:space="preserve">(CA 8), </w:t>
      </w:r>
      <w:r w:rsidR="00763251">
        <w:t>kan</w:t>
      </w:r>
      <w:r w:rsidR="003B6CD2">
        <w:t xml:space="preserve"> </w:t>
      </w:r>
      <w:r w:rsidR="00ED7D88">
        <w:t xml:space="preserve">ingen rettslig </w:t>
      </w:r>
      <w:r>
        <w:t>sperre utelukke regiment</w:t>
      </w:r>
      <w:r w:rsidR="0039174B">
        <w:t>blan</w:t>
      </w:r>
      <w:r w:rsidR="00CF4775">
        <w:t>ding</w:t>
      </w:r>
      <w:r w:rsidR="0039174B">
        <w:t xml:space="preserve"> </w:t>
      </w:r>
      <w:r>
        <w:t xml:space="preserve">og maktmisbruk i kirken.  </w:t>
      </w:r>
      <w:r w:rsidR="00ED7D88">
        <w:t xml:space="preserve">Derfor krever den </w:t>
      </w:r>
      <w:r>
        <w:t xml:space="preserve">guddommelig rett at </w:t>
      </w:r>
      <w:r w:rsidR="00ED7D88">
        <w:t xml:space="preserve">fellesskapets ordninger gir </w:t>
      </w:r>
      <w:r>
        <w:t xml:space="preserve">kriterier og </w:t>
      </w:r>
      <w:r w:rsidR="00ED7D88">
        <w:t xml:space="preserve">foreskriver </w:t>
      </w:r>
      <w:r>
        <w:t>fremgangsmåte</w:t>
      </w:r>
      <w:r w:rsidR="00ED7D88">
        <w:t>n</w:t>
      </w:r>
      <w:r>
        <w:t xml:space="preserve"> </w:t>
      </w:r>
      <w:r w:rsidR="00BA2475">
        <w:t xml:space="preserve">for læretukt </w:t>
      </w:r>
      <w:r>
        <w:t xml:space="preserve">i samsvar med Kristi ord.  </w:t>
      </w:r>
    </w:p>
    <w:p w:rsidR="00BA2475" w:rsidRDefault="00297EB0" w:rsidP="00576C86">
      <w:pPr>
        <w:pStyle w:val="Overskrift5"/>
      </w:pPr>
      <w:r>
        <w:t>De som går «Herrens vei»</w:t>
      </w:r>
    </w:p>
    <w:p w:rsidR="009B51DF" w:rsidRDefault="00580F9D" w:rsidP="00576C86">
      <w:r>
        <w:t xml:space="preserve">De som praktiserer dåpen i forsakelse og tro, </w:t>
      </w:r>
      <w:r w:rsidR="00A01083">
        <w:t xml:space="preserve">de </w:t>
      </w:r>
      <w:r>
        <w:t xml:space="preserve">går </w:t>
      </w:r>
      <w:r w:rsidR="00A01083">
        <w:t>«</w:t>
      </w:r>
      <w:r>
        <w:t>Herrens vei</w:t>
      </w:r>
      <w:r w:rsidR="00A01083">
        <w:t>»</w:t>
      </w:r>
      <w:r>
        <w:t xml:space="preserve">.  </w:t>
      </w:r>
      <w:r w:rsidR="00773C36">
        <w:t>I tillit til syndenes forlatels</w:t>
      </w:r>
      <w:r w:rsidR="00297EB0">
        <w:t xml:space="preserve">e for Kristi skyld, stiller </w:t>
      </w:r>
      <w:r w:rsidR="006A0326">
        <w:t xml:space="preserve">de </w:t>
      </w:r>
      <w:r w:rsidR="00A01083">
        <w:t xml:space="preserve">sine </w:t>
      </w:r>
      <w:r w:rsidR="00773C36">
        <w:t>legemer frem som våp</w:t>
      </w:r>
      <w:r w:rsidR="005A4539">
        <w:t>en</w:t>
      </w:r>
      <w:r w:rsidR="003B6CD2">
        <w:t xml:space="preserve"> </w:t>
      </w:r>
      <w:r w:rsidR="00773C36">
        <w:t xml:space="preserve">for Guds rettferdighet (Rom 6).  </w:t>
      </w:r>
      <w:r w:rsidR="00070158">
        <w:t xml:space="preserve">Altså </w:t>
      </w:r>
      <w:r w:rsidR="00DE0985">
        <w:t>han</w:t>
      </w:r>
      <w:r w:rsidR="00070158">
        <w:t xml:space="preserve">dler </w:t>
      </w:r>
      <w:r w:rsidR="009B51DF">
        <w:t xml:space="preserve">hele den døptes liv i kirke og samfunn </w:t>
      </w:r>
      <w:r w:rsidR="00070158">
        <w:t>om dåpens rette bruk</w:t>
      </w:r>
      <w:r w:rsidR="009B51DF">
        <w:t>, alltid</w:t>
      </w:r>
      <w:r>
        <w:t xml:space="preserve"> med Kristus som gave og eksempel i gjerninger som har Guds ord og befaling for seg</w:t>
      </w:r>
      <w:r w:rsidR="00070158">
        <w:t>.</w:t>
      </w:r>
      <w:r w:rsidR="009B51DF">
        <w:t xml:space="preserve">  Noen kasuistikk-moral er ikke mulig.  Nødvendig er Guds ord og bønnen om det sinn som evner å prøve hva som er Guds vilje, det som er godt, fullkomment og behager Gud</w:t>
      </w:r>
      <w:r w:rsidR="005B193C">
        <w:t xml:space="preserve"> (Rom 12:2, Ef 5:10, 17, Kol 1:9-11</w:t>
      </w:r>
      <w:r w:rsidR="00690F44">
        <w:t>,</w:t>
      </w:r>
      <w:r w:rsidR="005B193C">
        <w:t xml:space="preserve"> osv</w:t>
      </w:r>
      <w:r w:rsidR="006A0326">
        <w:t>.</w:t>
      </w:r>
      <w:r w:rsidR="005B193C">
        <w:t>)</w:t>
      </w:r>
      <w:r w:rsidR="009B51DF">
        <w:t xml:space="preserve">.  </w:t>
      </w:r>
    </w:p>
    <w:p w:rsidR="004E3C5C" w:rsidRDefault="00985D0D" w:rsidP="00576C86">
      <w:r>
        <w:t xml:space="preserve">Kristnes liv i troens lydighet medvirker til å hindre </w:t>
      </w:r>
      <w:r w:rsidR="004256FA">
        <w:t xml:space="preserve">maktmisbruk </w:t>
      </w:r>
      <w:r>
        <w:t xml:space="preserve">og verne om </w:t>
      </w:r>
      <w:r w:rsidR="00773C36">
        <w:t>de borgerlige friheter</w:t>
      </w:r>
      <w:r>
        <w:t xml:space="preserve"> </w:t>
      </w:r>
      <w:r w:rsidR="00773C36">
        <w:t>religionsfrihet, ytringsfrihet, for</w:t>
      </w:r>
      <w:r>
        <w:t>samlings</w:t>
      </w:r>
      <w:r w:rsidR="00773C36">
        <w:t xml:space="preserve">frihet og </w:t>
      </w:r>
      <w:r>
        <w:t>organisasjonsrett</w:t>
      </w:r>
      <w:r w:rsidR="00A01083">
        <w:t xml:space="preserve">.  </w:t>
      </w:r>
      <w:r w:rsidR="00755201">
        <w:t xml:space="preserve">I praksis oppstår situasjoner da kristne i likhet med andre blir utfordret til å avklare de motsetninger som skal og må bestå, om ytrings- og religionsfrihet skal bestå og maktmisbruk unngås.  </w:t>
      </w:r>
      <w:r w:rsidR="00A01083">
        <w:t xml:space="preserve">Denne medvirkning </w:t>
      </w:r>
      <w:r w:rsidR="00BC339D">
        <w:t xml:space="preserve">akter </w:t>
      </w:r>
      <w:r>
        <w:t xml:space="preserve">den statlige myndighet som en gudvillet ordning og </w:t>
      </w:r>
      <w:r w:rsidR="00773C36">
        <w:t xml:space="preserve">dens utøvere som Guds tjenere til </w:t>
      </w:r>
      <w:r w:rsidR="009300CD">
        <w:t>vern</w:t>
      </w:r>
      <w:r w:rsidR="003B6CD2">
        <w:t xml:space="preserve"> </w:t>
      </w:r>
      <w:r w:rsidR="00773C36">
        <w:t xml:space="preserve">mot </w:t>
      </w:r>
      <w:r w:rsidR="00464889">
        <w:t>den</w:t>
      </w:r>
      <w:r w:rsidR="003B6CD2">
        <w:t xml:space="preserve"> </w:t>
      </w:r>
      <w:r w:rsidR="00773C36">
        <w:t>onde gjerning.</w:t>
      </w:r>
      <w:r w:rsidR="00BC339D">
        <w:t xml:space="preserve">  Denne aktelse er innordnet lydigheten mot Gud mer enn mennesker, Apg 5:29.  </w:t>
      </w:r>
      <w:r w:rsidR="00BA2475">
        <w:t>(</w:t>
      </w:r>
      <w:r w:rsidR="00773C36">
        <w:t xml:space="preserve">Mt 22:21, </w:t>
      </w:r>
      <w:r w:rsidR="00471FFA">
        <w:t>jf.</w:t>
      </w:r>
      <w:r w:rsidR="00A01083">
        <w:t xml:space="preserve"> </w:t>
      </w:r>
      <w:r w:rsidR="00773C36">
        <w:t>1 Pet 2:13, 17, 1 Tim 2:1-3, Rom 13:1-7, Jer 29:7.</w:t>
      </w:r>
      <w:r w:rsidR="00BA2475">
        <w:t>)</w:t>
      </w:r>
      <w:r w:rsidR="00773C36">
        <w:t xml:space="preserve">  </w:t>
      </w:r>
    </w:p>
    <w:p w:rsidR="00297EB0" w:rsidRDefault="00C758B8" w:rsidP="00576C86">
      <w:r>
        <w:t>En</w:t>
      </w:r>
      <w:r w:rsidR="003B6CD2">
        <w:t xml:space="preserve"> </w:t>
      </w:r>
      <w:r w:rsidR="00773C36">
        <w:t xml:space="preserve">umiddelbar konsekvens </w:t>
      </w:r>
      <w:r w:rsidR="00763251">
        <w:t>kan</w:t>
      </w:r>
      <w:r w:rsidR="003B6CD2">
        <w:t xml:space="preserve"> </w:t>
      </w:r>
      <w:r w:rsidR="00773C36">
        <w:t xml:space="preserve">være deltagelse i </w:t>
      </w:r>
      <w:r w:rsidR="00464889">
        <w:t>den</w:t>
      </w:r>
      <w:r w:rsidR="003B6CD2">
        <w:t xml:space="preserve"> </w:t>
      </w:r>
      <w:r w:rsidR="00773C36">
        <w:t xml:space="preserve">offentlige debatt, </w:t>
      </w:r>
      <w:r w:rsidR="005A4539">
        <w:t>en</w:t>
      </w:r>
      <w:r w:rsidR="003B6CD2">
        <w:t xml:space="preserve"> </w:t>
      </w:r>
      <w:r w:rsidR="00773C36">
        <w:t>ann</w:t>
      </w:r>
      <w:r w:rsidR="005A4539">
        <w:t>en</w:t>
      </w:r>
      <w:r w:rsidR="003B6CD2">
        <w:t xml:space="preserve"> </w:t>
      </w:r>
      <w:r w:rsidR="00773C36">
        <w:t>deltagelse i partipolitisk arbeid.</w:t>
      </w:r>
      <w:r w:rsidR="003B6CD2">
        <w:t xml:space="preserve">  </w:t>
      </w:r>
      <w:r w:rsidR="00773C36">
        <w:t>Hensikt</w:t>
      </w:r>
      <w:r w:rsidR="005A4539">
        <w:t>en</w:t>
      </w:r>
      <w:r w:rsidR="003B6CD2">
        <w:t xml:space="preserve"> </w:t>
      </w:r>
      <w:r w:rsidR="00773C36">
        <w:t xml:space="preserve">må være å </w:t>
      </w:r>
      <w:r w:rsidR="00A01083">
        <w:t xml:space="preserve">fremme Guds gode skapervilje ved å bedre medmenneskers kår </w:t>
      </w:r>
      <w:r w:rsidR="00773C36">
        <w:t>og avskaffe urett</w:t>
      </w:r>
      <w:r w:rsidR="00A01083">
        <w:t xml:space="preserve">.  </w:t>
      </w:r>
      <w:r w:rsidR="00773C36">
        <w:t>N</w:t>
      </w:r>
      <w:r w:rsidR="00DA40DB">
        <w:t>oen</w:t>
      </w:r>
      <w:r w:rsidR="003B6CD2">
        <w:t xml:space="preserve"> </w:t>
      </w:r>
      <w:r w:rsidR="00773C36">
        <w:t>havner da i posisjoner med stor myndighet</w:t>
      </w:r>
      <w:r w:rsidR="00297EB0">
        <w:t xml:space="preserve"> (</w:t>
      </w:r>
      <w:r w:rsidR="00773C36">
        <w:t>Apg 17:34, Rom 16:23</w:t>
      </w:r>
      <w:r w:rsidR="00297EB0">
        <w:t>)</w:t>
      </w:r>
      <w:r w:rsidR="00773C36">
        <w:t xml:space="preserve">.  To innsikter er </w:t>
      </w:r>
      <w:r w:rsidR="00BC339D">
        <w:t xml:space="preserve">da </w:t>
      </w:r>
      <w:r w:rsidR="00773C36">
        <w:t xml:space="preserve">avgjørende: </w:t>
      </w:r>
    </w:p>
    <w:p w:rsidR="00297EB0" w:rsidRDefault="00773C36" w:rsidP="00A64F90">
      <w:pPr>
        <w:pStyle w:val="Listeavsnitt"/>
        <w:numPr>
          <w:ilvl w:val="0"/>
          <w:numId w:val="81"/>
        </w:numPr>
      </w:pPr>
      <w:r>
        <w:t xml:space="preserve">I det </w:t>
      </w:r>
      <w:r w:rsidRPr="00755201">
        <w:rPr>
          <w:i/>
        </w:rPr>
        <w:t>samfunnsbyggende</w:t>
      </w:r>
      <w:r>
        <w:t xml:space="preserve"> arbeid må kristne bruke fornuftige argumenter på naturrettens </w:t>
      </w:r>
      <w:r w:rsidR="00763251">
        <w:t>grunn</w:t>
      </w:r>
      <w:r w:rsidR="003B6CD2">
        <w:t xml:space="preserve"> </w:t>
      </w:r>
      <w:r>
        <w:t xml:space="preserve">(lovens borgerlige bruk).  </w:t>
      </w:r>
    </w:p>
    <w:p w:rsidR="004E3C5C" w:rsidRDefault="00773C36" w:rsidP="00A64F90">
      <w:pPr>
        <w:pStyle w:val="Listeavsnitt"/>
        <w:numPr>
          <w:ilvl w:val="0"/>
          <w:numId w:val="81"/>
        </w:numPr>
      </w:pPr>
      <w:r>
        <w:t xml:space="preserve">I det </w:t>
      </w:r>
      <w:r w:rsidR="00755201">
        <w:rPr>
          <w:i/>
        </w:rPr>
        <w:t>menighets</w:t>
      </w:r>
      <w:r w:rsidRPr="00755201">
        <w:rPr>
          <w:i/>
        </w:rPr>
        <w:t>byggende</w:t>
      </w:r>
      <w:r>
        <w:t xml:space="preserve"> arbeid må</w:t>
      </w:r>
      <w:r w:rsidR="00BC339D">
        <w:t xml:space="preserve"> </w:t>
      </w:r>
      <w:r>
        <w:t>argumentasjon</w:t>
      </w:r>
      <w:r w:rsidR="005A4539">
        <w:t>en</w:t>
      </w:r>
      <w:r w:rsidR="003B6CD2">
        <w:t xml:space="preserve"> </w:t>
      </w:r>
      <w:r w:rsidR="004E3C5C">
        <w:t>ta stilling til saker som involverer både læren og hensynet til nytte og orden.  I lærespørsmål stiller kristne med bundet mandat: Å stadfeste den rett utlagte Skrift, gitt kirken i og med det apostoliske ord.  I praktiske spørsmål og i saker av liturgisk art gjelder den kristne frihet, fri</w:t>
      </w:r>
      <w:r w:rsidR="006A0326">
        <w:t>het</w:t>
      </w:r>
      <w:r w:rsidR="004E3C5C">
        <w:t xml:space="preserve"> til å uttrykke læren i sakssvarende ordninger</w:t>
      </w:r>
      <w:r w:rsidR="00755201">
        <w:t>,</w:t>
      </w:r>
      <w:r w:rsidR="004E3C5C">
        <w:t xml:space="preserve"> og fri</w:t>
      </w:r>
      <w:r w:rsidR="006A0326">
        <w:t>het</w:t>
      </w:r>
      <w:r w:rsidR="004E3C5C">
        <w:t xml:space="preserve"> til å velge den fremgangsmåte som best tjener den oppbyggende virksomhet.  </w:t>
      </w:r>
    </w:p>
    <w:p w:rsidR="00773C36" w:rsidRDefault="00773C36" w:rsidP="00E650EB">
      <w:pPr>
        <w:spacing w:before="240"/>
      </w:pPr>
      <w:r>
        <w:t>Apostelordets prioritet i kirk</w:t>
      </w:r>
      <w:r w:rsidR="005A4539">
        <w:t>en</w:t>
      </w:r>
      <w:r w:rsidR="003B6CD2">
        <w:t xml:space="preserve"> </w:t>
      </w:r>
      <w:r>
        <w:t>utelukker religionsimporter og endringer i ”</w:t>
      </w:r>
      <w:r w:rsidR="00464889">
        <w:rPr>
          <w:i/>
        </w:rPr>
        <w:t>den</w:t>
      </w:r>
      <w:r w:rsidR="003B6CD2">
        <w:rPr>
          <w:i/>
        </w:rPr>
        <w:t xml:space="preserve"> </w:t>
      </w:r>
      <w:r w:rsidRPr="00BA2475">
        <w:rPr>
          <w:i/>
        </w:rPr>
        <w:t>tro som en</w:t>
      </w:r>
      <w:r w:rsidR="00755201">
        <w:rPr>
          <w:i/>
        </w:rPr>
        <w:t xml:space="preserve"> </w:t>
      </w:r>
      <w:r w:rsidRPr="00BA2475">
        <w:rPr>
          <w:i/>
        </w:rPr>
        <w:t>gang for alle ble overgitt til de hellige</w:t>
      </w:r>
      <w:r>
        <w:t>”, Jud 2.  Troskap</w:t>
      </w:r>
      <w:r w:rsidR="005A4539">
        <w:t>en</w:t>
      </w:r>
      <w:r w:rsidR="003B6CD2">
        <w:t xml:space="preserve"> </w:t>
      </w:r>
      <w:r>
        <w:t xml:space="preserve">prøves i kirkens offentlighet – i menighetens samlinger - hver eneste gang.  </w:t>
      </w:r>
      <w:r w:rsidR="00755201">
        <w:t xml:space="preserve">Prøven gjelder </w:t>
      </w:r>
      <w:r>
        <w:t xml:space="preserve">det nødvendige vilkår for Kristi virksomme nærvær: </w:t>
      </w:r>
      <w:r w:rsidR="00755201">
        <w:t>Guds e</w:t>
      </w:r>
      <w:r>
        <w:t>vangeli</w:t>
      </w:r>
      <w:r w:rsidR="00755201">
        <w:t xml:space="preserve">um, </w:t>
      </w:r>
      <w:r>
        <w:t xml:space="preserve">klart og rent forkynt, og sakramentene forvaltet i samsvar med Kristi </w:t>
      </w:r>
      <w:r w:rsidR="00755201">
        <w:t xml:space="preserve">ord og befaling, </w:t>
      </w:r>
      <w:r>
        <w:t xml:space="preserve">for ved disse midler </w:t>
      </w:r>
      <w:r w:rsidR="00755201">
        <w:t xml:space="preserve">– og ingen andre - </w:t>
      </w:r>
      <w:r>
        <w:t xml:space="preserve">bygger Gud </w:t>
      </w:r>
      <w:r w:rsidR="005A4539">
        <w:t>sin</w:t>
      </w:r>
      <w:r w:rsidR="003B6CD2">
        <w:t xml:space="preserve"> </w:t>
      </w:r>
      <w:r>
        <w:t>kirke og bevarer henne</w:t>
      </w:r>
      <w:r w:rsidR="00755201">
        <w:t xml:space="preserve"> med Kristi gjenkomst for øye.</w:t>
      </w:r>
      <w:r>
        <w:t xml:space="preserve">  </w:t>
      </w:r>
    </w:p>
    <w:p w:rsidR="00773C36" w:rsidRDefault="00773C36" w:rsidP="00576C86">
      <w:r>
        <w:t xml:space="preserve">Fall og feil </w:t>
      </w:r>
      <w:r w:rsidR="00763251">
        <w:t>kan</w:t>
      </w:r>
      <w:r w:rsidR="003B6CD2">
        <w:t xml:space="preserve"> </w:t>
      </w:r>
      <w:r>
        <w:t xml:space="preserve">rettes på, umiddelbart eller neste gang, om anledning gis.  Utelukket er </w:t>
      </w:r>
      <w:r w:rsidR="00464889">
        <w:t>den</w:t>
      </w:r>
      <w:r w:rsidR="003B6CD2">
        <w:t xml:space="preserve"> </w:t>
      </w:r>
      <w:r>
        <w:t>påtvungne, varige regiment</w:t>
      </w:r>
      <w:r w:rsidR="0039174B">
        <w:t>blan</w:t>
      </w:r>
      <w:r w:rsidR="00CF4775">
        <w:t>ding</w:t>
      </w:r>
      <w:r w:rsidR="0039174B">
        <w:t xml:space="preserve"> </w:t>
      </w:r>
      <w:r>
        <w:t xml:space="preserve">i gudstjenestelige ordninger.  Da krever Guds ord det oppbrudd som gjenoppretter døptes frihet til å leve </w:t>
      </w:r>
      <w:r w:rsidR="00755201">
        <w:t xml:space="preserve">i et gudstjenestefellesskap </w:t>
      </w:r>
      <w:r>
        <w:t>under Kristi herredømme</w:t>
      </w:r>
      <w:r w:rsidR="00BA2475">
        <w:t xml:space="preserve"> (</w:t>
      </w:r>
      <w:r>
        <w:t>Rom 6:17, 16:17</w:t>
      </w:r>
      <w:r w:rsidR="00174258">
        <w:t>,</w:t>
      </w:r>
      <w:r>
        <w:t xml:space="preserve"> </w:t>
      </w:r>
      <w:r w:rsidR="00471FFA">
        <w:t>etc.</w:t>
      </w:r>
      <w:r w:rsidR="00BA2475">
        <w:t>)</w:t>
      </w:r>
      <w:r>
        <w:t xml:space="preserve">.  </w:t>
      </w:r>
    </w:p>
    <w:p w:rsidR="00773C36" w:rsidRDefault="00773C36" w:rsidP="00576C86"/>
    <w:p w:rsidR="00994EC4" w:rsidRDefault="00994EC4" w:rsidP="00576C86"/>
    <w:p w:rsidR="00E650EB" w:rsidRDefault="00E650EB">
      <w:pPr>
        <w:spacing w:after="200" w:line="276" w:lineRule="auto"/>
      </w:pPr>
      <w:r>
        <w:br w:type="page"/>
      </w:r>
    </w:p>
    <w:p w:rsidR="00994EC4" w:rsidRDefault="00994EC4" w:rsidP="00576C86"/>
    <w:p w:rsidR="00E0269D" w:rsidRDefault="008E72B6" w:rsidP="00CB59DA">
      <w:pPr>
        <w:pStyle w:val="Overskrift1"/>
        <w:ind w:left="142" w:hanging="709"/>
        <w:jc w:val="both"/>
      </w:pPr>
      <w:bookmarkStart w:id="33" w:name="_Toc477360827"/>
      <w:r>
        <w:t>KVINNEPREST-REFORM</w:t>
      </w:r>
      <w:r w:rsidR="00C758B8">
        <w:t>E</w:t>
      </w:r>
      <w:r w:rsidR="00AB0B0C">
        <w:t xml:space="preserve">N </w:t>
      </w:r>
      <w:r>
        <w:t>I LYS AV KIRKENS HODE-STRUKTUR</w:t>
      </w:r>
      <w:bookmarkEnd w:id="33"/>
    </w:p>
    <w:p w:rsidR="00D473FC" w:rsidRDefault="00D473FC" w:rsidP="00576C86"/>
    <w:p w:rsidR="00843ABC" w:rsidRDefault="000B647A" w:rsidP="00576C86">
      <w:r>
        <w:t xml:space="preserve">Hvem skal styre kirken?  </w:t>
      </w:r>
      <w:r w:rsidR="00755201">
        <w:t>I det sekulær</w:t>
      </w:r>
      <w:r w:rsidR="00AB0B0C">
        <w:t>-liberale s</w:t>
      </w:r>
      <w:r w:rsidR="00755201">
        <w:t xml:space="preserve">amfunn </w:t>
      </w:r>
      <w:r w:rsidR="00AB0B0C">
        <w:t xml:space="preserve">forventer folk flest at </w:t>
      </w:r>
      <w:r w:rsidR="00833FB2">
        <w:t>kirk</w:t>
      </w:r>
      <w:r w:rsidR="005A4539">
        <w:t>en</w:t>
      </w:r>
      <w:r w:rsidR="003B6CD2">
        <w:t xml:space="preserve"> </w:t>
      </w:r>
      <w:r w:rsidR="00AB0B0C">
        <w:t xml:space="preserve">må </w:t>
      </w:r>
      <w:r w:rsidR="00833FB2">
        <w:t xml:space="preserve">styres etter </w:t>
      </w:r>
      <w:r w:rsidR="00471FFA">
        <w:t>rettighetsidéene</w:t>
      </w:r>
      <w:r w:rsidR="00AB0B0C">
        <w:t xml:space="preserve"> i det </w:t>
      </w:r>
      <w:r>
        <w:t xml:space="preserve">liberale demokrati.  Individenes rettigheter og </w:t>
      </w:r>
      <w:r w:rsidR="00D473FC">
        <w:t xml:space="preserve">likestilling </w:t>
      </w:r>
      <w:r>
        <w:t>må også gjelde fol</w:t>
      </w:r>
      <w:r w:rsidR="00AB0B0C">
        <w:t>k</w:t>
      </w:r>
      <w:r>
        <w:t>ekirken</w:t>
      </w:r>
      <w:r w:rsidR="00AB0B0C">
        <w:t>, for eller</w:t>
      </w:r>
      <w:r w:rsidR="00174258">
        <w:t>s</w:t>
      </w:r>
      <w:r w:rsidR="00AB0B0C">
        <w:t xml:space="preserve"> er den ingen «åpen» folkekirke</w:t>
      </w:r>
      <w:r>
        <w:t xml:space="preserve">.  </w:t>
      </w:r>
    </w:p>
    <w:p w:rsidR="00E0269D" w:rsidRDefault="00843ABC" w:rsidP="00576C86">
      <w:r>
        <w:t xml:space="preserve">I tråd med antikkens sosiologi </w:t>
      </w:r>
      <w:r w:rsidR="00E0269D">
        <w:t>forestille</w:t>
      </w:r>
      <w:r w:rsidR="00AB0B0C">
        <w:t xml:space="preserve">r man seg kirken </w:t>
      </w:r>
      <w:r w:rsidR="00E0269D">
        <w:t>som summ</w:t>
      </w:r>
      <w:r w:rsidR="005A4539">
        <w:t>en</w:t>
      </w:r>
      <w:r w:rsidR="003B6CD2">
        <w:t xml:space="preserve"> </w:t>
      </w:r>
      <w:r w:rsidR="00E0269D">
        <w:t xml:space="preserve">av </w:t>
      </w:r>
      <w:r w:rsidR="000B647A">
        <w:t>medlemmer</w:t>
      </w:r>
      <w:r w:rsidR="00AB0B0C">
        <w:t>,</w:t>
      </w:r>
      <w:r w:rsidR="000B647A">
        <w:t xml:space="preserve"> </w:t>
      </w:r>
      <w:r w:rsidR="00E0269D">
        <w:t>og kirk</w:t>
      </w:r>
      <w:r w:rsidR="005A4539">
        <w:t>en</w:t>
      </w:r>
      <w:r w:rsidR="003B6CD2">
        <w:t xml:space="preserve"> </w:t>
      </w:r>
      <w:r w:rsidR="000B647A">
        <w:t xml:space="preserve">som </w:t>
      </w:r>
      <w:r w:rsidR="005A4539">
        <w:t>en</w:t>
      </w:r>
      <w:r w:rsidR="003B6CD2">
        <w:t xml:space="preserve"> </w:t>
      </w:r>
      <w:r w:rsidR="00E0269D">
        <w:t xml:space="preserve">rettighetspyramide organisert til topps.  </w:t>
      </w:r>
      <w:r>
        <w:t xml:space="preserve">Videre må </w:t>
      </w:r>
      <w:r w:rsidR="000B647A">
        <w:t xml:space="preserve">medlemmenes </w:t>
      </w:r>
      <w:r>
        <w:t>r</w:t>
      </w:r>
      <w:r w:rsidR="00E0269D">
        <w:t xml:space="preserve">ettigheter og plikter komme til uttrykk i flertallsviljen, gitt til kjenne </w:t>
      </w:r>
      <w:r>
        <w:t xml:space="preserve">når valgte representanter avgir stemme i </w:t>
      </w:r>
      <w:r w:rsidR="000B647A">
        <w:t xml:space="preserve">menighetsråd, bispedømmeråd og </w:t>
      </w:r>
      <w:r w:rsidR="00AB0B0C">
        <w:t xml:space="preserve">i </w:t>
      </w:r>
      <w:r w:rsidR="000B647A">
        <w:t xml:space="preserve">kirkemøtet som </w:t>
      </w:r>
      <w:r w:rsidR="00AB0B0C">
        <w:t>lik</w:t>
      </w:r>
      <w:r w:rsidR="00174258">
        <w:t>t</w:t>
      </w:r>
      <w:r w:rsidR="00AB0B0C">
        <w:t xml:space="preserve"> et parlament er kirkens </w:t>
      </w:r>
      <w:r w:rsidR="000B647A">
        <w:t xml:space="preserve">høyeste </w:t>
      </w:r>
      <w:r w:rsidR="00AB0B0C">
        <w:t>myndighets</w:t>
      </w:r>
      <w:r w:rsidR="000B647A">
        <w:t xml:space="preserve">organ.  </w:t>
      </w:r>
    </w:p>
    <w:p w:rsidR="00E0269D" w:rsidRDefault="00AB0B0C" w:rsidP="00576C86">
      <w:r>
        <w:t>K</w:t>
      </w:r>
      <w:r w:rsidR="00E0269D">
        <w:t xml:space="preserve">irkeorganisasjoner </w:t>
      </w:r>
      <w:r>
        <w:t xml:space="preserve">av denne type leder </w:t>
      </w:r>
      <w:r w:rsidR="00E0269D">
        <w:t>til kortslutninger fra lik funk</w:t>
      </w:r>
      <w:r w:rsidR="00120420">
        <w:t>sjon</w:t>
      </w:r>
      <w:r w:rsidR="003B6CD2">
        <w:t xml:space="preserve"> </w:t>
      </w:r>
      <w:r w:rsidR="00E0269D">
        <w:t>til lik verdi (el</w:t>
      </w:r>
      <w:r w:rsidR="00690F44">
        <w:t>.</w:t>
      </w:r>
      <w:r w:rsidR="00E0269D">
        <w:t xml:space="preserve"> likeverd).  </w:t>
      </w:r>
      <w:r>
        <w:t xml:space="preserve">Virkningen er omfattende for </w:t>
      </w:r>
      <w:r w:rsidR="00E010C2">
        <w:t xml:space="preserve">kirkefellesskapets lære og liv.  </w:t>
      </w:r>
      <w:r w:rsidR="00E0269D">
        <w:t>Ord og uttrykk fra bibelsk sammenheng får nytt innhold</w:t>
      </w:r>
      <w:r w:rsidR="000B647A">
        <w:t xml:space="preserve"> i </w:t>
      </w:r>
      <w:r w:rsidR="005A4539">
        <w:t>en</w:t>
      </w:r>
      <w:r w:rsidR="003B6CD2">
        <w:t xml:space="preserve"> </w:t>
      </w:r>
      <w:r w:rsidR="000B647A">
        <w:t xml:space="preserve">ny sammenheng, fremmed for </w:t>
      </w:r>
      <w:r w:rsidR="00464889">
        <w:t>den</w:t>
      </w:r>
      <w:r w:rsidR="003B6CD2">
        <w:t xml:space="preserve"> </w:t>
      </w:r>
      <w:r w:rsidR="000B647A">
        <w:t>nytestamentlige ekklesia og dens kristokrati</w:t>
      </w:r>
      <w:r w:rsidR="00E0269D">
        <w:t xml:space="preserve">.  </w:t>
      </w:r>
      <w:r w:rsidR="00E010C2">
        <w:t xml:space="preserve">Sognemenigheten fremstår som </w:t>
      </w:r>
      <w:r w:rsidR="00507CB0">
        <w:t>kommunekirke</w:t>
      </w:r>
      <w:r w:rsidR="00E010C2">
        <w:t xml:space="preserve"> med ordninger underlagt folkeviljen,</w:t>
      </w:r>
      <w:r w:rsidR="00507CB0">
        <w:t xml:space="preserve"> og </w:t>
      </w:r>
      <w:r w:rsidR="00E010C2">
        <w:t>som kirke-</w:t>
      </w:r>
      <w:r w:rsidR="00507CB0">
        <w:t xml:space="preserve">etat blant andre </w:t>
      </w:r>
      <w:r w:rsidR="00E010C2">
        <w:t>kommune</w:t>
      </w:r>
      <w:r w:rsidR="00507CB0">
        <w:t>etater</w:t>
      </w:r>
      <w:r w:rsidR="00E010C2">
        <w:t xml:space="preserve">.  Et gudstjenestefellesskap på folkekirkelige vilkår befinner seg i et </w:t>
      </w:r>
      <w:r w:rsidR="002D7666">
        <w:t xml:space="preserve">kirkerettslig tomrom, </w:t>
      </w:r>
      <w:r w:rsidR="00E010C2">
        <w:t xml:space="preserve">skilt </w:t>
      </w:r>
      <w:r w:rsidR="002D7666">
        <w:t xml:space="preserve">fra kirkens rett </w:t>
      </w:r>
      <w:r w:rsidR="00E010C2">
        <w:t xml:space="preserve">som bekjennende kirke </w:t>
      </w:r>
      <w:r w:rsidR="002D7666">
        <w:t xml:space="preserve">i </w:t>
      </w:r>
      <w:r w:rsidR="005A4539">
        <w:t>en</w:t>
      </w:r>
      <w:r w:rsidR="003B6CD2">
        <w:t xml:space="preserve"> </w:t>
      </w:r>
      <w:r w:rsidR="00BE456B">
        <w:t>kristokratisk struktur</w:t>
      </w:r>
      <w:r w:rsidR="002D7666">
        <w:t xml:space="preserve">.  Sekulære likhets- og rettighetsidéer utelukker </w:t>
      </w:r>
      <w:r w:rsidR="00E0269D">
        <w:t xml:space="preserve">bibelsk lære om </w:t>
      </w:r>
      <w:r w:rsidR="00DE0985">
        <w:t>mann</w:t>
      </w:r>
      <w:r w:rsidR="00E0269D">
        <w:t xml:space="preserve">ens og kvinnens likeverd i </w:t>
      </w:r>
      <w:r w:rsidR="00174258">
        <w:t xml:space="preserve">sin </w:t>
      </w:r>
      <w:r w:rsidR="00E0269D">
        <w:t xml:space="preserve">ulikhet, for utelukket er det </w:t>
      </w:r>
      <w:r w:rsidR="000A350F">
        <w:t>asymmetriske</w:t>
      </w:r>
      <w:r w:rsidR="00E0269D">
        <w:t xml:space="preserve"> samspill </w:t>
      </w:r>
      <w:r w:rsidR="00BE456B">
        <w:t xml:space="preserve">mellom </w:t>
      </w:r>
      <w:r w:rsidR="00DE0985">
        <w:t>mann</w:t>
      </w:r>
      <w:r w:rsidR="00DB2201">
        <w:t>kjønn</w:t>
      </w:r>
      <w:r w:rsidR="003B6CD2">
        <w:t xml:space="preserve"> </w:t>
      </w:r>
      <w:r w:rsidR="00BE456B">
        <w:t>og kvinne</w:t>
      </w:r>
      <w:r w:rsidR="00DB2201">
        <w:t>kjønn</w:t>
      </w:r>
      <w:r w:rsidR="003B6CD2">
        <w:t xml:space="preserve"> </w:t>
      </w:r>
      <w:r w:rsidR="00E0269D">
        <w:t xml:space="preserve">i Guds </w:t>
      </w:r>
      <w:r w:rsidR="002D7666">
        <w:t>kirke</w:t>
      </w:r>
      <w:r w:rsidR="00E0269D">
        <w:t xml:space="preserve">orden.  </w:t>
      </w:r>
    </w:p>
    <w:p w:rsidR="00E0269D" w:rsidRDefault="00E0269D" w:rsidP="00576C86">
      <w:pPr>
        <w:pStyle w:val="Overskrift5"/>
      </w:pPr>
      <w:r>
        <w:t xml:space="preserve">Det egalitære </w:t>
      </w:r>
      <w:r w:rsidR="00DE0985">
        <w:t>han</w:t>
      </w:r>
      <w:r>
        <w:t>dlingsperspektiv</w:t>
      </w:r>
    </w:p>
    <w:p w:rsidR="00E0269D" w:rsidRDefault="002D7666" w:rsidP="00576C86">
      <w:r>
        <w:t xml:space="preserve">I det egalitære </w:t>
      </w:r>
      <w:r w:rsidR="00DE0985">
        <w:t>han</w:t>
      </w:r>
      <w:r>
        <w:t xml:space="preserve">dlingsperspektiv betraktes prest og biskop som </w:t>
      </w:r>
      <w:r w:rsidR="00E0269D">
        <w:t>stillings</w:t>
      </w:r>
      <w:r w:rsidR="00174258">
        <w:t>iinne</w:t>
      </w:r>
      <w:r w:rsidR="00E0269D">
        <w:t xml:space="preserve">havere på </w:t>
      </w:r>
      <w:r w:rsidR="005A4539">
        <w:t>en</w:t>
      </w:r>
      <w:r w:rsidR="003B6CD2">
        <w:t xml:space="preserve"> </w:t>
      </w:r>
      <w:r w:rsidR="000A350F">
        <w:t>karrierestige</w:t>
      </w:r>
      <w:r w:rsidR="008C3E97">
        <w:t xml:space="preserve">.  Foruten </w:t>
      </w:r>
      <w:r w:rsidR="00BE456B">
        <w:t>formell kompetanse</w:t>
      </w:r>
      <w:r w:rsidR="008C3E97">
        <w:t xml:space="preserve"> og </w:t>
      </w:r>
      <w:r>
        <w:t xml:space="preserve">personlige </w:t>
      </w:r>
      <w:r w:rsidR="008C3E97">
        <w:t xml:space="preserve">egenskaper, blir det lagt vekt på om man «passer inn» lokalt og i bispedømmerådets </w:t>
      </w:r>
      <w:r>
        <w:t xml:space="preserve">interessekontroll.  </w:t>
      </w:r>
      <w:r w:rsidR="00E0269D">
        <w:t>Kortslutning</w:t>
      </w:r>
      <w:r w:rsidR="005A4539">
        <w:t>en</w:t>
      </w:r>
      <w:r w:rsidR="003B6CD2">
        <w:t xml:space="preserve"> </w:t>
      </w:r>
      <w:r w:rsidR="00E0269D">
        <w:t>fra likeverd til lik funk</w:t>
      </w:r>
      <w:r w:rsidR="00120420">
        <w:t>sjon</w:t>
      </w:r>
      <w:r w:rsidR="003B6CD2">
        <w:t xml:space="preserve"> </w:t>
      </w:r>
      <w:r w:rsidR="00E0269D">
        <w:t xml:space="preserve">krever at </w:t>
      </w:r>
      <w:r w:rsidR="00377207">
        <w:t xml:space="preserve">kvalifiserte </w:t>
      </w:r>
      <w:r w:rsidR="00E0269D">
        <w:t xml:space="preserve">kvinner har fri adgang til prekenembetet og </w:t>
      </w:r>
      <w:r w:rsidR="008C3E97">
        <w:t xml:space="preserve">til </w:t>
      </w:r>
      <w:r w:rsidR="00E0269D">
        <w:t xml:space="preserve">”toppstillingene” i kirken.  </w:t>
      </w:r>
    </w:p>
    <w:p w:rsidR="00E0269D" w:rsidRDefault="00E0269D" w:rsidP="00576C86">
      <w:r>
        <w:t xml:space="preserve">Karakteristisk er </w:t>
      </w:r>
      <w:r w:rsidR="000A350F">
        <w:t>dobbeltkommunikasjonen</w:t>
      </w:r>
      <w:r w:rsidR="003B6CD2">
        <w:t xml:space="preserve"> </w:t>
      </w:r>
      <w:r>
        <w:t xml:space="preserve">i møte med apostelord </w:t>
      </w:r>
      <w:r w:rsidR="00423655">
        <w:t xml:space="preserve">som </w:t>
      </w:r>
      <w:r w:rsidRPr="007F00CD">
        <w:rPr>
          <w:b/>
        </w:rPr>
        <w:t>1 Tim 2:12</w:t>
      </w:r>
      <w:r>
        <w:t xml:space="preserve"> - </w:t>
      </w:r>
      <w:r w:rsidRPr="007F00CD">
        <w:rPr>
          <w:i/>
        </w:rPr>
        <w:t xml:space="preserve">Jeg </w:t>
      </w:r>
      <w:r w:rsidR="00763251">
        <w:rPr>
          <w:i/>
        </w:rPr>
        <w:t>kan</w:t>
      </w:r>
      <w:r w:rsidR="003B6CD2">
        <w:rPr>
          <w:i/>
        </w:rPr>
        <w:t xml:space="preserve"> </w:t>
      </w:r>
      <w:r w:rsidRPr="007F00CD">
        <w:rPr>
          <w:i/>
        </w:rPr>
        <w:t xml:space="preserve">ikke tillate </w:t>
      </w:r>
      <w:r w:rsidR="005A4539">
        <w:rPr>
          <w:i/>
        </w:rPr>
        <w:t>en</w:t>
      </w:r>
      <w:r w:rsidR="003B6CD2">
        <w:rPr>
          <w:i/>
        </w:rPr>
        <w:t xml:space="preserve"> </w:t>
      </w:r>
      <w:r w:rsidRPr="007F00CD">
        <w:rPr>
          <w:i/>
        </w:rPr>
        <w:t xml:space="preserve">kvinne å selv opptre som lærer, eller herske over </w:t>
      </w:r>
      <w:r w:rsidR="00DE0985">
        <w:rPr>
          <w:i/>
        </w:rPr>
        <w:t>mann</w:t>
      </w:r>
      <w:r w:rsidRPr="007F00CD">
        <w:rPr>
          <w:i/>
        </w:rPr>
        <w:t>en, m</w:t>
      </w:r>
      <w:r w:rsidR="005A4539">
        <w:rPr>
          <w:i/>
        </w:rPr>
        <w:t>en</w:t>
      </w:r>
      <w:r w:rsidR="003B6CD2">
        <w:rPr>
          <w:i/>
        </w:rPr>
        <w:t xml:space="preserve"> </w:t>
      </w:r>
      <w:r w:rsidR="00A16B19">
        <w:rPr>
          <w:i/>
        </w:rPr>
        <w:t>hun</w:t>
      </w:r>
      <w:r w:rsidR="003B6CD2">
        <w:rPr>
          <w:i/>
        </w:rPr>
        <w:t xml:space="preserve"> </w:t>
      </w:r>
      <w:r w:rsidRPr="007F00CD">
        <w:rPr>
          <w:i/>
        </w:rPr>
        <w:t>bør lytte i stillhet</w:t>
      </w:r>
      <w:r>
        <w:t>.  Ut</w:t>
      </w:r>
      <w:r w:rsidR="005A4539">
        <w:t>en</w:t>
      </w:r>
      <w:r w:rsidR="003B6CD2">
        <w:t xml:space="preserve"> </w:t>
      </w:r>
      <w:r>
        <w:t xml:space="preserve">åpenbaringsordets kunnskap, må </w:t>
      </w:r>
      <w:r w:rsidR="00643E4E">
        <w:t xml:space="preserve">den umiddelbare </w:t>
      </w:r>
      <w:r>
        <w:t>konklusjon</w:t>
      </w:r>
      <w:r w:rsidR="003B6CD2">
        <w:t xml:space="preserve"> </w:t>
      </w:r>
      <w:r>
        <w:t xml:space="preserve">være: </w:t>
      </w:r>
      <w:r w:rsidR="00643E4E">
        <w:t xml:space="preserve">Ordene er uttrykk for tids- og kulturbetinget </w:t>
      </w:r>
      <w:r>
        <w:t xml:space="preserve">kvinneundertrykking!  </w:t>
      </w:r>
      <w:r w:rsidR="005008EB">
        <w:t>Man</w:t>
      </w:r>
      <w:r w:rsidR="003B6CD2">
        <w:t xml:space="preserve"> </w:t>
      </w:r>
      <w:r w:rsidR="00BE456B">
        <w:t>leser og leser likevel ikke</w:t>
      </w:r>
      <w:r w:rsidR="00643E4E">
        <w:t xml:space="preserve">, hører og hører likevel ikke </w:t>
      </w:r>
      <w:r>
        <w:t>(Jes 5:9f).  Årsak</w:t>
      </w:r>
      <w:r w:rsidR="005A4539">
        <w:t>en</w:t>
      </w:r>
      <w:r w:rsidR="003B6CD2">
        <w:t xml:space="preserve"> </w:t>
      </w:r>
      <w:r w:rsidR="00BE456B">
        <w:t xml:space="preserve">er ikke </w:t>
      </w:r>
      <w:r>
        <w:t>likestilling</w:t>
      </w:r>
      <w:r w:rsidR="00BE456B">
        <w:t>sidé</w:t>
      </w:r>
      <w:r w:rsidR="005A4539">
        <w:t>en</w:t>
      </w:r>
      <w:r w:rsidR="003B6CD2">
        <w:t xml:space="preserve"> </w:t>
      </w:r>
      <w:r>
        <w:t>i og for seg, m</w:t>
      </w:r>
      <w:r w:rsidR="005A4539">
        <w:t>en</w:t>
      </w:r>
      <w:r w:rsidR="003B6CD2">
        <w:t xml:space="preserve"> </w:t>
      </w:r>
      <w:r>
        <w:t xml:space="preserve">det </w:t>
      </w:r>
      <w:r w:rsidR="00643E4E">
        <w:t>sekulær-liberale</w:t>
      </w:r>
      <w:r w:rsidR="00377207">
        <w:t xml:space="preserve"> </w:t>
      </w:r>
      <w:r>
        <w:t xml:space="preserve">credo i </w:t>
      </w:r>
      <w:r w:rsidR="005A4539">
        <w:t>en</w:t>
      </w:r>
      <w:r w:rsidR="003B6CD2">
        <w:t xml:space="preserve"> </w:t>
      </w:r>
      <w:r>
        <w:t>gudsfornektende virkelighetstolkning: Lik funk</w:t>
      </w:r>
      <w:r w:rsidR="00120420">
        <w:t>sjon</w:t>
      </w:r>
      <w:r w:rsidR="003B6CD2">
        <w:t xml:space="preserve"> </w:t>
      </w:r>
      <w:r>
        <w:t xml:space="preserve">= lik funksjon.  </w:t>
      </w:r>
      <w:r w:rsidR="00377207">
        <w:t xml:space="preserve">Denne kortslutning begrunner </w:t>
      </w:r>
      <w:r>
        <w:t>lovgivning og regulering</w:t>
      </w:r>
      <w:r w:rsidR="00377207">
        <w:t>er</w:t>
      </w:r>
      <w:r>
        <w:t xml:space="preserve"> i </w:t>
      </w:r>
      <w:r w:rsidR="00464889">
        <w:t>den</w:t>
      </w:r>
      <w:r w:rsidR="003B6CD2">
        <w:t xml:space="preserve"> </w:t>
      </w:r>
      <w:r>
        <w:t>sekulær-liberale stat</w:t>
      </w:r>
      <w:r w:rsidR="00643E4E">
        <w:t xml:space="preserve"> – og i folkekirkens råds- og møtestruktur.  </w:t>
      </w:r>
    </w:p>
    <w:p w:rsidR="00951BA1" w:rsidRDefault="00377207" w:rsidP="00576C86">
      <w:r>
        <w:t xml:space="preserve">Problemet er de </w:t>
      </w:r>
      <w:r w:rsidR="00E0269D">
        <w:t xml:space="preserve">biologiske </w:t>
      </w:r>
      <w:r w:rsidR="00B47B7B">
        <w:t xml:space="preserve">kjensgjerninger, </w:t>
      </w:r>
      <w:r>
        <w:t xml:space="preserve">som allerede et lite </w:t>
      </w:r>
      <w:r w:rsidR="00485FE0">
        <w:t>barn</w:t>
      </w:r>
      <w:r w:rsidR="003B6CD2">
        <w:t xml:space="preserve"> </w:t>
      </w:r>
      <w:r>
        <w:t xml:space="preserve">ser </w:t>
      </w:r>
      <w:r w:rsidR="00FD185D">
        <w:t xml:space="preserve">og undrer seg over </w:t>
      </w:r>
      <w:r>
        <w:t xml:space="preserve">i møte med </w:t>
      </w:r>
      <w:r w:rsidR="00B47B7B">
        <w:t xml:space="preserve">sine </w:t>
      </w:r>
      <w:r>
        <w:t>nakne foreldre</w:t>
      </w:r>
      <w:r w:rsidR="00643E4E">
        <w:t xml:space="preserve"> – far og mor</w:t>
      </w:r>
      <w:r w:rsidR="00E0269D">
        <w:t xml:space="preserve">.  </w:t>
      </w:r>
      <w:r w:rsidR="00FD185D">
        <w:t xml:space="preserve">Hva er meningen?  </w:t>
      </w:r>
      <w:r w:rsidR="00B47B7B">
        <w:t>Etter hvert søker man den o</w:t>
      </w:r>
      <w:r w:rsidR="00FD185D">
        <w:t>mfatte</w:t>
      </w:r>
      <w:r w:rsidR="00B47B7B">
        <w:t xml:space="preserve">nde mening i en kjærlighet som overstiger sex og </w:t>
      </w:r>
      <w:r w:rsidR="00FD185D">
        <w:t>forplantningslære</w:t>
      </w:r>
      <w:r w:rsidR="00B47B7B">
        <w:t>.</w:t>
      </w:r>
      <w:r w:rsidR="00FD185D">
        <w:t xml:space="preserve">  </w:t>
      </w:r>
      <w:r w:rsidR="00464889">
        <w:t>Den</w:t>
      </w:r>
      <w:r w:rsidR="003B6CD2">
        <w:t xml:space="preserve"> </w:t>
      </w:r>
      <w:r w:rsidR="00FD185D">
        <w:t xml:space="preserve">sekulær-liberale </w:t>
      </w:r>
      <w:r w:rsidR="00643E4E">
        <w:t xml:space="preserve">tolkning </w:t>
      </w:r>
      <w:r w:rsidR="00FD185D">
        <w:t>overstiger tankens muligheter og forkynner seksualitet</w:t>
      </w:r>
      <w:r w:rsidR="005A4539">
        <w:t>en</w:t>
      </w:r>
      <w:r w:rsidR="003B6CD2">
        <w:t xml:space="preserve"> </w:t>
      </w:r>
      <w:r w:rsidR="00FD185D">
        <w:t xml:space="preserve">uavhengig av </w:t>
      </w:r>
      <w:r w:rsidR="00DB2201">
        <w:t>kjønn</w:t>
      </w:r>
      <w:r w:rsidR="00643E4E">
        <w:t xml:space="preserve">, </w:t>
      </w:r>
      <w:r w:rsidR="00FD185D">
        <w:t>uavhengig av ektepakt</w:t>
      </w:r>
      <w:r w:rsidR="00643E4E">
        <w:t>en</w:t>
      </w:r>
      <w:r w:rsidR="00FD185D">
        <w:t xml:space="preserve"> mellom </w:t>
      </w:r>
      <w:r w:rsidR="005A4539">
        <w:t>en</w:t>
      </w:r>
      <w:r w:rsidR="003B6CD2">
        <w:t xml:space="preserve"> </w:t>
      </w:r>
      <w:r w:rsidR="00DE0985">
        <w:t>mann</w:t>
      </w:r>
      <w:r w:rsidR="003B6CD2">
        <w:t xml:space="preserve"> </w:t>
      </w:r>
      <w:r w:rsidR="00FD185D">
        <w:t xml:space="preserve">og </w:t>
      </w:r>
      <w:r w:rsidR="005A4539">
        <w:t>en</w:t>
      </w:r>
      <w:r w:rsidR="003B6CD2">
        <w:t xml:space="preserve"> </w:t>
      </w:r>
      <w:r w:rsidR="00FD185D">
        <w:t>kvinne</w:t>
      </w:r>
      <w:r w:rsidR="00643E4E">
        <w:t>, og uavhengig av den tydning som er gitt i forholdet Gud og hans folk (GT) og mellom Kristus og hans kirkebrud (NT)</w:t>
      </w:r>
      <w:r w:rsidR="00FD185D">
        <w:t xml:space="preserve">.  </w:t>
      </w:r>
      <w:r w:rsidR="00871E30">
        <w:t xml:space="preserve">I samsvar med personlige behov </w:t>
      </w:r>
      <w:r w:rsidR="00B47B7B">
        <w:t>følger den selvbekreftende konklusjon: b</w:t>
      </w:r>
      <w:r w:rsidR="00E0269D">
        <w:t xml:space="preserve">ibelord om ”underordning” </w:t>
      </w:r>
      <w:r w:rsidR="00B47B7B">
        <w:t>må ofres på fremskrittets alter i modernitetens samfunn.</w:t>
      </w:r>
    </w:p>
    <w:p w:rsidR="00042348" w:rsidRDefault="00E0269D" w:rsidP="00576C86">
      <w:r>
        <w:t>Det religiøse moment er her tr</w:t>
      </w:r>
      <w:r w:rsidR="00DA40DB">
        <w:t>oen</w:t>
      </w:r>
      <w:r w:rsidR="003B6CD2">
        <w:t xml:space="preserve"> </w:t>
      </w:r>
      <w:r>
        <w:t xml:space="preserve">på </w:t>
      </w:r>
      <w:r w:rsidR="00E06883">
        <w:t>«</w:t>
      </w:r>
      <w:r>
        <w:t>menneske</w:t>
      </w:r>
      <w:r w:rsidR="00951BA1">
        <w:t>ts</w:t>
      </w:r>
      <w:r w:rsidR="00E06883">
        <w:t>» eller individets</w:t>
      </w:r>
      <w:r w:rsidR="00951BA1">
        <w:t xml:space="preserve"> </w:t>
      </w:r>
      <w:r>
        <w:t xml:space="preserve">selvrealisering </w:t>
      </w:r>
      <w:r w:rsidR="00951BA1">
        <w:t xml:space="preserve">uavhengig av </w:t>
      </w:r>
      <w:r w:rsidR="00DB2201">
        <w:t>kjønn</w:t>
      </w:r>
      <w:r w:rsidR="003B6CD2">
        <w:t xml:space="preserve"> </w:t>
      </w:r>
      <w:r w:rsidR="00951BA1">
        <w:t xml:space="preserve">og </w:t>
      </w:r>
      <w:r>
        <w:t xml:space="preserve">i </w:t>
      </w:r>
      <w:r w:rsidR="005A4539">
        <w:t>en</w:t>
      </w:r>
      <w:r w:rsidR="003B6CD2">
        <w:t xml:space="preserve"> </w:t>
      </w:r>
      <w:r>
        <w:t xml:space="preserve">omfattende, spekulativ tydning av forholdet </w:t>
      </w:r>
      <w:r w:rsidR="00DE0985">
        <w:t>mann</w:t>
      </w:r>
      <w:r w:rsidR="003B6CD2">
        <w:t xml:space="preserve"> </w:t>
      </w:r>
      <w:r>
        <w:t xml:space="preserve">og kvinne.  Ved hjelp av lovgivning og reguleringer fremstod </w:t>
      </w:r>
      <w:r w:rsidR="00464889">
        <w:t>den</w:t>
      </w:r>
      <w:r w:rsidR="003B6CD2">
        <w:t xml:space="preserve"> </w:t>
      </w:r>
      <w:r>
        <w:t>sekulære psevdoreligio</w:t>
      </w:r>
      <w:r w:rsidR="00E06883">
        <w:t>n</w:t>
      </w:r>
      <w:r w:rsidR="003B6CD2">
        <w:t xml:space="preserve"> </w:t>
      </w:r>
      <w:r w:rsidR="00871E30">
        <w:t>i «lovlige» former.  Samboerskap ble utbredt og konkubinat</w:t>
      </w:r>
      <w:r w:rsidR="00E06883">
        <w:t>-paragrafen i straffe</w:t>
      </w:r>
      <w:r w:rsidR="00871E30">
        <w:t>lov</w:t>
      </w:r>
      <w:r w:rsidR="005A4539">
        <w:t>en</w:t>
      </w:r>
      <w:r w:rsidR="003B6CD2">
        <w:t xml:space="preserve"> </w:t>
      </w:r>
      <w:r w:rsidR="00871E30">
        <w:t>opphevet</w:t>
      </w:r>
      <w:r w:rsidR="00E06883">
        <w:t xml:space="preserve"> (1972)</w:t>
      </w:r>
      <w:r w:rsidR="00871E30">
        <w:t xml:space="preserve">.  Problemet </w:t>
      </w:r>
      <w:r w:rsidR="00485FE0">
        <w:t>barn</w:t>
      </w:r>
      <w:r w:rsidR="003B6CD2">
        <w:t xml:space="preserve"> </w:t>
      </w:r>
      <w:r w:rsidR="00871E30">
        <w:t xml:space="preserve">utenfor ekteskap ble løst med preventiver og </w:t>
      </w:r>
      <w:r w:rsidR="00E06883">
        <w:t xml:space="preserve">med </w:t>
      </w:r>
      <w:r w:rsidR="00871E30">
        <w:t xml:space="preserve">lov om </w:t>
      </w:r>
      <w:r w:rsidR="00042348">
        <w:t xml:space="preserve">selvbestemt </w:t>
      </w:r>
      <w:r w:rsidR="00951BA1">
        <w:t>abort</w:t>
      </w:r>
      <w:r w:rsidR="00E06883">
        <w:t xml:space="preserve"> (7. juni 1975)</w:t>
      </w:r>
      <w:r w:rsidR="00042348">
        <w:t>.  Velferdssamfunnet ble tuftet på tekniske løsninger</w:t>
      </w:r>
      <w:r w:rsidR="00E06883">
        <w:t>,</w:t>
      </w:r>
      <w:r w:rsidR="00042348">
        <w:t xml:space="preserve"> og foregangskvinner utropt til heltinner i det sekulær-liberale samfunn</w:t>
      </w:r>
      <w:r w:rsidR="00871E30">
        <w:t xml:space="preserve">.  </w:t>
      </w:r>
    </w:p>
    <w:p w:rsidR="00F755AC" w:rsidRDefault="00255658" w:rsidP="00576C86">
      <w:r>
        <w:t xml:space="preserve">Ved hjelp av lovendring i ekteskapsloven ble likekjønnet «ekteskap» tillatt fra 1. januar 2009.  </w:t>
      </w:r>
      <w:r w:rsidR="00042348">
        <w:t>Folkekirk</w:t>
      </w:r>
      <w:r w:rsidR="005A4539">
        <w:t>en</w:t>
      </w:r>
      <w:r w:rsidR="003B6CD2">
        <w:t xml:space="preserve"> </w:t>
      </w:r>
      <w:r w:rsidR="00042348">
        <w:t>tilpasset seg</w:t>
      </w:r>
      <w:r>
        <w:t xml:space="preserve"> med et vigselsrituale for likekjønnede par, vedtatt av Kirkemøtet 29.1. 2017.  I strid med sin egen basis velsigner folkekirken hva åpenbaringsordets Gud fordømmer.  </w:t>
      </w:r>
      <w:r w:rsidR="006957CA">
        <w:t>Den likestillingsidé som begrunnet kvinneprestreformen (iverksatt 1961) fikk omfattende følger for folkekirkens lære og liv</w:t>
      </w:r>
      <w:r w:rsidR="00FE5648">
        <w:t xml:space="preserve">, og for de mange konservative som i årenes løp mistet et kirkehjem.  </w:t>
      </w:r>
    </w:p>
    <w:p w:rsidR="001263A9" w:rsidRDefault="00C97794" w:rsidP="00576C86">
      <w:pPr>
        <w:pStyle w:val="Overskrift5"/>
      </w:pPr>
      <w:r>
        <w:t xml:space="preserve">Komplementær eller egalitær </w:t>
      </w:r>
      <w:r w:rsidR="001263A9">
        <w:t>likestilling</w:t>
      </w:r>
      <w:r>
        <w:t>?</w:t>
      </w:r>
    </w:p>
    <w:p w:rsidR="0098398D" w:rsidRDefault="00464889" w:rsidP="00576C86">
      <w:r>
        <w:t>Den</w:t>
      </w:r>
      <w:r w:rsidR="003B6CD2">
        <w:t xml:space="preserve"> </w:t>
      </w:r>
      <w:r w:rsidR="00E0269D" w:rsidRPr="001263A9">
        <w:rPr>
          <w:i/>
        </w:rPr>
        <w:t>komplementære</w:t>
      </w:r>
      <w:r w:rsidR="00E0269D">
        <w:t xml:space="preserve"> likestilling </w:t>
      </w:r>
      <w:r w:rsidR="0098398D">
        <w:t xml:space="preserve">bevitner </w:t>
      </w:r>
      <w:r w:rsidR="00E0269D">
        <w:t>det skapergitte menneskeverd</w:t>
      </w:r>
      <w:r w:rsidR="00DD2D40">
        <w:t xml:space="preserve"> </w:t>
      </w:r>
      <w:r w:rsidR="00E0269D">
        <w:t>i et asymmetrisk forhold</w:t>
      </w:r>
      <w:r w:rsidR="00C97794">
        <w:t xml:space="preserve"> mellom </w:t>
      </w:r>
      <w:r w:rsidR="00DE0985">
        <w:t>mann</w:t>
      </w:r>
      <w:r w:rsidR="003B6CD2">
        <w:t xml:space="preserve"> </w:t>
      </w:r>
      <w:r w:rsidR="00C97794">
        <w:t xml:space="preserve">og kvinne.  </w:t>
      </w:r>
      <w:r w:rsidR="00E0269D">
        <w:t>Kil</w:t>
      </w:r>
      <w:r>
        <w:t>den</w:t>
      </w:r>
      <w:r w:rsidR="003B6CD2">
        <w:t xml:space="preserve"> </w:t>
      </w:r>
      <w:r w:rsidR="00DD2D40">
        <w:t xml:space="preserve">til dette forhold er </w:t>
      </w:r>
      <w:r w:rsidR="00E0269D">
        <w:t>åpenbaringsordets Gud</w:t>
      </w:r>
      <w:r w:rsidR="00DD2D40">
        <w:t xml:space="preserve">, </w:t>
      </w:r>
      <w:r>
        <w:t>den</w:t>
      </w:r>
      <w:r w:rsidR="003B6CD2">
        <w:t xml:space="preserve"> </w:t>
      </w:r>
      <w:r w:rsidR="00E0269D">
        <w:t>gode Skaperen</w:t>
      </w:r>
      <w:r w:rsidR="00C97794">
        <w:t>,</w:t>
      </w:r>
      <w:r w:rsidR="00DD2D40">
        <w:t xml:space="preserve"> som vi lærer å kjenne gjennom </w:t>
      </w:r>
      <w:r>
        <w:t>den</w:t>
      </w:r>
      <w:r w:rsidR="003B6CD2">
        <w:t xml:space="preserve"> </w:t>
      </w:r>
      <w:r w:rsidR="00DE0985">
        <w:t>han</w:t>
      </w:r>
      <w:r w:rsidR="003B6CD2">
        <w:t xml:space="preserve"> </w:t>
      </w:r>
      <w:r w:rsidR="00DD2D40">
        <w:t xml:space="preserve">utsendte, </w:t>
      </w:r>
      <w:r w:rsidR="00DE0985">
        <w:t>mann</w:t>
      </w:r>
      <w:r w:rsidR="005A4539">
        <w:t>en</w:t>
      </w:r>
      <w:r w:rsidR="003B6CD2">
        <w:t xml:space="preserve"> </w:t>
      </w:r>
      <w:r w:rsidR="00DD2D40">
        <w:t>Jesus Kristus</w:t>
      </w:r>
      <w:r w:rsidR="00E0269D">
        <w:t xml:space="preserve">.  </w:t>
      </w:r>
      <w:r w:rsidR="0098398D">
        <w:t>Inkarnasjon</w:t>
      </w:r>
      <w:r w:rsidR="005A4539">
        <w:t>en</w:t>
      </w:r>
      <w:r w:rsidR="003B6CD2">
        <w:t xml:space="preserve"> </w:t>
      </w:r>
      <w:r w:rsidR="0098398D">
        <w:t xml:space="preserve">bevitner </w:t>
      </w:r>
      <w:r>
        <w:t>den</w:t>
      </w:r>
      <w:r w:rsidR="003B6CD2">
        <w:t xml:space="preserve"> </w:t>
      </w:r>
      <w:r w:rsidR="0098398D">
        <w:t xml:space="preserve">gode Skaperen.  </w:t>
      </w:r>
    </w:p>
    <w:p w:rsidR="0098398D" w:rsidRDefault="0098398D" w:rsidP="00FE211B">
      <w:pPr>
        <w:pStyle w:val="bibelsitat"/>
      </w:pPr>
      <w:r w:rsidRPr="0098398D">
        <w:rPr>
          <w:b/>
        </w:rPr>
        <w:t>1 Mos 1:27</w:t>
      </w:r>
      <w:r>
        <w:t xml:space="preserve"> – til </w:t>
      </w:r>
      <w:r w:rsidR="00DE0985">
        <w:t>mann</w:t>
      </w:r>
      <w:r w:rsidR="003B6CD2">
        <w:t xml:space="preserve"> </w:t>
      </w:r>
      <w:r>
        <w:t xml:space="preserve">og kvinne skapte </w:t>
      </w:r>
      <w:r w:rsidR="00DE0985">
        <w:t>han</w:t>
      </w:r>
      <w:r w:rsidR="003B6CD2">
        <w:t xml:space="preserve"> </w:t>
      </w:r>
      <w:r>
        <w:t>dem.</w:t>
      </w:r>
    </w:p>
    <w:p w:rsidR="007F1B33" w:rsidRDefault="007F1B33" w:rsidP="00576C86">
      <w:r w:rsidRPr="007F1B33">
        <w:t>Gud har velsignet mann og kvinne som foreldre og forvaltere i Guds skaperverk</w:t>
      </w:r>
      <w:r>
        <w:t xml:space="preserve"> (v </w:t>
      </w:r>
      <w:r w:rsidRPr="007F1B33">
        <w:t>26-28</w:t>
      </w:r>
      <w:r>
        <w:t>)</w:t>
      </w:r>
      <w:r w:rsidRPr="007F1B33">
        <w:t xml:space="preserve">.  Kristi forhold til sin kirkebrud tyder forholdet (2:21-24, </w:t>
      </w:r>
      <w:r w:rsidR="000A350F">
        <w:t>jf.</w:t>
      </w:r>
      <w:r>
        <w:t xml:space="preserve"> </w:t>
      </w:r>
      <w:r w:rsidRPr="007F1B33">
        <w:t>Mt 19:4f).  Velsignelsen følger menneskene under syndefallets kår inntil Dommens dag.</w:t>
      </w:r>
    </w:p>
    <w:p w:rsidR="00E0269D" w:rsidRDefault="00464889" w:rsidP="00576C86">
      <w:r>
        <w:t>Den</w:t>
      </w:r>
      <w:r w:rsidR="003B6CD2">
        <w:t xml:space="preserve"> </w:t>
      </w:r>
      <w:r w:rsidR="00E0269D" w:rsidRPr="001263A9">
        <w:rPr>
          <w:i/>
        </w:rPr>
        <w:t>egalitære</w:t>
      </w:r>
      <w:r w:rsidR="00E0269D">
        <w:t xml:space="preserve"> likestilling </w:t>
      </w:r>
      <w:r w:rsidR="00203B61">
        <w:t xml:space="preserve">gjelder mennesket som </w:t>
      </w:r>
      <w:r w:rsidR="00DB2201">
        <w:t>kjønn</w:t>
      </w:r>
      <w:r w:rsidR="00203B61">
        <w:t xml:space="preserve">sløs </w:t>
      </w:r>
      <w:r w:rsidR="000A350F">
        <w:t>idé</w:t>
      </w:r>
      <w:r w:rsidR="00203B61">
        <w:t xml:space="preserve">.  </w:t>
      </w:r>
      <w:r>
        <w:t>Den</w:t>
      </w:r>
      <w:r w:rsidR="003B6CD2">
        <w:t xml:space="preserve"> </w:t>
      </w:r>
      <w:r w:rsidR="00E0269D">
        <w:t xml:space="preserve">krever menneskeverdet </w:t>
      </w:r>
      <w:r w:rsidR="00E0269D" w:rsidRPr="00DD2D40">
        <w:rPr>
          <w:i/>
        </w:rPr>
        <w:t>konkretisert</w:t>
      </w:r>
      <w:r w:rsidR="00E0269D">
        <w:t xml:space="preserve"> </w:t>
      </w:r>
      <w:r w:rsidR="001263A9">
        <w:t>(el</w:t>
      </w:r>
      <w:r w:rsidR="00690F44">
        <w:t>.</w:t>
      </w:r>
      <w:r w:rsidR="001263A9">
        <w:t xml:space="preserve"> manifestert) </w:t>
      </w:r>
      <w:r w:rsidR="00C97794">
        <w:t xml:space="preserve">i </w:t>
      </w:r>
      <w:r w:rsidR="00E0269D">
        <w:t>samme oppgave (el</w:t>
      </w:r>
      <w:r w:rsidR="00E25517">
        <w:t>.</w:t>
      </w:r>
      <w:r w:rsidR="00E0269D">
        <w:t xml:space="preserve"> funksjon) </w:t>
      </w:r>
      <w:r w:rsidR="00C97794">
        <w:t xml:space="preserve">uavhengig av </w:t>
      </w:r>
      <w:r w:rsidR="00DB2201">
        <w:t>kjønn</w:t>
      </w:r>
      <w:r w:rsidR="00D47766" w:rsidRPr="00D47766">
        <w:t xml:space="preserve"> </w:t>
      </w:r>
      <w:r w:rsidR="00D47766">
        <w:t xml:space="preserve">(det androgyne menneske, </w:t>
      </w:r>
      <w:r w:rsidR="000A350F">
        <w:t>jf.</w:t>
      </w:r>
      <w:r w:rsidR="00D47766">
        <w:t xml:space="preserve"> hår- og klesmoter)</w:t>
      </w:r>
      <w:r w:rsidR="00E25517">
        <w:t>.</w:t>
      </w:r>
      <w:r w:rsidR="00E0269D">
        <w:t xml:space="preserve">  Når kvinn</w:t>
      </w:r>
      <w:r w:rsidR="005A4539">
        <w:t>en</w:t>
      </w:r>
      <w:r w:rsidR="003B6CD2">
        <w:t xml:space="preserve"> </w:t>
      </w:r>
      <w:r w:rsidR="00203B61">
        <w:t xml:space="preserve">opptrer som prest, trer </w:t>
      </w:r>
      <w:r w:rsidR="00A16B19">
        <w:t>hun</w:t>
      </w:r>
      <w:r w:rsidR="003B6CD2">
        <w:t xml:space="preserve"> </w:t>
      </w:r>
      <w:r>
        <w:t>inn</w:t>
      </w:r>
      <w:r w:rsidR="003B6CD2">
        <w:t xml:space="preserve"> </w:t>
      </w:r>
      <w:r w:rsidR="00203B61">
        <w:t xml:space="preserve">i et kall </w:t>
      </w:r>
      <w:r w:rsidR="00D47766">
        <w:t xml:space="preserve">oppfunnet av mennesker, og </w:t>
      </w:r>
      <w:r w:rsidR="00203B61">
        <w:t xml:space="preserve">fornekter i </w:t>
      </w:r>
      <w:r w:rsidR="00DE0985">
        <w:t>han</w:t>
      </w:r>
      <w:r w:rsidR="00203B61">
        <w:t>dling tr</w:t>
      </w:r>
      <w:r w:rsidR="00DA40DB">
        <w:t>oen</w:t>
      </w:r>
      <w:r w:rsidR="003B6CD2">
        <w:t xml:space="preserve"> </w:t>
      </w:r>
      <w:r w:rsidR="00203B61">
        <w:t xml:space="preserve">på </w:t>
      </w:r>
      <w:r>
        <w:t>den</w:t>
      </w:r>
      <w:r w:rsidR="003B6CD2">
        <w:t xml:space="preserve"> </w:t>
      </w:r>
      <w:r w:rsidR="00DD2D40" w:rsidRPr="00203B61">
        <w:rPr>
          <w:i/>
        </w:rPr>
        <w:t>gode</w:t>
      </w:r>
      <w:r w:rsidR="00DD2D40">
        <w:t xml:space="preserve"> Skaperen</w:t>
      </w:r>
      <w:r w:rsidR="00D47766">
        <w:t xml:space="preserve"> (1 Tim 2:15)</w:t>
      </w:r>
      <w:r w:rsidR="00DD2D40">
        <w:t xml:space="preserve">.  </w:t>
      </w:r>
      <w:r w:rsidR="00D47766">
        <w:t xml:space="preserve">Mannen i prekenembetets gjerning </w:t>
      </w:r>
      <w:r w:rsidR="00081640">
        <w:t>bevitner d</w:t>
      </w:r>
      <w:r w:rsidR="00D47766">
        <w:t xml:space="preserve">en gode Skaperen, som vi lærer å kjenne gjennom mannen Jesus i hans selvhengivende kjærlighet til sin kirkebrud (Ef 5, Rom 5:12ff). </w:t>
      </w:r>
      <w:r w:rsidR="00081640">
        <w:t xml:space="preserve"> Kvinnen i sin morsrolle bevitner i sitt kall den samme tro.  Dette samspill i ulike kall, synliggjort i menighetens </w:t>
      </w:r>
      <w:r w:rsidR="000A350F">
        <w:t>gudstjenstefellesskap</w:t>
      </w:r>
      <w:r w:rsidR="00081640">
        <w:t xml:space="preserve">, er av grunnleggende betydning for menneskene, til vern om ekteskap, barn og familieliv under alle forhold. </w:t>
      </w:r>
    </w:p>
    <w:p w:rsidR="00E0269D" w:rsidRDefault="00464889" w:rsidP="00576C86">
      <w:r>
        <w:t>Den</w:t>
      </w:r>
      <w:r w:rsidR="003B6CD2">
        <w:t xml:space="preserve"> </w:t>
      </w:r>
      <w:r w:rsidR="00E0269D">
        <w:t>sekulære liberal</w:t>
      </w:r>
      <w:r w:rsidR="00404763">
        <w:t>e psevdoreligio</w:t>
      </w:r>
      <w:r w:rsidR="00FE5648">
        <w:t>n</w:t>
      </w:r>
      <w:r w:rsidR="003B6CD2">
        <w:t xml:space="preserve"> </w:t>
      </w:r>
      <w:r w:rsidR="00E0269D">
        <w:t xml:space="preserve">satte kirkene under </w:t>
      </w:r>
      <w:r w:rsidR="00E0269D" w:rsidRPr="00066954">
        <w:rPr>
          <w:i/>
        </w:rPr>
        <w:t xml:space="preserve">press </w:t>
      </w:r>
      <w:r w:rsidR="00E0269D" w:rsidRPr="00066954">
        <w:t>både utenfra og innenfra</w:t>
      </w:r>
      <w:r w:rsidR="00E0269D">
        <w:t xml:space="preserve"> - </w:t>
      </w:r>
      <w:r w:rsidR="00E0269D" w:rsidRPr="00066954">
        <w:t>utenfra</w:t>
      </w:r>
      <w:r w:rsidR="00E0269D">
        <w:t xml:space="preserve"> i det sekulære samfunn, innenfra i </w:t>
      </w:r>
      <w:r>
        <w:t>den</w:t>
      </w:r>
      <w:r w:rsidR="003B6CD2">
        <w:t xml:space="preserve"> </w:t>
      </w:r>
      <w:r w:rsidR="00E0269D">
        <w:t xml:space="preserve">organiserte kirkevirksomhet.  I </w:t>
      </w:r>
      <w:r>
        <w:t>den</w:t>
      </w:r>
      <w:r w:rsidR="003B6CD2">
        <w:t xml:space="preserve"> </w:t>
      </w:r>
      <w:r w:rsidR="00E0269D">
        <w:t xml:space="preserve">protestantiske kristenhet </w:t>
      </w:r>
      <w:r w:rsidR="00404763">
        <w:t>ble kvinneprest-reform</w:t>
      </w:r>
      <w:r w:rsidR="005A4539">
        <w:t>en</w:t>
      </w:r>
      <w:r w:rsidR="003B6CD2">
        <w:t xml:space="preserve"> </w:t>
      </w:r>
      <w:r w:rsidR="00404763">
        <w:t xml:space="preserve">det manifeste uttrykk for </w:t>
      </w:r>
      <w:r w:rsidR="00E0269D">
        <w:t xml:space="preserve">kirkenes tilpasning til </w:t>
      </w:r>
      <w:r>
        <w:t>den</w:t>
      </w:r>
      <w:r w:rsidR="003B6CD2">
        <w:t xml:space="preserve"> </w:t>
      </w:r>
      <w:r w:rsidR="00E0269D">
        <w:t>egalitære likestilling</w:t>
      </w:r>
      <w:r w:rsidR="00404763">
        <w:t xml:space="preserve">.  </w:t>
      </w:r>
      <w:r>
        <w:t>Den</w:t>
      </w:r>
      <w:r w:rsidR="003B6CD2">
        <w:t xml:space="preserve"> </w:t>
      </w:r>
      <w:r w:rsidR="00196498">
        <w:t xml:space="preserve">nye praksis er </w:t>
      </w:r>
      <w:r w:rsidR="005A4539">
        <w:t>en</w:t>
      </w:r>
      <w:r w:rsidR="003B6CD2">
        <w:t xml:space="preserve"> </w:t>
      </w:r>
      <w:r w:rsidR="0098398D">
        <w:t>religionsimport</w:t>
      </w:r>
      <w:r w:rsidR="00E0269D">
        <w:t xml:space="preserve"> </w:t>
      </w:r>
      <w:r w:rsidR="00196498">
        <w:t xml:space="preserve">med omfattende følger for modernitetens kirker </w:t>
      </w:r>
      <w:r w:rsidR="00E0269D">
        <w:t xml:space="preserve">(kulturakkomodasjon).  </w:t>
      </w:r>
    </w:p>
    <w:p w:rsidR="00E0269D" w:rsidRDefault="00E0269D" w:rsidP="00576C86">
      <w:r>
        <w:t>Kvinneprest-ordning</w:t>
      </w:r>
      <w:r w:rsidR="005A4539">
        <w:t>en</w:t>
      </w:r>
      <w:r w:rsidR="003B6CD2">
        <w:t xml:space="preserve"> </w:t>
      </w:r>
      <w:r w:rsidR="00DD2D40">
        <w:t>representerer kristenhetens venstrefløy i</w:t>
      </w:r>
      <w:r w:rsidR="00D47766">
        <w:t xml:space="preserve">nnen protestantismen.  </w:t>
      </w:r>
      <w:r>
        <w:t>Motstan</w:t>
      </w:r>
      <w:r w:rsidR="00464889">
        <w:t>den</w:t>
      </w:r>
      <w:r w:rsidR="003B6CD2">
        <w:t xml:space="preserve"> </w:t>
      </w:r>
      <w:r>
        <w:t xml:space="preserve">blir </w:t>
      </w:r>
      <w:r w:rsidR="00DD2D40">
        <w:t xml:space="preserve">fremdeles </w:t>
      </w:r>
      <w:r>
        <w:t>avfeid med</w:t>
      </w:r>
      <w:r w:rsidR="00196498">
        <w:t xml:space="preserve"> påstan</w:t>
      </w:r>
      <w:r w:rsidR="00464889">
        <w:t>den</w:t>
      </w:r>
      <w:r w:rsidR="003B6CD2">
        <w:t xml:space="preserve"> </w:t>
      </w:r>
      <w:r w:rsidR="00E25517">
        <w:t xml:space="preserve">om </w:t>
      </w:r>
      <w:r w:rsidR="00196498">
        <w:t>at det hele dreier seg om</w:t>
      </w:r>
      <w:r>
        <w:t xml:space="preserve"> ”tolkninger”, som om </w:t>
      </w:r>
      <w:r w:rsidR="005A4539">
        <w:t>en</w:t>
      </w:r>
      <w:r w:rsidR="003B6CD2">
        <w:t xml:space="preserve"> </w:t>
      </w:r>
      <w:r>
        <w:t xml:space="preserve">”tolkning” </w:t>
      </w:r>
      <w:r w:rsidR="00763251">
        <w:t>kan</w:t>
      </w:r>
      <w:r w:rsidR="003B6CD2">
        <w:t xml:space="preserve"> </w:t>
      </w:r>
      <w:r w:rsidR="00DD2D40">
        <w:t>oppheve «det gamle synet» si</w:t>
      </w:r>
      <w:r w:rsidR="00464889">
        <w:t>den</w:t>
      </w:r>
      <w:r w:rsidR="003B6CD2">
        <w:t xml:space="preserve"> </w:t>
      </w:r>
      <w:r w:rsidR="00DD2D40">
        <w:t>aposteltiden</w:t>
      </w:r>
      <w:r>
        <w:t xml:space="preserve">.  </w:t>
      </w:r>
      <w:r w:rsidR="00DD2D40">
        <w:t>M</w:t>
      </w:r>
      <w:r w:rsidR="005A4539">
        <w:t>en</w:t>
      </w:r>
      <w:r w:rsidR="003B6CD2">
        <w:t xml:space="preserve"> </w:t>
      </w:r>
      <w:r w:rsidR="00DD2D40">
        <w:t xml:space="preserve">problemet består </w:t>
      </w:r>
      <w:r w:rsidR="00A96433">
        <w:t xml:space="preserve">med </w:t>
      </w:r>
      <w:r w:rsidR="00196498">
        <w:t xml:space="preserve">uttrykkelige </w:t>
      </w:r>
      <w:r w:rsidR="00A96433">
        <w:t>bibelord</w:t>
      </w:r>
      <w:r w:rsidR="00196498">
        <w:t xml:space="preserve"> om sak</w:t>
      </w:r>
      <w:r w:rsidR="005A4539">
        <w:t>en</w:t>
      </w:r>
      <w:r w:rsidR="003B6CD2">
        <w:t xml:space="preserve"> </w:t>
      </w:r>
      <w:r w:rsidR="00A96433">
        <w:t xml:space="preserve">og et omfattende tekstmateriale. </w:t>
      </w:r>
      <w:r w:rsidR="00196498">
        <w:t xml:space="preserve"> </w:t>
      </w:r>
      <w:r w:rsidR="00CD18D7">
        <w:t xml:space="preserve">Og problemet blir synlig med apostolatets gudgitte kirkeorden.  Synliggjøringen </w:t>
      </w:r>
      <w:r w:rsidR="00196498">
        <w:t xml:space="preserve">bekrefter </w:t>
      </w:r>
      <w:r w:rsidR="00464889">
        <w:t>den</w:t>
      </w:r>
      <w:r w:rsidR="003B6CD2">
        <w:t xml:space="preserve"> </w:t>
      </w:r>
      <w:r w:rsidR="00196498">
        <w:t xml:space="preserve">uforlikelige motsetning </w:t>
      </w:r>
      <w:r w:rsidR="00CD18D7">
        <w:t xml:space="preserve">som må bestå </w:t>
      </w:r>
      <w:r w:rsidR="00196498">
        <w:t xml:space="preserve">inntil </w:t>
      </w:r>
      <w:r w:rsidR="00A96433">
        <w:t>Dommens dag.  Imens står spørsmålet ubesvart</w:t>
      </w:r>
      <w:r w:rsidR="00196498">
        <w:t xml:space="preserve"> i frafallskirkene</w:t>
      </w:r>
      <w:r w:rsidR="00A96433">
        <w:t xml:space="preserve">: </w:t>
      </w:r>
      <w:r w:rsidR="00260D2B">
        <w:rPr>
          <w:i/>
        </w:rPr>
        <w:t>Hvordan</w:t>
      </w:r>
      <w:r w:rsidR="00464889">
        <w:rPr>
          <w:i/>
        </w:rPr>
        <w:t xml:space="preserve"> </w:t>
      </w:r>
      <w:r w:rsidR="00763251">
        <w:rPr>
          <w:i/>
        </w:rPr>
        <w:t>kan</w:t>
      </w:r>
      <w:r w:rsidR="003B6CD2">
        <w:rPr>
          <w:i/>
        </w:rPr>
        <w:t xml:space="preserve"> </w:t>
      </w:r>
      <w:r w:rsidRPr="00A96433">
        <w:rPr>
          <w:i/>
        </w:rPr>
        <w:t xml:space="preserve">bruddet med apostelordets lære </w:t>
      </w:r>
      <w:r w:rsidR="00E25517">
        <w:rPr>
          <w:i/>
        </w:rPr>
        <w:t>forklares</w:t>
      </w:r>
      <w:r w:rsidRPr="00A96433">
        <w:rPr>
          <w:i/>
        </w:rPr>
        <w:t>?</w:t>
      </w:r>
      <w:r>
        <w:t xml:space="preserve">  </w:t>
      </w:r>
    </w:p>
    <w:p w:rsidR="001B4189" w:rsidRDefault="001B4189" w:rsidP="00576C86">
      <w:pPr>
        <w:pStyle w:val="Overskrift5"/>
      </w:pPr>
      <w:r>
        <w:t>De indretrinitariske rel</w:t>
      </w:r>
      <w:r w:rsidR="00FF5622">
        <w:t>asjoner er kil</w:t>
      </w:r>
      <w:r w:rsidR="00464889">
        <w:t>den</w:t>
      </w:r>
      <w:r w:rsidR="003B6CD2">
        <w:t xml:space="preserve"> </w:t>
      </w:r>
      <w:r w:rsidR="00FF5622">
        <w:t>til kirkens hode</w:t>
      </w:r>
      <w:r>
        <w:t xml:space="preserve">struktur </w:t>
      </w:r>
    </w:p>
    <w:p w:rsidR="001B4189" w:rsidRDefault="00C256F6" w:rsidP="00576C86">
      <w:r>
        <w:t>Det er i denne ende apostel</w:t>
      </w:r>
      <w:r w:rsidR="005A4539">
        <w:t>en</w:t>
      </w:r>
      <w:r w:rsidR="003B6CD2">
        <w:t xml:space="preserve"> </w:t>
      </w:r>
      <w:r>
        <w:t xml:space="preserve">begynner </w:t>
      </w:r>
      <w:r w:rsidR="005A4539">
        <w:t>sin</w:t>
      </w:r>
      <w:r w:rsidR="003B6CD2">
        <w:t xml:space="preserve"> </w:t>
      </w:r>
      <w:r>
        <w:t>undervisning</w:t>
      </w:r>
      <w:r w:rsidR="00FF5622">
        <w:t xml:space="preserve">, </w:t>
      </w:r>
      <w:r w:rsidR="00FF5622" w:rsidRPr="007F00CD">
        <w:rPr>
          <w:b/>
        </w:rPr>
        <w:t>Ef 1:3ff</w:t>
      </w:r>
      <w:r w:rsidR="00FF5622">
        <w:rPr>
          <w:b/>
        </w:rPr>
        <w:t xml:space="preserve">.  </w:t>
      </w:r>
      <w:r w:rsidR="00DE0985">
        <w:t>Han</w:t>
      </w:r>
      <w:r w:rsidR="003B6CD2">
        <w:t xml:space="preserve"> </w:t>
      </w:r>
      <w:r w:rsidR="008F5F1F">
        <w:t xml:space="preserve">innleder </w:t>
      </w:r>
      <w:r>
        <w:t xml:space="preserve">med </w:t>
      </w:r>
      <w:r w:rsidR="005A4539">
        <w:t>en</w:t>
      </w:r>
      <w:r w:rsidR="00081640">
        <w:t xml:space="preserve"> </w:t>
      </w:r>
      <w:r>
        <w:t xml:space="preserve">lovprisning, mettet med innhold og med </w:t>
      </w:r>
      <w:r w:rsidR="005A4539">
        <w:t>en</w:t>
      </w:r>
      <w:r w:rsidR="003B6CD2">
        <w:t xml:space="preserve"> </w:t>
      </w:r>
      <w:r>
        <w:t xml:space="preserve">indretrinitarisk struktur.  Til slutt kommer </w:t>
      </w:r>
      <w:r w:rsidR="00464889">
        <w:t>den</w:t>
      </w:r>
      <w:r w:rsidR="003B6CD2">
        <w:t xml:space="preserve"> </w:t>
      </w:r>
      <w:r>
        <w:t xml:space="preserve">hustavle-formaning som starter med forholdet </w:t>
      </w:r>
      <w:r w:rsidR="00E25517">
        <w:t xml:space="preserve">mellom </w:t>
      </w:r>
      <w:r>
        <w:t>Kristus og kirken</w:t>
      </w:r>
      <w:r w:rsidR="008F5F1F">
        <w:t xml:space="preserve">, og beskriver </w:t>
      </w:r>
      <w:r>
        <w:t>underordning</w:t>
      </w:r>
      <w:r w:rsidR="00FF5622">
        <w:t xml:space="preserve"> «i Kristus» </w:t>
      </w:r>
      <w:r>
        <w:t>som et stort gode, ellers ukjent i verden.</w:t>
      </w:r>
      <w:r w:rsidR="008F5F1F">
        <w:t xml:space="preserve">  A</w:t>
      </w:r>
      <w:r w:rsidR="001B4189">
        <w:t xml:space="preserve">vgjørende er underordningens </w:t>
      </w:r>
      <w:r w:rsidR="00FF5622">
        <w:t xml:space="preserve">kilde: </w:t>
      </w:r>
      <w:r w:rsidR="001B4189">
        <w:t xml:space="preserve">Personene i </w:t>
      </w:r>
      <w:r w:rsidR="00464889">
        <w:t>Den</w:t>
      </w:r>
      <w:r w:rsidR="003B6CD2">
        <w:t xml:space="preserve"> </w:t>
      </w:r>
      <w:r w:rsidR="001B4189">
        <w:t xml:space="preserve">Hellige </w:t>
      </w:r>
      <w:r w:rsidR="000A350F">
        <w:t>Treenhet</w:t>
      </w:r>
      <w:r w:rsidR="001B4189">
        <w:t xml:space="preserve"> vet seg elsket av de andre to i selvhengivende kjærlighet.  </w:t>
      </w:r>
    </w:p>
    <w:p w:rsidR="001B4189" w:rsidRDefault="001B4189" w:rsidP="00576C86">
      <w:r w:rsidRPr="008F5F1F">
        <w:rPr>
          <w:i/>
        </w:rPr>
        <w:t>Ån</w:t>
      </w:r>
      <w:r w:rsidR="00464889" w:rsidRPr="008F5F1F">
        <w:rPr>
          <w:i/>
        </w:rPr>
        <w:t>den</w:t>
      </w:r>
      <w:r w:rsidR="003B6CD2">
        <w:t xml:space="preserve"> </w:t>
      </w:r>
      <w:r>
        <w:t>- som skaper kirk</w:t>
      </w:r>
      <w:r w:rsidR="005A4539">
        <w:t>en</w:t>
      </w:r>
      <w:r w:rsidR="003B6CD2">
        <w:t xml:space="preserve"> </w:t>
      </w:r>
      <w:r>
        <w:t>ved evangeliet og fornyer skapelsen, vet seg elsket av Fader</w:t>
      </w:r>
      <w:r w:rsidR="005A4539">
        <w:t>en</w:t>
      </w:r>
      <w:r w:rsidR="003B6CD2">
        <w:t xml:space="preserve"> </w:t>
      </w:r>
      <w:r>
        <w:t xml:space="preserve">og Sønnen, underordner seg dem, og elsker og ærer dem med alle sine gaver.  </w:t>
      </w:r>
      <w:r w:rsidRPr="008F5F1F">
        <w:rPr>
          <w:i/>
        </w:rPr>
        <w:t>Sønn</w:t>
      </w:r>
      <w:r w:rsidR="005A4539" w:rsidRPr="008F5F1F">
        <w:rPr>
          <w:i/>
        </w:rPr>
        <w:t>en</w:t>
      </w:r>
      <w:r w:rsidR="003B6CD2">
        <w:t xml:space="preserve"> </w:t>
      </w:r>
      <w:r w:rsidR="00081640">
        <w:t>–</w:t>
      </w:r>
      <w:r>
        <w:t xml:space="preserve"> </w:t>
      </w:r>
      <w:r w:rsidR="00081640">
        <w:t xml:space="preserve">midleren for skapelse og </w:t>
      </w:r>
      <w:r w:rsidR="000A350F">
        <w:t>gjenløsningen</w:t>
      </w:r>
      <w:r w:rsidR="00081640">
        <w:t xml:space="preserve">, </w:t>
      </w:r>
      <w:r>
        <w:t>vet seg elsket av Fader</w:t>
      </w:r>
      <w:r w:rsidR="005A4539">
        <w:t>en</w:t>
      </w:r>
      <w:r w:rsidR="003B6CD2">
        <w:t xml:space="preserve"> </w:t>
      </w:r>
      <w:r>
        <w:t xml:space="preserve">og Ånden, og tjener dem i selvhengivende kjærlighet </w:t>
      </w:r>
      <w:r w:rsidR="00FF5622">
        <w:t xml:space="preserve">og </w:t>
      </w:r>
      <w:r>
        <w:t xml:space="preserve">med alle sine gjerninger.  Og </w:t>
      </w:r>
      <w:r w:rsidRPr="008F5F1F">
        <w:rPr>
          <w:i/>
        </w:rPr>
        <w:t>Fader</w:t>
      </w:r>
      <w:r w:rsidR="005A4539" w:rsidRPr="008F5F1F">
        <w:rPr>
          <w:i/>
        </w:rPr>
        <w:t>en</w:t>
      </w:r>
      <w:r w:rsidR="003B6CD2">
        <w:t xml:space="preserve"> </w:t>
      </w:r>
      <w:r>
        <w:t>- som fødte Sønn</w:t>
      </w:r>
      <w:r w:rsidR="005A4539">
        <w:t>en</w:t>
      </w:r>
      <w:r w:rsidR="003B6CD2">
        <w:t xml:space="preserve"> </w:t>
      </w:r>
      <w:r>
        <w:t>fra evighet</w:t>
      </w:r>
      <w:r w:rsidR="008F5F1F">
        <w:t>,</w:t>
      </w:r>
      <w:r>
        <w:t xml:space="preserve"> og lot Ån</w:t>
      </w:r>
      <w:r w:rsidR="00464889">
        <w:t>den</w:t>
      </w:r>
      <w:r w:rsidR="003B6CD2">
        <w:t xml:space="preserve"> </w:t>
      </w:r>
      <w:r>
        <w:t xml:space="preserve">utgå fra dem begge, </w:t>
      </w:r>
      <w:r w:rsidR="00DE0985">
        <w:t>han</w:t>
      </w:r>
      <w:r w:rsidR="003B6CD2">
        <w:t xml:space="preserve"> </w:t>
      </w:r>
      <w:r>
        <w:t>er opphavet til skapels</w:t>
      </w:r>
      <w:r w:rsidR="005A4539">
        <w:t>en</w:t>
      </w:r>
      <w:r w:rsidR="003B6CD2">
        <w:t xml:space="preserve"> </w:t>
      </w:r>
      <w:r>
        <w:t>- synlig og usynlig, og vet seg elsket av Sønn</w:t>
      </w:r>
      <w:r w:rsidR="005A4539">
        <w:t>en</w:t>
      </w:r>
      <w:r w:rsidR="003B6CD2">
        <w:t xml:space="preserve"> </w:t>
      </w:r>
      <w:r>
        <w:t>og Ån</w:t>
      </w:r>
      <w:r w:rsidR="00464889">
        <w:t>den</w:t>
      </w:r>
      <w:r w:rsidR="003B6CD2">
        <w:t xml:space="preserve"> </w:t>
      </w:r>
      <w:r>
        <w:t xml:space="preserve">med deres gjerninger og gaver i samme underfulle enhet. </w:t>
      </w:r>
    </w:p>
    <w:p w:rsidR="00FF5622" w:rsidRDefault="00464889" w:rsidP="00576C86">
      <w:r>
        <w:t>Den</w:t>
      </w:r>
      <w:r w:rsidR="003B6CD2">
        <w:t xml:space="preserve"> </w:t>
      </w:r>
      <w:r w:rsidR="001B4189">
        <w:t xml:space="preserve">Hellige </w:t>
      </w:r>
      <w:r w:rsidR="000A350F">
        <w:t>Treenhet</w:t>
      </w:r>
      <w:r w:rsidR="001B4189">
        <w:t xml:space="preserve"> stadfester </w:t>
      </w:r>
      <w:r w:rsidR="00DB2201">
        <w:t>kjønn</w:t>
      </w:r>
      <w:r w:rsidR="001B4189">
        <w:t>spolaritet</w:t>
      </w:r>
      <w:r w:rsidR="005A4539">
        <w:t>en</w:t>
      </w:r>
      <w:r w:rsidR="003B6CD2">
        <w:t xml:space="preserve"> </w:t>
      </w:r>
      <w:r w:rsidR="001B4189">
        <w:t xml:space="preserve">i det skapergitte jeg-du-forhold mellom </w:t>
      </w:r>
      <w:r w:rsidR="00DE0985">
        <w:t>mann</w:t>
      </w:r>
      <w:r w:rsidR="003B6CD2">
        <w:t xml:space="preserve"> </w:t>
      </w:r>
      <w:r w:rsidR="001B4189">
        <w:t>og kvinne</w:t>
      </w:r>
      <w:r w:rsidR="00FF5622">
        <w:t xml:space="preserve"> – </w:t>
      </w:r>
      <w:r w:rsidR="00DE0985">
        <w:t>mann</w:t>
      </w:r>
      <w:r w:rsidR="00FF5622">
        <w:t>lig og kvinnelig</w:t>
      </w:r>
      <w:r w:rsidR="001B4189">
        <w:t xml:space="preserve">: </w:t>
      </w:r>
      <w:r w:rsidR="001B4189" w:rsidRPr="008F5F1F">
        <w:rPr>
          <w:i/>
        </w:rPr>
        <w:t>Fader</w:t>
      </w:r>
      <w:r w:rsidR="005A4539" w:rsidRPr="008F5F1F">
        <w:rPr>
          <w:i/>
        </w:rPr>
        <w:t>en</w:t>
      </w:r>
      <w:r w:rsidR="003B6CD2">
        <w:t xml:space="preserve"> </w:t>
      </w:r>
      <w:r w:rsidR="00FF5622">
        <w:t xml:space="preserve">stadfestet </w:t>
      </w:r>
      <w:r w:rsidR="00DB2201">
        <w:t>kjønn</w:t>
      </w:r>
      <w:r w:rsidR="00FF5622">
        <w:t>srelasjon</w:t>
      </w:r>
      <w:r w:rsidR="005A4539">
        <w:t>en</w:t>
      </w:r>
      <w:r w:rsidR="003B6CD2">
        <w:t xml:space="preserve"> </w:t>
      </w:r>
      <w:r w:rsidR="001B4189">
        <w:t xml:space="preserve">da </w:t>
      </w:r>
      <w:r w:rsidR="00DE0985">
        <w:t>han</w:t>
      </w:r>
      <w:r w:rsidR="003B6CD2">
        <w:t xml:space="preserve"> </w:t>
      </w:r>
      <w:r w:rsidR="001B4189">
        <w:t xml:space="preserve">ga </w:t>
      </w:r>
      <w:r w:rsidR="005A4539">
        <w:t>sin</w:t>
      </w:r>
      <w:r w:rsidR="003B6CD2">
        <w:t xml:space="preserve"> </w:t>
      </w:r>
      <w:r w:rsidR="00226849">
        <w:t>Sønn</w:t>
      </w:r>
      <w:r w:rsidR="003B6CD2">
        <w:t xml:space="preserve"> </w:t>
      </w:r>
      <w:r>
        <w:t>den</w:t>
      </w:r>
      <w:r w:rsidR="003B6CD2">
        <w:t xml:space="preserve"> </w:t>
      </w:r>
      <w:r w:rsidR="001B4189">
        <w:t xml:space="preserve">enbårne i Jesu tjenerskikkelse, </w:t>
      </w:r>
      <w:r w:rsidR="001B4189" w:rsidRPr="008F5F1F">
        <w:rPr>
          <w:i/>
        </w:rPr>
        <w:t>Sønn</w:t>
      </w:r>
      <w:r w:rsidR="005A4539" w:rsidRPr="008F5F1F">
        <w:rPr>
          <w:i/>
        </w:rPr>
        <w:t>en</w:t>
      </w:r>
      <w:r w:rsidR="003B6CD2">
        <w:t xml:space="preserve"> </w:t>
      </w:r>
      <w:r w:rsidR="00FF5622">
        <w:t xml:space="preserve">stadfestet </w:t>
      </w:r>
      <w:r>
        <w:t>den</w:t>
      </w:r>
      <w:r w:rsidR="003B6CD2">
        <w:t xml:space="preserve"> </w:t>
      </w:r>
      <w:r w:rsidR="001B4189">
        <w:t xml:space="preserve">da </w:t>
      </w:r>
      <w:r w:rsidR="00DE0985">
        <w:t>han</w:t>
      </w:r>
      <w:r w:rsidR="003B6CD2">
        <w:t xml:space="preserve"> </w:t>
      </w:r>
      <w:r w:rsidR="001B4189">
        <w:t xml:space="preserve">av fri vilje tok </w:t>
      </w:r>
      <w:r w:rsidR="00DE0985">
        <w:t>mann</w:t>
      </w:r>
      <w:r w:rsidR="001B4189">
        <w:t xml:space="preserve">dom på for å utvelge </w:t>
      </w:r>
      <w:r w:rsidR="005A4539">
        <w:t>sin</w:t>
      </w:r>
      <w:r w:rsidR="003B6CD2">
        <w:t xml:space="preserve"> </w:t>
      </w:r>
      <w:r w:rsidR="001B4189">
        <w:t>kirkebrud (Åp 21:2)</w:t>
      </w:r>
      <w:r w:rsidR="008F5F1F">
        <w:t xml:space="preserve">.  </w:t>
      </w:r>
      <w:r w:rsidR="001B4189" w:rsidRPr="008F5F1F">
        <w:rPr>
          <w:i/>
        </w:rPr>
        <w:t>Ån</w:t>
      </w:r>
      <w:r w:rsidRPr="008F5F1F">
        <w:rPr>
          <w:i/>
        </w:rPr>
        <w:t>den</w:t>
      </w:r>
      <w:r w:rsidR="003B6CD2">
        <w:t xml:space="preserve"> </w:t>
      </w:r>
      <w:r w:rsidR="00FF5622">
        <w:t xml:space="preserve">stadfester </w:t>
      </w:r>
      <w:r>
        <w:t>den</w:t>
      </w:r>
      <w:r w:rsidR="003B6CD2">
        <w:t xml:space="preserve"> </w:t>
      </w:r>
      <w:r w:rsidR="00FF5622">
        <w:t>ved å dra oss v</w:t>
      </w:r>
      <w:r w:rsidR="001B4189">
        <w:t xml:space="preserve">ed evangeliet </w:t>
      </w:r>
      <w:r>
        <w:t>inn</w:t>
      </w:r>
      <w:r w:rsidR="003B6CD2">
        <w:t xml:space="preserve"> </w:t>
      </w:r>
      <w:r w:rsidR="001B4189">
        <w:t>i kjærlighetens mysterium</w:t>
      </w:r>
      <w:r w:rsidR="00FF5622">
        <w:t xml:space="preserve">, gitt til kjenne i </w:t>
      </w:r>
      <w:r w:rsidR="001B4189">
        <w:t xml:space="preserve">gudmenneskets kjærlighet til </w:t>
      </w:r>
      <w:r w:rsidR="005A4539">
        <w:t>sin</w:t>
      </w:r>
      <w:r w:rsidR="003B6CD2">
        <w:t xml:space="preserve"> </w:t>
      </w:r>
      <w:r w:rsidR="001B4189">
        <w:t xml:space="preserve">kirkebrud.  </w:t>
      </w:r>
    </w:p>
    <w:p w:rsidR="001B4189" w:rsidRDefault="00FF5622" w:rsidP="00576C86">
      <w:r>
        <w:t>Kristne ektefeller har ve</w:t>
      </w:r>
      <w:r w:rsidR="001B4189">
        <w:t>d tr</w:t>
      </w:r>
      <w:r w:rsidR="00DA40DB">
        <w:t>oen</w:t>
      </w:r>
      <w:r w:rsidR="003B6CD2">
        <w:t xml:space="preserve"> </w:t>
      </w:r>
      <w:r w:rsidR="008F5F1F">
        <w:t xml:space="preserve">fått </w:t>
      </w:r>
      <w:r>
        <w:t xml:space="preserve">Kristus til gave, </w:t>
      </w:r>
      <w:r w:rsidR="001B4189">
        <w:t xml:space="preserve">og </w:t>
      </w:r>
      <w:r w:rsidR="00C665A2">
        <w:t xml:space="preserve">med ham til eksempel </w:t>
      </w:r>
      <w:r w:rsidR="008F5F1F">
        <w:t xml:space="preserve">øver de troen i </w:t>
      </w:r>
      <w:r w:rsidR="001B4189">
        <w:t xml:space="preserve">selvhengivende kjærlighet - </w:t>
      </w:r>
      <w:r w:rsidR="00DE0985">
        <w:t>mann</w:t>
      </w:r>
      <w:r w:rsidR="005A4539">
        <w:t>en</w:t>
      </w:r>
      <w:r w:rsidR="003B6CD2">
        <w:t xml:space="preserve"> </w:t>
      </w:r>
      <w:r w:rsidR="001B4189">
        <w:t>som underordner seg Kristus, og hustru</w:t>
      </w:r>
      <w:r w:rsidR="005A4539">
        <w:t>en</w:t>
      </w:r>
      <w:r w:rsidR="003B6CD2">
        <w:t xml:space="preserve"> </w:t>
      </w:r>
      <w:r w:rsidR="001B4189">
        <w:t xml:space="preserve">som underordner seg </w:t>
      </w:r>
      <w:r w:rsidR="005A4539">
        <w:t>sin</w:t>
      </w:r>
      <w:r w:rsidR="003B6CD2">
        <w:t xml:space="preserve"> </w:t>
      </w:r>
      <w:r w:rsidR="00DE0985">
        <w:t>mann</w:t>
      </w:r>
      <w:r w:rsidR="003B6CD2">
        <w:t xml:space="preserve"> </w:t>
      </w:r>
      <w:r w:rsidR="001B4189">
        <w:t>”i Kristus”</w:t>
      </w:r>
      <w:r w:rsidR="00C665A2">
        <w:t xml:space="preserve">, det er </w:t>
      </w:r>
      <w:r w:rsidR="00464889">
        <w:t>den</w:t>
      </w:r>
      <w:r w:rsidR="003B6CD2">
        <w:t xml:space="preserve"> </w:t>
      </w:r>
      <w:r w:rsidR="00C665A2">
        <w:t>tr</w:t>
      </w:r>
      <w:r w:rsidR="00DA40DB">
        <w:t>oen</w:t>
      </w:r>
      <w:r w:rsidR="00C665A2">
        <w:t xml:space="preserve">de kirke som Kristus-virkelighet. </w:t>
      </w:r>
    </w:p>
    <w:p w:rsidR="00E0269D" w:rsidRDefault="00E0269D" w:rsidP="00576C86">
      <w:pPr>
        <w:pStyle w:val="Overskrift5"/>
      </w:pPr>
      <w:r>
        <w:t xml:space="preserve">Det kristokratiske </w:t>
      </w:r>
      <w:r w:rsidR="00DE0985">
        <w:t>han</w:t>
      </w:r>
      <w:r>
        <w:t>dlingsperspektiv</w:t>
      </w:r>
    </w:p>
    <w:p w:rsidR="007F00CD" w:rsidRDefault="006F1D76" w:rsidP="00576C86">
      <w:r>
        <w:t xml:space="preserve">I bibelsk språkbruk er ord om ”underordning” positivt ladede ord.  </w:t>
      </w:r>
      <w:r w:rsidR="00464889">
        <w:t>Den</w:t>
      </w:r>
      <w:r w:rsidR="003B6CD2">
        <w:t xml:space="preserve"> </w:t>
      </w:r>
      <w:r w:rsidR="00E0269D">
        <w:t>bekjennende kirke kaller skikkede m</w:t>
      </w:r>
      <w:r w:rsidR="00A34054">
        <w:t>enn</w:t>
      </w:r>
      <w:r w:rsidR="003B6CD2">
        <w:t xml:space="preserve"> </w:t>
      </w:r>
      <w:r w:rsidR="00E0269D">
        <w:t xml:space="preserve">til prester, og bekjenner dermed </w:t>
      </w:r>
      <w:r w:rsidR="00464889">
        <w:t>den</w:t>
      </w:r>
      <w:r w:rsidR="003B6CD2">
        <w:t xml:space="preserve"> </w:t>
      </w:r>
      <w:r w:rsidR="008F5F1F">
        <w:t>k</w:t>
      </w:r>
      <w:r w:rsidR="00E0269D">
        <w:t xml:space="preserve">omplementære sidestilling </w:t>
      </w:r>
      <w:r w:rsidR="004619FF">
        <w:t>med Kristus som forbilde (Rom 5:12ff, Ef 5:2</w:t>
      </w:r>
      <w:r w:rsidR="00D20218">
        <w:t>1</w:t>
      </w:r>
      <w:r w:rsidR="004619FF">
        <w:t xml:space="preserve">ff).  </w:t>
      </w:r>
      <w:r w:rsidR="00E0269D">
        <w:t>Begrunnels</w:t>
      </w:r>
      <w:r w:rsidR="005A4539">
        <w:t>en</w:t>
      </w:r>
      <w:r w:rsidR="003B6CD2">
        <w:t xml:space="preserve"> </w:t>
      </w:r>
      <w:r w:rsidR="00E0269D">
        <w:t xml:space="preserve">er gitt med </w:t>
      </w:r>
      <w:r w:rsidR="004619FF">
        <w:t xml:space="preserve">apostelordets lære fra kirkens Herre, </w:t>
      </w:r>
      <w:r w:rsidR="00E0269D">
        <w:t>uavhengig av tid og sted</w:t>
      </w:r>
      <w:r w:rsidR="004619FF">
        <w:t xml:space="preserve">.  </w:t>
      </w:r>
      <w:r w:rsidR="008F5F1F">
        <w:t xml:space="preserve">Samlet om Ord og Sakrament vitner </w:t>
      </w:r>
      <w:r w:rsidR="00A96433">
        <w:t xml:space="preserve">apostolatets kirke </w:t>
      </w:r>
      <w:r w:rsidR="008F5F1F">
        <w:t xml:space="preserve">med mann og kvinne i hvert </w:t>
      </w:r>
      <w:r w:rsidR="00441699">
        <w:t xml:space="preserve">sitt </w:t>
      </w:r>
      <w:r w:rsidR="008F5F1F">
        <w:t>kall om den gode Skaperen</w:t>
      </w:r>
      <w:r>
        <w:t>, som de kjenner gjennom Sønnens gjenløsergjerning.</w:t>
      </w:r>
      <w:r w:rsidR="00E0269D">
        <w:t xml:space="preserve"> </w:t>
      </w:r>
    </w:p>
    <w:p w:rsidR="00E0269D" w:rsidRDefault="00E0269D" w:rsidP="00FE211B">
      <w:pPr>
        <w:pStyle w:val="bibelsitat"/>
      </w:pPr>
      <w:r w:rsidRPr="007F00CD">
        <w:rPr>
          <w:b/>
        </w:rPr>
        <w:t>1 Kor 12:17b</w:t>
      </w:r>
      <w:r>
        <w:t xml:space="preserve"> – </w:t>
      </w:r>
      <w:r w:rsidRPr="007F00CD">
        <w:t xml:space="preserve">(Gud har) gitt hvert enkelt lem </w:t>
      </w:r>
      <w:r w:rsidR="005A4539">
        <w:t>sin</w:t>
      </w:r>
      <w:r w:rsidR="003B6CD2">
        <w:t xml:space="preserve"> </w:t>
      </w:r>
      <w:r w:rsidRPr="007F00CD">
        <w:t xml:space="preserve">plass på legemet, slik </w:t>
      </w:r>
      <w:r w:rsidR="00DE0985">
        <w:t>han</w:t>
      </w:r>
      <w:r w:rsidR="003B6CD2">
        <w:t xml:space="preserve"> </w:t>
      </w:r>
      <w:r w:rsidRPr="007F00CD">
        <w:t xml:space="preserve">vil det. </w:t>
      </w:r>
      <w:r>
        <w:t xml:space="preserve"> </w:t>
      </w:r>
      <w:r w:rsidRPr="007F00CD">
        <w:rPr>
          <w:b/>
        </w:rPr>
        <w:t>14:40</w:t>
      </w:r>
      <w:r>
        <w:t xml:space="preserve"> – </w:t>
      </w:r>
      <w:r w:rsidRPr="007F00CD">
        <w:t>alt må gå sømmelig og ordentlig for seg</w:t>
      </w:r>
      <w:r>
        <w:t xml:space="preserve">.  </w:t>
      </w:r>
      <w:r w:rsidRPr="007F00CD">
        <w:rPr>
          <w:b/>
        </w:rPr>
        <w:t>Ef 5:17</w:t>
      </w:r>
      <w:r>
        <w:t xml:space="preserve"> – </w:t>
      </w:r>
      <w:r w:rsidRPr="007F00CD">
        <w:t xml:space="preserve">Pass derfor nøye på </w:t>
      </w:r>
      <w:r w:rsidR="00260D2B">
        <w:t>hvordan</w:t>
      </w:r>
      <w:r w:rsidR="003B6CD2">
        <w:t xml:space="preserve"> </w:t>
      </w:r>
      <w:r w:rsidRPr="007F00CD">
        <w:t>dere lever, ikke som tåpelige mennesker, m</w:t>
      </w:r>
      <w:r w:rsidR="005A4539">
        <w:t>en</w:t>
      </w:r>
      <w:r w:rsidR="003B6CD2">
        <w:t xml:space="preserve"> </w:t>
      </w:r>
      <w:r w:rsidRPr="007F00CD">
        <w:t>som kloke</w:t>
      </w:r>
      <w:r>
        <w:t>.</w:t>
      </w:r>
    </w:p>
    <w:p w:rsidR="00A96433" w:rsidRDefault="00A96433" w:rsidP="00576C86">
      <w:r>
        <w:t xml:space="preserve">I de </w:t>
      </w:r>
      <w:r w:rsidR="00E0269D">
        <w:t>asymmetriske (el</w:t>
      </w:r>
      <w:r w:rsidR="0096180F">
        <w:t>.</w:t>
      </w:r>
      <w:r w:rsidR="00E0269D">
        <w:t xml:space="preserve"> komplementær</w:t>
      </w:r>
      <w:r>
        <w:t>e</w:t>
      </w:r>
      <w:r w:rsidR="00E0269D">
        <w:t>) posisjoner</w:t>
      </w:r>
      <w:r>
        <w:t xml:space="preserve"> </w:t>
      </w:r>
      <w:r w:rsidR="007C2078">
        <w:t xml:space="preserve">er </w:t>
      </w:r>
      <w:r w:rsidR="00DE0985">
        <w:t>mann</w:t>
      </w:r>
      <w:r w:rsidR="005A4539">
        <w:t>en</w:t>
      </w:r>
      <w:r w:rsidR="003B6CD2">
        <w:t xml:space="preserve"> </w:t>
      </w:r>
      <w:r w:rsidR="00E0269D">
        <w:t xml:space="preserve">opphav og far, </w:t>
      </w:r>
      <w:r w:rsidR="004619FF">
        <w:t xml:space="preserve">og </w:t>
      </w:r>
      <w:r w:rsidR="00E0269D">
        <w:t>kvinn</w:t>
      </w:r>
      <w:r w:rsidR="005A4539">
        <w:t>en</w:t>
      </w:r>
      <w:r w:rsidR="003B6CD2">
        <w:t xml:space="preserve"> </w:t>
      </w:r>
      <w:r w:rsidR="00E0269D">
        <w:t xml:space="preserve">mor til barnet </w:t>
      </w:r>
      <w:r w:rsidR="00A16B19">
        <w:t>hun</w:t>
      </w:r>
      <w:r w:rsidR="003B6CD2">
        <w:t xml:space="preserve"> </w:t>
      </w:r>
      <w:r w:rsidR="00E0269D">
        <w:t xml:space="preserve">føder.  </w:t>
      </w:r>
      <w:r w:rsidR="007C2078">
        <w:t xml:space="preserve">I hvert sitt kall og i fellesskap uttrykker de </w:t>
      </w:r>
      <w:r w:rsidR="00E0269D">
        <w:t>menneskeverdet som konkret-anskuelig realitet og lar hvert menneske erfare sitt eget og alles mennesk</w:t>
      </w:r>
      <w:r w:rsidR="006F1D76">
        <w:t>ev</w:t>
      </w:r>
      <w:r w:rsidR="00E0269D">
        <w:t xml:space="preserve">erd.  </w:t>
      </w:r>
    </w:p>
    <w:p w:rsidR="00E0269D" w:rsidRDefault="00E0269D" w:rsidP="00576C86">
      <w:r>
        <w:t>Vi sanser umiddelbart det absolutte vilkår for alles forhold til seg selv, Skaper</w:t>
      </w:r>
      <w:r w:rsidR="005A4539">
        <w:t>en</w:t>
      </w:r>
      <w:r w:rsidR="003B6CD2">
        <w:t xml:space="preserve"> </w:t>
      </w:r>
      <w:r>
        <w:t xml:space="preserve">og medmennesker.  Dette </w:t>
      </w:r>
      <w:r w:rsidR="00DB2201">
        <w:t>kjønn</w:t>
      </w:r>
      <w:r>
        <w:t xml:space="preserve">srelaterte </w:t>
      </w:r>
      <w:r w:rsidR="00DE0985">
        <w:t>han</w:t>
      </w:r>
      <w:r>
        <w:t>dlingsperspektiv lar oss begripe de bibelske formaninger til kirkens m</w:t>
      </w:r>
      <w:r w:rsidR="00A34054">
        <w:t>enn</w:t>
      </w:r>
      <w:r w:rsidR="003B6CD2">
        <w:t xml:space="preserve"> </w:t>
      </w:r>
      <w:r>
        <w:t>og kvinner</w:t>
      </w:r>
      <w:r w:rsidR="00A96433">
        <w:t xml:space="preserve"> – om </w:t>
      </w:r>
      <w:r>
        <w:t xml:space="preserve">underordning ”i Kristus”, </w:t>
      </w:r>
      <w:r w:rsidR="00441699">
        <w:t xml:space="preserve">for </w:t>
      </w:r>
      <w:r>
        <w:t xml:space="preserve">enhver i </w:t>
      </w:r>
      <w:r w:rsidR="005A4539">
        <w:t>sin</w:t>
      </w:r>
      <w:r w:rsidR="003B6CD2">
        <w:t xml:space="preserve"> </w:t>
      </w:r>
      <w:r>
        <w:t xml:space="preserve">skapergitte </w:t>
      </w:r>
      <w:r w:rsidR="00226849">
        <w:t>posisjon</w:t>
      </w:r>
      <w:r w:rsidR="003B6CD2">
        <w:t xml:space="preserve"> </w:t>
      </w:r>
      <w:r w:rsidR="00A96433">
        <w:t>(</w:t>
      </w:r>
      <w:r w:rsidR="003914EF">
        <w:t>1</w:t>
      </w:r>
      <w:r>
        <w:t xml:space="preserve"> Kor 11:2f</w:t>
      </w:r>
      <w:r w:rsidR="003914EF">
        <w:t>)</w:t>
      </w:r>
      <w:r>
        <w:t xml:space="preserve">.  </w:t>
      </w:r>
      <w:r w:rsidR="004619FF">
        <w:t xml:space="preserve">Dette </w:t>
      </w:r>
      <w:r w:rsidR="0040599E">
        <w:t xml:space="preserve">kristokratiske </w:t>
      </w:r>
      <w:r>
        <w:t xml:space="preserve">vitnesbyrd </w:t>
      </w:r>
      <w:r w:rsidR="004619FF">
        <w:t xml:space="preserve">i gudstjenestelige ordninger </w:t>
      </w:r>
      <w:r w:rsidR="0040599E">
        <w:t xml:space="preserve">bekjenner </w:t>
      </w:r>
      <w:r w:rsidR="00464889">
        <w:t>den</w:t>
      </w:r>
      <w:r w:rsidR="003B6CD2">
        <w:t xml:space="preserve"> </w:t>
      </w:r>
      <w:r>
        <w:t>gode Skaperen, som ver</w:t>
      </w:r>
      <w:r w:rsidR="00464889">
        <w:t>den</w:t>
      </w:r>
      <w:r w:rsidR="003B6CD2">
        <w:t xml:space="preserve"> </w:t>
      </w:r>
      <w:r>
        <w:t>ellers ikke kjenner</w:t>
      </w:r>
      <w:r w:rsidR="003914EF">
        <w:t xml:space="preserve"> (</w:t>
      </w:r>
      <w:r w:rsidR="000A350F">
        <w:t>jf.</w:t>
      </w:r>
      <w:r w:rsidR="006F1D76">
        <w:t xml:space="preserve"> </w:t>
      </w:r>
      <w:r>
        <w:t>Jak 1:17</w:t>
      </w:r>
      <w:r w:rsidR="003914EF">
        <w:t>).</w:t>
      </w:r>
      <w:r>
        <w:t xml:space="preserve">  </w:t>
      </w:r>
    </w:p>
    <w:p w:rsidR="00E0269D" w:rsidRDefault="00E0269D" w:rsidP="00576C86">
      <w:r>
        <w:t>I Nytestamentets skrifter underviser og formaner apostler og profeter som Kristi delegater.  De m</w:t>
      </w:r>
      <w:r w:rsidR="00A34054">
        <w:t>enn</w:t>
      </w:r>
      <w:r w:rsidR="003B6CD2">
        <w:t xml:space="preserve"> </w:t>
      </w:r>
      <w:r>
        <w:t xml:space="preserve">som utfører prekenembetet med troskap, opptrer ikke med ”menneskelig” autoritet.  De </w:t>
      </w:r>
      <w:r w:rsidR="006F1D76">
        <w:t xml:space="preserve">utøver guddommelig myndighet som delegater i Kristi sted og med ham til eksempel.  </w:t>
      </w:r>
      <w:r w:rsidR="0040599E">
        <w:t xml:space="preserve">Med </w:t>
      </w:r>
      <w:r w:rsidR="006F1D76">
        <w:t xml:space="preserve">Kristi </w:t>
      </w:r>
      <w:r w:rsidR="0040599E">
        <w:t xml:space="preserve">forbilde plassert i </w:t>
      </w:r>
      <w:r w:rsidRPr="003914EF">
        <w:rPr>
          <w:i/>
        </w:rPr>
        <w:t>ektepakten</w:t>
      </w:r>
      <w:r w:rsidR="0040599E">
        <w:rPr>
          <w:i/>
        </w:rPr>
        <w:t xml:space="preserve">, </w:t>
      </w:r>
      <w:r w:rsidR="0040599E" w:rsidRPr="0040599E">
        <w:t>aktualiserer apostel</w:t>
      </w:r>
      <w:r w:rsidR="005A4539">
        <w:t>en</w:t>
      </w:r>
      <w:r w:rsidR="003B6CD2">
        <w:t xml:space="preserve"> </w:t>
      </w:r>
      <w:r w:rsidR="0040599E" w:rsidRPr="0040599E">
        <w:t>Guds nådepakter gjennom frelsens historie og markerer Guds trofasthet</w:t>
      </w:r>
      <w:r w:rsidR="0040599E">
        <w:rPr>
          <w:i/>
        </w:rPr>
        <w:t xml:space="preserve">.  </w:t>
      </w:r>
      <w:r>
        <w:t xml:space="preserve">I dette perspektiv må </w:t>
      </w:r>
      <w:r w:rsidR="00464889">
        <w:t>den</w:t>
      </w:r>
      <w:r w:rsidR="003B6CD2">
        <w:t xml:space="preserve"> </w:t>
      </w:r>
      <w:r>
        <w:t xml:space="preserve">bekjennende kirke arbeide med </w:t>
      </w:r>
      <w:r w:rsidR="005A4539">
        <w:t>sin</w:t>
      </w:r>
      <w:r w:rsidR="003B6CD2">
        <w:t xml:space="preserve"> </w:t>
      </w:r>
      <w:r>
        <w:t xml:space="preserve">lærepraksis og sine </w:t>
      </w:r>
      <w:r w:rsidR="006F1D76">
        <w:t xml:space="preserve">liturgiske ordninger i </w:t>
      </w:r>
      <w:r>
        <w:t>nåtid.  La oss se nærmere på begrunnels</w:t>
      </w:r>
      <w:r w:rsidR="005A4539">
        <w:t>en</w:t>
      </w:r>
      <w:r w:rsidR="003B6CD2">
        <w:t xml:space="preserve"> </w:t>
      </w:r>
      <w:r w:rsidR="003914EF">
        <w:t xml:space="preserve">i kirkens hode-struktur.  </w:t>
      </w:r>
    </w:p>
    <w:p w:rsidR="00E0269D" w:rsidRDefault="0040599E" w:rsidP="00576C86">
      <w:pPr>
        <w:pStyle w:val="Overskrift5"/>
      </w:pPr>
      <w:r>
        <w:t>Kirkens ho</w:t>
      </w:r>
      <w:r w:rsidR="003914EF">
        <w:t xml:space="preserve">destruktur: </w:t>
      </w:r>
      <w:r w:rsidR="00E0269D">
        <w:t xml:space="preserve">Ef 5:21ff  </w:t>
      </w:r>
    </w:p>
    <w:p w:rsidR="00E0269D" w:rsidRDefault="003914EF" w:rsidP="00576C86">
      <w:r>
        <w:t xml:space="preserve">Dens kilde er </w:t>
      </w:r>
      <w:r w:rsidR="00464889">
        <w:t>den</w:t>
      </w:r>
      <w:r w:rsidR="003B6CD2">
        <w:t xml:space="preserve"> </w:t>
      </w:r>
      <w:r w:rsidR="00E0269D">
        <w:t>indretrinitariske underordning.  Guds kirkeor</w:t>
      </w:r>
      <w:r w:rsidR="00464889">
        <w:t>den</w:t>
      </w:r>
      <w:r w:rsidR="003B6CD2">
        <w:t xml:space="preserve"> </w:t>
      </w:r>
      <w:r w:rsidR="00E0269D">
        <w:t xml:space="preserve">er </w:t>
      </w:r>
      <w:r w:rsidR="005A4539">
        <w:t>en</w:t>
      </w:r>
      <w:r w:rsidR="003B6CD2">
        <w:t xml:space="preserve"> </w:t>
      </w:r>
      <w:r w:rsidR="00E0269D">
        <w:t>”hemmelighet” (mysterion)</w:t>
      </w:r>
      <w:r>
        <w:t xml:space="preserve"> formidlet til kirk</w:t>
      </w:r>
      <w:r w:rsidR="005A4539">
        <w:t>en</w:t>
      </w:r>
      <w:r w:rsidR="003B6CD2">
        <w:t xml:space="preserve"> </w:t>
      </w:r>
      <w:r>
        <w:t xml:space="preserve">gjennom </w:t>
      </w:r>
      <w:r w:rsidR="00D20218">
        <w:t>Sønnens frivillige tilsynekomst i Jesu lidende lydighet.  K</w:t>
      </w:r>
      <w:r>
        <w:t>irkens hode-struktur er innordnet Kristus</w:t>
      </w:r>
      <w:r w:rsidR="006F1D76">
        <w:t>.  B</w:t>
      </w:r>
      <w:r w:rsidR="00D20218">
        <w:t xml:space="preserve">egrunnet i </w:t>
      </w:r>
      <w:r w:rsidR="00DE0985">
        <w:t>han</w:t>
      </w:r>
      <w:r w:rsidR="00D20218">
        <w:t xml:space="preserve">s selvhengivende kjærlighet til </w:t>
      </w:r>
      <w:r w:rsidR="004E2070">
        <w:t>sin kirke</w:t>
      </w:r>
      <w:r w:rsidR="006F1D76">
        <w:t xml:space="preserve"> – sitt legeme</w:t>
      </w:r>
      <w:r w:rsidR="00C56F47">
        <w:t xml:space="preserve">, er den troende kirke </w:t>
      </w:r>
      <w:r w:rsidR="005A4539">
        <w:t>en</w:t>
      </w:r>
      <w:r w:rsidR="003B6CD2">
        <w:t xml:space="preserve"> </w:t>
      </w:r>
      <w:r>
        <w:t xml:space="preserve">Kristus-virkelighet.  </w:t>
      </w:r>
      <w:r w:rsidR="00C56F47">
        <w:t>Der er den oppstandne Kristus t</w:t>
      </w:r>
      <w:r w:rsidR="00442530">
        <w:t xml:space="preserve">il stede i </w:t>
      </w:r>
      <w:r w:rsidR="00464889">
        <w:t>den</w:t>
      </w:r>
      <w:r w:rsidR="003B6CD2">
        <w:t xml:space="preserve"> </w:t>
      </w:r>
      <w:r w:rsidR="00442530">
        <w:t>forsamlede menighet</w:t>
      </w:r>
      <w:r w:rsidR="00C56F47">
        <w:t xml:space="preserve">, og med sitt ord </w:t>
      </w:r>
      <w:r>
        <w:t>styrer</w:t>
      </w:r>
      <w:r w:rsidR="00441699">
        <w:t>,</w:t>
      </w:r>
      <w:r w:rsidR="00C56F47">
        <w:t xml:space="preserve"> </w:t>
      </w:r>
      <w:r w:rsidR="00442530">
        <w:t xml:space="preserve">renser og verner </w:t>
      </w:r>
      <w:r w:rsidR="00441699">
        <w:t xml:space="preserve">han </w:t>
      </w:r>
      <w:r w:rsidR="00D20218">
        <w:t>kirk</w:t>
      </w:r>
      <w:r w:rsidR="005A4539">
        <w:t>en</w:t>
      </w:r>
      <w:r>
        <w:t xml:space="preserve">.  </w:t>
      </w:r>
      <w:r w:rsidR="00D20218">
        <w:t xml:space="preserve">Kirkefedre har grunnet over bibeltekster om </w:t>
      </w:r>
      <w:r w:rsidR="00834644">
        <w:t xml:space="preserve">underordningens </w:t>
      </w:r>
      <w:r w:rsidR="00D20218">
        <w:t>myst</w:t>
      </w:r>
      <w:r w:rsidR="00834644">
        <w:t>e</w:t>
      </w:r>
      <w:r w:rsidR="00D20218">
        <w:t>rium</w:t>
      </w:r>
      <w:r w:rsidR="00C56F47">
        <w:t>, åp</w:t>
      </w:r>
      <w:r w:rsidR="00D20218">
        <w:t xml:space="preserve">enbart </w:t>
      </w:r>
      <w:r w:rsidR="00834644">
        <w:t>gjennom Sønnens inkarnasjon</w:t>
      </w:r>
      <w:r w:rsidR="00C56F47">
        <w:t xml:space="preserve">: </w:t>
      </w:r>
    </w:p>
    <w:p w:rsidR="00442530" w:rsidRDefault="00442530" w:rsidP="00FE211B">
      <w:pPr>
        <w:pStyle w:val="bibelsitat"/>
      </w:pPr>
      <w:r w:rsidRPr="00442530">
        <w:rPr>
          <w:b/>
        </w:rPr>
        <w:t>At</w:t>
      </w:r>
      <w:r w:rsidR="00DE0985">
        <w:rPr>
          <w:b/>
        </w:rPr>
        <w:t>han</w:t>
      </w:r>
      <w:r w:rsidRPr="00442530">
        <w:rPr>
          <w:b/>
        </w:rPr>
        <w:t>asianum pkt 20-22</w:t>
      </w:r>
      <w:r>
        <w:rPr>
          <w:b/>
        </w:rPr>
        <w:t>, 28, 31</w:t>
      </w:r>
      <w:r>
        <w:t>: Fader</w:t>
      </w:r>
      <w:r w:rsidR="005A4539">
        <w:t>en</w:t>
      </w:r>
      <w:r w:rsidR="003B6CD2">
        <w:t xml:space="preserve"> </w:t>
      </w:r>
      <w:r>
        <w:t>er ikke virket av n</w:t>
      </w:r>
      <w:r w:rsidR="00DA40DB">
        <w:t>oen</w:t>
      </w:r>
      <w:r>
        <w:t>, heller ikke skapt, heller ikke født.  Sønn</w:t>
      </w:r>
      <w:r w:rsidR="005A4539">
        <w:t>en</w:t>
      </w:r>
      <w:r w:rsidR="003B6CD2">
        <w:t xml:space="preserve"> </w:t>
      </w:r>
      <w:r>
        <w:t>er av Fader</w:t>
      </w:r>
      <w:r w:rsidR="005A4539">
        <w:t>en</w:t>
      </w:r>
      <w:r w:rsidR="003B6CD2">
        <w:t xml:space="preserve"> </w:t>
      </w:r>
      <w:r>
        <w:t>alene, ikke virket, heller ikke skapt, m</w:t>
      </w:r>
      <w:r w:rsidR="005A4539">
        <w:t>en</w:t>
      </w:r>
      <w:r w:rsidR="003B6CD2">
        <w:t xml:space="preserve"> </w:t>
      </w:r>
      <w:r>
        <w:t xml:space="preserve">født.  </w:t>
      </w:r>
      <w:r w:rsidR="00464889">
        <w:t>Den</w:t>
      </w:r>
      <w:r w:rsidR="003B6CD2">
        <w:t xml:space="preserve"> </w:t>
      </w:r>
      <w:r>
        <w:t>Hellige Ånd er av Fader</w:t>
      </w:r>
      <w:r w:rsidR="005A4539">
        <w:t>en</w:t>
      </w:r>
      <w:r w:rsidR="003B6CD2">
        <w:t xml:space="preserve"> </w:t>
      </w:r>
      <w:r>
        <w:t>og Sønnen, ikke virket, heller ikke skapt, heller ikke født, m</w:t>
      </w:r>
      <w:r w:rsidR="005A4539">
        <w:t>en</w:t>
      </w:r>
      <w:r w:rsidR="003B6CD2">
        <w:t xml:space="preserve"> </w:t>
      </w:r>
      <w:r w:rsidR="00DE0985">
        <w:t>han</w:t>
      </w:r>
      <w:r w:rsidR="003B6CD2">
        <w:t xml:space="preserve"> </w:t>
      </w:r>
      <w:r>
        <w:t>utgår fra dem.</w:t>
      </w:r>
    </w:p>
    <w:p w:rsidR="00442530" w:rsidRDefault="00442530" w:rsidP="00FE211B">
      <w:pPr>
        <w:pStyle w:val="bibelsitat"/>
      </w:pPr>
      <w:r w:rsidRPr="00442530">
        <w:t>/</w:t>
      </w:r>
      <w:r>
        <w:t>…/ vår Herre Jesus Kristus, Guds Sønn, er Gud og menneske.  /…/ lik med Fader</w:t>
      </w:r>
      <w:r w:rsidR="005A4539">
        <w:t>en</w:t>
      </w:r>
      <w:r w:rsidR="003B6CD2">
        <w:t xml:space="preserve"> </w:t>
      </w:r>
      <w:r>
        <w:t xml:space="preserve">etter </w:t>
      </w:r>
      <w:r w:rsidR="005A4539">
        <w:t>sin</w:t>
      </w:r>
      <w:r w:rsidR="003B6CD2">
        <w:t xml:space="preserve"> </w:t>
      </w:r>
      <w:r>
        <w:t xml:space="preserve">guddom, ringere </w:t>
      </w:r>
      <w:r w:rsidR="00A34054">
        <w:t>enn</w:t>
      </w:r>
      <w:r w:rsidR="003B6CD2">
        <w:t xml:space="preserve"> </w:t>
      </w:r>
      <w:r>
        <w:t>Fader</w:t>
      </w:r>
      <w:r w:rsidR="005A4539">
        <w:t>en</w:t>
      </w:r>
      <w:r w:rsidR="003B6CD2">
        <w:t xml:space="preserve"> </w:t>
      </w:r>
      <w:r>
        <w:t xml:space="preserve">etter </w:t>
      </w:r>
      <w:r w:rsidR="005A4539">
        <w:t>sin</w:t>
      </w:r>
      <w:r w:rsidR="003B6CD2">
        <w:t xml:space="preserve">  </w:t>
      </w:r>
      <w:r w:rsidR="00DE0985">
        <w:t>mann</w:t>
      </w:r>
      <w:r>
        <w:t>dom.</w:t>
      </w:r>
      <w:r w:rsidR="00834644">
        <w:t xml:space="preserve">  </w:t>
      </w:r>
    </w:p>
    <w:p w:rsidR="00C56F47" w:rsidRDefault="00834644" w:rsidP="00576C86">
      <w:r>
        <w:t>Sønnens underordning under Fader</w:t>
      </w:r>
      <w:r w:rsidR="005A4539">
        <w:t>en</w:t>
      </w:r>
      <w:r w:rsidR="00C56F47">
        <w:t>,</w:t>
      </w:r>
      <w:r w:rsidR="003B6CD2">
        <w:t xml:space="preserve"> </w:t>
      </w:r>
      <w:r>
        <w:t xml:space="preserve">av fri vilje og i selvhengivende kjærlighet, </w:t>
      </w:r>
      <w:r w:rsidR="00E0269D">
        <w:t xml:space="preserve">innholdsbestemmer </w:t>
      </w:r>
      <w:r w:rsidR="00DE0985">
        <w:t>mann</w:t>
      </w:r>
      <w:r w:rsidR="00E0269D">
        <w:t>ens lederskap</w:t>
      </w:r>
      <w:r w:rsidR="00C56F47">
        <w:t xml:space="preserve"> </w:t>
      </w:r>
      <w:r w:rsidR="00E0269D">
        <w:t xml:space="preserve">som familiefar og </w:t>
      </w:r>
      <w:r>
        <w:t>menighetshyrde (Joh 10, 1 Pet 5:1-3</w:t>
      </w:r>
      <w:r w:rsidR="007261DC">
        <w:t>).  Kalt av Gud gjennom menighetens kall, er menighetens prest (el</w:t>
      </w:r>
      <w:r w:rsidR="00222D4D">
        <w:t>.</w:t>
      </w:r>
      <w:r w:rsidR="007261DC">
        <w:t xml:space="preserve"> pastor) K</w:t>
      </w:r>
      <w:r w:rsidR="00E0269D">
        <w:t xml:space="preserve">risti </w:t>
      </w:r>
      <w:r w:rsidR="007261DC">
        <w:t xml:space="preserve">delegat og </w:t>
      </w:r>
      <w:r w:rsidR="00E0269D">
        <w:t>medarbeider</w:t>
      </w:r>
      <w:r w:rsidR="007261DC">
        <w:t xml:space="preserve">, kalt til å </w:t>
      </w:r>
      <w:r w:rsidR="00E0269D">
        <w:t>forvalte evangeliet og sakramentene</w:t>
      </w:r>
      <w:r w:rsidR="007261DC">
        <w:t xml:space="preserve"> slik Kristus har befalt og med de fullmakter </w:t>
      </w:r>
      <w:r w:rsidR="00DE0985">
        <w:t>han</w:t>
      </w:r>
      <w:r w:rsidR="003B6CD2">
        <w:t xml:space="preserve"> </w:t>
      </w:r>
      <w:r w:rsidR="007261DC">
        <w:t xml:space="preserve">har gitt </w:t>
      </w:r>
      <w:r w:rsidR="00E0269D">
        <w:t xml:space="preserve"> (</w:t>
      </w:r>
      <w:r w:rsidR="004E2070">
        <w:t>jf.</w:t>
      </w:r>
      <w:r w:rsidR="00C56F47">
        <w:t xml:space="preserve"> </w:t>
      </w:r>
      <w:r w:rsidR="00E0269D">
        <w:t>1 Kor 4:1f</w:t>
      </w:r>
      <w:r w:rsidR="007261DC">
        <w:t>, Joh 20:21-23</w:t>
      </w:r>
      <w:r w:rsidR="00E0269D">
        <w:t xml:space="preserve">).  </w:t>
      </w:r>
    </w:p>
    <w:p w:rsidR="00E0269D" w:rsidRDefault="007261DC" w:rsidP="00576C86">
      <w:r>
        <w:t>Denne delegat-</w:t>
      </w:r>
      <w:r w:rsidR="00226849">
        <w:t>posisjon</w:t>
      </w:r>
      <w:r w:rsidR="003B6CD2">
        <w:t xml:space="preserve"> </w:t>
      </w:r>
      <w:r>
        <w:t xml:space="preserve">bekrefter og </w:t>
      </w:r>
      <w:r w:rsidR="00E0269D">
        <w:t xml:space="preserve">identifiserer </w:t>
      </w:r>
      <w:r w:rsidR="00DE0985">
        <w:t>mann</w:t>
      </w:r>
      <w:r w:rsidR="00C56F47">
        <w:t xml:space="preserve"> </w:t>
      </w:r>
      <w:r w:rsidR="00E0269D">
        <w:t xml:space="preserve">og kvinne i </w:t>
      </w:r>
      <w:r w:rsidR="00222D4D">
        <w:t xml:space="preserve">sin </w:t>
      </w:r>
      <w:r w:rsidR="00E0269D">
        <w:t xml:space="preserve">gjensidighet og i hvert </w:t>
      </w:r>
      <w:r w:rsidR="00222D4D">
        <w:t xml:space="preserve">sitt </w:t>
      </w:r>
      <w:r w:rsidR="00E0269D">
        <w:t xml:space="preserve">kall.  </w:t>
      </w:r>
      <w:r w:rsidR="00DC6F73">
        <w:t>Alltid er Sønnens inkarna</w:t>
      </w:r>
      <w:r w:rsidR="00120420">
        <w:t>sjon</w:t>
      </w:r>
      <w:r w:rsidR="003B6CD2">
        <w:t xml:space="preserve"> </w:t>
      </w:r>
      <w:r w:rsidR="00DC6F73">
        <w:t>forutsetning</w:t>
      </w:r>
      <w:r w:rsidR="005A4539">
        <w:t>en</w:t>
      </w:r>
      <w:r w:rsidR="003B6CD2">
        <w:t xml:space="preserve"> </w:t>
      </w:r>
      <w:r w:rsidR="00DC6F73">
        <w:t>for takksigelser til Fader</w:t>
      </w:r>
      <w:r w:rsidR="005A4539">
        <w:t>en</w:t>
      </w:r>
      <w:r w:rsidR="003B6CD2">
        <w:t xml:space="preserve"> </w:t>
      </w:r>
      <w:r w:rsidR="00DC6F73">
        <w:t>«i vår Herres Jesu Kristi navn», Ef 5:20 (</w:t>
      </w:r>
      <w:r w:rsidR="004E2070">
        <w:t>jf.</w:t>
      </w:r>
      <w:r w:rsidR="00C56F47">
        <w:t xml:space="preserve"> </w:t>
      </w:r>
      <w:r w:rsidR="00DC6F73">
        <w:t xml:space="preserve">2:18, 3:12).  Og alltid er Kristi lidende lydighet </w:t>
      </w:r>
      <w:r w:rsidR="00265B39">
        <w:t xml:space="preserve">det </w:t>
      </w:r>
      <w:r w:rsidR="00DC6F73">
        <w:t>forbilde</w:t>
      </w:r>
      <w:r w:rsidR="00265B39">
        <w:t xml:space="preserve"> som </w:t>
      </w:r>
      <w:r w:rsidR="00222D4D">
        <w:t xml:space="preserve">viser </w:t>
      </w:r>
      <w:r w:rsidR="00265B39">
        <w:t>kristnes livsstil (el</w:t>
      </w:r>
      <w:r w:rsidR="00222D4D">
        <w:t>.</w:t>
      </w:r>
      <w:r w:rsidR="00265B39">
        <w:t xml:space="preserve"> </w:t>
      </w:r>
      <w:r w:rsidR="004E2070">
        <w:t>etos</w:t>
      </w:r>
      <w:r w:rsidR="00265B39">
        <w:t xml:space="preserve">) </w:t>
      </w:r>
      <w:r w:rsidR="00DC6F73">
        <w:t>i kontrast til mennesker</w:t>
      </w:r>
      <w:r w:rsidR="00265B39">
        <w:t xml:space="preserve"> som er «fremmede for livet i Gud» og «ut</w:t>
      </w:r>
      <w:r w:rsidR="005A4539">
        <w:t>en</w:t>
      </w:r>
      <w:r w:rsidR="003B6CD2">
        <w:t xml:space="preserve"> </w:t>
      </w:r>
      <w:r w:rsidR="00265B39">
        <w:t xml:space="preserve">opplæring om (Kristus) etter </w:t>
      </w:r>
      <w:r w:rsidR="00464889">
        <w:t>den</w:t>
      </w:r>
      <w:r w:rsidR="003B6CD2">
        <w:t xml:space="preserve"> </w:t>
      </w:r>
      <w:r w:rsidR="00265B39">
        <w:t>sannhet som er i Jesus», Ef 4:18, 21.  Mot denne bak</w:t>
      </w:r>
      <w:r w:rsidR="00763251">
        <w:t>grunn</w:t>
      </w:r>
      <w:r w:rsidR="003B6CD2">
        <w:t xml:space="preserve"> </w:t>
      </w:r>
      <w:r w:rsidR="00265B39">
        <w:t>formaner apostel</w:t>
      </w:r>
      <w:r w:rsidR="005A4539">
        <w:t>en</w:t>
      </w:r>
      <w:r w:rsidR="003B6CD2">
        <w:t xml:space="preserve"> </w:t>
      </w:r>
      <w:r w:rsidR="00265B39">
        <w:t xml:space="preserve">til et liv etter Herrens vilje og drevet av Ånden, </w:t>
      </w:r>
      <w:r>
        <w:t>5:</w:t>
      </w:r>
      <w:r w:rsidR="00E0269D">
        <w:t>17-20</w:t>
      </w:r>
      <w:r w:rsidR="0052132A">
        <w:t xml:space="preserve"> (</w:t>
      </w:r>
      <w:r w:rsidR="004E2070">
        <w:t>jf.</w:t>
      </w:r>
      <w:r w:rsidR="0052132A">
        <w:t xml:space="preserve"> Kristus-dydene, Gal 5:22f)</w:t>
      </w:r>
      <w:r w:rsidR="00265B39">
        <w:t>.</w:t>
      </w:r>
      <w:r w:rsidR="00E0269D">
        <w:t xml:space="preserve"> </w:t>
      </w:r>
    </w:p>
    <w:p w:rsidR="007F00CD" w:rsidRDefault="00E0269D" w:rsidP="00FE211B">
      <w:pPr>
        <w:pStyle w:val="bibelsitat"/>
      </w:pPr>
      <w:r w:rsidRPr="007F00CD">
        <w:rPr>
          <w:b/>
        </w:rPr>
        <w:t>Ef 5:21</w:t>
      </w:r>
      <w:r>
        <w:t xml:space="preserve"> - Underordne dere under hverandre i ærefrykt for Kristus!  </w:t>
      </w:r>
    </w:p>
    <w:p w:rsidR="00AF34E3" w:rsidRDefault="00E0269D" w:rsidP="00576C86">
      <w:r>
        <w:t>Denne formaning til alle menighetslemmer danner overgang</w:t>
      </w:r>
      <w:r w:rsidR="005A4539">
        <w:t>en</w:t>
      </w:r>
      <w:r w:rsidR="003B6CD2">
        <w:t xml:space="preserve"> </w:t>
      </w:r>
      <w:r>
        <w:t>til ”</w:t>
      </w:r>
      <w:r w:rsidRPr="00AF34E3">
        <w:rPr>
          <w:i/>
        </w:rPr>
        <w:t>hustavlen</w:t>
      </w:r>
      <w:r>
        <w:t xml:space="preserve">” </w:t>
      </w:r>
      <w:r w:rsidR="00AF34E3">
        <w:t xml:space="preserve">fra </w:t>
      </w:r>
      <w:r>
        <w:t>v 22</w:t>
      </w:r>
      <w:r w:rsidR="00AF34E3">
        <w:t xml:space="preserve"> til </w:t>
      </w:r>
      <w:r>
        <w:t>6:9 - om Guds vilje i skapergitte relasjoner</w:t>
      </w:r>
      <w:r w:rsidR="00222D4D">
        <w:t>.</w:t>
      </w:r>
      <w:r>
        <w:t xml:space="preserve"> </w:t>
      </w:r>
    </w:p>
    <w:p w:rsidR="00E0269D" w:rsidRDefault="00E0269D" w:rsidP="00576C86">
      <w:r>
        <w:t>Hustavl</w:t>
      </w:r>
      <w:r w:rsidR="005A4539">
        <w:t>en</w:t>
      </w:r>
      <w:r w:rsidR="003B6CD2">
        <w:t xml:space="preserve"> </w:t>
      </w:r>
      <w:r>
        <w:t xml:space="preserve">begynner med undervisning om kirkens hodestruktur under Kristi herredømme.  Liksom ”Gud er Kristi hode”, 1 Kor 11:3, er Kristus </w:t>
      </w:r>
      <w:r w:rsidR="00DE0985">
        <w:t>mann</w:t>
      </w:r>
      <w:r>
        <w:t>ens hode (el</w:t>
      </w:r>
      <w:r w:rsidR="00CF267E">
        <w:t>.</w:t>
      </w:r>
      <w:r>
        <w:t xml:space="preserve"> leder) i forhold til hustruen.  Denne struktur er </w:t>
      </w:r>
      <w:r w:rsidRPr="00AF34E3">
        <w:rPr>
          <w:i/>
        </w:rPr>
        <w:t>verk</w:t>
      </w:r>
      <w:r w:rsidR="005A4539">
        <w:rPr>
          <w:i/>
        </w:rPr>
        <w:t>en</w:t>
      </w:r>
      <w:r w:rsidR="003B6CD2">
        <w:rPr>
          <w:i/>
        </w:rPr>
        <w:t xml:space="preserve"> </w:t>
      </w:r>
      <w:r w:rsidRPr="00AF34E3">
        <w:rPr>
          <w:i/>
        </w:rPr>
        <w:t>tids- eller kulturbestemt</w:t>
      </w:r>
      <w:r>
        <w:t>, m</w:t>
      </w:r>
      <w:r w:rsidR="005A4539">
        <w:t>en</w:t>
      </w:r>
      <w:r w:rsidR="003B6CD2">
        <w:t xml:space="preserve"> </w:t>
      </w:r>
      <w:r>
        <w:t xml:space="preserve">gitt med </w:t>
      </w:r>
      <w:r w:rsidR="00464889">
        <w:t>den</w:t>
      </w:r>
      <w:r w:rsidR="003B6CD2">
        <w:t xml:space="preserve"> </w:t>
      </w:r>
      <w:r>
        <w:t>frelseshistoriske åpenbaring da Sønn</w:t>
      </w:r>
      <w:r w:rsidR="005A4539">
        <w:t>en</w:t>
      </w:r>
      <w:r w:rsidR="003B6CD2">
        <w:t xml:space="preserve"> </w:t>
      </w:r>
      <w:r>
        <w:t>av fri vilje underordnet seg Fader</w:t>
      </w:r>
      <w:r w:rsidR="005A4539">
        <w:t>en</w:t>
      </w:r>
      <w:r w:rsidR="0052132A">
        <w:t xml:space="preserve"> som lovens oppfyller i alles sted</w:t>
      </w:r>
      <w:r w:rsidR="003B6CD2">
        <w:t xml:space="preserve"> </w:t>
      </w:r>
      <w:r>
        <w:t>(</w:t>
      </w:r>
      <w:r w:rsidR="004E2070">
        <w:t>jf.</w:t>
      </w:r>
      <w:r w:rsidR="0052132A">
        <w:t xml:space="preserve"> Mt 5:17, </w:t>
      </w:r>
      <w:r w:rsidR="003B6CD2">
        <w:t xml:space="preserve"> </w:t>
      </w:r>
      <w:r>
        <w:t>Joh 7:16-18, Fil 2:5-11</w:t>
      </w:r>
      <w:r w:rsidR="0052132A">
        <w:t>, Rom 5:12ff</w:t>
      </w:r>
      <w:r>
        <w:t xml:space="preserve">).  </w:t>
      </w:r>
    </w:p>
    <w:p w:rsidR="00E0269D" w:rsidRDefault="00E0269D" w:rsidP="00576C86">
      <w:r>
        <w:t xml:space="preserve">Kirkens </w:t>
      </w:r>
      <w:r w:rsidR="00AF34E3">
        <w:t>hode-</w:t>
      </w:r>
      <w:r>
        <w:t>struktur opphever ikke, m</w:t>
      </w:r>
      <w:r w:rsidR="005A4539">
        <w:t>en</w:t>
      </w:r>
      <w:r w:rsidR="003B6CD2">
        <w:t xml:space="preserve"> </w:t>
      </w:r>
      <w:r>
        <w:t xml:space="preserve">stadfester </w:t>
      </w:r>
      <w:r w:rsidR="0052132A">
        <w:t xml:space="preserve">Guds skapervilje for mann og kvinne i </w:t>
      </w:r>
      <w:r w:rsidR="00464889">
        <w:t>den</w:t>
      </w:r>
      <w:r w:rsidR="003B6CD2">
        <w:t xml:space="preserve"> </w:t>
      </w:r>
      <w:r>
        <w:t>asymmetriske relasjon</w:t>
      </w:r>
      <w:r w:rsidR="0052132A">
        <w:t>(1 Mos 2:21ff)</w:t>
      </w:r>
      <w:r>
        <w:t>.  Utelukket er kvinnens adgang til å opptre med myndighet i Kristi sted, og dermed utøve læremyndighet over menighetens m</w:t>
      </w:r>
      <w:r w:rsidR="00A34054">
        <w:t>enn</w:t>
      </w:r>
      <w:r w:rsidR="003B6CD2">
        <w:t xml:space="preserve"> </w:t>
      </w:r>
      <w:r>
        <w:t>(</w:t>
      </w:r>
      <w:r w:rsidR="004E2070">
        <w:t>jf.</w:t>
      </w:r>
      <w:r w:rsidR="0052132A">
        <w:t xml:space="preserve"> </w:t>
      </w:r>
      <w:r>
        <w:t>1 Tim 2:12 – autentein).  I så fall vitner kvinn</w:t>
      </w:r>
      <w:r w:rsidR="005A4539">
        <w:t>en</w:t>
      </w:r>
      <w:r w:rsidR="003B6CD2">
        <w:t xml:space="preserve"> </w:t>
      </w:r>
      <w:r w:rsidR="00AF34E3">
        <w:t xml:space="preserve">falskt </w:t>
      </w:r>
      <w:r>
        <w:t xml:space="preserve">om Gud med </w:t>
      </w:r>
      <w:r w:rsidR="0052132A">
        <w:t xml:space="preserve">denne verdens </w:t>
      </w:r>
      <w:r>
        <w:t>visdom.</w:t>
      </w:r>
    </w:p>
    <w:p w:rsidR="00E0269D" w:rsidRDefault="00E0269D" w:rsidP="00576C86">
      <w:r>
        <w:t xml:space="preserve">Underordning under Kristus er </w:t>
      </w:r>
      <w:r w:rsidR="00677BEE">
        <w:t>d</w:t>
      </w:r>
      <w:r>
        <w:t>et gode</w:t>
      </w:r>
      <w:r w:rsidR="00677BEE">
        <w:t xml:space="preserve"> </w:t>
      </w:r>
      <w:r>
        <w:t xml:space="preserve">som overstiger forplantning og reproduksjon.  </w:t>
      </w:r>
      <w:r w:rsidR="00677BEE">
        <w:t>M</w:t>
      </w:r>
      <w:r w:rsidR="005A4539">
        <w:t>en</w:t>
      </w:r>
      <w:r w:rsidR="003B6CD2">
        <w:t xml:space="preserve"> </w:t>
      </w:r>
      <w:r w:rsidR="00677BEE">
        <w:t xml:space="preserve">forsøker vi med vår </w:t>
      </w:r>
      <w:r>
        <w:t>”innsikt” (gnosis) å bestemme</w:t>
      </w:r>
      <w:r w:rsidR="00D002F9">
        <w:t xml:space="preserve"> innholdet</w:t>
      </w:r>
      <w:r>
        <w:t xml:space="preserve"> og regulere forholdet</w:t>
      </w:r>
      <w:r w:rsidR="00677BEE">
        <w:t xml:space="preserve"> med våre tanker om livets mål og mening, </w:t>
      </w:r>
      <w:r>
        <w:t xml:space="preserve">overstiger </w:t>
      </w:r>
      <w:r w:rsidR="00677BEE">
        <w:t xml:space="preserve">vi </w:t>
      </w:r>
      <w:r>
        <w:t xml:space="preserve">tankens muligheter </w:t>
      </w:r>
      <w:r w:rsidR="00677BEE">
        <w:t xml:space="preserve">og ender opp med </w:t>
      </w:r>
      <w:r>
        <w:t>bespottelige tanker om personene</w:t>
      </w:r>
      <w:r w:rsidR="00677BEE">
        <w:t>s innbyrdes kjærlighet</w:t>
      </w:r>
      <w:r>
        <w:t xml:space="preserve"> i </w:t>
      </w:r>
      <w:r w:rsidR="004E2070">
        <w:t>Treenheten</w:t>
      </w:r>
      <w:r>
        <w:t>, og især om Sønnens underordning under Faderen</w:t>
      </w:r>
      <w:r w:rsidR="0052132A">
        <w:t xml:space="preserve"> (</w:t>
      </w:r>
      <w:r>
        <w:t>Joh 3:16</w:t>
      </w:r>
      <w:r w:rsidR="0052132A">
        <w:t>)</w:t>
      </w:r>
      <w:r>
        <w:t xml:space="preserve">.  </w:t>
      </w:r>
    </w:p>
    <w:p w:rsidR="00E0269D" w:rsidRDefault="00E0269D" w:rsidP="00576C86">
      <w:r>
        <w:t xml:space="preserve">Her som ellers i Nytestamentet, har formaningene adresse til de døpte som tror </w:t>
      </w:r>
      <w:r w:rsidR="00677BEE">
        <w:t xml:space="preserve">og bekjenner </w:t>
      </w:r>
      <w:r>
        <w:t xml:space="preserve">Kristus som ufortjent gave.  </w:t>
      </w:r>
      <w:r w:rsidR="00677BEE">
        <w:t>«</w:t>
      </w:r>
      <w:r w:rsidR="00677BEE" w:rsidRPr="00C665A2">
        <w:rPr>
          <w:i/>
        </w:rPr>
        <w:t>Kristus elsket kirk</w:t>
      </w:r>
      <w:r w:rsidR="005A4539">
        <w:rPr>
          <w:i/>
        </w:rPr>
        <w:t>en</w:t>
      </w:r>
      <w:r w:rsidR="003B6CD2">
        <w:rPr>
          <w:i/>
        </w:rPr>
        <w:t xml:space="preserve"> </w:t>
      </w:r>
      <w:r w:rsidR="00677BEE" w:rsidRPr="00C665A2">
        <w:rPr>
          <w:i/>
        </w:rPr>
        <w:t xml:space="preserve">og gav seg selv for henne for å hellige henne i vannets bad ved </w:t>
      </w:r>
      <w:r w:rsidR="006916CF" w:rsidRPr="00C665A2">
        <w:rPr>
          <w:i/>
        </w:rPr>
        <w:t>ordet</w:t>
      </w:r>
      <w:r w:rsidR="006916CF">
        <w:t xml:space="preserve">», v 25f.  </w:t>
      </w:r>
      <w:r>
        <w:t xml:space="preserve">Denne </w:t>
      </w:r>
      <w:r w:rsidR="006916CF">
        <w:t xml:space="preserve">selvhengivende </w:t>
      </w:r>
      <w:r>
        <w:t>kjærlighet er nøkkel</w:t>
      </w:r>
      <w:r w:rsidR="005A4539">
        <w:t>en</w:t>
      </w:r>
      <w:r w:rsidR="003B6CD2">
        <w:t xml:space="preserve"> </w:t>
      </w:r>
      <w:r>
        <w:t xml:space="preserve">til å forstå </w:t>
      </w:r>
      <w:r w:rsidR="00DE0985">
        <w:t>mann</w:t>
      </w:r>
      <w:r>
        <w:t xml:space="preserve">ens og hustruens underordning i kirkens kefalé-struktur.  Med Kristus som gave, </w:t>
      </w:r>
      <w:r w:rsidR="006916CF">
        <w:t xml:space="preserve">skal </w:t>
      </w:r>
      <w:r w:rsidR="0052132A">
        <w:t xml:space="preserve">både mann og kvinne </w:t>
      </w:r>
      <w:r w:rsidR="006916CF">
        <w:t xml:space="preserve">underordne seg Kristus og følge </w:t>
      </w:r>
      <w:r w:rsidR="00DE0985">
        <w:t>han</w:t>
      </w:r>
      <w:r w:rsidR="006916CF">
        <w:t xml:space="preserve">s eksempel i tjenende lydighet, </w:t>
      </w:r>
      <w:r>
        <w:t xml:space="preserve">enhver i sitt kall. </w:t>
      </w:r>
    </w:p>
    <w:p w:rsidR="00D002F9" w:rsidRDefault="00D002F9" w:rsidP="00576C86">
      <w:r w:rsidRPr="00D002F9">
        <w:t xml:space="preserve">Forholdet Kristus og hans kirkebrud </w:t>
      </w:r>
      <w:r>
        <w:t xml:space="preserve">danner </w:t>
      </w:r>
      <w:r w:rsidRPr="00D002F9">
        <w:t>grunnmønsteret i den nytestamentlige menighetsetikk</w:t>
      </w:r>
      <w:r>
        <w:t xml:space="preserve"> og familieetikk</w:t>
      </w:r>
      <w:r w:rsidRPr="00D002F9">
        <w:t xml:space="preserve">.  </w:t>
      </w:r>
      <w:r>
        <w:t>M</w:t>
      </w:r>
      <w:r w:rsidRPr="00D002F9">
        <w:t xml:space="preserve">annen </w:t>
      </w:r>
      <w:r>
        <w:t xml:space="preserve">skal </w:t>
      </w:r>
      <w:r w:rsidRPr="00D002F9">
        <w:t xml:space="preserve">forsake hersketrang og øve troen i gjerninger med Kristus som eksempel (Ef 5:26f, </w:t>
      </w:r>
      <w:r w:rsidR="004E2070" w:rsidRPr="00D002F9">
        <w:t>jf.</w:t>
      </w:r>
      <w:r w:rsidRPr="00D002F9">
        <w:t xml:space="preserve"> dåpens betydning).  Stilt overfor Kristi lederskap ved sin mann, er hustruen fri til å underordne seg</w:t>
      </w:r>
      <w:r>
        <w:t xml:space="preserve"> «i Kristus»</w:t>
      </w:r>
      <w:r w:rsidRPr="00D002F9">
        <w:t>.  1 Kor 11:3, Ef 5:22f, 29f, 32</w:t>
      </w:r>
    </w:p>
    <w:p w:rsidR="006916CF" w:rsidRDefault="00E0269D" w:rsidP="00576C86">
      <w:r>
        <w:t>Formaning</w:t>
      </w:r>
      <w:r w:rsidR="005A4539">
        <w:t>en</w:t>
      </w:r>
      <w:r w:rsidR="003B6CD2">
        <w:t xml:space="preserve"> </w:t>
      </w:r>
      <w:r>
        <w:t>gjenspeiler Sønnens forhold til Fader</w:t>
      </w:r>
      <w:r w:rsidR="005A4539">
        <w:t>en</w:t>
      </w:r>
      <w:r w:rsidR="00B10BEB">
        <w:t xml:space="preserve">, gjort synlig i Jesu tjenerskikkelse </w:t>
      </w:r>
      <w:r>
        <w:t>for vår frelses skyld</w:t>
      </w:r>
      <w:r w:rsidR="006916CF">
        <w:t>.</w:t>
      </w:r>
      <w:r w:rsidR="00B10BEB" w:rsidRPr="00B10BEB">
        <w:t xml:space="preserve"> </w:t>
      </w:r>
      <w:r w:rsidR="00B10BEB">
        <w:t xml:space="preserve"> D</w:t>
      </w:r>
      <w:r w:rsidR="00B10BEB" w:rsidRPr="00B10BEB">
        <w:t xml:space="preserve">et inkarnerte Guds ord </w:t>
      </w:r>
      <w:r w:rsidR="00B10BEB">
        <w:t xml:space="preserve">har i sin lidende lydighet </w:t>
      </w:r>
      <w:r w:rsidR="00B10BEB" w:rsidRPr="00B10BEB">
        <w:t>tydet forholdet mann og kvinne</w:t>
      </w:r>
      <w:r w:rsidR="00B10BEB">
        <w:t>.  Det har han gjort med seg selv som forbilde i selvhengivende kjærlighet.</w:t>
      </w:r>
    </w:p>
    <w:p w:rsidR="006916CF" w:rsidRPr="00401729" w:rsidRDefault="00E0269D" w:rsidP="00FE211B">
      <w:pPr>
        <w:pStyle w:val="bibelsitat"/>
        <w:rPr>
          <w:lang w:val="nn-NO"/>
        </w:rPr>
      </w:pPr>
      <w:r w:rsidRPr="00401729">
        <w:rPr>
          <w:lang w:val="nn-NO"/>
        </w:rPr>
        <w:t>Joh 12:45, 14:9</w:t>
      </w:r>
      <w:r w:rsidR="006916CF" w:rsidRPr="00401729">
        <w:rPr>
          <w:lang w:val="nn-NO"/>
        </w:rPr>
        <w:t xml:space="preserve">.  </w:t>
      </w:r>
      <w:r w:rsidRPr="00401729">
        <w:rPr>
          <w:lang w:val="nn-NO"/>
        </w:rPr>
        <w:t>2 Kor 4:4, Fil 2:6, Kol 1:15, Heb 1:3</w:t>
      </w:r>
      <w:r w:rsidR="006916CF" w:rsidRPr="00401729">
        <w:rPr>
          <w:lang w:val="nn-NO"/>
        </w:rPr>
        <w:t>, osv</w:t>
      </w:r>
      <w:r w:rsidRPr="00401729">
        <w:rPr>
          <w:lang w:val="nn-NO"/>
        </w:rPr>
        <w:t xml:space="preserve">.  </w:t>
      </w:r>
    </w:p>
    <w:p w:rsidR="00E0269D" w:rsidRDefault="00E0269D" w:rsidP="00576C86">
      <w:r>
        <w:t>Tydning</w:t>
      </w:r>
      <w:r w:rsidR="005A4539">
        <w:t>en</w:t>
      </w:r>
      <w:r w:rsidR="003B6CD2">
        <w:t xml:space="preserve"> </w:t>
      </w:r>
      <w:r>
        <w:t xml:space="preserve">lar </w:t>
      </w:r>
      <w:r w:rsidR="00464889">
        <w:t>den</w:t>
      </w:r>
      <w:r w:rsidR="003B6CD2">
        <w:t xml:space="preserve"> </w:t>
      </w:r>
      <w:r>
        <w:t xml:space="preserve">førstefødte Adam og </w:t>
      </w:r>
      <w:r w:rsidR="00DE0985">
        <w:t>han</w:t>
      </w:r>
      <w:r>
        <w:t xml:space="preserve">s Eva </w:t>
      </w:r>
      <w:r w:rsidR="007C2078">
        <w:t xml:space="preserve">være </w:t>
      </w:r>
      <w:r>
        <w:t xml:space="preserve">profetier om Kristus og </w:t>
      </w:r>
      <w:r w:rsidR="00DE0985">
        <w:t>han</w:t>
      </w:r>
      <w:r>
        <w:t xml:space="preserve">s kirkebrud - anskuelig og begripelig (1 Mos 2:7, 21-23).  </w:t>
      </w:r>
      <w:r w:rsidR="00B10BEB">
        <w:t xml:space="preserve">Han er i sin menneskenatur den </w:t>
      </w:r>
      <w:r w:rsidR="006916CF">
        <w:t>førstefødt</w:t>
      </w:r>
      <w:r w:rsidR="00B10BEB">
        <w:t>e</w:t>
      </w:r>
      <w:r w:rsidR="006916CF">
        <w:t xml:space="preserve"> og </w:t>
      </w:r>
      <w:r w:rsidR="00B10BEB">
        <w:t xml:space="preserve">i sin lidende lydighet </w:t>
      </w:r>
      <w:r w:rsidR="00464889">
        <w:t>den</w:t>
      </w:r>
      <w:r w:rsidR="003B6CD2">
        <w:t xml:space="preserve"> </w:t>
      </w:r>
      <w:r w:rsidR="00B66E17">
        <w:t>andre Adam</w:t>
      </w:r>
      <w:r>
        <w:t xml:space="preserve">, Rom 5:12ff.  </w:t>
      </w:r>
      <w:r w:rsidR="00B66E17">
        <w:t>Med Kristus som gave og eksempel gjelder det for kristne å tre fram for ver</w:t>
      </w:r>
      <w:r w:rsidR="00464889">
        <w:t>den</w:t>
      </w:r>
      <w:r w:rsidR="003B6CD2">
        <w:t xml:space="preserve"> </w:t>
      </w:r>
      <w:r w:rsidR="00B66E17">
        <w:t>i samsvar med Guds visdom, gitt i og med Kristus-åpenbaringen.</w:t>
      </w:r>
    </w:p>
    <w:p w:rsidR="00E0269D" w:rsidRDefault="00B66E17" w:rsidP="00FE211B">
      <w:pPr>
        <w:pStyle w:val="bibelsitat"/>
      </w:pPr>
      <w:r w:rsidRPr="00C665A2">
        <w:rPr>
          <w:b/>
        </w:rPr>
        <w:t>Ef 3:8-10</w:t>
      </w:r>
      <w:r>
        <w:t xml:space="preserve"> - </w:t>
      </w:r>
      <w:r w:rsidR="00E0269D">
        <w:t xml:space="preserve">å forkynne for folkeslagene det glade budskap om Kristi ufattelige rikdom og opplyse alle om </w:t>
      </w:r>
      <w:r w:rsidR="00260D2B">
        <w:t>hvordan</w:t>
      </w:r>
      <w:r w:rsidR="003B6CD2">
        <w:t xml:space="preserve"> </w:t>
      </w:r>
      <w:r w:rsidR="00464889">
        <w:t>den</w:t>
      </w:r>
      <w:r w:rsidR="003B6CD2">
        <w:t xml:space="preserve"> </w:t>
      </w:r>
      <w:r w:rsidR="00E0269D">
        <w:t>hemmelighet forvaltes, som fra evighet har vært skjult i Gud, som har skapt alt.  Slik skulle nå Guds mangfoldige visdom gjennom kirk</w:t>
      </w:r>
      <w:r w:rsidR="005A4539">
        <w:t>en</w:t>
      </w:r>
      <w:r w:rsidR="003B6CD2">
        <w:t xml:space="preserve"> </w:t>
      </w:r>
      <w:r w:rsidR="00E0269D">
        <w:t>bli kunngjort…</w:t>
      </w:r>
    </w:p>
    <w:p w:rsidR="00E0269D" w:rsidRDefault="00E0269D" w:rsidP="00576C86">
      <w:pPr>
        <w:spacing w:before="240"/>
      </w:pPr>
      <w:r>
        <w:t xml:space="preserve">Videre merker vi oss </w:t>
      </w:r>
      <w:r w:rsidR="00B02270">
        <w:t xml:space="preserve">i v 21 </w:t>
      </w:r>
      <w:r>
        <w:t>det resiproke pronom</w:t>
      </w:r>
      <w:r w:rsidR="005A4539">
        <w:t>en</w:t>
      </w:r>
      <w:r w:rsidR="003B6CD2">
        <w:t xml:space="preserve"> </w:t>
      </w:r>
      <w:r>
        <w:t>”</w:t>
      </w:r>
      <w:r w:rsidRPr="00B66E17">
        <w:rPr>
          <w:i/>
        </w:rPr>
        <w:t>hverandre</w:t>
      </w:r>
      <w:r>
        <w:t>”</w:t>
      </w:r>
      <w:r w:rsidR="00B02270">
        <w:t xml:space="preserve">.  Det er brukt </w:t>
      </w:r>
      <w:r>
        <w:t xml:space="preserve">i </w:t>
      </w:r>
      <w:r w:rsidR="00BA63B0" w:rsidRPr="00BA63B0">
        <w:rPr>
          <w:i/>
        </w:rPr>
        <w:t>avgrenset</w:t>
      </w:r>
      <w:r w:rsidR="00BA63B0">
        <w:t xml:space="preserve"> </w:t>
      </w:r>
      <w:r>
        <w:t>mening</w:t>
      </w:r>
      <w:r w:rsidR="00B66E17">
        <w:t xml:space="preserve">, </w:t>
      </w:r>
      <w:r w:rsidR="00B02270">
        <w:t xml:space="preserve">lik </w:t>
      </w:r>
      <w:r>
        <w:t>formaning</w:t>
      </w:r>
      <w:r w:rsidR="005A4539">
        <w:t>en</w:t>
      </w:r>
      <w:r w:rsidR="003B6CD2">
        <w:t xml:space="preserve"> </w:t>
      </w:r>
      <w:r>
        <w:t>”å bære hverandres byrder”, Gal 6:2.  Ing</w:t>
      </w:r>
      <w:r w:rsidR="005A4539">
        <w:t>en</w:t>
      </w:r>
      <w:r w:rsidR="003B6CD2">
        <w:t xml:space="preserve"> </w:t>
      </w:r>
      <w:r>
        <w:t>skal bære alle de andres byrder, m</w:t>
      </w:r>
      <w:r w:rsidR="005A4539">
        <w:t>en</w:t>
      </w:r>
      <w:r w:rsidR="003B6CD2">
        <w:t xml:space="preserve"> </w:t>
      </w:r>
      <w:r w:rsidR="00464889">
        <w:t>den</w:t>
      </w:r>
      <w:r w:rsidR="003B6CD2">
        <w:t xml:space="preserve"> </w:t>
      </w:r>
      <w:r>
        <w:t>som er i stand til det, skal bære andres byrder.  Altså: Hustru</w:t>
      </w:r>
      <w:r w:rsidR="005A4539">
        <w:t>en</w:t>
      </w:r>
      <w:r w:rsidR="003B6CD2">
        <w:t xml:space="preserve"> </w:t>
      </w:r>
      <w:r>
        <w:t xml:space="preserve">skal underordne seg </w:t>
      </w:r>
      <w:r w:rsidR="00DE0985">
        <w:t>mann</w:t>
      </w:r>
      <w:r w:rsidR="005A4539">
        <w:t>en</w:t>
      </w:r>
      <w:r w:rsidR="003B6CD2">
        <w:t xml:space="preserve"> </w:t>
      </w:r>
      <w:r w:rsidR="005A4539">
        <w:t>sin</w:t>
      </w:r>
      <w:r w:rsidR="003B6CD2">
        <w:t xml:space="preserve"> </w:t>
      </w:r>
      <w:r>
        <w:t>og ikke alle m</w:t>
      </w:r>
      <w:r w:rsidR="00A34054">
        <w:t>enn</w:t>
      </w:r>
      <w:r w:rsidR="003B6CD2">
        <w:t xml:space="preserve"> </w:t>
      </w:r>
      <w:r>
        <w:t>- liksom kirk</w:t>
      </w:r>
      <w:r w:rsidR="005A4539">
        <w:t>en</w:t>
      </w:r>
      <w:r w:rsidR="003B6CD2">
        <w:t xml:space="preserve"> </w:t>
      </w:r>
      <w:r>
        <w:t xml:space="preserve">underordner seg Kristus – og ikke hvem som helst.  </w:t>
      </w:r>
    </w:p>
    <w:p w:rsidR="00E0269D" w:rsidRDefault="00E0269D" w:rsidP="00576C86">
      <w:r>
        <w:t xml:space="preserve">Livet med Kristus som </w:t>
      </w:r>
      <w:r w:rsidR="00C665A2">
        <w:t xml:space="preserve">forbilde </w:t>
      </w:r>
      <w:r>
        <w:t xml:space="preserve">er </w:t>
      </w:r>
      <w:r w:rsidR="00D002F9">
        <w:t xml:space="preserve">ingen drøm eller forestilling, men livet fra dag til dag med den </w:t>
      </w:r>
      <w:r w:rsidR="00BA63B0">
        <w:t>Herre vi bekjenner (</w:t>
      </w:r>
      <w:r w:rsidR="004E2070">
        <w:t>jf.</w:t>
      </w:r>
      <w:r w:rsidR="00BA63B0">
        <w:t xml:space="preserve"> 1 </w:t>
      </w:r>
      <w:r w:rsidR="00B02270">
        <w:t>Pet 2:21ff</w:t>
      </w:r>
      <w:r w:rsidR="00BA63B0">
        <w:t>)</w:t>
      </w:r>
      <w:r w:rsidR="00B02270">
        <w:t xml:space="preserve">.  </w:t>
      </w:r>
      <w:r>
        <w:t xml:space="preserve">Forholdet </w:t>
      </w:r>
      <w:r w:rsidR="00CF267E">
        <w:t xml:space="preserve">mellom </w:t>
      </w:r>
      <w:r>
        <w:t>Kristus og kirk</w:t>
      </w:r>
      <w:r w:rsidR="005A4539">
        <w:t>en</w:t>
      </w:r>
      <w:r w:rsidR="003B6CD2">
        <w:t xml:space="preserve"> </w:t>
      </w:r>
      <w:r>
        <w:t>omfatter forholdet foreldre og barn</w:t>
      </w:r>
      <w:r w:rsidR="00B02270">
        <w:t xml:space="preserve">, </w:t>
      </w:r>
      <w:r>
        <w:t xml:space="preserve">Ef 6:1-3.  </w:t>
      </w:r>
    </w:p>
    <w:p w:rsidR="00E0269D" w:rsidRDefault="00E0269D" w:rsidP="00576C86">
      <w:r>
        <w:t>M</w:t>
      </w:r>
      <w:r w:rsidR="005A4539">
        <w:t>en</w:t>
      </w:r>
      <w:r w:rsidR="003B6CD2">
        <w:t xml:space="preserve"> </w:t>
      </w:r>
      <w:r>
        <w:t xml:space="preserve">agerer kristne </w:t>
      </w:r>
      <w:r w:rsidR="00B9055B">
        <w:t xml:space="preserve">rollespill </w:t>
      </w:r>
      <w:r>
        <w:t>i et tenkt ”partnerskap”, fremstiller de Kristus og kirk</w:t>
      </w:r>
      <w:r w:rsidR="005A4539">
        <w:t>en</w:t>
      </w:r>
      <w:r w:rsidR="003B6CD2">
        <w:t xml:space="preserve"> </w:t>
      </w:r>
      <w:r>
        <w:t>i et lesbisk (androgynt) parforhold</w:t>
      </w:r>
      <w:r w:rsidR="00B9055B">
        <w:t>.  D</w:t>
      </w:r>
      <w:r w:rsidR="00BA63B0">
        <w:t xml:space="preserve">a later de </w:t>
      </w:r>
      <w:r w:rsidR="00B9055B">
        <w:t xml:space="preserve">som om </w:t>
      </w:r>
      <w:r w:rsidR="00464889">
        <w:t>den</w:t>
      </w:r>
      <w:r w:rsidR="003B6CD2">
        <w:t xml:space="preserve"> </w:t>
      </w:r>
      <w:r>
        <w:t xml:space="preserve">ene </w:t>
      </w:r>
      <w:r w:rsidR="00763251">
        <w:t>kan</w:t>
      </w:r>
      <w:r w:rsidR="003B6CD2">
        <w:t xml:space="preserve"> </w:t>
      </w:r>
      <w:r>
        <w:t xml:space="preserve">være </w:t>
      </w:r>
      <w:r w:rsidR="00464889">
        <w:t>den</w:t>
      </w:r>
      <w:r w:rsidR="003B6CD2">
        <w:t xml:space="preserve"> </w:t>
      </w:r>
      <w:r>
        <w:t xml:space="preserve">andres </w:t>
      </w:r>
      <w:r w:rsidR="00DB2201">
        <w:t>kjønn</w:t>
      </w:r>
      <w:r w:rsidR="003B6CD2">
        <w:t xml:space="preserve"> </w:t>
      </w:r>
      <w:r>
        <w:t xml:space="preserve">i </w:t>
      </w:r>
      <w:r w:rsidR="00BA63B0">
        <w:t xml:space="preserve">forestillingen om en </w:t>
      </w:r>
      <w:r>
        <w:t xml:space="preserve">symmetrisk relasjon.  </w:t>
      </w:r>
      <w:r w:rsidR="00BA63B0">
        <w:t xml:space="preserve">Overført på menighetens gudstjenestefellesskap, er dette rollespill både </w:t>
      </w:r>
      <w:r>
        <w:t xml:space="preserve">gudsopprør og </w:t>
      </w:r>
      <w:r w:rsidR="00BA63B0">
        <w:t xml:space="preserve">kirkeødeleggende </w:t>
      </w:r>
      <w:r>
        <w:t>ufornuft</w:t>
      </w:r>
      <w:r w:rsidR="00BA63B0">
        <w:t xml:space="preserve"> til skade for det sosiale liv</w:t>
      </w:r>
      <w:r w:rsidR="00D002F9">
        <w:t>.</w:t>
      </w:r>
      <w:r w:rsidR="00BA63B0">
        <w:t xml:space="preserve">  </w:t>
      </w:r>
      <w:r w:rsidR="006273B7">
        <w:t>Menneske</w:t>
      </w:r>
      <w:r w:rsidR="00D002F9">
        <w:t>ne</w:t>
      </w:r>
      <w:r w:rsidR="006273B7">
        <w:t xml:space="preserve"> blir forført og døpte får ikke </w:t>
      </w:r>
      <w:r w:rsidR="00BC607C">
        <w:t xml:space="preserve">lære å holde alle Guds kirkebefalinger.  </w:t>
      </w:r>
      <w:r w:rsidR="006273B7">
        <w:t>Ef 4:17ff.</w:t>
      </w:r>
    </w:p>
    <w:p w:rsidR="006273B7" w:rsidRDefault="00B9055B" w:rsidP="00576C86">
      <w:r>
        <w:t xml:space="preserve">Det asymmetriske forhold </w:t>
      </w:r>
      <w:r w:rsidR="00DE0985">
        <w:t>mann</w:t>
      </w:r>
      <w:r w:rsidR="003B6CD2">
        <w:t xml:space="preserve"> </w:t>
      </w:r>
      <w:r w:rsidR="00E0269D">
        <w:t xml:space="preserve">og kvinne </w:t>
      </w:r>
      <w:r>
        <w:t>omfatter skaperor</w:t>
      </w:r>
      <w:r w:rsidR="00464889">
        <w:t>den</w:t>
      </w:r>
      <w:r w:rsidR="00BC607C">
        <w:t xml:space="preserve"> </w:t>
      </w:r>
      <w:r>
        <w:t xml:space="preserve">og kirkeorden, både </w:t>
      </w:r>
      <w:r w:rsidR="00E0269D">
        <w:t>ekteskap</w:t>
      </w:r>
      <w:r>
        <w:t xml:space="preserve"> og </w:t>
      </w:r>
      <w:r w:rsidR="00BC607C">
        <w:t xml:space="preserve">gudstjenestefellesskap.  </w:t>
      </w:r>
      <w:r w:rsidR="00243CE0">
        <w:t xml:space="preserve">Når Kristi medarbeidere </w:t>
      </w:r>
      <w:r w:rsidR="00BC607C">
        <w:t xml:space="preserve">og apostlenes etterfølgere </w:t>
      </w:r>
      <w:r w:rsidR="00243CE0">
        <w:t xml:space="preserve">forvalter Guds hemmeligheter </w:t>
      </w:r>
      <w:r w:rsidR="00BC607C">
        <w:t xml:space="preserve">på troskapens vilkår, da er Kristus virksom i prekenembetets gjerning og styrer kirken med sitt ord.  </w:t>
      </w:r>
    </w:p>
    <w:p w:rsidR="00E0269D" w:rsidRDefault="00243CE0" w:rsidP="00C94B59">
      <w:pPr>
        <w:pStyle w:val="avsnittminnrykk"/>
      </w:pPr>
      <w:r w:rsidRPr="008D23F4">
        <w:rPr>
          <w:b/>
        </w:rPr>
        <w:t>Illustrasjoner</w:t>
      </w:r>
      <w:r>
        <w:t>: K</w:t>
      </w:r>
      <w:r w:rsidR="00E0269D">
        <w:t>irkebenevnels</w:t>
      </w:r>
      <w:r w:rsidR="005A4539">
        <w:t>en</w:t>
      </w:r>
      <w:r w:rsidR="003B6CD2">
        <w:t xml:space="preserve"> </w:t>
      </w:r>
      <w:r w:rsidR="00E0269D">
        <w:t>”</w:t>
      </w:r>
      <w:r w:rsidR="00E0269D" w:rsidRPr="008D23F4">
        <w:rPr>
          <w:b/>
        </w:rPr>
        <w:t>Guds husfolk</w:t>
      </w:r>
      <w:r w:rsidR="00E0269D">
        <w:t>”, Ef 2:19 (el</w:t>
      </w:r>
      <w:r w:rsidR="00634640">
        <w:t>.</w:t>
      </w:r>
      <w:r w:rsidR="00E0269D">
        <w:t xml:space="preserve"> storfamilie).  </w:t>
      </w:r>
      <w:r>
        <w:t xml:space="preserve">- </w:t>
      </w:r>
      <w:r w:rsidR="00E0269D" w:rsidRPr="008D23F4">
        <w:rPr>
          <w:b/>
        </w:rPr>
        <w:t>1 Tim 3:14f</w:t>
      </w:r>
      <w:r w:rsidR="00E0269D">
        <w:t xml:space="preserve"> </w:t>
      </w:r>
      <w:r w:rsidR="001A22D1">
        <w:t>m</w:t>
      </w:r>
      <w:r w:rsidR="00E0269D">
        <w:t>otiverer foregående fremstilling i kap 2 og 3, og kravene til menighetens biskop, 3:2-5 (leder for et prestekollegium?).</w:t>
      </w:r>
      <w:r w:rsidR="003B6CD2">
        <w:t xml:space="preserve">       </w:t>
      </w:r>
    </w:p>
    <w:p w:rsidR="00E0269D" w:rsidRDefault="00FE46EF" w:rsidP="00576C86">
      <w:pPr>
        <w:pStyle w:val="Overskrift5"/>
      </w:pPr>
      <w:r>
        <w:t>Sammenfatning</w:t>
      </w:r>
      <w:r w:rsidR="00E0269D">
        <w:t xml:space="preserve">:  </w:t>
      </w:r>
    </w:p>
    <w:p w:rsidR="007F1B33" w:rsidRDefault="007F1B33" w:rsidP="00576C86">
      <w:r>
        <w:t xml:space="preserve">Kjønnenes menneskeverd er hellig og ukrenkelig fra unnfangelse til død, uavhengig av følelse og posisjon.  Den oppfatning at underordning krenker menneskeverdet, er i seg selv uttrykk for gudsopprør og samfunnsødeleggende ufornuft. </w:t>
      </w:r>
    </w:p>
    <w:p w:rsidR="00DC367C" w:rsidRDefault="00DC367C" w:rsidP="00576C86">
      <w:r>
        <w:t>Modernitetens mennesker viser til vitenskap og fremskritt, og hevder at vi må forholde oss til Bibel</w:t>
      </w:r>
      <w:r w:rsidR="005A4539">
        <w:t>en</w:t>
      </w:r>
      <w:r w:rsidR="003B6CD2">
        <w:t xml:space="preserve"> </w:t>
      </w:r>
      <w:r>
        <w:t xml:space="preserve">på </w:t>
      </w:r>
      <w:r w:rsidR="005A4539">
        <w:t>en</w:t>
      </w:r>
      <w:r w:rsidR="003B6CD2">
        <w:t xml:space="preserve"> </w:t>
      </w:r>
      <w:r>
        <w:t>ann</w:t>
      </w:r>
      <w:r w:rsidR="005A4539">
        <w:t>en</w:t>
      </w:r>
      <w:r w:rsidR="003B6CD2">
        <w:t xml:space="preserve"> </w:t>
      </w:r>
      <w:r>
        <w:t xml:space="preserve">måte </w:t>
      </w:r>
      <w:r w:rsidR="00A34054">
        <w:t>enn</w:t>
      </w:r>
      <w:r w:rsidR="003B6CD2">
        <w:t xml:space="preserve"> </w:t>
      </w:r>
      <w:r>
        <w:t xml:space="preserve">mennesker før i tiden.  Denne fluktrute er </w:t>
      </w:r>
      <w:r w:rsidR="005A4539">
        <w:t>en</w:t>
      </w:r>
      <w:r w:rsidR="003B6CD2">
        <w:t xml:space="preserve"> </w:t>
      </w:r>
      <w:r>
        <w:t>illusjon.  Menneskets erkjennelse</w:t>
      </w:r>
      <w:r w:rsidR="00BC607C">
        <w:t>s</w:t>
      </w:r>
      <w:r>
        <w:t>muligheter er begrensede, og fremskrittene legger føringer utenfor vår kontroll.  Vi mennesker strever – nå som før - med våre verdensbilder og vår eg</w:t>
      </w:r>
      <w:r w:rsidR="005A4539">
        <w:t>en</w:t>
      </w:r>
      <w:r w:rsidR="003B6CD2">
        <w:t xml:space="preserve"> </w:t>
      </w:r>
      <w:r>
        <w:t xml:space="preserve">plassering i de mange ”virkeligheter”.  </w:t>
      </w:r>
    </w:p>
    <w:p w:rsidR="00DC367C" w:rsidRDefault="00DC367C" w:rsidP="00576C86">
      <w:r>
        <w:t>Tr</w:t>
      </w:r>
      <w:r w:rsidR="00DA40DB">
        <w:t>oen</w:t>
      </w:r>
      <w:r w:rsidR="003B6CD2">
        <w:t xml:space="preserve"> </w:t>
      </w:r>
      <w:r>
        <w:t>lever av Guds tydning, gitt med Kristi undervisning i ”Skriftene”</w:t>
      </w:r>
      <w:r w:rsidR="00BC607C">
        <w:t>,</w:t>
      </w:r>
      <w:r>
        <w:t xml:space="preserve"> og stadfestet med Kristi legemlige oppstandelse fra de døde.  Denne tydning er omfattende og begripelig</w:t>
      </w:r>
      <w:r w:rsidR="00BC607C">
        <w:t xml:space="preserve">.  Den overskrider </w:t>
      </w:r>
      <w:r>
        <w:t xml:space="preserve">tankens muligheter og </w:t>
      </w:r>
      <w:r w:rsidR="00634640">
        <w:t xml:space="preserve">er </w:t>
      </w:r>
      <w:r w:rsidR="00BC607C">
        <w:t xml:space="preserve">samtidig begripelig med </w:t>
      </w:r>
      <w:r>
        <w:t>basisvit</w:t>
      </w:r>
      <w:r w:rsidR="005A4539">
        <w:t>en</w:t>
      </w:r>
      <w:r w:rsidR="003B6CD2">
        <w:t xml:space="preserve"> </w:t>
      </w:r>
      <w:r>
        <w:t>om menneskets verdi, mål og mening.  Guds tydning i Kristi undervisning er troverdig</w:t>
      </w:r>
      <w:r w:rsidR="00BC607C">
        <w:t xml:space="preserve">, uavhengig av tid og sted, og stadfestet med </w:t>
      </w:r>
      <w:r>
        <w:t xml:space="preserve">evangelistenes Jesus-historie og </w:t>
      </w:r>
      <w:r w:rsidR="00BC607C">
        <w:t xml:space="preserve">Guds vitnesbyrd da han reiste Jesus legemlig opp fra de døde.  </w:t>
      </w:r>
      <w:r>
        <w:t xml:space="preserve">Denne tydning gis videre i prekenembetets gjerning med </w:t>
      </w:r>
      <w:r w:rsidR="00D002F9">
        <w:t xml:space="preserve">kirkens unike tro med dens unike begrunnelse og Guds kirkes unike kjennetegn i den forsamlede menighet.  </w:t>
      </w:r>
    </w:p>
    <w:p w:rsidR="00AD3905" w:rsidRPr="007F1B33" w:rsidRDefault="007F1B33" w:rsidP="00576C86">
      <w:pPr>
        <w:rPr>
          <w:lang w:val="nn-NO"/>
        </w:rPr>
      </w:pPr>
      <w:r>
        <w:t>1</w:t>
      </w:r>
      <w:r w:rsidR="00AD3905">
        <w:t xml:space="preserve">. </w:t>
      </w:r>
      <w:r w:rsidR="00AD3905" w:rsidRPr="00D12623">
        <w:rPr>
          <w:b/>
        </w:rPr>
        <w:t xml:space="preserve">Underordning i kirkens hodestruktur </w:t>
      </w:r>
      <w:r w:rsidR="00AD3905">
        <w:rPr>
          <w:b/>
        </w:rPr>
        <w:t>han</w:t>
      </w:r>
      <w:r w:rsidR="00AD3905" w:rsidRPr="00D12623">
        <w:rPr>
          <w:b/>
        </w:rPr>
        <w:t>dler ikke om rang, m</w:t>
      </w:r>
      <w:r w:rsidR="00AD3905">
        <w:rPr>
          <w:b/>
        </w:rPr>
        <w:t xml:space="preserve">en </w:t>
      </w:r>
      <w:r w:rsidR="00AD3905" w:rsidRPr="00D12623">
        <w:rPr>
          <w:b/>
        </w:rPr>
        <w:t>om relasjoner</w:t>
      </w:r>
      <w:r w:rsidR="00AD3905">
        <w:t xml:space="preserve"> – med Kristi tjenerforhold til Faderen som eksempel (Joh 13, Fil 2).  Når mannen i sitt farskall lever underordnet Kristus, og når hustruen i sitt morskall lever underordnet sin mann ”i Kristus”, da skjer Guds gode skapervilje i kirken som Kristus-virkelighet (</w:t>
      </w:r>
      <w:r w:rsidR="004E2070">
        <w:t>jf.</w:t>
      </w:r>
      <w:r w:rsidR="00AD3905">
        <w:t xml:space="preserve"> 1 Kor 11:7ff).  Kvinnens underordning ”i Kristus” lar henne gå frivillig inn under mannens myndighet (v 22-24).  </w:t>
      </w:r>
      <w:r w:rsidR="004E2070" w:rsidRPr="007F1B33">
        <w:rPr>
          <w:lang w:val="nn-NO"/>
        </w:rPr>
        <w:t>Jf.</w:t>
      </w:r>
      <w:r w:rsidR="00AD3905" w:rsidRPr="007F1B33">
        <w:rPr>
          <w:lang w:val="nn-NO"/>
        </w:rPr>
        <w:t xml:space="preserve"> formaningene i 1 Kor 14:34, Kol 3:18, 1 Tim 2:11, Tit 2:5 og 1 Pet 3:1.  </w:t>
      </w:r>
    </w:p>
    <w:p w:rsidR="00AD3905" w:rsidRPr="00B13F21" w:rsidRDefault="007F1B33" w:rsidP="00576C86">
      <w:pPr>
        <w:rPr>
          <w:lang w:val="nn-NO"/>
        </w:rPr>
      </w:pPr>
      <w:r w:rsidRPr="007F1B33">
        <w:rPr>
          <w:lang w:val="nn-NO"/>
        </w:rPr>
        <w:t>2</w:t>
      </w:r>
      <w:r w:rsidR="00AD3905" w:rsidRPr="007F1B33">
        <w:rPr>
          <w:lang w:val="nn-NO"/>
        </w:rPr>
        <w:t xml:space="preserve">. </w:t>
      </w:r>
      <w:r w:rsidR="00AD3905" w:rsidRPr="007F1B33">
        <w:rPr>
          <w:b/>
          <w:lang w:val="nn-NO"/>
        </w:rPr>
        <w:t>Det er alltid tale om underordning til beste for den som underordner seg</w:t>
      </w:r>
      <w:r w:rsidR="00AD3905" w:rsidRPr="007F1B33">
        <w:rPr>
          <w:lang w:val="nn-NO"/>
        </w:rPr>
        <w:t xml:space="preserve"> (</w:t>
      </w:r>
      <w:r w:rsidR="004E2070" w:rsidRPr="007F1B33">
        <w:rPr>
          <w:lang w:val="nn-NO"/>
        </w:rPr>
        <w:t>jf.</w:t>
      </w:r>
      <w:r w:rsidR="00AD3905" w:rsidRPr="007F1B33">
        <w:rPr>
          <w:lang w:val="nn-NO"/>
        </w:rPr>
        <w:t xml:space="preserve"> 1 Kor 12: 23-26).  </w:t>
      </w:r>
      <w:r w:rsidR="00AD3905" w:rsidRPr="00B13F21">
        <w:rPr>
          <w:lang w:val="nn-NO"/>
        </w:rPr>
        <w:t xml:space="preserve">Grunntekstens ord for ”å underordne seg” blir alltid brukt i passiv form om mann og kvinne - aldri aktivt om å underlegge seg eller kue den andre.  </w:t>
      </w:r>
    </w:p>
    <w:p w:rsidR="00E0269D" w:rsidRDefault="007F1B33" w:rsidP="00576C86">
      <w:r>
        <w:t>3</w:t>
      </w:r>
      <w:r w:rsidR="00E0269D">
        <w:t xml:space="preserve">. </w:t>
      </w:r>
      <w:r w:rsidR="00DE0985">
        <w:t>Mann</w:t>
      </w:r>
      <w:r w:rsidR="00E0269D">
        <w:t xml:space="preserve">ens lederskap i ekteskap og familie skal gjenspeile </w:t>
      </w:r>
      <w:r w:rsidR="00E0269D" w:rsidRPr="00D12623">
        <w:rPr>
          <w:b/>
        </w:rPr>
        <w:t>Kristi selvhengivende kjærlighet til Kirk</w:t>
      </w:r>
      <w:r w:rsidR="005A4539">
        <w:rPr>
          <w:b/>
        </w:rPr>
        <w:t>en</w:t>
      </w:r>
      <w:r w:rsidR="003B6CD2">
        <w:rPr>
          <w:b/>
        </w:rPr>
        <w:t xml:space="preserve"> </w:t>
      </w:r>
      <w:r w:rsidR="00E0269D">
        <w:t xml:space="preserve">(v 23, 25).  Hustruens forhold til </w:t>
      </w:r>
      <w:r w:rsidR="005A4539">
        <w:t>sin</w:t>
      </w:r>
      <w:r w:rsidR="003B6CD2">
        <w:t xml:space="preserve"> </w:t>
      </w:r>
      <w:r w:rsidR="00DE0985">
        <w:t>mann</w:t>
      </w:r>
      <w:r w:rsidR="003B6CD2">
        <w:t xml:space="preserve"> </w:t>
      </w:r>
      <w:r w:rsidR="00E0269D">
        <w:t xml:space="preserve">skal gjenspeile </w:t>
      </w:r>
      <w:r w:rsidR="00E0269D" w:rsidRPr="00D12623">
        <w:rPr>
          <w:b/>
        </w:rPr>
        <w:t xml:space="preserve">Kirkens underordning under Kristus </w:t>
      </w:r>
      <w:r w:rsidR="00E0269D">
        <w:t xml:space="preserve">- kirkens ”hode” eller leder (v 22, 24).  </w:t>
      </w:r>
    </w:p>
    <w:p w:rsidR="00E0269D" w:rsidRDefault="007F1B33" w:rsidP="00576C86">
      <w:r>
        <w:t>4</w:t>
      </w:r>
      <w:r w:rsidR="00E0269D">
        <w:t xml:space="preserve">. </w:t>
      </w:r>
      <w:r w:rsidR="00E0269D" w:rsidRPr="00D12623">
        <w:rPr>
          <w:b/>
        </w:rPr>
        <w:t>Kirkeformaning</w:t>
      </w:r>
      <w:r w:rsidR="005A4539">
        <w:rPr>
          <w:b/>
        </w:rPr>
        <w:t>en</w:t>
      </w:r>
      <w:r w:rsidR="003B6CD2">
        <w:rPr>
          <w:b/>
        </w:rPr>
        <w:t xml:space="preserve"> </w:t>
      </w:r>
      <w:r w:rsidR="00E0269D" w:rsidRPr="00D12623">
        <w:rPr>
          <w:b/>
        </w:rPr>
        <w:t xml:space="preserve">har adresse til </w:t>
      </w:r>
      <w:r w:rsidR="00DE0985">
        <w:rPr>
          <w:b/>
        </w:rPr>
        <w:t>mann</w:t>
      </w:r>
      <w:r w:rsidR="003B6CD2">
        <w:rPr>
          <w:b/>
        </w:rPr>
        <w:t xml:space="preserve"> </w:t>
      </w:r>
      <w:r w:rsidR="00E0269D" w:rsidRPr="00D12623">
        <w:rPr>
          <w:b/>
        </w:rPr>
        <w:t>og hustru i ekteskap – og m</w:t>
      </w:r>
      <w:r w:rsidR="00A34054">
        <w:rPr>
          <w:b/>
        </w:rPr>
        <w:t>enn</w:t>
      </w:r>
      <w:r w:rsidR="003B6CD2">
        <w:rPr>
          <w:b/>
        </w:rPr>
        <w:t xml:space="preserve"> </w:t>
      </w:r>
      <w:r w:rsidR="00E0269D" w:rsidRPr="00D12623">
        <w:rPr>
          <w:b/>
        </w:rPr>
        <w:t>og kvinner i menighet</w:t>
      </w:r>
      <w:r w:rsidR="005A4539">
        <w:rPr>
          <w:b/>
        </w:rPr>
        <w:t>en</w:t>
      </w:r>
      <w:r w:rsidR="003B6CD2">
        <w:rPr>
          <w:b/>
        </w:rPr>
        <w:t xml:space="preserve"> </w:t>
      </w:r>
      <w:r w:rsidR="00E0269D">
        <w:t xml:space="preserve">(v 15ff).  Ektemakene utgjør </w:t>
      </w:r>
      <w:r w:rsidR="005A4539">
        <w:t>en</w:t>
      </w:r>
      <w:r w:rsidR="003B6CD2">
        <w:t xml:space="preserve"> </w:t>
      </w:r>
      <w:r w:rsidR="00E0269D">
        <w:t>enhet (</w:t>
      </w:r>
      <w:r w:rsidR="004E2070">
        <w:t>jf.</w:t>
      </w:r>
      <w:r w:rsidR="00D002F9">
        <w:t xml:space="preserve"> </w:t>
      </w:r>
      <w:r w:rsidR="00E0269D">
        <w:t xml:space="preserve">1 Mos 2:23f, 1 Kor 7:3f).  </w:t>
      </w:r>
      <w:r w:rsidR="00842EE7">
        <w:t xml:space="preserve">Kristne ektemaker skal vende seg bort fra denne verdens visdom og ”bli fylt av Ånden” (v 18).  Da lar de Guds ord prege sitt forhold i </w:t>
      </w:r>
      <w:r w:rsidR="00E0269D">
        <w:t xml:space="preserve">selvhengivende kjærlighet, </w:t>
      </w:r>
      <w:r w:rsidR="00842EE7">
        <w:t xml:space="preserve">for </w:t>
      </w:r>
      <w:r w:rsidR="00E0269D">
        <w:t>utelukke</w:t>
      </w:r>
      <w:r w:rsidR="00842EE7">
        <w:t xml:space="preserve">t er </w:t>
      </w:r>
      <w:r w:rsidR="00464889">
        <w:t>den</w:t>
      </w:r>
      <w:r w:rsidR="003B6CD2">
        <w:t xml:space="preserve"> </w:t>
      </w:r>
      <w:r w:rsidR="00E0269D">
        <w:t>konkurrerende selvrealisering.</w:t>
      </w:r>
      <w:r w:rsidR="003B6CD2">
        <w:t xml:space="preserve">       </w:t>
      </w:r>
    </w:p>
    <w:p w:rsidR="00E0269D" w:rsidRPr="00FC64DA" w:rsidRDefault="00E0269D" w:rsidP="00576C86">
      <w:r w:rsidRPr="00FC64DA">
        <w:t xml:space="preserve">5.  </w:t>
      </w:r>
      <w:r w:rsidR="00C758B8">
        <w:t>En</w:t>
      </w:r>
      <w:r w:rsidR="003B6CD2">
        <w:t xml:space="preserve"> </w:t>
      </w:r>
      <w:r w:rsidR="00DE0985">
        <w:t>mann</w:t>
      </w:r>
      <w:r w:rsidR="003B6CD2">
        <w:t xml:space="preserve"> </w:t>
      </w:r>
      <w:r w:rsidR="00D12623" w:rsidRPr="00FC64DA">
        <w:t>som u</w:t>
      </w:r>
      <w:r w:rsidR="007F00CD" w:rsidRPr="00FC64DA">
        <w:t xml:space="preserve">nderordner seg Kristus, </w:t>
      </w:r>
      <w:r w:rsidR="007F00CD" w:rsidRPr="00FC64DA">
        <w:rPr>
          <w:b/>
        </w:rPr>
        <w:t>gjenspeiler G</w:t>
      </w:r>
      <w:r w:rsidRPr="00FC64DA">
        <w:rPr>
          <w:b/>
        </w:rPr>
        <w:t>uds herlighet</w:t>
      </w:r>
      <w:r w:rsidRPr="00FC64DA">
        <w:t xml:space="preserve"> (1 Kor 11:37), og likeså hustru</w:t>
      </w:r>
      <w:r w:rsidR="005A4539" w:rsidRPr="00FC64DA">
        <w:t>en</w:t>
      </w:r>
      <w:r w:rsidR="003B6CD2">
        <w:t xml:space="preserve"> </w:t>
      </w:r>
      <w:r w:rsidRPr="00FC64DA">
        <w:t xml:space="preserve">når </w:t>
      </w:r>
      <w:r w:rsidR="00A16B19">
        <w:t>hun</w:t>
      </w:r>
      <w:r w:rsidR="003B6CD2">
        <w:t xml:space="preserve"> </w:t>
      </w:r>
      <w:r w:rsidRPr="00FC64DA">
        <w:t xml:space="preserve">underordner seg </w:t>
      </w:r>
      <w:r w:rsidR="005A4539" w:rsidRPr="00FC64DA">
        <w:t>sin</w:t>
      </w:r>
      <w:r w:rsidR="003B6CD2">
        <w:t xml:space="preserve"> </w:t>
      </w:r>
      <w:r w:rsidR="00DE0985">
        <w:t>mann</w:t>
      </w:r>
      <w:r w:rsidR="00AD3905">
        <w:t xml:space="preserve"> «i Kristus», </w:t>
      </w:r>
      <w:r w:rsidR="004E2070">
        <w:t>jf.</w:t>
      </w:r>
      <w:r w:rsidR="00AD3905">
        <w:t xml:space="preserve"> </w:t>
      </w:r>
      <w:r w:rsidRPr="00FC64DA">
        <w:t>Fil 2:6ff.</w:t>
      </w:r>
    </w:p>
    <w:p w:rsidR="00E0269D" w:rsidRDefault="00E0269D" w:rsidP="00576C86">
      <w:r>
        <w:t xml:space="preserve">6. Det er </w:t>
      </w:r>
      <w:r w:rsidR="00DE0985">
        <w:rPr>
          <w:b/>
        </w:rPr>
        <w:t>mann</w:t>
      </w:r>
      <w:r w:rsidRPr="00D12623">
        <w:rPr>
          <w:b/>
        </w:rPr>
        <w:t>ens skyldighet å være leder etter Kristi eksempel</w:t>
      </w:r>
      <w:r>
        <w:t xml:space="preserve"> (v 25, 28, 33).  Selvhengivende og tjenende kjærlighet innebærer troskap til dø</w:t>
      </w:r>
      <w:r w:rsidR="00464889">
        <w:t>den</w:t>
      </w:r>
      <w:r w:rsidR="003B6CD2">
        <w:t xml:space="preserve"> </w:t>
      </w:r>
      <w:r>
        <w:t>(v 25-33).</w:t>
      </w:r>
    </w:p>
    <w:p w:rsidR="00E0269D" w:rsidRDefault="00E0269D" w:rsidP="00576C86">
      <w:r>
        <w:t xml:space="preserve">7. </w:t>
      </w:r>
      <w:r w:rsidR="00DE0985">
        <w:t>Mann</w:t>
      </w:r>
      <w:r>
        <w:t xml:space="preserve">ens lederskap etter Kristi eksempel </w:t>
      </w:r>
      <w:r w:rsidRPr="00D12623">
        <w:rPr>
          <w:b/>
        </w:rPr>
        <w:t>prioriterer hustruens og barnas beste</w:t>
      </w:r>
      <w:r>
        <w:t xml:space="preserve"> framfor egeninteresser.  Om nødvendig, er det </w:t>
      </w:r>
      <w:r w:rsidR="00DE0985">
        <w:t>han</w:t>
      </w:r>
      <w:r>
        <w:t>s skyldighet - og ing</w:t>
      </w:r>
      <w:r w:rsidR="005A4539">
        <w:t>en</w:t>
      </w:r>
      <w:r w:rsidR="003B6CD2">
        <w:t xml:space="preserve"> </w:t>
      </w:r>
      <w:r>
        <w:t xml:space="preserve">rettighet (1 Tim 5:8) - å treffe </w:t>
      </w:r>
      <w:r w:rsidR="00464889">
        <w:t>den</w:t>
      </w:r>
      <w:r w:rsidR="003B6CD2">
        <w:t xml:space="preserve"> </w:t>
      </w:r>
      <w:r>
        <w:t>avgjørende beslutning og stå til ansvar for den.</w:t>
      </w:r>
    </w:p>
    <w:p w:rsidR="00E0269D" w:rsidRDefault="00E0269D" w:rsidP="00576C86">
      <w:r>
        <w:t>8. Krist</w:t>
      </w:r>
      <w:r w:rsidR="005A4539">
        <w:t>en</w:t>
      </w:r>
      <w:r w:rsidR="003B6CD2">
        <w:t xml:space="preserve"> </w:t>
      </w:r>
      <w:r>
        <w:t xml:space="preserve">livsstil ligner </w:t>
      </w:r>
      <w:r w:rsidR="005A4539">
        <w:rPr>
          <w:b/>
        </w:rPr>
        <w:t>en</w:t>
      </w:r>
      <w:r w:rsidR="003B6CD2">
        <w:rPr>
          <w:b/>
        </w:rPr>
        <w:t xml:space="preserve"> </w:t>
      </w:r>
      <w:r w:rsidRPr="00D12623">
        <w:rPr>
          <w:b/>
        </w:rPr>
        <w:t>nedadgående kappestrid i tjenende kjærlighet</w:t>
      </w:r>
      <w:r>
        <w:t xml:space="preserve"> (</w:t>
      </w:r>
      <w:r w:rsidR="004E2070">
        <w:t>jf.</w:t>
      </w:r>
      <w:r w:rsidR="00AD3905">
        <w:t xml:space="preserve"> </w:t>
      </w:r>
      <w:r>
        <w:t>Rom 12:10, 13:8, Fil 2:3).  Et eksempel er Jesu fotvasking, Joh 13:3f (</w:t>
      </w:r>
      <w:r w:rsidR="004E2070">
        <w:t>jf.</w:t>
      </w:r>
      <w:r w:rsidR="00AD3905">
        <w:t xml:space="preserve"> </w:t>
      </w:r>
      <w:r>
        <w:t>Mt 20:26, Mk 9:35).  Alternativet er selv</w:t>
      </w:r>
      <w:r w:rsidR="00AD3905">
        <w:t xml:space="preserve">klokskap som </w:t>
      </w:r>
      <w:r>
        <w:t xml:space="preserve">Guds fiende frister til, 1 Mos 3:5. </w:t>
      </w:r>
    </w:p>
    <w:p w:rsidR="00F94B3A" w:rsidRDefault="00E0269D" w:rsidP="00576C86">
      <w:r>
        <w:t xml:space="preserve">Kirkens troverdighet </w:t>
      </w:r>
      <w:r w:rsidR="00467F1C">
        <w:t xml:space="preserve">går </w:t>
      </w:r>
      <w:r w:rsidR="00C52764">
        <w:t>tapt</w:t>
      </w:r>
      <w:r w:rsidR="00467F1C">
        <w:t xml:space="preserve"> med læretilpasninger til idéer, </w:t>
      </w:r>
      <w:r>
        <w:t xml:space="preserve">trender og </w:t>
      </w:r>
      <w:r w:rsidR="00467F1C">
        <w:t xml:space="preserve">popkultur i nåtid.  Slikt gjør flyktig </w:t>
      </w:r>
      <w:r>
        <w:t xml:space="preserve">inntrykk </w:t>
      </w:r>
      <w:r w:rsidR="007F1B33">
        <w:t xml:space="preserve">på sekulær-liberale mennesker.  </w:t>
      </w:r>
      <w:r w:rsidR="00C52764">
        <w:t xml:space="preserve">Inntrykk gjør </w:t>
      </w:r>
      <w:r w:rsidR="00464889">
        <w:t>den</w:t>
      </w:r>
      <w:r w:rsidR="003B6CD2">
        <w:t xml:space="preserve"> </w:t>
      </w:r>
      <w:r w:rsidR="00836FCD" w:rsidRPr="007F1B33">
        <w:rPr>
          <w:i/>
        </w:rPr>
        <w:t>utholdende</w:t>
      </w:r>
      <w:r w:rsidR="00836FCD">
        <w:t xml:space="preserve"> bekjennelse</w:t>
      </w:r>
      <w:r w:rsidR="00467F1C">
        <w:t xml:space="preserve"> </w:t>
      </w:r>
      <w:r w:rsidR="007F1B33">
        <w:t xml:space="preserve">til apostelordets lære fra Bibelens Herre og Kirkens Lærer, det vil si </w:t>
      </w:r>
      <w:r w:rsidR="00467F1C" w:rsidRPr="00467F1C">
        <w:rPr>
          <w:i/>
        </w:rPr>
        <w:t>ut</w:t>
      </w:r>
      <w:r w:rsidR="005A4539">
        <w:rPr>
          <w:i/>
        </w:rPr>
        <w:t>en</w:t>
      </w:r>
      <w:r w:rsidR="003B6CD2">
        <w:rPr>
          <w:i/>
        </w:rPr>
        <w:t xml:space="preserve"> </w:t>
      </w:r>
      <w:r w:rsidR="00467F1C" w:rsidRPr="00467F1C">
        <w:rPr>
          <w:i/>
        </w:rPr>
        <w:t>avvik fra «</w:t>
      </w:r>
      <w:r w:rsidR="00467F1C">
        <w:rPr>
          <w:i/>
        </w:rPr>
        <w:t>S</w:t>
      </w:r>
      <w:r w:rsidR="00467F1C" w:rsidRPr="00467F1C">
        <w:rPr>
          <w:i/>
        </w:rPr>
        <w:t>kriftene</w:t>
      </w:r>
      <w:r w:rsidR="00467F1C">
        <w:t xml:space="preserve"> eller fra </w:t>
      </w:r>
      <w:r w:rsidR="00464889">
        <w:t>den</w:t>
      </w:r>
      <w:r w:rsidR="003B6CD2">
        <w:t xml:space="preserve"> </w:t>
      </w:r>
      <w:r w:rsidR="00467F1C">
        <w:t xml:space="preserve">allmenne kirke eller fra Romerkirken, slik som vi kjenner </w:t>
      </w:r>
      <w:r w:rsidR="00464889">
        <w:t>den</w:t>
      </w:r>
      <w:r w:rsidR="003B6CD2">
        <w:t xml:space="preserve"> </w:t>
      </w:r>
      <w:r w:rsidR="00467F1C">
        <w:t xml:space="preserve">fra kirkefedrene» </w:t>
      </w:r>
      <w:r>
        <w:t>(CA 21</w:t>
      </w:r>
      <w:r w:rsidR="00467F1C">
        <w:t>, overgang</w:t>
      </w:r>
      <w:r w:rsidR="005A4539">
        <w:t>en</w:t>
      </w:r>
      <w:r w:rsidR="003B6CD2">
        <w:t xml:space="preserve">  </w:t>
      </w:r>
      <w:r w:rsidR="00467F1C">
        <w:t>til misbruk-artiklene</w:t>
      </w:r>
      <w:r>
        <w:t xml:space="preserve">).  </w:t>
      </w:r>
    </w:p>
    <w:p w:rsidR="00E0269D" w:rsidRDefault="00F94B3A" w:rsidP="00576C86">
      <w:r>
        <w:t>Det gudsfolk som «</w:t>
      </w:r>
      <w:r w:rsidR="00C52764">
        <w:t>fø</w:t>
      </w:r>
      <w:r w:rsidR="00E0269D">
        <w:t>lger Lammet</w:t>
      </w:r>
      <w:r w:rsidR="00C52764">
        <w:t>,</w:t>
      </w:r>
      <w:r w:rsidR="00E0269D">
        <w:t xml:space="preserve"> hvor </w:t>
      </w:r>
      <w:r w:rsidR="00A34054">
        <w:t>enn</w:t>
      </w:r>
      <w:r w:rsidR="003B6CD2">
        <w:t xml:space="preserve"> </w:t>
      </w:r>
      <w:r w:rsidR="00E0269D">
        <w:t>det går</w:t>
      </w:r>
      <w:r w:rsidR="00C52764">
        <w:t>»</w:t>
      </w:r>
      <w:r>
        <w:t xml:space="preserve"> (</w:t>
      </w:r>
      <w:r w:rsidR="00E0269D">
        <w:t>Åp 14:4</w:t>
      </w:r>
      <w:r>
        <w:t xml:space="preserve">), det tilhører </w:t>
      </w:r>
      <w:r w:rsidR="00E0269D">
        <w:t>vinnersi</w:t>
      </w:r>
      <w:r w:rsidR="00464889">
        <w:t>den</w:t>
      </w:r>
      <w:r w:rsidR="003B6CD2">
        <w:t xml:space="preserve"> </w:t>
      </w:r>
      <w:r w:rsidR="00E0269D">
        <w:t xml:space="preserve">i Guds </w:t>
      </w:r>
      <w:r w:rsidR="00C52764">
        <w:t>frelses</w:t>
      </w:r>
      <w:r w:rsidR="00E0269D">
        <w:t xml:space="preserve">plan. </w:t>
      </w:r>
    </w:p>
    <w:p w:rsidR="00E0269D" w:rsidRDefault="00E0269D" w:rsidP="00576C86"/>
    <w:p w:rsidR="00D473FC" w:rsidRDefault="00D473FC" w:rsidP="00C94B59">
      <w:pPr>
        <w:pStyle w:val="avsnittminnrykk"/>
      </w:pPr>
      <w:r w:rsidRPr="00F94B3A">
        <w:t xml:space="preserve">Se </w:t>
      </w:r>
      <w:r w:rsidR="00F94B3A" w:rsidRPr="00F94B3A">
        <w:t>nærmere den bibelteologiske begrunnelse i min artikkel</w:t>
      </w:r>
      <w:r w:rsidR="00F94B3A">
        <w:rPr>
          <w:i/>
        </w:rPr>
        <w:t xml:space="preserve"> </w:t>
      </w:r>
      <w:r w:rsidRPr="00994EC4">
        <w:rPr>
          <w:i/>
        </w:rPr>
        <w:t>«Har Guds ord gått ut fra dere?»</w:t>
      </w:r>
      <w:r>
        <w:t xml:space="preserve">.  = </w:t>
      </w:r>
      <w:r w:rsidR="00C758B8">
        <w:t>En</w:t>
      </w:r>
      <w:r w:rsidR="003B6CD2">
        <w:t xml:space="preserve"> </w:t>
      </w:r>
      <w:r>
        <w:t>trofast kirke, s</w:t>
      </w:r>
      <w:r w:rsidR="0096180F">
        <w:t>.</w:t>
      </w:r>
      <w:r>
        <w:t xml:space="preserve"> 147-163</w:t>
      </w:r>
      <w:r w:rsidR="00F94B3A">
        <w:t xml:space="preserve">.  Kommentarartikler til </w:t>
      </w:r>
      <w:r>
        <w:t>«Såkorn» bd</w:t>
      </w:r>
      <w:r w:rsidR="0096180F">
        <w:t>.</w:t>
      </w:r>
      <w:r>
        <w:t xml:space="preserve"> 1</w:t>
      </w:r>
      <w:r w:rsidR="00F94B3A">
        <w:t xml:space="preserve"> om Bibel og bekjennelse.  </w:t>
      </w:r>
      <w:r>
        <w:t xml:space="preserve"> </w:t>
      </w:r>
    </w:p>
    <w:p w:rsidR="00D473FC" w:rsidRDefault="00D473FC" w:rsidP="00576C86"/>
    <w:p w:rsidR="00E0269D" w:rsidRDefault="00E0269D" w:rsidP="00576C86"/>
    <w:p w:rsidR="00590591" w:rsidRDefault="00590591" w:rsidP="00576C86"/>
    <w:p w:rsidR="00E0269D" w:rsidRDefault="00E0269D" w:rsidP="00E650EB">
      <w:pPr>
        <w:pStyle w:val="Overskrift1"/>
        <w:spacing w:line="760" w:lineRule="exact"/>
      </w:pPr>
      <w:bookmarkStart w:id="34" w:name="_Toc477360828"/>
      <w:r w:rsidRPr="00F94B3A">
        <w:rPr>
          <w:sz w:val="72"/>
        </w:rPr>
        <w:t>TRADISJON</w:t>
      </w:r>
      <w:r w:rsidR="00C758B8" w:rsidRPr="00F94B3A">
        <w:rPr>
          <w:sz w:val="72"/>
        </w:rPr>
        <w:t>E</w:t>
      </w:r>
      <w:r w:rsidR="00F94B3A" w:rsidRPr="00F94B3A">
        <w:rPr>
          <w:sz w:val="72"/>
        </w:rPr>
        <w:t>N</w:t>
      </w:r>
      <w:r w:rsidR="003B6CD2" w:rsidRPr="00F94B3A">
        <w:rPr>
          <w:sz w:val="72"/>
        </w:rPr>
        <w:t xml:space="preserve"> </w:t>
      </w:r>
      <w:r w:rsidR="00CB5E30" w:rsidRPr="00F94B3A">
        <w:rPr>
          <w:sz w:val="72"/>
        </w:rPr>
        <w:t xml:space="preserve">- </w:t>
      </w:r>
      <w:r w:rsidRPr="00F94B3A">
        <w:rPr>
          <w:sz w:val="72"/>
        </w:rPr>
        <w:t>ING</w:t>
      </w:r>
      <w:r w:rsidR="00C758B8" w:rsidRPr="00F94B3A">
        <w:rPr>
          <w:sz w:val="72"/>
        </w:rPr>
        <w:t>E</w:t>
      </w:r>
      <w:r w:rsidR="00F94B3A" w:rsidRPr="00F94B3A">
        <w:rPr>
          <w:sz w:val="72"/>
        </w:rPr>
        <w:t>N</w:t>
      </w:r>
      <w:r w:rsidR="003B6CD2" w:rsidRPr="00F94B3A">
        <w:rPr>
          <w:sz w:val="72"/>
        </w:rPr>
        <w:t xml:space="preserve"> </w:t>
      </w:r>
      <w:r w:rsidRPr="00F94B3A">
        <w:rPr>
          <w:sz w:val="72"/>
        </w:rPr>
        <w:t>ÅPENBARINGSKILDE</w:t>
      </w:r>
      <w:bookmarkEnd w:id="34"/>
      <w:r>
        <w:t xml:space="preserve"> </w:t>
      </w:r>
    </w:p>
    <w:p w:rsidR="00E0269D" w:rsidRDefault="00E0269D" w:rsidP="00576C86"/>
    <w:p w:rsidR="00C42007" w:rsidRDefault="003839B2" w:rsidP="00576C86">
      <w:r>
        <w:t xml:space="preserve">«Vi holder oss til det gamle her», sa </w:t>
      </w:r>
      <w:r w:rsidR="005A4539">
        <w:t>en</w:t>
      </w:r>
      <w:r w:rsidR="003B6CD2">
        <w:t xml:space="preserve"> </w:t>
      </w:r>
      <w:r>
        <w:t>eldre kar og siktet til høymesseliturgi</w:t>
      </w:r>
      <w:r w:rsidR="005A4539">
        <w:t>en</w:t>
      </w:r>
      <w:r w:rsidR="003B6CD2">
        <w:t xml:space="preserve"> </w:t>
      </w:r>
      <w:r>
        <w:t xml:space="preserve">fra 1920.  </w:t>
      </w:r>
      <w:r w:rsidR="00F94B3A">
        <w:t>Enfoldig</w:t>
      </w:r>
      <w:r w:rsidR="00E650EB">
        <w:t>, men</w:t>
      </w:r>
      <w:r w:rsidR="00F94B3A">
        <w:t xml:space="preserve"> tankeløst.  </w:t>
      </w:r>
      <w:r>
        <w:t xml:space="preserve">Også </w:t>
      </w:r>
      <w:r w:rsidR="004E2070">
        <w:t>fariseerne</w:t>
      </w:r>
      <w:r>
        <w:t xml:space="preserve"> på Jesu tid trøstet seg med de gamles tradisjoner.</w:t>
      </w:r>
      <w:r w:rsidR="00B5728A" w:rsidRPr="00B5728A">
        <w:t xml:space="preserve"> </w:t>
      </w:r>
      <w:r w:rsidR="00B5728A">
        <w:t xml:space="preserve"> Andre steder </w:t>
      </w:r>
      <w:r w:rsidR="00C42007">
        <w:t xml:space="preserve">satser man på aktiviteter og tilbud tilpasset markedet </w:t>
      </w:r>
      <w:r w:rsidR="00B5728A">
        <w:t xml:space="preserve">med håp </w:t>
      </w:r>
      <w:r w:rsidR="00C42007">
        <w:t xml:space="preserve">om </w:t>
      </w:r>
      <w:r w:rsidR="00B5728A">
        <w:t>økt kirkesøkning</w:t>
      </w:r>
      <w:r w:rsidR="00C42007">
        <w:t xml:space="preserve">.  </w:t>
      </w:r>
    </w:p>
    <w:p w:rsidR="00C17B7A" w:rsidRDefault="00C42007" w:rsidP="00576C86">
      <w:r>
        <w:t>B</w:t>
      </w:r>
      <w:r w:rsidR="00B5728A">
        <w:t xml:space="preserve">egge betraktningsmåter </w:t>
      </w:r>
      <w:r>
        <w:t xml:space="preserve">overser det unike ved kirkens tro og dens begrunnelse, og dermed unike handlinger som begrunner gudstjenestefellesskapet.  I stedet støtter man seg til en </w:t>
      </w:r>
      <w:r w:rsidR="00B5728A">
        <w:t>åpenbaringskil</w:t>
      </w:r>
      <w:r w:rsidR="00C17B7A">
        <w:t>de ved si</w:t>
      </w:r>
      <w:r w:rsidR="00464889">
        <w:t>den</w:t>
      </w:r>
      <w:r w:rsidR="003B6CD2">
        <w:t xml:space="preserve"> </w:t>
      </w:r>
      <w:r w:rsidR="00C17B7A">
        <w:t xml:space="preserve">av </w:t>
      </w:r>
      <w:r w:rsidR="00464889">
        <w:t>den</w:t>
      </w:r>
      <w:r w:rsidR="003B6CD2">
        <w:t xml:space="preserve"> </w:t>
      </w:r>
      <w:r w:rsidR="00C17B7A">
        <w:t xml:space="preserve">rett utlagte Skrift fra dens Herre.  Det er </w:t>
      </w:r>
      <w:r>
        <w:t xml:space="preserve">langt fra noen </w:t>
      </w:r>
      <w:r w:rsidR="00C17B7A">
        <w:t xml:space="preserve">selvfølge </w:t>
      </w:r>
      <w:r w:rsidR="00E0269D">
        <w:t xml:space="preserve">at </w:t>
      </w:r>
      <w:r w:rsidR="00B5728A">
        <w:t xml:space="preserve">åpenbaringsordets </w:t>
      </w:r>
      <w:r w:rsidR="00E0269D">
        <w:t>Gud</w:t>
      </w:r>
      <w:r w:rsidR="00B5728A">
        <w:t xml:space="preserve"> styrer </w:t>
      </w:r>
      <w:r w:rsidR="00C17B7A">
        <w:t>vår tanke</w:t>
      </w:r>
      <w:r>
        <w:t>r, ord og gjerninger.</w:t>
      </w:r>
      <w:r w:rsidR="00B5728A">
        <w:t xml:space="preserve"> </w:t>
      </w:r>
    </w:p>
    <w:p w:rsidR="00E142BB" w:rsidRDefault="00D24BC7" w:rsidP="00576C86">
      <w:r>
        <w:t xml:space="preserve">Den trofaste forvaltning av evangeliet og sakramentene har løftet om nådelønn (Mt 5:11f), men medfører </w:t>
      </w:r>
      <w:r w:rsidR="00C17B7A">
        <w:t xml:space="preserve">motgang og lidelser for Jesu navns skyld.  </w:t>
      </w:r>
      <w:r>
        <w:t xml:space="preserve">Hvor </w:t>
      </w:r>
      <w:r w:rsidR="00C17B7A">
        <w:t>dags- og uke</w:t>
      </w:r>
      <w:r w:rsidR="00A34054">
        <w:t>plan</w:t>
      </w:r>
      <w:r w:rsidR="003B6CD2">
        <w:t xml:space="preserve"> </w:t>
      </w:r>
      <w:r w:rsidR="00C17B7A">
        <w:t>priorite</w:t>
      </w:r>
      <w:r>
        <w:t xml:space="preserve">rer </w:t>
      </w:r>
      <w:r w:rsidR="00C17B7A">
        <w:t>”</w:t>
      </w:r>
      <w:r w:rsidR="00C17B7A" w:rsidRPr="00E142BB">
        <w:rPr>
          <w:i/>
        </w:rPr>
        <w:t>Ordet og vitnesbyrdet</w:t>
      </w:r>
      <w:r w:rsidR="00C17B7A">
        <w:t>”</w:t>
      </w:r>
      <w:r>
        <w:t xml:space="preserve"> (</w:t>
      </w:r>
      <w:r w:rsidR="00C17B7A">
        <w:t>Jes 8:20a</w:t>
      </w:r>
      <w:r>
        <w:t xml:space="preserve">), der går livet i </w:t>
      </w:r>
      <w:r w:rsidR="00C17B7A">
        <w:t>Kristi spor</w:t>
      </w:r>
      <w:r>
        <w:t>, hvor enn han går</w:t>
      </w:r>
      <w:r w:rsidR="00E142BB">
        <w:t>:</w:t>
      </w:r>
    </w:p>
    <w:p w:rsidR="00E142BB" w:rsidRDefault="00C17B7A" w:rsidP="00FE211B">
      <w:pPr>
        <w:pStyle w:val="bibelsitat"/>
      </w:pPr>
      <w:r w:rsidRPr="00E142BB">
        <w:rPr>
          <w:b/>
        </w:rPr>
        <w:t>Jes 50:4b</w:t>
      </w:r>
      <w:r>
        <w:t xml:space="preserve"> – (Gud) vekker mitt øre hver morgen, </w:t>
      </w:r>
      <w:r w:rsidR="00DE0985">
        <w:t>han</w:t>
      </w:r>
      <w:r w:rsidR="003B6CD2">
        <w:t xml:space="preserve"> </w:t>
      </w:r>
      <w:r>
        <w:t xml:space="preserve">vekker det for at jeg skal høre som disipler hører.  </w:t>
      </w:r>
    </w:p>
    <w:p w:rsidR="00B24B2C" w:rsidRDefault="00E142BB" w:rsidP="00B24B2C">
      <w:r>
        <w:t>Er Kristus vår</w:t>
      </w:r>
      <w:r w:rsidR="00B24B2C">
        <w:t xml:space="preserve"> bibellær</w:t>
      </w:r>
      <w:r>
        <w:t>er</w:t>
      </w:r>
      <w:r w:rsidR="00B24B2C">
        <w:t xml:space="preserve">, da  </w:t>
      </w:r>
      <w:r w:rsidR="009E0821">
        <w:t xml:space="preserve">er </w:t>
      </w:r>
      <w:r w:rsidR="00E0269D">
        <w:t>åpenbaringsordets Gud</w:t>
      </w:r>
      <w:r w:rsidR="00B24B2C">
        <w:t xml:space="preserve"> kilde til den rett utlagte Bibel og kunnskap om ham.  </w:t>
      </w:r>
      <w:r w:rsidR="005C57CD">
        <w:t xml:space="preserve">Virkningen </w:t>
      </w:r>
      <w:r>
        <w:t xml:space="preserve">er alltid </w:t>
      </w:r>
      <w:r w:rsidR="00464889">
        <w:t>den</w:t>
      </w:r>
      <w:r w:rsidR="003B6CD2">
        <w:t xml:space="preserve"> </w:t>
      </w:r>
      <w:r>
        <w:t xml:space="preserve">samme: </w:t>
      </w:r>
      <w:r w:rsidR="009E0821">
        <w:t>D</w:t>
      </w:r>
      <w:r>
        <w:t xml:space="preserve">isipler med opplyst forstand til å oppfatte læreavvik og </w:t>
      </w:r>
      <w:r w:rsidR="00E0269D">
        <w:t xml:space="preserve">religionsimporter </w:t>
      </w:r>
      <w:r>
        <w:t>under sk</w:t>
      </w:r>
      <w:r w:rsidR="00464889">
        <w:t>inn</w:t>
      </w:r>
      <w:r w:rsidR="003B6CD2">
        <w:t xml:space="preserve"> </w:t>
      </w:r>
      <w:r w:rsidR="009E0821">
        <w:t xml:space="preserve">av kristendom.  </w:t>
      </w:r>
    </w:p>
    <w:p w:rsidR="00F8063F" w:rsidRDefault="00F8063F" w:rsidP="00F8063F">
      <w:pPr>
        <w:pStyle w:val="avsnittminnrykk"/>
      </w:pPr>
      <w:r w:rsidRPr="00FA47DD">
        <w:rPr>
          <w:b/>
        </w:rPr>
        <w:t>Eksempel</w:t>
      </w:r>
      <w:r>
        <w:t xml:space="preserve">: Filosofenes reaksjoner, da Paulus begrunnet kristentroen med Jesu oppstandelse, Apg 17:32-34.  </w:t>
      </w:r>
    </w:p>
    <w:p w:rsidR="00FA47DD" w:rsidRDefault="00B24B2C" w:rsidP="00576C86">
      <w:r>
        <w:t>En læreimport er</w:t>
      </w:r>
      <w:r w:rsidR="00FA47DD">
        <w:t xml:space="preserve"> </w:t>
      </w:r>
      <w:r>
        <w:t xml:space="preserve">antikkens sannhetskriterium, som overført på kirkelæren hevder </w:t>
      </w:r>
      <w:r w:rsidR="00F8063F">
        <w:t>at k</w:t>
      </w:r>
      <w:r w:rsidRPr="00B24B2C">
        <w:rPr>
          <w:i/>
        </w:rPr>
        <w:t xml:space="preserve">irkens </w:t>
      </w:r>
      <w:r w:rsidR="009E0821" w:rsidRPr="00B24B2C">
        <w:rPr>
          <w:i/>
        </w:rPr>
        <w:t>lære</w:t>
      </w:r>
      <w:r w:rsidRPr="00B24B2C">
        <w:rPr>
          <w:i/>
        </w:rPr>
        <w:t xml:space="preserve"> </w:t>
      </w:r>
      <w:r w:rsidR="00FA47DD" w:rsidRPr="00B24B2C">
        <w:rPr>
          <w:i/>
        </w:rPr>
        <w:t xml:space="preserve">kjennes på </w:t>
      </w:r>
      <w:r w:rsidR="004C40CA" w:rsidRPr="00B24B2C">
        <w:rPr>
          <w:i/>
        </w:rPr>
        <w:t xml:space="preserve">stor </w:t>
      </w:r>
      <w:r w:rsidR="00FA47DD" w:rsidRPr="00B24B2C">
        <w:rPr>
          <w:i/>
        </w:rPr>
        <w:t>utbredelse</w:t>
      </w:r>
      <w:r w:rsidR="004C40CA" w:rsidRPr="00B24B2C">
        <w:rPr>
          <w:i/>
        </w:rPr>
        <w:t xml:space="preserve"> </w:t>
      </w:r>
      <w:r w:rsidR="009E0821" w:rsidRPr="00B24B2C">
        <w:rPr>
          <w:i/>
        </w:rPr>
        <w:t xml:space="preserve">og oppslutning </w:t>
      </w:r>
      <w:r w:rsidR="004C40CA" w:rsidRPr="00B24B2C">
        <w:rPr>
          <w:i/>
        </w:rPr>
        <w:t>gjennom lang tid</w:t>
      </w:r>
      <w:r w:rsidR="00FA47DD">
        <w:t>.</w:t>
      </w:r>
      <w:r w:rsidR="00F8063F">
        <w:t xml:space="preserve">  </w:t>
      </w:r>
      <w:r>
        <w:t xml:space="preserve">Dette sannhetskriterium </w:t>
      </w:r>
      <w:r w:rsidR="00E0269D">
        <w:t xml:space="preserve">ble bestemmende for kirkens </w:t>
      </w:r>
      <w:r w:rsidR="00FA47DD">
        <w:t>skole</w:t>
      </w:r>
      <w:r w:rsidR="00E0269D">
        <w:t>teologi i middelalder</w:t>
      </w:r>
      <w:r w:rsidR="005A4539">
        <w:t>en</w:t>
      </w:r>
      <w:r w:rsidR="003B6CD2">
        <w:t xml:space="preserve"> </w:t>
      </w:r>
      <w:r w:rsidR="00E0269D">
        <w:t>(skolastikken), og for Romerkirk</w:t>
      </w:r>
      <w:r w:rsidR="005A4539">
        <w:t>en</w:t>
      </w:r>
      <w:r>
        <w:t>s motreformasjon.</w:t>
      </w:r>
      <w:r w:rsidR="00FA47DD">
        <w:t xml:space="preserve"> </w:t>
      </w:r>
    </w:p>
    <w:p w:rsidR="00E0269D" w:rsidRDefault="00E0269D" w:rsidP="00576C86">
      <w:r w:rsidRPr="004C40CA">
        <w:rPr>
          <w:i/>
        </w:rPr>
        <w:t>Vincent av Léri</w:t>
      </w:r>
      <w:r w:rsidR="009E0821">
        <w:rPr>
          <w:i/>
        </w:rPr>
        <w:t>n</w:t>
      </w:r>
      <w:r w:rsidR="003B6CD2">
        <w:rPr>
          <w:i/>
        </w:rPr>
        <w:t xml:space="preserve"> </w:t>
      </w:r>
      <w:r>
        <w:t>(d</w:t>
      </w:r>
      <w:r w:rsidR="0096180F">
        <w:t>.</w:t>
      </w:r>
      <w:r>
        <w:t xml:space="preserve"> før 450) formulerte </w:t>
      </w:r>
      <w:r w:rsidR="004C40CA">
        <w:t xml:space="preserve">kjennetegnet på </w:t>
      </w:r>
      <w:r w:rsidR="00DC593B">
        <w:t>sann</w:t>
      </w:r>
      <w:r w:rsidR="003B6CD2">
        <w:t xml:space="preserve"> </w:t>
      </w:r>
      <w:r w:rsidR="00C758B8">
        <w:t>tradisjon</w:t>
      </w:r>
      <w:r w:rsidR="003B6CD2">
        <w:t xml:space="preserve"> </w:t>
      </w:r>
      <w:r w:rsidR="009E0821">
        <w:t>med regelen «</w:t>
      </w:r>
      <w:r w:rsidR="009E0821" w:rsidRPr="009E0821">
        <w:rPr>
          <w:i/>
        </w:rPr>
        <w:t>d</w:t>
      </w:r>
      <w:r w:rsidRPr="004C40CA">
        <w:rPr>
          <w:i/>
        </w:rPr>
        <w:t>et som er blitt lært overalt, alltid, og trodd av alle</w:t>
      </w:r>
      <w:r>
        <w:t xml:space="preserve">” (quod ubique, quod semper, quod ab omnibus creditum est).  Merk </w:t>
      </w:r>
      <w:r w:rsidR="00464889">
        <w:t>den</w:t>
      </w:r>
      <w:r w:rsidR="003B6CD2">
        <w:t xml:space="preserve"> </w:t>
      </w:r>
      <w:r>
        <w:t xml:space="preserve">prioriterte rekkefølge!  Med vekt på </w:t>
      </w:r>
      <w:r w:rsidRPr="004C40CA">
        <w:rPr>
          <w:i/>
        </w:rPr>
        <w:t>utbredelsen</w:t>
      </w:r>
      <w:r>
        <w:t>, kunne Augusti</w:t>
      </w:r>
      <w:r w:rsidR="00D22BD6">
        <w:t>n</w:t>
      </w:r>
      <w:r w:rsidR="003B6CD2">
        <w:t xml:space="preserve"> </w:t>
      </w:r>
      <w:r>
        <w:t>si mot donatistene i Afrika, at kirk</w:t>
      </w:r>
      <w:r w:rsidR="005A4539">
        <w:t>en</w:t>
      </w:r>
      <w:r w:rsidR="003B6CD2">
        <w:t xml:space="preserve"> </w:t>
      </w:r>
      <w:r>
        <w:t xml:space="preserve">er </w:t>
      </w:r>
      <w:r w:rsidR="00A16B19">
        <w:t>hun</w:t>
      </w:r>
      <w:r w:rsidR="003B6CD2">
        <w:t xml:space="preserve"> </w:t>
      </w:r>
      <w:r>
        <w:t>som ”med sikkerhet dømmer jorderiket”</w:t>
      </w:r>
      <w:r w:rsidR="00D22BD6">
        <w:t xml:space="preserve">.  </w:t>
      </w:r>
      <w:r>
        <w:t xml:space="preserve">  </w:t>
      </w:r>
    </w:p>
    <w:p w:rsidR="00E0269D" w:rsidRDefault="00E0269D" w:rsidP="00576C86">
      <w:r>
        <w:t xml:space="preserve">Det samme lærte </w:t>
      </w:r>
      <w:r w:rsidR="004E2070" w:rsidRPr="00F8063F">
        <w:rPr>
          <w:i/>
        </w:rPr>
        <w:t>stoikerne</w:t>
      </w:r>
      <w:r>
        <w:t xml:space="preserve"> lenge før Vincent, etter regelen: ”</w:t>
      </w:r>
      <w:r w:rsidRPr="004C40CA">
        <w:rPr>
          <w:i/>
        </w:rPr>
        <w:t>Folkets røst er Guds røst</w:t>
      </w:r>
      <w:r>
        <w:t>” (vox populi vox Dei).  Eller sagt med Muhammed et par hundreår etter Vincent – da om islams konsensus (idjma): ”</w:t>
      </w:r>
      <w:r w:rsidRPr="004C40CA">
        <w:rPr>
          <w:i/>
        </w:rPr>
        <w:t xml:space="preserve">Mitt folk </w:t>
      </w:r>
      <w:r w:rsidR="00763251">
        <w:rPr>
          <w:i/>
        </w:rPr>
        <w:t>kan</w:t>
      </w:r>
      <w:r w:rsidR="003B6CD2">
        <w:rPr>
          <w:i/>
        </w:rPr>
        <w:t xml:space="preserve"> </w:t>
      </w:r>
      <w:r w:rsidRPr="004C40CA">
        <w:rPr>
          <w:i/>
        </w:rPr>
        <w:t xml:space="preserve">aldri samtykke i </w:t>
      </w:r>
      <w:r w:rsidR="005A4539">
        <w:rPr>
          <w:i/>
        </w:rPr>
        <w:t>en</w:t>
      </w:r>
      <w:r w:rsidR="003B6CD2">
        <w:rPr>
          <w:i/>
        </w:rPr>
        <w:t xml:space="preserve"> </w:t>
      </w:r>
      <w:r w:rsidRPr="004C40CA">
        <w:rPr>
          <w:i/>
        </w:rPr>
        <w:t>villfarelse</w:t>
      </w:r>
      <w:r>
        <w:t xml:space="preserve">”.  </w:t>
      </w:r>
      <w:r w:rsidR="00D22BD6">
        <w:t xml:space="preserve">Hvor utbredelse og oppslutning er sannhetskriterier, der </w:t>
      </w:r>
      <w:r w:rsidR="00F8063F">
        <w:t xml:space="preserve">overser man </w:t>
      </w:r>
      <w:r w:rsidR="00D22BD6">
        <w:t xml:space="preserve"> apostolatets kirke</w:t>
      </w:r>
      <w:r w:rsidR="00F8063F">
        <w:t xml:space="preserve">tegn:  Guds kirke på jorden kjennes på apostelordets lære fra Jesus Kristus, kirkens Herre og Lærer.  Så  er den trofaste formidling av apostlenes lære kjennetegnet på kirkens </w:t>
      </w:r>
      <w:r w:rsidR="00D22BD6">
        <w:t xml:space="preserve">katolisitet </w:t>
      </w:r>
      <w:r w:rsidR="00F8063F">
        <w:t xml:space="preserve">– og ikke omvendt </w:t>
      </w:r>
      <w:r w:rsidR="00D22BD6">
        <w:t>(Apg 2:42, Ef 2:20</w:t>
      </w:r>
      <w:r w:rsidR="0096180F">
        <w:t>,</w:t>
      </w:r>
      <w:r w:rsidR="00D22BD6">
        <w:t xml:space="preserve"> osv</w:t>
      </w:r>
      <w:r w:rsidR="005265C3">
        <w:t>.</w:t>
      </w:r>
      <w:r w:rsidR="00D22BD6">
        <w:t>).</w:t>
      </w:r>
    </w:p>
    <w:p w:rsidR="003E6502" w:rsidRDefault="00E0269D" w:rsidP="00576C86">
      <w:r>
        <w:t>Talsm</w:t>
      </w:r>
      <w:r w:rsidR="00A34054">
        <w:t>enn</w:t>
      </w:r>
      <w:r w:rsidR="003B6CD2">
        <w:t xml:space="preserve"> </w:t>
      </w:r>
      <w:r>
        <w:t xml:space="preserve">for moderne </w:t>
      </w:r>
      <w:r w:rsidR="00A764DE">
        <w:t>økumen</w:t>
      </w:r>
      <w:r>
        <w:t xml:space="preserve">isme siterer gjerne </w:t>
      </w:r>
      <w:r w:rsidR="00464889">
        <w:t>den</w:t>
      </w:r>
      <w:r w:rsidR="003B6CD2">
        <w:t xml:space="preserve"> </w:t>
      </w:r>
      <w:r>
        <w:t>vincentinske regel.  Det gjør også lutheranere av formalitet</w:t>
      </w:r>
      <w:r w:rsidR="00D22BD6">
        <w:t xml:space="preserve"> </w:t>
      </w:r>
      <w:r>
        <w:t xml:space="preserve">når de søker tilflukt i ”et stort </w:t>
      </w:r>
      <w:r w:rsidR="00B62083">
        <w:t>ø</w:t>
      </w:r>
      <w:r>
        <w:t>kumene”</w:t>
      </w:r>
      <w:r w:rsidR="00D22BD6">
        <w:t xml:space="preserve"> alternativt kirkefellesskap på tilstrekkelig grunnlag.</w:t>
      </w:r>
    </w:p>
    <w:p w:rsidR="00E0269D" w:rsidRDefault="00E0269D" w:rsidP="00C94B59">
      <w:pPr>
        <w:pStyle w:val="avsnittminnrykk"/>
      </w:pPr>
      <w:r w:rsidRPr="003E6502">
        <w:rPr>
          <w:b/>
        </w:rPr>
        <w:t>Illustrasjon</w:t>
      </w:r>
      <w:r>
        <w:t xml:space="preserve">: </w:t>
      </w:r>
      <w:r w:rsidR="003E6502">
        <w:t xml:space="preserve">Det satt langt inne for </w:t>
      </w:r>
      <w:r w:rsidR="00464889">
        <w:t>den</w:t>
      </w:r>
      <w:r w:rsidR="003B6CD2">
        <w:t xml:space="preserve"> </w:t>
      </w:r>
      <w:r>
        <w:t xml:space="preserve">unge Luther </w:t>
      </w:r>
      <w:r w:rsidR="003E6502">
        <w:t xml:space="preserve">å erkjenne at </w:t>
      </w:r>
      <w:r>
        <w:t xml:space="preserve">kirkemøter </w:t>
      </w:r>
      <w:r w:rsidR="00763251">
        <w:t>kan</w:t>
      </w:r>
      <w:r w:rsidR="003B6CD2">
        <w:t xml:space="preserve"> </w:t>
      </w:r>
      <w:r>
        <w:t>ta feil.</w:t>
      </w:r>
    </w:p>
    <w:p w:rsidR="003E6502" w:rsidRPr="008D3929" w:rsidRDefault="00F8063F" w:rsidP="008D3929">
      <w:r w:rsidRPr="008D3929">
        <w:t xml:space="preserve">Hvor folkets røst får status som kirkens røst, </w:t>
      </w:r>
      <w:r w:rsidR="008D3929" w:rsidRPr="008D3929">
        <w:t xml:space="preserve">blir flertallsvedtak </w:t>
      </w:r>
      <w:r w:rsidR="003E6502" w:rsidRPr="008D3929">
        <w:t>læretradisjon.</w:t>
      </w:r>
      <w:r w:rsidR="008D3929">
        <w:t xml:space="preserve">  Det skjer i kirker organisert etter mønster fra det liberale folkedemokrati.  Martin Luthers konfrontasjon med Romerkirken  involverer den åpne folkekirke under folkesuverenitetens pavedømme.</w:t>
      </w:r>
    </w:p>
    <w:p w:rsidR="00373CDC" w:rsidRDefault="008D3929" w:rsidP="00576C86">
      <w:r>
        <w:t xml:space="preserve">På lignende vis argumenterte antikkens </w:t>
      </w:r>
      <w:r w:rsidR="003E6502">
        <w:t>grekere</w:t>
      </w:r>
      <w:r>
        <w:t xml:space="preserve"> med støtte i </w:t>
      </w:r>
      <w:r w:rsidR="003E6502">
        <w:t>«</w:t>
      </w:r>
      <w:r w:rsidR="00464889" w:rsidRPr="00896C25">
        <w:rPr>
          <w:i/>
        </w:rPr>
        <w:t>den</w:t>
      </w:r>
      <w:r w:rsidR="003B6CD2" w:rsidRPr="00896C25">
        <w:rPr>
          <w:i/>
        </w:rPr>
        <w:t xml:space="preserve"> </w:t>
      </w:r>
      <w:r w:rsidR="003E6502" w:rsidRPr="00896C25">
        <w:rPr>
          <w:i/>
        </w:rPr>
        <w:t>uskrevne lov</w:t>
      </w:r>
      <w:r w:rsidR="003E6502">
        <w:t>»</w:t>
      </w:r>
      <w:r w:rsidR="003E7D4F">
        <w:t xml:space="preserve">.  I </w:t>
      </w:r>
      <w:r w:rsidR="003E6502">
        <w:t xml:space="preserve"> romerretten</w:t>
      </w:r>
      <w:r w:rsidR="003E7D4F">
        <w:t xml:space="preserve"> var </w:t>
      </w:r>
      <w:r w:rsidR="003E6502">
        <w:t>kronargument</w:t>
      </w:r>
      <w:r w:rsidR="003E7D4F">
        <w:t xml:space="preserve">et </w:t>
      </w:r>
      <w:r w:rsidR="003E6502">
        <w:t>«</w:t>
      </w:r>
      <w:r w:rsidR="003E6502" w:rsidRPr="00896C25">
        <w:rPr>
          <w:i/>
        </w:rPr>
        <w:t>flertallets seder</w:t>
      </w:r>
      <w:r w:rsidR="003E6502">
        <w:t xml:space="preserve">».  </w:t>
      </w:r>
      <w:r w:rsidR="00373CDC">
        <w:t xml:space="preserve">Dette allmenreligiøse moment kommer til uttrykk i </w:t>
      </w:r>
      <w:r w:rsidR="00896C25">
        <w:t xml:space="preserve">den moderne tro på en </w:t>
      </w:r>
      <w:r w:rsidR="00E0269D">
        <w:t>”</w:t>
      </w:r>
      <w:r w:rsidR="00E0269D" w:rsidRPr="00373CDC">
        <w:rPr>
          <w:i/>
        </w:rPr>
        <w:t>fellesånd</w:t>
      </w:r>
      <w:r w:rsidR="00E0269D">
        <w:t>” (Gemeingeist)</w:t>
      </w:r>
      <w:r w:rsidR="003E7D4F">
        <w:t>,</w:t>
      </w:r>
      <w:r w:rsidR="00896C25">
        <w:t xml:space="preserve"> eller folkemeningen gitt til kjenne </w:t>
      </w:r>
      <w:r w:rsidR="003E7D4F">
        <w:t xml:space="preserve">i den </w:t>
      </w:r>
      <w:r w:rsidR="00896C25">
        <w:t>politisk</w:t>
      </w:r>
      <w:r w:rsidR="003E7D4F">
        <w:t>e</w:t>
      </w:r>
      <w:r w:rsidR="00896C25">
        <w:t xml:space="preserve"> korrekthet.  Da forutsetter man </w:t>
      </w:r>
      <w:r w:rsidR="003E7D4F">
        <w:t xml:space="preserve">at et folk eller samfunn vil gå til grunne uten «fellesånden».  </w:t>
      </w:r>
      <w:r w:rsidR="00373CDC">
        <w:t>(</w:t>
      </w:r>
      <w:r w:rsidR="004E2070">
        <w:t>Jf.</w:t>
      </w:r>
      <w:r w:rsidR="00896C25">
        <w:t xml:space="preserve"> fornorskning, norskhet og innvandring.) </w:t>
      </w:r>
    </w:p>
    <w:p w:rsidR="00E0269D" w:rsidRDefault="00896C25" w:rsidP="00576C86">
      <w:r>
        <w:t xml:space="preserve">Overtroen på </w:t>
      </w:r>
      <w:r w:rsidR="00E0269D">
        <w:t xml:space="preserve">enstemmighet og flertallsmakt har </w:t>
      </w:r>
      <w:r w:rsidR="005A4539">
        <w:t>en</w:t>
      </w:r>
      <w:r w:rsidR="003B6CD2">
        <w:t xml:space="preserve"> </w:t>
      </w:r>
      <w:r w:rsidR="00E0269D">
        <w:t xml:space="preserve">lang </w:t>
      </w:r>
      <w:r>
        <w:t>for</w:t>
      </w:r>
      <w:r w:rsidR="00E0269D">
        <w:t xml:space="preserve">historie i </w:t>
      </w:r>
      <w:r w:rsidR="00464889">
        <w:t>den</w:t>
      </w:r>
      <w:r w:rsidR="003B6CD2">
        <w:t xml:space="preserve"> </w:t>
      </w:r>
      <w:r w:rsidR="00E0269D">
        <w:t>antikke ver</w:t>
      </w:r>
      <w:r w:rsidR="00464889">
        <w:t>den</w:t>
      </w:r>
      <w:r w:rsidR="003B6CD2">
        <w:t xml:space="preserve"> </w:t>
      </w:r>
      <w:r w:rsidR="00E0269D">
        <w:t xml:space="preserve">og </w:t>
      </w:r>
      <w:r w:rsidR="00373CDC">
        <w:t xml:space="preserve">i </w:t>
      </w:r>
      <w:r w:rsidR="00E0269D">
        <w:t xml:space="preserve">asiatiske kulturer, hvor menneskers identitet og sosiale tilhørighet er begrunnet i </w:t>
      </w:r>
      <w:r w:rsidR="005A4539">
        <w:t>en</w:t>
      </w:r>
      <w:r w:rsidR="003B6CD2">
        <w:t xml:space="preserve"> </w:t>
      </w:r>
      <w:r w:rsidR="00E0269D">
        <w:t>felles åndelighet (</w:t>
      </w:r>
      <w:r w:rsidR="00E0269D" w:rsidRPr="00373CDC">
        <w:rPr>
          <w:i/>
        </w:rPr>
        <w:t>spiritualitet</w:t>
      </w:r>
      <w:r w:rsidR="00E0269D">
        <w:t xml:space="preserve">).  Referansepunkt </w:t>
      </w:r>
      <w:r>
        <w:t xml:space="preserve">i nåtid er </w:t>
      </w:r>
      <w:r w:rsidR="00E0269D">
        <w:t xml:space="preserve">de tradisjonsforvaltere </w:t>
      </w:r>
      <w:r w:rsidR="003E7D4F">
        <w:t xml:space="preserve"> som formidler </w:t>
      </w:r>
      <w:r w:rsidR="00E0269D">
        <w:t xml:space="preserve"> denne spiritualitet, mottatt </w:t>
      </w:r>
      <w:r w:rsidR="00373CDC">
        <w:t>fra forti</w:t>
      </w:r>
      <w:r w:rsidR="00464889">
        <w:t>den</w:t>
      </w:r>
      <w:r w:rsidR="003B6CD2">
        <w:t xml:space="preserve"> </w:t>
      </w:r>
      <w:r w:rsidR="00E0269D">
        <w:t>gjennom rekker av forvaltere</w:t>
      </w:r>
      <w:r w:rsidR="00373CDC">
        <w:t xml:space="preserve">.  </w:t>
      </w:r>
      <w:r w:rsidR="00E0269D">
        <w:t>M</w:t>
      </w:r>
      <w:r w:rsidR="005A4539">
        <w:t>en</w:t>
      </w:r>
      <w:r w:rsidR="003B6CD2">
        <w:t xml:space="preserve"> </w:t>
      </w:r>
      <w:r w:rsidR="00E0269D">
        <w:t xml:space="preserve">et kirkefellesskap </w:t>
      </w:r>
      <w:r w:rsidR="00373CDC">
        <w:t>(el</w:t>
      </w:r>
      <w:r w:rsidR="005265C3">
        <w:t>.</w:t>
      </w:r>
      <w:r w:rsidR="00373CDC">
        <w:t xml:space="preserve"> trosfellesskap) </w:t>
      </w:r>
      <w:r w:rsidR="00E0269D">
        <w:t>begrunnet i sedvaner fra ”de gamle”, er et fellesskap i krise</w:t>
      </w:r>
      <w:r w:rsidR="00C07612">
        <w:t xml:space="preserve">, slik Jesu oppgjør med </w:t>
      </w:r>
      <w:r w:rsidR="004E2070">
        <w:t>fariseerne</w:t>
      </w:r>
      <w:r w:rsidR="00C07612">
        <w:t xml:space="preserve"> viser.</w:t>
      </w:r>
      <w:r w:rsidR="00E0269D">
        <w:t xml:space="preserve"> </w:t>
      </w:r>
    </w:p>
    <w:p w:rsidR="00862618" w:rsidRDefault="003E7D4F" w:rsidP="00576C86">
      <w:r>
        <w:t>Antikkens t</w:t>
      </w:r>
      <w:r w:rsidR="00E0269D">
        <w:t>ankegang</w:t>
      </w:r>
      <w:r>
        <w:t xml:space="preserve"> til kirkebruk </w:t>
      </w:r>
      <w:r w:rsidR="00C07612">
        <w:t xml:space="preserve">ble nedfelt i </w:t>
      </w:r>
      <w:r>
        <w:t xml:space="preserve">en </w:t>
      </w:r>
      <w:r w:rsidR="00E0269D" w:rsidRPr="00373CDC">
        <w:rPr>
          <w:i/>
        </w:rPr>
        <w:t>suksesjonsteori</w:t>
      </w:r>
      <w:r>
        <w:rPr>
          <w:i/>
        </w:rPr>
        <w:t xml:space="preserve"> - </w:t>
      </w:r>
      <w:r w:rsidR="003B6CD2">
        <w:rPr>
          <w:i/>
        </w:rPr>
        <w:t xml:space="preserve"> </w:t>
      </w:r>
      <w:r w:rsidR="00E0269D">
        <w:t>om biskopen</w:t>
      </w:r>
      <w:r w:rsidR="00C07612">
        <w:t>e</w:t>
      </w:r>
      <w:r w:rsidR="00E0269D">
        <w:t xml:space="preserve">s formidling av </w:t>
      </w:r>
      <w:r w:rsidR="005A4539">
        <w:t>en</w:t>
      </w:r>
      <w:r w:rsidR="003B6CD2">
        <w:t xml:space="preserve"> </w:t>
      </w:r>
      <w:r w:rsidR="00E0269D">
        <w:t xml:space="preserve">embetsnåde </w:t>
      </w:r>
      <w:r w:rsidR="005265C3">
        <w:t xml:space="preserve">med </w:t>
      </w:r>
      <w:r>
        <w:t xml:space="preserve">rekker av </w:t>
      </w:r>
      <w:r w:rsidR="00C07612">
        <w:t xml:space="preserve">håndspåleggelser </w:t>
      </w:r>
      <w:r w:rsidR="00E0269D">
        <w:t>tilbake til apostel</w:t>
      </w:r>
      <w:r w:rsidR="005A4539">
        <w:t>en</w:t>
      </w:r>
      <w:r w:rsidR="003B6CD2">
        <w:t xml:space="preserve"> </w:t>
      </w:r>
      <w:r w:rsidR="00E0269D">
        <w:t xml:space="preserve">Peter.  </w:t>
      </w:r>
      <w:r w:rsidR="005008EB">
        <w:t>Man</w:t>
      </w:r>
      <w:r w:rsidR="003B6CD2">
        <w:t xml:space="preserve"> </w:t>
      </w:r>
      <w:r w:rsidR="00862618">
        <w:t>påstår at ordinan</w:t>
      </w:r>
      <w:r w:rsidR="00464889">
        <w:t>den</w:t>
      </w:r>
      <w:r w:rsidR="003B6CD2">
        <w:t xml:space="preserve"> </w:t>
      </w:r>
      <w:r w:rsidR="00862618">
        <w:t xml:space="preserve">under </w:t>
      </w:r>
      <w:r w:rsidR="00E0269D">
        <w:t>prestevigsel</w:t>
      </w:r>
      <w:r w:rsidR="005A4539">
        <w:t>en</w:t>
      </w:r>
      <w:r w:rsidR="003B6CD2">
        <w:t xml:space="preserve"> </w:t>
      </w:r>
      <w:r w:rsidR="00E0269D">
        <w:t xml:space="preserve">mottar </w:t>
      </w:r>
      <w:r w:rsidR="00464889">
        <w:t>den</w:t>
      </w:r>
      <w:r w:rsidR="003B6CD2">
        <w:t xml:space="preserve"> </w:t>
      </w:r>
      <w:r w:rsidR="00E0269D">
        <w:t xml:space="preserve">embetsnåde som setter ham i stand til å </w:t>
      </w:r>
      <w:r w:rsidR="00862618">
        <w:t xml:space="preserve">forvandle </w:t>
      </w:r>
      <w:r w:rsidR="00E0269D">
        <w:t>fremsatt brød og vi</w:t>
      </w:r>
      <w:r w:rsidR="00C07612">
        <w:t xml:space="preserve">n </w:t>
      </w:r>
      <w:r w:rsidR="00E0269D">
        <w:t xml:space="preserve">til Kristi legeme og blod, og frembære på nytt </w:t>
      </w:r>
      <w:r w:rsidR="00862618">
        <w:t xml:space="preserve">(re-presentere) </w:t>
      </w:r>
      <w:r w:rsidR="00E0269D">
        <w:t xml:space="preserve">Sønnens Golgata-offer for Faderen.  </w:t>
      </w:r>
    </w:p>
    <w:p w:rsidR="00E0269D" w:rsidRDefault="00E0269D" w:rsidP="00576C86">
      <w:r>
        <w:t>M</w:t>
      </w:r>
      <w:r w:rsidR="005A4539">
        <w:t>en</w:t>
      </w:r>
      <w:r w:rsidR="003B6CD2">
        <w:t xml:space="preserve"> </w:t>
      </w:r>
      <w:r>
        <w:t>et kirkefellesskap blir ikke Guds kirke og Kristi legeme ved å overføre antikkens religionssosiologi på fellesskapets organisa</w:t>
      </w:r>
      <w:r w:rsidR="00120420">
        <w:t>sjon</w:t>
      </w:r>
      <w:r w:rsidR="003B6CD2">
        <w:t xml:space="preserve"> </w:t>
      </w:r>
      <w:r>
        <w:t>(H</w:t>
      </w:r>
      <w:r w:rsidR="0096180F">
        <w:t>.</w:t>
      </w:r>
      <w:r>
        <w:t xml:space="preserve"> Sasse).  Da har </w:t>
      </w:r>
      <w:r w:rsidR="0035155F">
        <w:t>man</w:t>
      </w:r>
      <w:r w:rsidR="003B6CD2">
        <w:t xml:space="preserve"> </w:t>
      </w:r>
      <w:r>
        <w:t xml:space="preserve">misforstått apostelordet om embetsnåden, </w:t>
      </w:r>
      <w:r w:rsidRPr="00C07612">
        <w:rPr>
          <w:i/>
        </w:rPr>
        <w:t>2 Tim 1:6</w:t>
      </w:r>
      <w:r>
        <w:t xml:space="preserve">, og gitt </w:t>
      </w:r>
      <w:r w:rsidR="00464889">
        <w:t>den</w:t>
      </w:r>
      <w:r w:rsidR="003B6CD2">
        <w:t xml:space="preserve"> </w:t>
      </w:r>
      <w:r>
        <w:t xml:space="preserve">et innhold som er </w:t>
      </w:r>
      <w:r w:rsidR="00C07612">
        <w:t xml:space="preserve">Nytestamentet </w:t>
      </w:r>
      <w:r>
        <w:t xml:space="preserve">fremmed.  </w:t>
      </w:r>
      <w:r w:rsidR="00862618">
        <w:t xml:space="preserve">Det er nærliggende å oppfatte v 7 som </w:t>
      </w:r>
      <w:r w:rsidR="005A4539">
        <w:t>en</w:t>
      </w:r>
      <w:r w:rsidR="003B6CD2">
        <w:t xml:space="preserve"> </w:t>
      </w:r>
      <w:r w:rsidR="00862618">
        <w:t>presisering – «</w:t>
      </w:r>
      <w:r w:rsidR="00862618" w:rsidRPr="00C07612">
        <w:rPr>
          <w:i/>
        </w:rPr>
        <w:t>krafts og kjærlighets og sindighets ånd</w:t>
      </w:r>
      <w:r w:rsidR="00862618">
        <w:t>».</w:t>
      </w:r>
    </w:p>
    <w:p w:rsidR="00A339DC" w:rsidRDefault="00E0269D" w:rsidP="00576C86">
      <w:pPr>
        <w:rPr>
          <w:b/>
          <w:bCs/>
          <w:iCs/>
          <w:szCs w:val="26"/>
        </w:rPr>
      </w:pPr>
      <w:r>
        <w:t>Guds kirke på jor</w:t>
      </w:r>
      <w:r w:rsidR="00464889">
        <w:t>den</w:t>
      </w:r>
      <w:r w:rsidR="003B6CD2">
        <w:t xml:space="preserve"> </w:t>
      </w:r>
      <w:r>
        <w:t xml:space="preserve">er </w:t>
      </w:r>
      <w:r w:rsidR="00C07612">
        <w:t xml:space="preserve">alle dager </w:t>
      </w:r>
      <w:r>
        <w:t>”</w:t>
      </w:r>
      <w:r w:rsidRPr="00862618">
        <w:rPr>
          <w:i/>
        </w:rPr>
        <w:t>sannhetens søyle og grunnvoll</w:t>
      </w:r>
      <w:r>
        <w:t xml:space="preserve">”, som kjennes på </w:t>
      </w:r>
      <w:r w:rsidR="000266C1">
        <w:t xml:space="preserve">det prekenembete som – lik Herrens apostler - fører den gudgitte </w:t>
      </w:r>
      <w:r>
        <w:t>Kristus-bekjennelse</w:t>
      </w:r>
      <w:r w:rsidR="000266C1">
        <w:t xml:space="preserve"> i munnen</w:t>
      </w:r>
      <w:r>
        <w:t>,</w:t>
      </w:r>
      <w:r w:rsidR="000266C1">
        <w:t xml:space="preserve">  Mt 16:16f, </w:t>
      </w:r>
      <w:r w:rsidR="004E2070">
        <w:t>jf.</w:t>
      </w:r>
      <w:r w:rsidR="000266C1">
        <w:t xml:space="preserve"> </w:t>
      </w:r>
      <w:r>
        <w:t xml:space="preserve"> 1 Tim 3:16f.  </w:t>
      </w:r>
      <w:r w:rsidR="000266C1">
        <w:t xml:space="preserve">De begrunner den på apostolisk vis med Guds vitnesbyrd, </w:t>
      </w:r>
      <w:r w:rsidR="005265C3">
        <w:t xml:space="preserve">han </w:t>
      </w:r>
      <w:r w:rsidR="000266C1">
        <w:t xml:space="preserve">som reiste Kristus opp fra de døde,  og med den rett utlagte Skrifte fra dens Herre.  </w:t>
      </w:r>
      <w:r>
        <w:t>Til denne embetsgjerning trengs ing</w:t>
      </w:r>
      <w:r w:rsidR="005A4539">
        <w:t>en</w:t>
      </w:r>
      <w:r w:rsidR="003B6CD2">
        <w:t xml:space="preserve"> </w:t>
      </w:r>
      <w:r>
        <w:t>suksesjonsteori, m</w:t>
      </w:r>
      <w:r w:rsidR="005A4539">
        <w:t>en</w:t>
      </w:r>
      <w:r w:rsidR="003B6CD2">
        <w:t xml:space="preserve"> </w:t>
      </w:r>
      <w:r w:rsidR="00862618">
        <w:t xml:space="preserve">krafts og kjærlighets og sindighets ånd.  </w:t>
      </w:r>
    </w:p>
    <w:p w:rsidR="00E0269D" w:rsidRPr="00F03F95" w:rsidRDefault="00F03F95" w:rsidP="00576C86">
      <w:pPr>
        <w:pStyle w:val="Overskrift5"/>
      </w:pPr>
      <w:r>
        <w:t>K</w:t>
      </w:r>
      <w:r w:rsidRPr="00F03F95">
        <w:t>onsekvenser for kirkens motivering</w:t>
      </w:r>
    </w:p>
    <w:p w:rsidR="009C29BD" w:rsidRDefault="00A822F7" w:rsidP="00576C86">
      <w:r>
        <w:t>Den sementerte repetisjon av fortidens ordninger for repetisjonens skyld vil</w:t>
      </w:r>
      <w:r w:rsidR="00862618">
        <w:t xml:space="preserve"> med </w:t>
      </w:r>
      <w:r w:rsidR="00E0269D">
        <w:t xml:space="preserve">vil med stor konsekvens overstyre Guds kirkes </w:t>
      </w:r>
      <w:r w:rsidR="00DE0985">
        <w:t>han</w:t>
      </w:r>
      <w:r w:rsidR="00E0269D">
        <w:t>dlende subjekt</w:t>
      </w:r>
      <w:r>
        <w:t xml:space="preserve"> – det lokale gudstjenestefellesskap.  Her må man gjenoppdage og besinne seg på Jesu målsetting i den oppbyggende menighetsvirksomhet:</w:t>
      </w:r>
      <w:r w:rsidR="00E0269D">
        <w:t xml:space="preserve"> </w:t>
      </w:r>
    </w:p>
    <w:p w:rsidR="00A822F7" w:rsidRDefault="009C29BD" w:rsidP="00FE211B">
      <w:pPr>
        <w:pStyle w:val="bibelsitat"/>
      </w:pPr>
      <w:r w:rsidRPr="009C29BD">
        <w:rPr>
          <w:b/>
        </w:rPr>
        <w:t>Joh 17:3</w:t>
      </w:r>
      <w:r>
        <w:t xml:space="preserve"> – </w:t>
      </w:r>
      <w:r w:rsidRPr="009C29BD">
        <w:t xml:space="preserve">det evige liv, at de kjenner deg, </w:t>
      </w:r>
      <w:r w:rsidR="00464889">
        <w:t>den</w:t>
      </w:r>
      <w:r w:rsidR="003B6CD2">
        <w:t xml:space="preserve"> </w:t>
      </w:r>
      <w:r w:rsidRPr="009C29BD">
        <w:t>eneste sanne Gud, og ham du utsendte Jesus Kristus</w:t>
      </w:r>
      <w:r>
        <w:t xml:space="preserve">.  </w:t>
      </w:r>
    </w:p>
    <w:p w:rsidR="00802B72" w:rsidRDefault="00F03F95" w:rsidP="00576C86">
      <w:r>
        <w:t xml:space="preserve">Med antikkens sannhetskriterier anvendt på kirken, vil </w:t>
      </w:r>
      <w:r w:rsidR="00A822F7">
        <w:t xml:space="preserve">målsettingen være en annen: </w:t>
      </w:r>
      <w:r>
        <w:t xml:space="preserve">Å </w:t>
      </w:r>
      <w:r w:rsidR="009C29BD">
        <w:t xml:space="preserve">bevare og </w:t>
      </w:r>
      <w:r w:rsidR="00E0269D">
        <w:t xml:space="preserve">pleie </w:t>
      </w:r>
      <w:r>
        <w:t xml:space="preserve">gamle skikker og ritualer i den tro at man «der» har det trygge tilfluktssted.  Under dekke av god hensikt kommer allmenreligionens sannhetskriterier inn </w:t>
      </w:r>
      <w:r w:rsidR="00A822F7">
        <w:t xml:space="preserve">bakveien </w:t>
      </w:r>
      <w:r>
        <w:t xml:space="preserve">i det kristne miljø.  </w:t>
      </w:r>
      <w:r w:rsidR="00A822F7">
        <w:t xml:space="preserve">Glemt var </w:t>
      </w:r>
      <w:r w:rsidR="00802B72">
        <w:t xml:space="preserve">det sakssvarende uttrykk for apostolisk-luthersk kristendom, og glemt </w:t>
      </w:r>
      <w:r w:rsidR="00A822F7">
        <w:t xml:space="preserve">var </w:t>
      </w:r>
      <w:r w:rsidR="00464889">
        <w:t>den</w:t>
      </w:r>
      <w:r w:rsidR="003B6CD2">
        <w:t xml:space="preserve"> </w:t>
      </w:r>
      <w:r w:rsidR="00802B72">
        <w:t xml:space="preserve">kristne frihet </w:t>
      </w:r>
      <w:r>
        <w:t xml:space="preserve">til </w:t>
      </w:r>
      <w:r w:rsidR="00A822F7">
        <w:t xml:space="preserve">i </w:t>
      </w:r>
      <w:r>
        <w:t xml:space="preserve">den barmhjertighet som </w:t>
      </w:r>
      <w:r w:rsidR="00802B72">
        <w:t xml:space="preserve">Gud vil ha (Mt 9:13).  </w:t>
      </w:r>
    </w:p>
    <w:p w:rsidR="00D40B07" w:rsidRDefault="00464889" w:rsidP="00576C86">
      <w:r>
        <w:t>Den</w:t>
      </w:r>
      <w:r w:rsidR="003B6CD2">
        <w:t xml:space="preserve"> </w:t>
      </w:r>
      <w:r w:rsidR="00802B72">
        <w:t>kulturtilpassede tanke</w:t>
      </w:r>
      <w:r w:rsidR="00E0269D">
        <w:t xml:space="preserve">gang fanger kristne i </w:t>
      </w:r>
      <w:r w:rsidR="00E0269D" w:rsidRPr="004D5458">
        <w:rPr>
          <w:i/>
        </w:rPr>
        <w:t>modernitetens problemstilling</w:t>
      </w:r>
      <w:r w:rsidR="00E0269D">
        <w:t xml:space="preserve">: Gammeldags eller oppdatert?  Trangsynt eller frisinnet?  Tradisjonalist eller </w:t>
      </w:r>
      <w:r w:rsidR="00802B72">
        <w:t>kultur</w:t>
      </w:r>
      <w:r w:rsidR="00E0269D">
        <w:t xml:space="preserve">radikal?  Konservativ eller liberal?  Osv.  </w:t>
      </w:r>
      <w:r w:rsidR="00C758B8">
        <w:t>En</w:t>
      </w:r>
      <w:r w:rsidR="003B6CD2">
        <w:t xml:space="preserve"> </w:t>
      </w:r>
      <w:r w:rsidR="00E511DC">
        <w:t>reaksjon</w:t>
      </w:r>
      <w:r w:rsidR="003B6CD2">
        <w:t xml:space="preserve"> </w:t>
      </w:r>
      <w:r w:rsidR="00763251">
        <w:t>kan</w:t>
      </w:r>
      <w:r w:rsidR="003B6CD2">
        <w:t xml:space="preserve"> </w:t>
      </w:r>
      <w:r w:rsidR="00E0269D">
        <w:t xml:space="preserve">da være </w:t>
      </w:r>
      <w:r>
        <w:t>den</w:t>
      </w:r>
      <w:r w:rsidR="003B6CD2">
        <w:t xml:space="preserve"> </w:t>
      </w:r>
      <w:r w:rsidR="00E0269D">
        <w:t xml:space="preserve">eksperimentelle søken, så menighetens virksomhet </w:t>
      </w:r>
      <w:r w:rsidR="00F42894">
        <w:t xml:space="preserve">appellerer til menneskers behov med </w:t>
      </w:r>
      <w:r w:rsidR="00E0269D">
        <w:t xml:space="preserve">”kreative” nydannelser med appell til markedets behov.  </w:t>
      </w:r>
      <w:r w:rsidR="00F42894">
        <w:t>Under skinn av p</w:t>
      </w:r>
      <w:r w:rsidR="00E0269D">
        <w:t>raktisk teologi</w:t>
      </w:r>
      <w:r w:rsidR="00F42894">
        <w:t xml:space="preserve"> slipper man løs den praktiske fornuft i menighetens virksomhet </w:t>
      </w:r>
      <w:r w:rsidR="004D5458">
        <w:t>(I</w:t>
      </w:r>
      <w:r w:rsidR="00957A87">
        <w:t>.</w:t>
      </w:r>
      <w:r w:rsidR="004D5458">
        <w:t xml:space="preserve"> Kant)</w:t>
      </w:r>
      <w:r w:rsidR="00F42894">
        <w:t xml:space="preserve">.  </w:t>
      </w:r>
      <w:r w:rsidR="00E0269D">
        <w:t xml:space="preserve">Med stor konsekvens </w:t>
      </w:r>
      <w:r w:rsidR="004D5458">
        <w:t xml:space="preserve">utdanner </w:t>
      </w:r>
      <w:r w:rsidR="0035155F">
        <w:t>man</w:t>
      </w:r>
      <w:r w:rsidR="003B6CD2">
        <w:t xml:space="preserve"> </w:t>
      </w:r>
      <w:r w:rsidR="004D5458">
        <w:t>prester og menighetsarbeidere t</w:t>
      </w:r>
      <w:r w:rsidR="00E0269D">
        <w:t xml:space="preserve">il å søke stadig nye kirkeimitasjoner </w:t>
      </w:r>
      <w:r w:rsidR="00F42894">
        <w:t xml:space="preserve">tilpasset menneskers </w:t>
      </w:r>
      <w:r w:rsidR="004E2070">
        <w:t>idéer</w:t>
      </w:r>
      <w:r w:rsidR="00F42894">
        <w:t xml:space="preserve"> og behov i det sekulær-liberale samfunn.  </w:t>
      </w:r>
      <w:r w:rsidR="00D40B07">
        <w:t xml:space="preserve">Da må markedets respons være </w:t>
      </w:r>
      <w:r w:rsidR="0096180F">
        <w:t>suksesskriterium</w:t>
      </w:r>
      <w:r w:rsidR="00D40B07">
        <w:t xml:space="preserve">, egnet til å begrunne hva som helst av knefall for folkets ”fellesånd” og gunst.  </w:t>
      </w:r>
    </w:p>
    <w:p w:rsidR="004D5458" w:rsidRDefault="00F42894" w:rsidP="00576C86">
      <w:r>
        <w:t xml:space="preserve">I den apostoliske kirke- og læretradisjon </w:t>
      </w:r>
      <w:r w:rsidR="0076281A">
        <w:t xml:space="preserve">blir </w:t>
      </w:r>
      <w:r>
        <w:t xml:space="preserve">prester og diakoner </w:t>
      </w:r>
      <w:r w:rsidR="0076281A">
        <w:t xml:space="preserve">utdannet </w:t>
      </w:r>
      <w:r w:rsidR="00D40B07">
        <w:t>til å formidle apostelordets lære, lære døpte å holde alle Kristi befalinger og dermed leve sakramental</w:t>
      </w:r>
      <w:r w:rsidR="0076281A">
        <w:t xml:space="preserve">t </w:t>
      </w:r>
      <w:r w:rsidR="00D40B07">
        <w:t>i Guds kirke og diakonal</w:t>
      </w:r>
      <w:r w:rsidR="0076281A">
        <w:t>t, enhver i sitt kall.</w:t>
      </w:r>
      <w:r w:rsidR="00D40B07">
        <w:t xml:space="preserve"> </w:t>
      </w:r>
    </w:p>
    <w:p w:rsidR="00E0269D" w:rsidRDefault="00464889" w:rsidP="00576C86">
      <w:r>
        <w:t>Den</w:t>
      </w:r>
      <w:r w:rsidR="003B6CD2">
        <w:t xml:space="preserve"> </w:t>
      </w:r>
      <w:r w:rsidR="00E0269D">
        <w:t>kristeliggjorte forkledning kalles ”åp</w:t>
      </w:r>
      <w:r w:rsidR="005A4539">
        <w:t>en</w:t>
      </w:r>
      <w:r w:rsidR="003B6CD2">
        <w:t xml:space="preserve"> </w:t>
      </w:r>
      <w:r w:rsidR="00E0269D">
        <w:t>folkekirke” under Åndens ledelse, m</w:t>
      </w:r>
      <w:r w:rsidR="005A4539">
        <w:t>en</w:t>
      </w:r>
      <w:r w:rsidR="003B6CD2">
        <w:t xml:space="preserve"> </w:t>
      </w:r>
      <w:r w:rsidR="00E0269D">
        <w:t>forkledning</w:t>
      </w:r>
      <w:r w:rsidR="005A4539">
        <w:t>en</w:t>
      </w:r>
      <w:r w:rsidR="003B6CD2">
        <w:t xml:space="preserve"> </w:t>
      </w:r>
      <w:r w:rsidR="00D40B07">
        <w:t xml:space="preserve">skjuler </w:t>
      </w:r>
      <w:r>
        <w:t>den</w:t>
      </w:r>
      <w:r w:rsidR="003B6CD2">
        <w:t xml:space="preserve"> </w:t>
      </w:r>
      <w:r w:rsidR="00E0269D">
        <w:t>allmennreligiøse begrunnelse</w:t>
      </w:r>
      <w:r w:rsidR="00D40B07">
        <w:t>,</w:t>
      </w:r>
      <w:r w:rsidR="004D5458">
        <w:t xml:space="preserve"> virksom</w:t>
      </w:r>
      <w:r w:rsidR="00E0269D">
        <w:t xml:space="preserve"> i selskap med kinesiske religioner, buddhisme og islam. </w:t>
      </w:r>
      <w:r w:rsidR="004D5458">
        <w:t xml:space="preserve"> </w:t>
      </w:r>
      <w:r w:rsidR="00FB5D68">
        <w:t xml:space="preserve">Uansett omstendigheter består </w:t>
      </w:r>
      <w:r w:rsidR="00D40B07">
        <w:t xml:space="preserve">menighetens gudgitte sendelse: </w:t>
      </w:r>
    </w:p>
    <w:p w:rsidR="00826D50" w:rsidRDefault="00D40B07" w:rsidP="00E650EB">
      <w:pPr>
        <w:pStyle w:val="avsnittminnrykk"/>
      </w:pPr>
      <w:r>
        <w:t>Å samle</w:t>
      </w:r>
      <w:r w:rsidR="00957A87">
        <w:t>s</w:t>
      </w:r>
      <w:r>
        <w:t xml:space="preserve"> om </w:t>
      </w:r>
      <w:r w:rsidR="0076281A">
        <w:t xml:space="preserve">kirkens </w:t>
      </w:r>
      <w:r>
        <w:t>gud</w:t>
      </w:r>
      <w:r w:rsidR="00FB5D68">
        <w:t>gitte Kristus-bekjennelse</w:t>
      </w:r>
      <w:r>
        <w:t xml:space="preserve">, å være apostolatets kirke på den gudgitte grunnvoll, og </w:t>
      </w:r>
      <w:r w:rsidR="00826D50">
        <w:t xml:space="preserve">med nådemidlenes bruk i </w:t>
      </w:r>
      <w:r w:rsidR="007E35AC">
        <w:t xml:space="preserve">liturgiske </w:t>
      </w:r>
      <w:r w:rsidR="00826D50">
        <w:t>ordninger lære døpte å leve under Kristus i hans rike, tjene ham i hans evige rettferdighet, og vente ham som Frelser på Dommens dag.</w:t>
      </w:r>
    </w:p>
    <w:p w:rsidR="0076281A" w:rsidRDefault="00826D50" w:rsidP="00576C86">
      <w:r>
        <w:t xml:space="preserve">I sentrum for det evangelisk-lutherske gudstjenestefellesskap står den oppstandne Kristus, </w:t>
      </w:r>
      <w:r w:rsidR="0076281A">
        <w:t xml:space="preserve">virksom til stede i den forsamlede menighet uten menneskepåfunn i lære og liv.  </w:t>
      </w:r>
      <w:r w:rsidR="00821DFB">
        <w:t>Ent</w:t>
      </w:r>
      <w:r w:rsidR="005A4539">
        <w:t>en</w:t>
      </w:r>
      <w:r w:rsidR="003B6CD2">
        <w:t xml:space="preserve"> </w:t>
      </w:r>
      <w:r w:rsidR="00821DFB">
        <w:t>dagene er gode eller onde</w:t>
      </w:r>
      <w:r w:rsidR="0076281A">
        <w:t xml:space="preserve"> </w:t>
      </w:r>
      <w:r w:rsidR="00821DFB">
        <w:t xml:space="preserve">har de </w:t>
      </w:r>
      <w:r w:rsidR="005A4539">
        <w:t>sin</w:t>
      </w:r>
      <w:r w:rsidR="0076281A">
        <w:t xml:space="preserve"> glede der – i Guds kirkes himmelske samfunn i jordiske ting.  </w:t>
      </w:r>
    </w:p>
    <w:p w:rsidR="00E0269D" w:rsidRDefault="0076281A" w:rsidP="00C94B59">
      <w:pPr>
        <w:pStyle w:val="avsnittminnrykk"/>
      </w:pPr>
      <w:r>
        <w:rPr>
          <w:i/>
        </w:rPr>
        <w:tab/>
      </w:r>
      <w:r>
        <w:rPr>
          <w:i/>
        </w:rPr>
        <w:tab/>
      </w:r>
      <w:r w:rsidR="00B75CEB">
        <w:rPr>
          <w:i/>
        </w:rPr>
        <w:t xml:space="preserve">Min </w:t>
      </w:r>
      <w:r w:rsidR="00F77794">
        <w:rPr>
          <w:i/>
        </w:rPr>
        <w:t>h</w:t>
      </w:r>
      <w:r w:rsidR="00E0269D" w:rsidRPr="00F77794">
        <w:rPr>
          <w:i/>
        </w:rPr>
        <w:t>ovedkilde</w:t>
      </w:r>
      <w:r w:rsidR="00E0269D">
        <w:t xml:space="preserve">: Sasse 1975 (1956) I, 188-204.  </w:t>
      </w:r>
    </w:p>
    <w:p w:rsidR="006A4182" w:rsidRDefault="006A4182" w:rsidP="00C94B59">
      <w:pPr>
        <w:pStyle w:val="avsnittminnrykk"/>
      </w:pPr>
    </w:p>
    <w:p w:rsidR="006A4182" w:rsidRDefault="006A4182" w:rsidP="00C94B59">
      <w:pPr>
        <w:pStyle w:val="avsnittminnrykk"/>
      </w:pPr>
    </w:p>
    <w:p w:rsidR="00E650EB" w:rsidRDefault="00E650EB" w:rsidP="00C94B59">
      <w:pPr>
        <w:pStyle w:val="avsnittminnrykk"/>
      </w:pPr>
    </w:p>
    <w:p w:rsidR="00A40EA9" w:rsidRPr="005E3A2C" w:rsidRDefault="00F51E19" w:rsidP="00576C86">
      <w:pPr>
        <w:pStyle w:val="Overskrift1"/>
        <w:jc w:val="both"/>
      </w:pPr>
      <w:bookmarkStart w:id="35" w:name="_Toc177822435"/>
      <w:bookmarkStart w:id="36" w:name="_Toc195694859"/>
      <w:bookmarkStart w:id="37" w:name="_Toc196048735"/>
      <w:bookmarkStart w:id="38" w:name="_Toc477360829"/>
      <w:bookmarkEnd w:id="0"/>
      <w:r>
        <w:t xml:space="preserve">KIRKEFELLESSKAP </w:t>
      </w:r>
      <w:r w:rsidRPr="005E3A2C">
        <w:t>”</w:t>
      </w:r>
      <w:r w:rsidR="00D53247" w:rsidRPr="005E3A2C">
        <w:t>PÅ TILSTREKKELIG GRUNNLAG”</w:t>
      </w:r>
      <w:bookmarkEnd w:id="35"/>
      <w:bookmarkEnd w:id="36"/>
      <w:bookmarkEnd w:id="37"/>
      <w:bookmarkEnd w:id="38"/>
      <w:r w:rsidR="00D53247" w:rsidRPr="005E3A2C">
        <w:t xml:space="preserve">  </w:t>
      </w:r>
    </w:p>
    <w:p w:rsidR="008174DC" w:rsidRDefault="008174DC" w:rsidP="00576C86"/>
    <w:p w:rsidR="007E35AC" w:rsidRDefault="00E9117B" w:rsidP="00576C86">
      <w:pPr>
        <w:rPr>
          <w:bCs/>
        </w:rPr>
      </w:pPr>
      <w:r>
        <w:rPr>
          <w:bCs/>
        </w:rPr>
        <w:t xml:space="preserve">Kirkefellesskap begrunnet i «tilstrekkelig» enighet har et logisk og et bibelteologisk problem.  </w:t>
      </w:r>
    </w:p>
    <w:p w:rsidR="007E35AC" w:rsidRDefault="00E9117B" w:rsidP="00576C86">
      <w:pPr>
        <w:rPr>
          <w:bCs/>
        </w:rPr>
      </w:pPr>
      <w:r>
        <w:rPr>
          <w:bCs/>
        </w:rPr>
        <w:t xml:space="preserve">Begrunnelsen «tilstrekkelig» beskriver den oppnådde hensikt </w:t>
      </w:r>
      <w:r w:rsidR="00DE5A54">
        <w:rPr>
          <w:bCs/>
        </w:rPr>
        <w:t xml:space="preserve">med bruk av skjønn.  Begrunnelsen omfatter både metoden og det resultat som </w:t>
      </w:r>
      <w:r w:rsidR="007E35AC">
        <w:rPr>
          <w:bCs/>
        </w:rPr>
        <w:t xml:space="preserve">- </w:t>
      </w:r>
      <w:r w:rsidR="00DE5A54">
        <w:rPr>
          <w:bCs/>
        </w:rPr>
        <w:t xml:space="preserve">tross «tilstrekkelig» enighet </w:t>
      </w:r>
      <w:r w:rsidR="007E35AC">
        <w:rPr>
          <w:bCs/>
        </w:rPr>
        <w:t xml:space="preserve">- </w:t>
      </w:r>
      <w:r w:rsidR="00DE5A54">
        <w:rPr>
          <w:bCs/>
        </w:rPr>
        <w:t xml:space="preserve">gir rom for uenighet, det vil si </w:t>
      </w:r>
      <w:r w:rsidR="007E35AC">
        <w:rPr>
          <w:bCs/>
        </w:rPr>
        <w:t xml:space="preserve">forbehold </w:t>
      </w:r>
      <w:r w:rsidR="00DE5A54">
        <w:rPr>
          <w:bCs/>
        </w:rPr>
        <w:t xml:space="preserve">mot Kristi ord og lære, gitt kirken i og med apostelordets lære.  </w:t>
      </w:r>
    </w:p>
    <w:p w:rsidR="00B33093" w:rsidRDefault="006E747B" w:rsidP="00576C86">
      <w:pPr>
        <w:rPr>
          <w:bCs/>
        </w:rPr>
      </w:pPr>
      <w:r>
        <w:rPr>
          <w:bCs/>
        </w:rPr>
        <w:t xml:space="preserve">Med henvisning til det gode formål kan man logisk sett forsvare et hvilket som helst resultat, her det kirkefellesskap som med bruk av skjønn er </w:t>
      </w:r>
      <w:r w:rsidR="007E35AC">
        <w:rPr>
          <w:bCs/>
        </w:rPr>
        <w:t xml:space="preserve">det </w:t>
      </w:r>
      <w:r>
        <w:rPr>
          <w:bCs/>
        </w:rPr>
        <w:t>ønske</w:t>
      </w:r>
      <w:r w:rsidR="007E35AC">
        <w:rPr>
          <w:bCs/>
        </w:rPr>
        <w:t>de</w:t>
      </w:r>
      <w:r>
        <w:rPr>
          <w:bCs/>
        </w:rPr>
        <w:t xml:space="preserve"> resultat</w:t>
      </w:r>
      <w:r w:rsidR="007E35AC">
        <w:rPr>
          <w:bCs/>
        </w:rPr>
        <w:t xml:space="preserve"> med kompromissets flertydige kjennetegn</w:t>
      </w:r>
      <w:r>
        <w:rPr>
          <w:bCs/>
        </w:rPr>
        <w:t xml:space="preserve">.  Dermed er grunnlaget problematisk.  </w:t>
      </w:r>
      <w:r w:rsidR="005B4D4C">
        <w:rPr>
          <w:bCs/>
        </w:rPr>
        <w:t>Forholdet mellom oppnådd enighet og fortsatt uenighet er uavklart</w:t>
      </w:r>
      <w:r w:rsidR="007E35AC">
        <w:rPr>
          <w:bCs/>
        </w:rPr>
        <w:t xml:space="preserve"> i et påstått fellesskap hvor læren er av underordnet betydning.  </w:t>
      </w:r>
      <w:r w:rsidR="00DE303E">
        <w:rPr>
          <w:bCs/>
        </w:rPr>
        <w:t xml:space="preserve">Med tilslørende ordbruk </w:t>
      </w:r>
      <w:r w:rsidR="00820CA4">
        <w:rPr>
          <w:bCs/>
        </w:rPr>
        <w:t xml:space="preserve">innhylles </w:t>
      </w:r>
      <w:r w:rsidR="00DE303E">
        <w:rPr>
          <w:bCs/>
        </w:rPr>
        <w:t>et fellesskap med reservasjoner mot Kristi ord og apostelordets lære fra ham.  Dermed er vi over i det bibelteologiske problem:</w:t>
      </w:r>
    </w:p>
    <w:p w:rsidR="00DE5A54" w:rsidRPr="00DE303E" w:rsidRDefault="005B4D4C" w:rsidP="00576C86">
      <w:pPr>
        <w:rPr>
          <w:bCs/>
          <w:caps/>
        </w:rPr>
      </w:pPr>
      <w:r>
        <w:rPr>
          <w:bCs/>
        </w:rPr>
        <w:t xml:space="preserve">I Nytestamentet er kirkens enhet en læreenhet.  </w:t>
      </w:r>
      <w:r w:rsidR="00B33093">
        <w:rPr>
          <w:bCs/>
        </w:rPr>
        <w:t xml:space="preserve">Kirkefellesskap «på tilstrekkelig grunnlag» er Kristus-åpenbaringen fremmed. </w:t>
      </w:r>
      <w:r w:rsidR="00DE303E">
        <w:rPr>
          <w:bCs/>
        </w:rPr>
        <w:t xml:space="preserve"> Her er </w:t>
      </w:r>
      <w:r w:rsidR="00B33093">
        <w:rPr>
          <w:bCs/>
        </w:rPr>
        <w:t>kirkeenhet og læreenhet</w:t>
      </w:r>
      <w:r w:rsidR="00C52D97">
        <w:rPr>
          <w:bCs/>
        </w:rPr>
        <w:t xml:space="preserve"> to sider av samme helhet, </w:t>
      </w:r>
      <w:r w:rsidR="00B33093">
        <w:rPr>
          <w:bCs/>
        </w:rPr>
        <w:t xml:space="preserve">og språkbruken om denne helhet </w:t>
      </w:r>
      <w:r w:rsidR="00DE303E">
        <w:rPr>
          <w:bCs/>
        </w:rPr>
        <w:t xml:space="preserve">uttrykker </w:t>
      </w:r>
      <w:r w:rsidR="00B33093">
        <w:rPr>
          <w:bCs/>
        </w:rPr>
        <w:t xml:space="preserve">den hengivne tilbakemelding uten forbehold. </w:t>
      </w:r>
      <w:r w:rsidR="00C52D97">
        <w:rPr>
          <w:bCs/>
        </w:rPr>
        <w:t xml:space="preserve"> Guds Ene Hellige Kirke er </w:t>
      </w:r>
      <w:r w:rsidR="00DE303E">
        <w:rPr>
          <w:bCs/>
        </w:rPr>
        <w:t xml:space="preserve">de som ved apostlenes ord kommer til tro </w:t>
      </w:r>
      <w:r w:rsidR="00820CA4">
        <w:rPr>
          <w:bCs/>
        </w:rPr>
        <w:t xml:space="preserve">på </w:t>
      </w:r>
      <w:r w:rsidR="00DE303E">
        <w:rPr>
          <w:bCs/>
        </w:rPr>
        <w:t xml:space="preserve">gudmennesket Jesus, hans ord og verk.  Guds kirke er </w:t>
      </w:r>
      <w:r w:rsidR="00C52D97">
        <w:rPr>
          <w:bCs/>
        </w:rPr>
        <w:t xml:space="preserve">apostolatets kirke med den uforbeholdne bekjennelse til apostelordets lære fra Skriftens Herre og kirkens Lærer, den korsfestede og oppstandne Jesus Kristus. </w:t>
      </w:r>
      <w:r w:rsidR="00DE303E">
        <w:rPr>
          <w:bCs/>
        </w:rPr>
        <w:t xml:space="preserve"> Apostolatets kirke er den bekjennende kirke </w:t>
      </w:r>
      <w:r w:rsidR="007D290B">
        <w:rPr>
          <w:bCs/>
        </w:rPr>
        <w:t>og ingen konstruksjon blitt til ved menneskers skjønn.  Apostolatets kirke bærer også navnet «et evangelisk-luthersk gudstjenestefellesskap – av historiske</w:t>
      </w:r>
      <w:r w:rsidR="00820CA4">
        <w:rPr>
          <w:bCs/>
        </w:rPr>
        <w:t xml:space="preserve"> grunner</w:t>
      </w:r>
      <w:r w:rsidR="007D290B">
        <w:rPr>
          <w:bCs/>
        </w:rPr>
        <w:t>.</w:t>
      </w:r>
    </w:p>
    <w:p w:rsidR="00C52D97" w:rsidRDefault="00C52D97" w:rsidP="00576C86">
      <w:pPr>
        <w:pStyle w:val="Overskrift3"/>
      </w:pPr>
      <w:r>
        <w:t>Pragmatisk kirkestyring</w:t>
      </w:r>
    </w:p>
    <w:p w:rsidR="00243C1C" w:rsidRPr="00F45F74" w:rsidRDefault="00243C1C" w:rsidP="00C94B59">
      <w:pPr>
        <w:pStyle w:val="avsnittminnrykk"/>
      </w:pPr>
      <w:r w:rsidRPr="00562439">
        <w:rPr>
          <w:b/>
        </w:rPr>
        <w:t>Illustrasjon</w:t>
      </w:r>
      <w:r>
        <w:t>: Pragmatisk kirkestyring hjemlet i vedtak som ga</w:t>
      </w:r>
      <w:r w:rsidR="007D290B">
        <w:t>g</w:t>
      </w:r>
      <w:r>
        <w:t>ner helhet</w:t>
      </w:r>
      <w:r w:rsidR="005A4539">
        <w:t>en</w:t>
      </w:r>
      <w:r w:rsidR="003B6CD2">
        <w:t xml:space="preserve"> </w:t>
      </w:r>
      <w:r w:rsidR="00562439">
        <w:t xml:space="preserve">(det helhetskirkelige hensyn).  </w:t>
      </w:r>
      <w:r w:rsidR="007C187A">
        <w:t xml:space="preserve">Myndighetspersoner i fellesskapets organer </w:t>
      </w:r>
      <w:r w:rsidR="001D7D8A">
        <w:t xml:space="preserve">vedtar ny lære, ukjent for kirken i den skriftbundne tradisjon fra aposteltiden.  De agerer </w:t>
      </w:r>
      <w:r w:rsidR="001D7D8A" w:rsidRPr="001D7D8A">
        <w:rPr>
          <w:i/>
        </w:rPr>
        <w:t>som om</w:t>
      </w:r>
      <w:r w:rsidR="001D7D8A">
        <w:t xml:space="preserve"> de har en gudgitt </w:t>
      </w:r>
      <w:r w:rsidR="007C187A">
        <w:t xml:space="preserve">kompetanse og autoritet </w:t>
      </w:r>
      <w:r w:rsidR="001D7D8A">
        <w:t>til å overprøve a</w:t>
      </w:r>
      <w:r w:rsidR="00562439">
        <w:t>postelordet</w:t>
      </w:r>
      <w:r w:rsidR="001D7D8A">
        <w:t>s lære fra</w:t>
      </w:r>
      <w:r w:rsidR="007C187A">
        <w:t xml:space="preserve"> </w:t>
      </w:r>
      <w:r w:rsidR="001D7D8A">
        <w:t xml:space="preserve">Kristus Jesus, og innføre den nye lære med </w:t>
      </w:r>
      <w:r w:rsidR="007C187A">
        <w:t xml:space="preserve">gyldighet </w:t>
      </w:r>
      <w:r w:rsidR="001D7D8A">
        <w:t xml:space="preserve"> for </w:t>
      </w:r>
      <w:r w:rsidR="007C187A">
        <w:t xml:space="preserve">«hele kirken».  </w:t>
      </w:r>
    </w:p>
    <w:p w:rsidR="003803CA" w:rsidRDefault="00562439" w:rsidP="00576C86">
      <w:r>
        <w:t>Det helhetskirkelige hen</w:t>
      </w:r>
      <w:r w:rsidR="00EE77E8">
        <w:t>syn</w:t>
      </w:r>
      <w:r w:rsidR="003B6CD2">
        <w:t xml:space="preserve"> </w:t>
      </w:r>
      <w:r w:rsidR="00A40EA9">
        <w:t xml:space="preserve">setter </w:t>
      </w:r>
      <w:r w:rsidR="00A40EA9" w:rsidRPr="009D3176">
        <w:rPr>
          <w:i/>
        </w:rPr>
        <w:t>politiker</w:t>
      </w:r>
      <w:r w:rsidR="005A4539">
        <w:rPr>
          <w:i/>
        </w:rPr>
        <w:t>en</w:t>
      </w:r>
      <w:r w:rsidR="003B6CD2">
        <w:rPr>
          <w:i/>
        </w:rPr>
        <w:t xml:space="preserve"> </w:t>
      </w:r>
      <w:r w:rsidR="00A40EA9">
        <w:t xml:space="preserve">i </w:t>
      </w:r>
      <w:r>
        <w:t xml:space="preserve">prekenembetets </w:t>
      </w:r>
      <w:r w:rsidR="00A40EA9">
        <w:t>sted, og mennesket i Guds sted, m</w:t>
      </w:r>
      <w:r w:rsidR="005A4539">
        <w:t>en</w:t>
      </w:r>
      <w:r w:rsidR="003B6CD2">
        <w:t xml:space="preserve"> </w:t>
      </w:r>
      <w:r w:rsidR="00A40EA9">
        <w:t xml:space="preserve">på </w:t>
      </w:r>
      <w:r w:rsidR="005A4539">
        <w:t>en</w:t>
      </w:r>
      <w:r w:rsidR="003B6CD2">
        <w:t xml:space="preserve"> </w:t>
      </w:r>
      <w:r w:rsidR="00A40EA9">
        <w:t xml:space="preserve">fordekt måte.  </w:t>
      </w:r>
      <w:r w:rsidR="005008EB">
        <w:t>Man</w:t>
      </w:r>
      <w:r w:rsidR="003B6CD2">
        <w:t xml:space="preserve"> </w:t>
      </w:r>
      <w:r w:rsidR="00A40EA9">
        <w:t xml:space="preserve">fremstår som Guds </w:t>
      </w:r>
      <w:r w:rsidR="00A40EA9" w:rsidRPr="00F45F74">
        <w:t>samtalepartner</w:t>
      </w:r>
      <w:r w:rsidR="00A40EA9">
        <w:t xml:space="preserve"> ”i tenkeboksen”</w:t>
      </w:r>
      <w:r w:rsidR="00A40EA9" w:rsidRPr="00F45F74">
        <w:t xml:space="preserve">, </w:t>
      </w:r>
      <w:r w:rsidR="001D7D8A">
        <w:t xml:space="preserve">eller med </w:t>
      </w:r>
      <w:r w:rsidR="004F494A">
        <w:t xml:space="preserve">en kjærlighetslære i debatten, for til slutt å ta stilling etter </w:t>
      </w:r>
      <w:r>
        <w:t xml:space="preserve">eget </w:t>
      </w:r>
      <w:r w:rsidR="007C2078">
        <w:t xml:space="preserve">og andres </w:t>
      </w:r>
      <w:r w:rsidR="00723C5D">
        <w:t>s</w:t>
      </w:r>
      <w:r w:rsidR="00DB2201">
        <w:t>kjønn</w:t>
      </w:r>
      <w:r w:rsidR="00A40EA9" w:rsidRPr="00F45F74">
        <w:t>.</w:t>
      </w:r>
      <w:r>
        <w:t xml:space="preserve">  </w:t>
      </w:r>
      <w:r w:rsidR="005008EB">
        <w:t>Man</w:t>
      </w:r>
      <w:r w:rsidR="003B6CD2">
        <w:t xml:space="preserve"> </w:t>
      </w:r>
      <w:r>
        <w:t>spiller roll</w:t>
      </w:r>
      <w:r w:rsidR="005A4539">
        <w:t>en</w:t>
      </w:r>
      <w:r w:rsidR="003B6CD2">
        <w:t xml:space="preserve"> </w:t>
      </w:r>
      <w:r>
        <w:t>som hyrde- og læreembetets utøver, m</w:t>
      </w:r>
      <w:r w:rsidR="005A4539">
        <w:t>en</w:t>
      </w:r>
      <w:r w:rsidR="003B6CD2">
        <w:t xml:space="preserve"> </w:t>
      </w:r>
      <w:r>
        <w:t>ut</w:t>
      </w:r>
      <w:r w:rsidR="005A4539">
        <w:t>en</w:t>
      </w:r>
      <w:r w:rsidR="003B6CD2">
        <w:t xml:space="preserve"> </w:t>
      </w:r>
      <w:r w:rsidR="00464889">
        <w:t>den</w:t>
      </w:r>
      <w:r w:rsidR="003B6CD2">
        <w:t xml:space="preserve"> </w:t>
      </w:r>
      <w:r>
        <w:t xml:space="preserve">kompetanse, autoritet og gyldighet som </w:t>
      </w:r>
      <w:r w:rsidR="005A4539">
        <w:t>en</w:t>
      </w:r>
      <w:r w:rsidR="003B6CD2">
        <w:t xml:space="preserve"> </w:t>
      </w:r>
      <w:r>
        <w:t xml:space="preserve">Kristi delegat </w:t>
      </w:r>
      <w:r w:rsidR="003803CA">
        <w:t xml:space="preserve">eller apostel </w:t>
      </w:r>
      <w:r>
        <w:t>har</w:t>
      </w:r>
      <w:r w:rsidR="003803CA">
        <w:t xml:space="preserve">.  </w:t>
      </w:r>
    </w:p>
    <w:p w:rsidR="00C961D5" w:rsidRPr="00F45F74" w:rsidRDefault="00C961D5" w:rsidP="00576C86">
      <w:r w:rsidRPr="00F45F74">
        <w:rPr>
          <w:b/>
          <w:bCs/>
        </w:rPr>
        <w:t>Innad</w:t>
      </w:r>
      <w:r w:rsidRPr="00F45F74">
        <w:t xml:space="preserve"> </w:t>
      </w:r>
      <w:r w:rsidR="004F494A">
        <w:t xml:space="preserve">blir konservatives medvirkning legitimert </w:t>
      </w:r>
      <w:r w:rsidR="00995FA8">
        <w:t xml:space="preserve">med </w:t>
      </w:r>
      <w:r w:rsidR="004F494A">
        <w:t xml:space="preserve">den gode hensikt.  Eksempler: </w:t>
      </w:r>
      <w:r w:rsidRPr="00F45F74">
        <w:t>”</w:t>
      </w:r>
      <w:r w:rsidR="00995FA8" w:rsidRPr="00995FA8">
        <w:rPr>
          <w:i/>
        </w:rPr>
        <w:t>D</w:t>
      </w:r>
      <w:r w:rsidR="00995FA8" w:rsidRPr="004F494A">
        <w:rPr>
          <w:i/>
        </w:rPr>
        <w:t>et</w:t>
      </w:r>
      <w:r w:rsidR="00995FA8" w:rsidRPr="00F45F74">
        <w:t xml:space="preserve"> </w:t>
      </w:r>
      <w:r w:rsidRPr="00F45F74">
        <w:t xml:space="preserve">vår virksomhet er best tjent med”, </w:t>
      </w:r>
      <w:r w:rsidR="004F494A">
        <w:t xml:space="preserve">hensynet til </w:t>
      </w:r>
      <w:r w:rsidRPr="00F45F74">
        <w:t xml:space="preserve">breddekontakt for evangeliets skyld, anledninger til å bevitne Guds ord, </w:t>
      </w:r>
      <w:r w:rsidR="004F494A">
        <w:t xml:space="preserve">tilgang til informasjon om saker til behandling i kirkeorganisasjonen, osv.  </w:t>
      </w:r>
      <w:r w:rsidRPr="00F45F74">
        <w:t xml:space="preserve">- </w:t>
      </w:r>
      <w:r w:rsidRPr="00F45F74">
        <w:rPr>
          <w:b/>
          <w:bCs/>
        </w:rPr>
        <w:t>Utad</w:t>
      </w:r>
      <w:r w:rsidRPr="00F45F74">
        <w:t xml:space="preserve"> </w:t>
      </w:r>
      <w:r w:rsidR="004F494A">
        <w:t xml:space="preserve">den gode hensikt om </w:t>
      </w:r>
      <w:r w:rsidRPr="00F45F74">
        <w:t>hensynet</w:t>
      </w:r>
      <w:r w:rsidR="009B434F">
        <w:t xml:space="preserve"> </w:t>
      </w:r>
      <w:r w:rsidR="00995FA8">
        <w:t xml:space="preserve">til </w:t>
      </w:r>
      <w:r w:rsidRPr="00F45F74">
        <w:t xml:space="preserve">menneskers ”behov”, </w:t>
      </w:r>
      <w:r w:rsidR="007201A0">
        <w:t xml:space="preserve">eller </w:t>
      </w:r>
      <w:r w:rsidRPr="00F45F74">
        <w:t>forventningspress</w:t>
      </w:r>
      <w:r w:rsidR="007201A0">
        <w:t xml:space="preserve">, </w:t>
      </w:r>
      <w:r w:rsidRPr="00F45F74">
        <w:t>sanksjonstrusler</w:t>
      </w:r>
      <w:r w:rsidR="007201A0">
        <w:t xml:space="preserve"> og mulige fordeler av økonomisk og organisatorisk art. </w:t>
      </w:r>
    </w:p>
    <w:p w:rsidR="00C961D5" w:rsidRPr="00F45F74" w:rsidRDefault="00C961D5" w:rsidP="00576C86">
      <w:r w:rsidRPr="00F45F74">
        <w:t xml:space="preserve">I slike prosesser </w:t>
      </w:r>
      <w:r w:rsidR="007201A0">
        <w:t xml:space="preserve">blir ubekvemme apostelord bortforklart som ikke relevante i vår tid.  </w:t>
      </w:r>
      <w:r>
        <w:t>Det</w:t>
      </w:r>
      <w:r w:rsidR="007201A0">
        <w:t>te</w:t>
      </w:r>
      <w:r>
        <w:t xml:space="preserve"> skjer i </w:t>
      </w:r>
      <w:r w:rsidR="005A4539">
        <w:t>en</w:t>
      </w:r>
      <w:r w:rsidR="003B6CD2">
        <w:t xml:space="preserve"> </w:t>
      </w:r>
      <w:r w:rsidRPr="00F45F74">
        <w:t xml:space="preserve">virkelighetsforståelse som </w:t>
      </w:r>
      <w:r w:rsidR="007201A0">
        <w:t xml:space="preserve">gir </w:t>
      </w:r>
      <w:r w:rsidRPr="00F45F74">
        <w:t>fornektels</w:t>
      </w:r>
      <w:r w:rsidR="005A4539">
        <w:t>en</w:t>
      </w:r>
      <w:r w:rsidR="003B6CD2">
        <w:t xml:space="preserve"> </w:t>
      </w:r>
      <w:r w:rsidR="007201A0">
        <w:t xml:space="preserve">skinn av </w:t>
      </w:r>
      <w:r w:rsidR="009B434F">
        <w:t>kirkeomsorg</w:t>
      </w:r>
      <w:r w:rsidRPr="00F45F74">
        <w:t xml:space="preserve">.  </w:t>
      </w:r>
      <w:r>
        <w:t>Pris</w:t>
      </w:r>
      <w:r w:rsidR="005A4539">
        <w:t>en</w:t>
      </w:r>
      <w:r w:rsidR="003B6CD2">
        <w:t xml:space="preserve"> </w:t>
      </w:r>
      <w:r>
        <w:t>er lojalitetsbin</w:t>
      </w:r>
      <w:r w:rsidR="007201A0">
        <w:t>d</w:t>
      </w:r>
      <w:r w:rsidR="00CF4775">
        <w:t>ing</w:t>
      </w:r>
      <w:r>
        <w:t xml:space="preserve">er til </w:t>
      </w:r>
      <w:r w:rsidR="004E2070" w:rsidRPr="00F45F74">
        <w:t>faris</w:t>
      </w:r>
      <w:r w:rsidR="004E2070">
        <w:t>e</w:t>
      </w:r>
      <w:r w:rsidR="004E2070" w:rsidRPr="00F45F74">
        <w:t>er</w:t>
      </w:r>
      <w:r w:rsidR="004E2070">
        <w:t>n</w:t>
      </w:r>
      <w:r w:rsidR="004E2070" w:rsidRPr="00F45F74">
        <w:t>es</w:t>
      </w:r>
      <w:r w:rsidRPr="00F45F74">
        <w:t xml:space="preserve"> og skriftlærdes tradisjoner</w:t>
      </w:r>
      <w:r w:rsidR="007201A0">
        <w:t>, som Jesus advarte mot</w:t>
      </w:r>
      <w:r w:rsidRPr="00F45F74">
        <w:t xml:space="preserve"> (Mt 15</w:t>
      </w:r>
      <w:r w:rsidR="007201A0">
        <w:t>, 16:6, 12</w:t>
      </w:r>
      <w:r w:rsidRPr="00F45F74">
        <w:t xml:space="preserve">).  </w:t>
      </w:r>
    </w:p>
    <w:p w:rsidR="00C961D5" w:rsidRPr="00A25023" w:rsidRDefault="00C758B8" w:rsidP="00576C86">
      <w:pPr>
        <w:pStyle w:val="Overskrift5"/>
        <w:rPr>
          <w:rStyle w:val="Sterk"/>
          <w:b/>
          <w:bCs/>
        </w:rPr>
      </w:pPr>
      <w:r>
        <w:rPr>
          <w:rStyle w:val="Sterk"/>
          <w:b/>
          <w:bCs/>
        </w:rPr>
        <w:t>En</w:t>
      </w:r>
      <w:r w:rsidR="003B6CD2">
        <w:rPr>
          <w:rStyle w:val="Sterk"/>
          <w:b/>
          <w:bCs/>
        </w:rPr>
        <w:t xml:space="preserve"> </w:t>
      </w:r>
      <w:r w:rsidR="00C961D5" w:rsidRPr="00A25023">
        <w:rPr>
          <w:rStyle w:val="Sterk"/>
          <w:b/>
          <w:bCs/>
        </w:rPr>
        <w:t>tankeopera</w:t>
      </w:r>
      <w:r w:rsidR="00120420">
        <w:rPr>
          <w:rStyle w:val="Sterk"/>
          <w:b/>
          <w:bCs/>
        </w:rPr>
        <w:t>sjon</w:t>
      </w:r>
      <w:r w:rsidR="003B6CD2">
        <w:rPr>
          <w:rStyle w:val="Sterk"/>
          <w:b/>
          <w:bCs/>
        </w:rPr>
        <w:t xml:space="preserve"> </w:t>
      </w:r>
      <w:r w:rsidR="00C961D5" w:rsidRPr="00A25023">
        <w:rPr>
          <w:rStyle w:val="Sterk"/>
          <w:b/>
          <w:bCs/>
        </w:rPr>
        <w:t xml:space="preserve">i to trinn:  </w:t>
      </w:r>
    </w:p>
    <w:p w:rsidR="00C961D5" w:rsidRPr="00A25023" w:rsidRDefault="00C961D5" w:rsidP="00576C86">
      <w:pPr>
        <w:pStyle w:val="Overskrift7"/>
        <w:rPr>
          <w:b w:val="0"/>
        </w:rPr>
      </w:pPr>
      <w:r w:rsidRPr="00A25023">
        <w:rPr>
          <w:bCs/>
        </w:rPr>
        <w:t xml:space="preserve">a) Apostelordets lære fra </w:t>
      </w:r>
      <w:r w:rsidRPr="00A25023">
        <w:t xml:space="preserve">Skriftens Herre </w:t>
      </w:r>
      <w:r w:rsidR="009B434F">
        <w:t xml:space="preserve">blir skilt fra </w:t>
      </w:r>
      <w:r w:rsidRPr="00A25023">
        <w:t>det skapte</w:t>
      </w:r>
      <w:r w:rsidRPr="00A25023">
        <w:rPr>
          <w:b w:val="0"/>
        </w:rPr>
        <w:t xml:space="preserve">  </w:t>
      </w:r>
    </w:p>
    <w:p w:rsidR="00C961D5" w:rsidRDefault="00C961D5" w:rsidP="00576C86">
      <w:r w:rsidRPr="006F7B27">
        <w:t>Brysomme</w:t>
      </w:r>
      <w:r>
        <w:rPr>
          <w:b/>
        </w:rPr>
        <w:t xml:space="preserve"> </w:t>
      </w:r>
      <w:r w:rsidRPr="00F45F74">
        <w:t xml:space="preserve">bibelsteder </w:t>
      </w:r>
      <w:r w:rsidR="009B434F">
        <w:t xml:space="preserve">blir gjenstand for </w:t>
      </w:r>
      <w:r w:rsidRPr="00F45F74">
        <w:t>generelle og forhåndsbestemte betraktningsmåter</w:t>
      </w:r>
      <w:r w:rsidR="009B434F">
        <w:t>, som om mening</w:t>
      </w:r>
      <w:r w:rsidR="005A4539">
        <w:t>en</w:t>
      </w:r>
      <w:r w:rsidR="003B6CD2">
        <w:t xml:space="preserve"> </w:t>
      </w:r>
      <w:r w:rsidR="009B434F">
        <w:t xml:space="preserve">ikke er gitt med </w:t>
      </w:r>
      <w:r w:rsidR="00464889">
        <w:t>den</w:t>
      </w:r>
      <w:r w:rsidR="003B6CD2">
        <w:t xml:space="preserve"> </w:t>
      </w:r>
      <w:r w:rsidR="009B434F">
        <w:t>likefremme ordlyd, m</w:t>
      </w:r>
      <w:r w:rsidR="005A4539">
        <w:t>en</w:t>
      </w:r>
      <w:r w:rsidR="003B6CD2">
        <w:t xml:space="preserve"> </w:t>
      </w:r>
      <w:r w:rsidR="002856F1">
        <w:t xml:space="preserve">finnes </w:t>
      </w:r>
      <w:r w:rsidR="009B434F">
        <w:t xml:space="preserve">i </w:t>
      </w:r>
      <w:r w:rsidR="005A4539">
        <w:t>en</w:t>
      </w:r>
      <w:r w:rsidR="003B6CD2">
        <w:t xml:space="preserve"> </w:t>
      </w:r>
      <w:r w:rsidR="009B434F">
        <w:t xml:space="preserve">tenkt virkelighet.  </w:t>
      </w:r>
      <w:r w:rsidR="002856F1">
        <w:t xml:space="preserve">Eller sagt med andre ord:  Man later som om Guds evangelium finnes «bak» bibelordene, og ikke </w:t>
      </w:r>
      <w:r w:rsidR="00C5749F">
        <w:t xml:space="preserve">er </w:t>
      </w:r>
      <w:r w:rsidR="002856F1">
        <w:t xml:space="preserve">gitt i og med den likefremme ordlyd.  </w:t>
      </w:r>
      <w:r w:rsidRPr="006F7B27">
        <w:t xml:space="preserve">I </w:t>
      </w:r>
      <w:r w:rsidRPr="005B52CC">
        <w:t xml:space="preserve">klartekst: </w:t>
      </w:r>
      <w:r>
        <w:t xml:space="preserve">Kirkens bekjennelse til Kristi lære </w:t>
      </w:r>
      <w:r w:rsidR="009B434F">
        <w:t xml:space="preserve">blir skilt fra </w:t>
      </w:r>
      <w:r w:rsidRPr="005B52CC">
        <w:t xml:space="preserve">Guds kirkes </w:t>
      </w:r>
      <w:r w:rsidR="009B434F">
        <w:t xml:space="preserve">ytre </w:t>
      </w:r>
      <w:r w:rsidRPr="005B52CC">
        <w:t>kjennetegn</w:t>
      </w:r>
      <w:r w:rsidR="002856F1">
        <w:t xml:space="preserve"> i en dennesidig historie om nådemidlenes bruk.  </w:t>
      </w:r>
    </w:p>
    <w:p w:rsidR="00C961D5" w:rsidRDefault="009B434F" w:rsidP="00576C86">
      <w:r>
        <w:t xml:space="preserve">Et karakteristisk uttrykk er </w:t>
      </w:r>
      <w:r w:rsidR="00464889">
        <w:t>den</w:t>
      </w:r>
      <w:r w:rsidR="003B6CD2">
        <w:t xml:space="preserve"> </w:t>
      </w:r>
      <w:r>
        <w:t xml:space="preserve">status </w:t>
      </w:r>
      <w:r w:rsidR="0035155F">
        <w:t>man</w:t>
      </w:r>
      <w:r w:rsidR="003B6CD2">
        <w:t xml:space="preserve"> </w:t>
      </w:r>
      <w:r>
        <w:t xml:space="preserve">gir </w:t>
      </w:r>
      <w:r w:rsidR="00C961D5" w:rsidRPr="00F45F74">
        <w:t>Konkordiebokens bekjennelser fra oldkirk</w:t>
      </w:r>
      <w:r w:rsidR="005A4539">
        <w:t>en</w:t>
      </w:r>
      <w:r w:rsidR="003B6CD2">
        <w:t xml:space="preserve"> </w:t>
      </w:r>
      <w:r w:rsidR="00C961D5" w:rsidRPr="00F45F74">
        <w:t>og reformasjonstiden</w:t>
      </w:r>
      <w:r w:rsidR="009F7926">
        <w:t xml:space="preserve"> – som </w:t>
      </w:r>
      <w:r w:rsidR="00C961D5" w:rsidRPr="00F45F74">
        <w:t>tids- og kulturbetingede vitnesbyrd</w:t>
      </w:r>
      <w:r>
        <w:t xml:space="preserve"> om </w:t>
      </w:r>
      <w:r w:rsidR="00464889">
        <w:t>den</w:t>
      </w:r>
      <w:r w:rsidR="003B6CD2">
        <w:t xml:space="preserve"> </w:t>
      </w:r>
      <w:r>
        <w:t xml:space="preserve">tids meninger om lære og liv.  </w:t>
      </w:r>
      <w:r w:rsidR="009F7926">
        <w:t>Denne status rammer i</w:t>
      </w:r>
      <w:r>
        <w:t xml:space="preserve">ndirekte </w:t>
      </w:r>
      <w:r w:rsidR="00464889">
        <w:t>Den</w:t>
      </w:r>
      <w:r w:rsidR="003B6CD2">
        <w:t xml:space="preserve"> </w:t>
      </w:r>
      <w:r w:rsidR="00C961D5" w:rsidRPr="00F45F74">
        <w:t xml:space="preserve">Hellige Skrift </w:t>
      </w:r>
      <w:r w:rsidR="00C961D5">
        <w:t>(norma normans)</w:t>
      </w:r>
      <w:r>
        <w:t xml:space="preserve"> og </w:t>
      </w:r>
      <w:r w:rsidR="002856F1">
        <w:t xml:space="preserve">den kirkerettslige gyldighet som Konkordieboken har i kraft av </w:t>
      </w:r>
      <w:r w:rsidR="009F7926">
        <w:t xml:space="preserve">de </w:t>
      </w:r>
      <w:r w:rsidR="002856F1">
        <w:t xml:space="preserve">bibelord </w:t>
      </w:r>
      <w:r w:rsidR="009F7926">
        <w:t xml:space="preserve">som stadfester og istemmer læren, gitt kirken i og med </w:t>
      </w:r>
      <w:r w:rsidR="002856F1">
        <w:t>den rett utlagte Skrift fra dens Herre</w:t>
      </w:r>
      <w:r w:rsidR="009F7926">
        <w:t xml:space="preserve"> </w:t>
      </w:r>
      <w:r w:rsidR="00C961D5">
        <w:t>(norma normata)</w:t>
      </w:r>
      <w:r w:rsidR="00C961D5" w:rsidRPr="00F45F74">
        <w:t xml:space="preserve">.  </w:t>
      </w:r>
      <w:r w:rsidR="00C961D5">
        <w:t xml:space="preserve">I </w:t>
      </w:r>
      <w:r w:rsidR="009F7926">
        <w:t xml:space="preserve">stedet treffer man lærevedtak i et kirkerettslig tomrom.  Man forplikter døpte </w:t>
      </w:r>
      <w:r w:rsidR="00C961D5">
        <w:t xml:space="preserve">menneskers </w:t>
      </w:r>
      <w:r w:rsidR="009F7926">
        <w:t xml:space="preserve">på </w:t>
      </w:r>
      <w:r w:rsidR="00C961D5" w:rsidRPr="00F45F74">
        <w:t xml:space="preserve">vedtak og ordninger </w:t>
      </w:r>
      <w:r w:rsidR="00C961D5">
        <w:t xml:space="preserve">begrunnet i </w:t>
      </w:r>
      <w:r w:rsidR="00723C5D">
        <w:t>s</w:t>
      </w:r>
      <w:r w:rsidR="00DB2201">
        <w:t>kjønn</w:t>
      </w:r>
      <w:r w:rsidR="003B6CD2">
        <w:t xml:space="preserve"> </w:t>
      </w:r>
      <w:r w:rsidR="00C961D5">
        <w:t xml:space="preserve">og helhetlige hensyn.  </w:t>
      </w:r>
      <w:r w:rsidR="009F7926">
        <w:t>Hva blir det neste?</w:t>
      </w:r>
      <w:r w:rsidR="00C961D5">
        <w:t xml:space="preserve">  </w:t>
      </w:r>
      <w:r w:rsidR="0006455C">
        <w:t>Er Kristus delt?  (1 Kor 1:13.)</w:t>
      </w:r>
    </w:p>
    <w:p w:rsidR="00C961D5" w:rsidRPr="007201A0" w:rsidRDefault="00C961D5" w:rsidP="00576C86">
      <w:pPr>
        <w:pStyle w:val="Overskrift7"/>
      </w:pPr>
      <w:r w:rsidRPr="007201A0">
        <w:t>b) Misbruk av Skriftens lære om rettferdiggjørels</w:t>
      </w:r>
      <w:r w:rsidR="005A4539" w:rsidRPr="007201A0">
        <w:t>en</w:t>
      </w:r>
      <w:r w:rsidR="003B6CD2" w:rsidRPr="007201A0">
        <w:t xml:space="preserve"> </w:t>
      </w:r>
      <w:r w:rsidRPr="007201A0">
        <w:t xml:space="preserve">ved tro  </w:t>
      </w:r>
    </w:p>
    <w:p w:rsidR="00C961D5" w:rsidRPr="00F45F74" w:rsidRDefault="00C961D5" w:rsidP="00576C86">
      <w:r w:rsidRPr="00F45F74">
        <w:t>Under sk</w:t>
      </w:r>
      <w:r w:rsidR="00464889">
        <w:t>inn</w:t>
      </w:r>
      <w:r w:rsidR="003B6CD2">
        <w:t xml:space="preserve"> </w:t>
      </w:r>
      <w:r w:rsidRPr="00F45F74">
        <w:t xml:space="preserve">av lutherdom legger </w:t>
      </w:r>
      <w:r w:rsidR="0035155F">
        <w:t>man</w:t>
      </w:r>
      <w:r w:rsidR="003B6CD2">
        <w:t xml:space="preserve"> </w:t>
      </w:r>
      <w:r w:rsidRPr="00F45F74">
        <w:t xml:space="preserve">til </w:t>
      </w:r>
      <w:r w:rsidR="00763251">
        <w:t>grunn</w:t>
      </w:r>
      <w:r w:rsidR="003B6CD2">
        <w:t xml:space="preserve"> </w:t>
      </w:r>
      <w:r w:rsidRPr="00F45F74">
        <w:t>- stilltiende eller uttalt - at si</w:t>
      </w:r>
      <w:r w:rsidR="00464889">
        <w:t>den</w:t>
      </w:r>
      <w:r w:rsidR="003B6CD2">
        <w:t xml:space="preserve"> </w:t>
      </w:r>
      <w:r w:rsidRPr="00F45F74">
        <w:t xml:space="preserve">vi ikke krever rettferdiggjørelse ved gjerninger (taushetsargument), er </w:t>
      </w:r>
      <w:r w:rsidR="00464889">
        <w:t>den</w:t>
      </w:r>
      <w:r w:rsidR="003B6CD2">
        <w:t xml:space="preserve"> </w:t>
      </w:r>
      <w:r w:rsidRPr="00F45F74">
        <w:t xml:space="preserve">omtvistede </w:t>
      </w:r>
      <w:r w:rsidR="00DE0985">
        <w:rPr>
          <w:bCs/>
        </w:rPr>
        <w:t>han</w:t>
      </w:r>
      <w:r w:rsidRPr="00F45F74">
        <w:rPr>
          <w:bCs/>
        </w:rPr>
        <w:t>dling overlatt til</w:t>
      </w:r>
      <w:r w:rsidR="009F7926">
        <w:rPr>
          <w:bCs/>
        </w:rPr>
        <w:t xml:space="preserve"> skjønn om nytte, hensiktsmessighet</w:t>
      </w:r>
      <w:r w:rsidR="00C5749F">
        <w:rPr>
          <w:bCs/>
        </w:rPr>
        <w:t>,</w:t>
      </w:r>
      <w:r w:rsidR="009F7926">
        <w:rPr>
          <w:bCs/>
        </w:rPr>
        <w:t xml:space="preserve"> osv</w:t>
      </w:r>
      <w:r w:rsidRPr="00F45F74">
        <w:rPr>
          <w:b/>
        </w:rPr>
        <w:t>.</w:t>
      </w:r>
      <w:r w:rsidRPr="00F45F74">
        <w:t xml:space="preserve">  </w:t>
      </w:r>
      <w:r>
        <w:t>Med ”understatement” tilsløre</w:t>
      </w:r>
      <w:r w:rsidR="0053235A">
        <w:t xml:space="preserve">r </w:t>
      </w:r>
      <w:r w:rsidR="0035155F">
        <w:t>man</w:t>
      </w:r>
      <w:r w:rsidR="003B6CD2">
        <w:t xml:space="preserve"> </w:t>
      </w:r>
      <w:r w:rsidR="0053235A">
        <w:t>d</w:t>
      </w:r>
      <w:r>
        <w:t>et radikale brudd (fritt e</w:t>
      </w:r>
      <w:r w:rsidR="00C5749F">
        <w:t>.</w:t>
      </w:r>
      <w:r>
        <w:t xml:space="preserve"> Leiv Aalen)</w:t>
      </w:r>
      <w:r w:rsidR="0053235A">
        <w:t xml:space="preserve"> og begrunner </w:t>
      </w:r>
      <w:r w:rsidR="00464889">
        <w:t>den</w:t>
      </w:r>
      <w:r w:rsidR="003B6CD2">
        <w:t xml:space="preserve"> </w:t>
      </w:r>
      <w:r w:rsidR="0053235A">
        <w:t>falske forbrødring (</w:t>
      </w:r>
      <w:r w:rsidR="004E2070">
        <w:t>jf.</w:t>
      </w:r>
      <w:r w:rsidR="009F7926">
        <w:t xml:space="preserve"> </w:t>
      </w:r>
      <w:r w:rsidR="0053235A" w:rsidRPr="00F45F74">
        <w:t>N</w:t>
      </w:r>
      <w:r w:rsidR="0053235A">
        <w:t>ic</w:t>
      </w:r>
      <w:r w:rsidR="00C5749F">
        <w:t xml:space="preserve">. </w:t>
      </w:r>
      <w:r w:rsidR="0053235A" w:rsidRPr="00F45F74">
        <w:t>Zinzendorf</w:t>
      </w:r>
      <w:r w:rsidR="0053235A">
        <w:t xml:space="preserve">). </w:t>
      </w:r>
    </w:p>
    <w:p w:rsidR="00C961D5" w:rsidRPr="00F45F74" w:rsidRDefault="00C961D5" w:rsidP="00576C86">
      <w:r>
        <w:t>Begge tr</w:t>
      </w:r>
      <w:r w:rsidR="00464889">
        <w:t>inn</w:t>
      </w:r>
      <w:r w:rsidR="003B6CD2">
        <w:t xml:space="preserve"> </w:t>
      </w:r>
      <w:r>
        <w:t>i t</w:t>
      </w:r>
      <w:r w:rsidRPr="00F45F74">
        <w:t>ankeoperasjon</w:t>
      </w:r>
      <w:r w:rsidR="005A4539">
        <w:t>en</w:t>
      </w:r>
      <w:r w:rsidR="003B6CD2">
        <w:t xml:space="preserve"> </w:t>
      </w:r>
      <w:r w:rsidRPr="00F45F74">
        <w:t xml:space="preserve">legger premissene for ønsket konklusjon.  I stedet for </w:t>
      </w:r>
      <w:r w:rsidR="00464889">
        <w:t>den</w:t>
      </w:r>
      <w:r w:rsidR="003B6CD2">
        <w:t xml:space="preserve"> </w:t>
      </w:r>
      <w:r w:rsidRPr="00F45F74">
        <w:t xml:space="preserve">praksis som holder fast ved Guds ord og bud i et sakssvarende forhold, foretrekker </w:t>
      </w:r>
      <w:r w:rsidR="0035155F">
        <w:t>man</w:t>
      </w:r>
      <w:r w:rsidR="003B6CD2">
        <w:t xml:space="preserve"> </w:t>
      </w:r>
      <w:r w:rsidR="00464889">
        <w:t>den</w:t>
      </w:r>
      <w:r w:rsidR="003B6CD2">
        <w:t xml:space="preserve"> </w:t>
      </w:r>
      <w:r w:rsidRPr="00F45F74">
        <w:t xml:space="preserve">praksis som etter </w:t>
      </w:r>
      <w:r w:rsidR="00723C5D">
        <w:t>s</w:t>
      </w:r>
      <w:r w:rsidR="00DB2201">
        <w:t>kjønn</w:t>
      </w:r>
      <w:r w:rsidR="003B6CD2">
        <w:t xml:space="preserve"> </w:t>
      </w:r>
      <w:r w:rsidRPr="00F45F74">
        <w:t xml:space="preserve">anses for relevant og allmenngyldig, </w:t>
      </w:r>
      <w:r>
        <w:t xml:space="preserve">det vil si </w:t>
      </w:r>
      <w:r w:rsidRPr="00F45F74">
        <w:t xml:space="preserve">hensiktsmessig og allmennyttig.  Med stor konsekvens blir kirkens lære innordnet </w:t>
      </w:r>
      <w:r w:rsidR="009B0901">
        <w:t>«</w:t>
      </w:r>
      <w:r w:rsidR="00464889">
        <w:t>den</w:t>
      </w:r>
      <w:r w:rsidR="003B6CD2">
        <w:t xml:space="preserve"> </w:t>
      </w:r>
      <w:r>
        <w:t>praktiske fornuft</w:t>
      </w:r>
      <w:r w:rsidR="009B0901">
        <w:t>» (</w:t>
      </w:r>
      <w:r w:rsidR="009B0901" w:rsidRPr="009B0901">
        <w:t>I</w:t>
      </w:r>
      <w:r w:rsidR="001F08A6">
        <w:t>.</w:t>
      </w:r>
      <w:r w:rsidR="009B0901" w:rsidRPr="009B0901">
        <w:t xml:space="preserve"> Kant)</w:t>
      </w:r>
      <w:r>
        <w:t xml:space="preserve">.  </w:t>
      </w:r>
    </w:p>
    <w:p w:rsidR="00C961D5" w:rsidRPr="00F45F74" w:rsidRDefault="00464889" w:rsidP="00576C86">
      <w:r>
        <w:t>Den</w:t>
      </w:r>
      <w:r w:rsidR="003B6CD2">
        <w:t xml:space="preserve"> </w:t>
      </w:r>
      <w:r w:rsidR="00C961D5">
        <w:t>skisserte betraktningsmåte</w:t>
      </w:r>
      <w:r w:rsidR="009B0901">
        <w:t xml:space="preserve"> - </w:t>
      </w:r>
      <w:r w:rsidR="0053235A">
        <w:t xml:space="preserve">typisk for </w:t>
      </w:r>
      <w:r w:rsidR="00C961D5">
        <w:t>idealistisk tradisjon</w:t>
      </w:r>
      <w:r w:rsidR="0053235A">
        <w:t>,</w:t>
      </w:r>
      <w:r w:rsidR="00C961D5">
        <w:t xml:space="preserve"> illustrerer </w:t>
      </w:r>
      <w:r w:rsidR="00C961D5" w:rsidRPr="00F45F74">
        <w:t>”</w:t>
      </w:r>
      <w:r w:rsidR="00C961D5" w:rsidRPr="005513B2">
        <w:rPr>
          <w:i/>
        </w:rPr>
        <w:t>kirkens grekerproblem</w:t>
      </w:r>
      <w:r w:rsidR="00C961D5" w:rsidRPr="00F45F74">
        <w:t>” (H</w:t>
      </w:r>
      <w:r w:rsidR="0096180F">
        <w:t>.</w:t>
      </w:r>
      <w:r w:rsidR="00C961D5" w:rsidRPr="00F45F74">
        <w:t xml:space="preserve"> Sasse)</w:t>
      </w:r>
      <w:r w:rsidR="00C961D5">
        <w:t>.  Under sk</w:t>
      </w:r>
      <w:r>
        <w:t>inn</w:t>
      </w:r>
      <w:r w:rsidR="003B6CD2">
        <w:t xml:space="preserve"> </w:t>
      </w:r>
      <w:r w:rsidR="00C961D5">
        <w:t xml:space="preserve">av teologi, gis </w:t>
      </w:r>
      <w:r>
        <w:t>den</w:t>
      </w:r>
      <w:r w:rsidR="003B6CD2">
        <w:t xml:space="preserve"> </w:t>
      </w:r>
      <w:r w:rsidR="00C961D5" w:rsidRPr="00F45F74">
        <w:t>praktiske fornuft frihet til å begrunne kirkefellesskapets vilkår og utfor</w:t>
      </w:r>
      <w:r w:rsidR="009B0901">
        <w:t>m</w:t>
      </w:r>
      <w:r w:rsidR="00B75CEB">
        <w:t>in</w:t>
      </w:r>
      <w:r w:rsidR="00C961D5" w:rsidRPr="00F45F74">
        <w:t>g</w:t>
      </w:r>
      <w:r w:rsidR="00C961D5">
        <w:t>, ikke med apostoliske læreut</w:t>
      </w:r>
      <w:r w:rsidR="0055446E">
        <w:t>sagn</w:t>
      </w:r>
      <w:r w:rsidR="003B6CD2">
        <w:t xml:space="preserve"> </w:t>
      </w:r>
      <w:r w:rsidR="00C961D5">
        <w:t>og Herrens bud, m</w:t>
      </w:r>
      <w:r w:rsidR="005A4539">
        <w:t>en</w:t>
      </w:r>
      <w:r w:rsidR="003B6CD2">
        <w:t xml:space="preserve"> </w:t>
      </w:r>
      <w:r w:rsidR="00C961D5">
        <w:t xml:space="preserve">med </w:t>
      </w:r>
      <w:r w:rsidR="00C961D5" w:rsidRPr="00F45F74">
        <w:rPr>
          <w:i/>
        </w:rPr>
        <w:t>generelle</w:t>
      </w:r>
      <w:r w:rsidR="00C961D5" w:rsidRPr="00F45F74">
        <w:t xml:space="preserve"> betraktninger og </w:t>
      </w:r>
      <w:r w:rsidR="00C961D5" w:rsidRPr="00F45F74">
        <w:rPr>
          <w:i/>
        </w:rPr>
        <w:t>tilslørende</w:t>
      </w:r>
      <w:r w:rsidR="00C961D5" w:rsidRPr="00F45F74">
        <w:t xml:space="preserve"> språkbruk om hensikter og allmennytte.  </w:t>
      </w:r>
      <w:r w:rsidR="00C961D5">
        <w:t>Første offer i d</w:t>
      </w:r>
      <w:r w:rsidR="00C961D5" w:rsidRPr="00F45F74">
        <w:t xml:space="preserve">enne kvasiteologiske </w:t>
      </w:r>
      <w:r w:rsidR="00C961D5">
        <w:t xml:space="preserve">virksomhet er apostolatets kirke, når pastor loci agerer kommissær for overordnet myndighet og demonstrerer </w:t>
      </w:r>
      <w:r w:rsidR="009B0901">
        <w:t xml:space="preserve">lojalitet, embetsplikt og kollegialitet </w:t>
      </w:r>
      <w:r w:rsidR="00C961D5">
        <w:t>i lydighet mot ”kirkens ordninger” (</w:t>
      </w:r>
      <w:r w:rsidR="004E2070">
        <w:t>jf.</w:t>
      </w:r>
      <w:r w:rsidR="009B0901">
        <w:t xml:space="preserve"> </w:t>
      </w:r>
      <w:r w:rsidR="00C961D5">
        <w:t>Zinzendorfs filadelfia-menigheter grunnet på ”</w:t>
      </w:r>
      <w:r>
        <w:t>den</w:t>
      </w:r>
      <w:r w:rsidR="003B6CD2">
        <w:t xml:space="preserve"> </w:t>
      </w:r>
      <w:r w:rsidR="00C961D5">
        <w:t>apostoliske ordning”.)</w:t>
      </w:r>
    </w:p>
    <w:p w:rsidR="00C961D5" w:rsidRDefault="00C961D5" w:rsidP="00576C86">
      <w:r w:rsidRPr="00F45F74">
        <w:t>Hensiktsmessige legitimeringsmåter illustrerer følels</w:t>
      </w:r>
      <w:r w:rsidR="005A4539">
        <w:t>en</w:t>
      </w:r>
      <w:r w:rsidR="003B6CD2">
        <w:t xml:space="preserve"> </w:t>
      </w:r>
      <w:r w:rsidRPr="00F45F74">
        <w:t>av medansvar og gjensidig forpliktelse mellom deltagerne</w:t>
      </w:r>
      <w:r>
        <w:t xml:space="preserve"> </w:t>
      </w:r>
      <w:r w:rsidRPr="00F45F74">
        <w:t xml:space="preserve">i et interessefellesskap på alle nivåer.  </w:t>
      </w:r>
      <w:r w:rsidR="00464889">
        <w:t>Den</w:t>
      </w:r>
      <w:r w:rsidR="003B6CD2">
        <w:t xml:space="preserve"> </w:t>
      </w:r>
      <w:r w:rsidRPr="00F45F74">
        <w:t xml:space="preserve">radikaliserte utgave gir seg til kjenne i et </w:t>
      </w:r>
      <w:r w:rsidR="004E2070" w:rsidRPr="00F45F74">
        <w:t>parano</w:t>
      </w:r>
      <w:r w:rsidR="004E2070">
        <w:t>id</w:t>
      </w:r>
      <w:r w:rsidRPr="00F45F74">
        <w:t xml:space="preserve"> vi-og-de andre-forhold, hvor endog </w:t>
      </w:r>
      <w:r w:rsidR="00DE0985">
        <w:t>han</w:t>
      </w:r>
      <w:r w:rsidRPr="00F45F74">
        <w:t>dlingens bekjennelse til Skriftens ord og selvvitnesbyrd stemples som ”tjenesteforsømmelse”, ”geriljavirksomhet”</w:t>
      </w:r>
      <w:r>
        <w:t xml:space="preserve">, </w:t>
      </w:r>
      <w:r w:rsidRPr="00F45F74">
        <w:t>”opprør”</w:t>
      </w:r>
      <w:r>
        <w:t>, osv</w:t>
      </w:r>
      <w:r w:rsidRPr="00F45F74">
        <w:t xml:space="preserve">.  </w:t>
      </w:r>
    </w:p>
    <w:p w:rsidR="00C961D5" w:rsidRDefault="00464889" w:rsidP="00576C86">
      <w:r>
        <w:t>Den</w:t>
      </w:r>
      <w:r w:rsidR="003B6CD2">
        <w:t xml:space="preserve"> </w:t>
      </w:r>
      <w:r w:rsidR="00C961D5">
        <w:t xml:space="preserve">organiserte folkekirke fremstår som </w:t>
      </w:r>
      <w:r w:rsidR="00C961D5" w:rsidRPr="00F45F74">
        <w:t>”kirke”</w:t>
      </w:r>
      <w:r w:rsidR="00C961D5">
        <w:t xml:space="preserve"> alternativt ”hele kirken”</w:t>
      </w:r>
      <w:r w:rsidR="00C961D5" w:rsidRPr="00F45F74">
        <w:t xml:space="preserve">, tross </w:t>
      </w:r>
      <w:r w:rsidR="00C961D5">
        <w:t xml:space="preserve">motstridende lærdommer i </w:t>
      </w:r>
      <w:r w:rsidR="005A4539">
        <w:t>en</w:t>
      </w:r>
      <w:r w:rsidR="003B6CD2">
        <w:t xml:space="preserve"> </w:t>
      </w:r>
      <w:r w:rsidR="00C961D5">
        <w:t xml:space="preserve">organisert uenighetskultur.  Da </w:t>
      </w:r>
      <w:r w:rsidR="00C961D5" w:rsidRPr="00F45F74">
        <w:t>befinner deltagerne seg i kraftødende krysskonflikter</w:t>
      </w:r>
      <w:r w:rsidR="00C961D5">
        <w:t>.</w:t>
      </w:r>
    </w:p>
    <w:p w:rsidR="00C961D5" w:rsidRDefault="00C961D5" w:rsidP="00FE211B">
      <w:pPr>
        <w:pStyle w:val="bibelsitat"/>
      </w:pPr>
      <w:r w:rsidRPr="006D5796">
        <w:rPr>
          <w:b/>
        </w:rPr>
        <w:t>Mt 6:24 –</w:t>
      </w:r>
      <w:r>
        <w:t xml:space="preserve"> Ing</w:t>
      </w:r>
      <w:r w:rsidR="005A4539">
        <w:t>en</w:t>
      </w:r>
      <w:r w:rsidR="003B6CD2">
        <w:t xml:space="preserve"> </w:t>
      </w:r>
      <w:r w:rsidR="00763251">
        <w:t>kan</w:t>
      </w:r>
      <w:r w:rsidR="003B6CD2">
        <w:t xml:space="preserve"> </w:t>
      </w:r>
      <w:r>
        <w:t xml:space="preserve">tjene to herrer.  </w:t>
      </w:r>
      <w:r w:rsidR="00DE0985">
        <w:t>Han</w:t>
      </w:r>
      <w:r w:rsidR="003B6CD2">
        <w:t xml:space="preserve"> </w:t>
      </w:r>
      <w:r>
        <w:t xml:space="preserve">vil hate </w:t>
      </w:r>
      <w:r w:rsidR="00464889">
        <w:t>den</w:t>
      </w:r>
      <w:r w:rsidR="003B6CD2">
        <w:t xml:space="preserve"> </w:t>
      </w:r>
      <w:r>
        <w:t xml:space="preserve">ene og elske </w:t>
      </w:r>
      <w:r w:rsidR="00464889">
        <w:t>den</w:t>
      </w:r>
      <w:r w:rsidR="003B6CD2">
        <w:t xml:space="preserve"> </w:t>
      </w:r>
      <w:r>
        <w:t xml:space="preserve">andre, eller holde seg til </w:t>
      </w:r>
      <w:r w:rsidR="00464889">
        <w:t>den</w:t>
      </w:r>
      <w:r w:rsidR="003B6CD2">
        <w:t xml:space="preserve"> </w:t>
      </w:r>
      <w:r>
        <w:t xml:space="preserve">ene og forakte </w:t>
      </w:r>
      <w:r w:rsidR="00464889">
        <w:t>den</w:t>
      </w:r>
      <w:r w:rsidR="003B6CD2">
        <w:t xml:space="preserve"> </w:t>
      </w:r>
      <w:r>
        <w:t xml:space="preserve">andre.  Dere </w:t>
      </w:r>
      <w:r w:rsidR="00763251">
        <w:t>kan</w:t>
      </w:r>
      <w:r w:rsidR="003B6CD2">
        <w:t xml:space="preserve"> </w:t>
      </w:r>
      <w:r>
        <w:t xml:space="preserve">ikke tjene både Gud og Mammon..  </w:t>
      </w:r>
    </w:p>
    <w:p w:rsidR="00C961D5" w:rsidRDefault="00C961D5" w:rsidP="00FE211B">
      <w:pPr>
        <w:pStyle w:val="bibelsitat"/>
      </w:pPr>
      <w:r w:rsidRPr="006D5796">
        <w:rPr>
          <w:b/>
        </w:rPr>
        <w:t xml:space="preserve">Rom 17f </w:t>
      </w:r>
      <w:r>
        <w:t xml:space="preserve">– Hold øye med dem som skaper splittelse og fører andre til fall ved å gå imot </w:t>
      </w:r>
      <w:r w:rsidR="00464889">
        <w:t>den</w:t>
      </w:r>
      <w:r w:rsidR="003B6CD2">
        <w:t xml:space="preserve"> </w:t>
      </w:r>
      <w:r>
        <w:t xml:space="preserve">lære dere har tatt imot.  Hold dere unna dem. </w:t>
      </w:r>
      <w:r w:rsidR="009B0901">
        <w:t xml:space="preserve"> /…/ </w:t>
      </w:r>
      <w:r>
        <w:t xml:space="preserve"> Med fine ord og talemåter fører de godtr</w:t>
      </w:r>
      <w:r w:rsidR="00DA40DB">
        <w:t>oen</w:t>
      </w:r>
      <w:r>
        <w:t>de folk på avveier.  (Mt 7:15, 2 Tess 3:6, 14, Tit 3:10, 2 Joh 7-10.)</w:t>
      </w:r>
    </w:p>
    <w:p w:rsidR="00A40EA9" w:rsidRDefault="00464889" w:rsidP="00576C86">
      <w:r>
        <w:t>Den</w:t>
      </w:r>
      <w:r w:rsidR="003B6CD2">
        <w:t xml:space="preserve"> </w:t>
      </w:r>
      <w:r w:rsidR="003803CA">
        <w:t xml:space="preserve">kirkepolitiske </w:t>
      </w:r>
      <w:r w:rsidR="003803CA" w:rsidRPr="0053235A">
        <w:rPr>
          <w:i/>
        </w:rPr>
        <w:t>legitimering</w:t>
      </w:r>
      <w:r w:rsidR="003803CA">
        <w:t xml:space="preserve"> skjer </w:t>
      </w:r>
      <w:r w:rsidR="0006455C">
        <w:t xml:space="preserve">ved hjelp av </w:t>
      </w:r>
      <w:r w:rsidR="00A40EA9">
        <w:t>tankeoperasjone</w:t>
      </w:r>
      <w:r w:rsidR="003803CA">
        <w:t xml:space="preserve">ne </w:t>
      </w:r>
      <w:r w:rsidR="00A40EA9" w:rsidRPr="00015298">
        <w:rPr>
          <w:b/>
        </w:rPr>
        <w:t>kategorisering</w:t>
      </w:r>
      <w:r w:rsidR="00A40EA9">
        <w:t xml:space="preserve"> </w:t>
      </w:r>
      <w:r w:rsidR="00A40EA9" w:rsidRPr="00F45F74">
        <w:t xml:space="preserve">og </w:t>
      </w:r>
      <w:r w:rsidR="00A40EA9" w:rsidRPr="00015298">
        <w:rPr>
          <w:b/>
        </w:rPr>
        <w:t>status</w:t>
      </w:r>
      <w:r w:rsidR="00A40EA9" w:rsidRPr="00015298">
        <w:rPr>
          <w:b/>
          <w:bCs/>
        </w:rPr>
        <w:t>rangering</w:t>
      </w:r>
      <w:r w:rsidR="00A40EA9">
        <w:rPr>
          <w:b/>
          <w:bCs/>
        </w:rPr>
        <w:t xml:space="preserve">.  </w:t>
      </w:r>
      <w:r w:rsidR="00A40EA9">
        <w:rPr>
          <w:bCs/>
        </w:rPr>
        <w:t>Lav</w:t>
      </w:r>
      <w:r w:rsidR="003803CA">
        <w:rPr>
          <w:bCs/>
        </w:rPr>
        <w:t xml:space="preserve">est </w:t>
      </w:r>
      <w:r w:rsidR="0006455C">
        <w:rPr>
          <w:bCs/>
        </w:rPr>
        <w:t xml:space="preserve">status har </w:t>
      </w:r>
      <w:r w:rsidR="00A40EA9">
        <w:rPr>
          <w:bCs/>
        </w:rPr>
        <w:t xml:space="preserve">”uvesentlige spørsmål”.  </w:t>
      </w:r>
      <w:r w:rsidR="00A40EA9" w:rsidRPr="00F45F74">
        <w:t>”</w:t>
      </w:r>
      <w:r w:rsidR="00A40EA9">
        <w:t>A</w:t>
      </w:r>
      <w:r w:rsidR="00A40EA9" w:rsidRPr="00F45F74">
        <w:t xml:space="preserve">lvorlige </w:t>
      </w:r>
      <w:r w:rsidR="00A40EA9">
        <w:t>lære</w:t>
      </w:r>
      <w:r w:rsidR="00A40EA9" w:rsidRPr="00F45F74">
        <w:t>spørsmål”</w:t>
      </w:r>
      <w:r w:rsidR="00A40EA9">
        <w:t xml:space="preserve"> tåler uenighet og</w:t>
      </w:r>
      <w:r w:rsidR="0053235A">
        <w:t xml:space="preserve"> </w:t>
      </w:r>
      <w:r w:rsidR="00A40EA9">
        <w:t xml:space="preserve">– om nødvendig – </w:t>
      </w:r>
      <w:r w:rsidR="003803CA">
        <w:t xml:space="preserve">lar de seg </w:t>
      </w:r>
      <w:r w:rsidR="00A40EA9">
        <w:t>ad</w:t>
      </w:r>
      <w:r w:rsidR="0006455C">
        <w:t>m</w:t>
      </w:r>
      <w:r w:rsidR="00A40EA9">
        <w:t>i</w:t>
      </w:r>
      <w:r w:rsidR="0006455C">
        <w:t>ni</w:t>
      </w:r>
      <w:r w:rsidR="00A40EA9">
        <w:t xml:space="preserve">strere med </w:t>
      </w:r>
      <w:r w:rsidR="003803CA">
        <w:t>«</w:t>
      </w:r>
      <w:r w:rsidR="00A40EA9">
        <w:t>kjøreregler</w:t>
      </w:r>
      <w:r w:rsidR="003803CA">
        <w:t>»</w:t>
      </w:r>
      <w:r w:rsidR="00A40EA9">
        <w:t>.  Bekjennelsesspørsmål</w:t>
      </w:r>
      <w:r w:rsidR="0006455C">
        <w:t>,</w:t>
      </w:r>
      <w:r w:rsidR="00A40EA9">
        <w:t xml:space="preserve"> eller ”kirkesplittende vranglære”</w:t>
      </w:r>
      <w:r w:rsidR="0006455C">
        <w:t xml:space="preserve">, er i </w:t>
      </w:r>
      <w:r w:rsidR="00F1152C">
        <w:t xml:space="preserve">pragmatisk kirkepolitikk </w:t>
      </w:r>
      <w:r w:rsidR="0006455C">
        <w:t xml:space="preserve">et </w:t>
      </w:r>
      <w:r w:rsidR="00A40EA9" w:rsidRPr="003803CA">
        <w:rPr>
          <w:i/>
        </w:rPr>
        <w:t>tenkt</w:t>
      </w:r>
      <w:r w:rsidR="00A40EA9" w:rsidRPr="00F45F74">
        <w:t xml:space="preserve"> tilfelle.  Kristus advarte </w:t>
      </w:r>
      <w:r w:rsidR="0006455C">
        <w:t>mot hykleriets g</w:t>
      </w:r>
      <w:r w:rsidR="0006455C" w:rsidRPr="00F45F74">
        <w:t xml:space="preserve">runnholdning til </w:t>
      </w:r>
      <w:r w:rsidR="0006455C">
        <w:t>åpenbaringsordets Gud (</w:t>
      </w:r>
      <w:r w:rsidR="00A40EA9" w:rsidRPr="00F45F74">
        <w:t>Lk 12:1</w:t>
      </w:r>
      <w:r w:rsidR="0006455C">
        <w:t xml:space="preserve">, </w:t>
      </w:r>
      <w:r w:rsidR="004E2070">
        <w:t>jf.</w:t>
      </w:r>
      <w:r w:rsidR="0006455C">
        <w:t xml:space="preserve"> </w:t>
      </w:r>
      <w:r w:rsidR="00A40EA9" w:rsidRPr="00F45F74">
        <w:t>1 Mos 3:1)</w:t>
      </w:r>
      <w:r w:rsidR="0006455C">
        <w:t xml:space="preserve">, men </w:t>
      </w:r>
      <w:r w:rsidR="00F1152C">
        <w:t xml:space="preserve">later til å bli overhørt med </w:t>
      </w:r>
      <w:r w:rsidR="00A40EA9">
        <w:t>kirkeødeleggende</w:t>
      </w:r>
      <w:r w:rsidR="003803CA">
        <w:t xml:space="preserve"> virkning</w:t>
      </w:r>
      <w:r w:rsidR="00F1152C">
        <w:t xml:space="preserve">, slik historien viser.  </w:t>
      </w:r>
    </w:p>
    <w:p w:rsidR="00A40EA9" w:rsidRPr="00590591" w:rsidRDefault="004E2070" w:rsidP="00576C86">
      <w:pPr>
        <w:pStyle w:val="Overskrift5"/>
        <w:rPr>
          <w:rStyle w:val="Sterk"/>
          <w:b/>
          <w:bCs/>
        </w:rPr>
      </w:pPr>
      <w:r w:rsidRPr="00590591">
        <w:rPr>
          <w:rStyle w:val="Sterk"/>
          <w:b/>
          <w:bCs/>
        </w:rPr>
        <w:t>Melanchtho</w:t>
      </w:r>
      <w:r>
        <w:rPr>
          <w:rStyle w:val="Sterk"/>
          <w:b/>
          <w:bCs/>
        </w:rPr>
        <w:t>ns</w:t>
      </w:r>
      <w:r w:rsidR="003803CA">
        <w:rPr>
          <w:rStyle w:val="Sterk"/>
          <w:b/>
          <w:bCs/>
        </w:rPr>
        <w:t xml:space="preserve"> misbruk av Luthers vennskap</w:t>
      </w:r>
      <w:r w:rsidR="00A40EA9" w:rsidRPr="00590591">
        <w:rPr>
          <w:rStyle w:val="Sterk"/>
          <w:b/>
          <w:bCs/>
        </w:rPr>
        <w:t xml:space="preserve"> </w:t>
      </w:r>
    </w:p>
    <w:p w:rsidR="00A40EA9" w:rsidRDefault="00A40EA9" w:rsidP="00576C86">
      <w:r w:rsidRPr="00F45F74">
        <w:t>Luthers nære v</w:t>
      </w:r>
      <w:r w:rsidR="00A34054">
        <w:t>enn</w:t>
      </w:r>
      <w:r w:rsidR="003B6CD2">
        <w:t xml:space="preserve"> </w:t>
      </w:r>
      <w:r w:rsidRPr="00F45F74">
        <w:t xml:space="preserve">og medarbeider </w:t>
      </w:r>
      <w:r w:rsidRPr="00F45F74">
        <w:rPr>
          <w:b/>
        </w:rPr>
        <w:t xml:space="preserve">Filip </w:t>
      </w:r>
      <w:r w:rsidR="004E2070" w:rsidRPr="00F45F74">
        <w:rPr>
          <w:b/>
        </w:rPr>
        <w:t>Melanchth</w:t>
      </w:r>
      <w:r w:rsidR="004E2070">
        <w:rPr>
          <w:b/>
        </w:rPr>
        <w:t>on</w:t>
      </w:r>
      <w:r w:rsidR="003B6CD2">
        <w:rPr>
          <w:b/>
        </w:rPr>
        <w:t xml:space="preserve"> </w:t>
      </w:r>
      <w:r w:rsidRPr="00F45F74">
        <w:t>(d</w:t>
      </w:r>
      <w:r w:rsidR="00942EB7">
        <w:t>.</w:t>
      </w:r>
      <w:r w:rsidRPr="00F45F74">
        <w:t xml:space="preserve"> 1560) </w:t>
      </w:r>
      <w:r w:rsidR="00F1152C">
        <w:t xml:space="preserve">ble lett påvirket av den vennlige fasade og broderlige tilnærming.  </w:t>
      </w:r>
      <w:r w:rsidRPr="00F45F74">
        <w:t xml:space="preserve">På </w:t>
      </w:r>
      <w:r w:rsidR="00464889">
        <w:t>den</w:t>
      </w:r>
      <w:r w:rsidR="003B6CD2">
        <w:t xml:space="preserve"> </w:t>
      </w:r>
      <w:r w:rsidRPr="00F45F74">
        <w:t xml:space="preserve">ene side </w:t>
      </w:r>
      <w:r w:rsidR="003803CA">
        <w:t>k</w:t>
      </w:r>
      <w:r w:rsidRPr="00F45F74">
        <w:t xml:space="preserve">unne </w:t>
      </w:r>
      <w:r w:rsidR="00DE0985">
        <w:t>han</w:t>
      </w:r>
      <w:r w:rsidR="003B6CD2">
        <w:t xml:space="preserve"> </w:t>
      </w:r>
      <w:r w:rsidRPr="00F45F74">
        <w:t xml:space="preserve">forsvare evangeliets sannhet </w:t>
      </w:r>
      <w:r w:rsidR="007D3A9E">
        <w:t xml:space="preserve">med </w:t>
      </w:r>
      <w:r w:rsidRPr="00F45F74">
        <w:t>Skriftens ord</w:t>
      </w:r>
      <w:r w:rsidR="00E70EF3">
        <w:t>, lojal mot kirkens wittenbergske reforma</w:t>
      </w:r>
      <w:r w:rsidR="00120420">
        <w:t>sjon</w:t>
      </w:r>
      <w:r w:rsidR="007D3A9E">
        <w:t xml:space="preserve">.  Klare eksempler er hans Apologi for Den augsburgske bekjennelse og </w:t>
      </w:r>
      <w:r w:rsidR="00E70EF3">
        <w:t>Tra</w:t>
      </w:r>
      <w:r w:rsidR="007D3A9E">
        <w:t>k</w:t>
      </w:r>
      <w:r w:rsidR="00E70EF3">
        <w:t>tat</w:t>
      </w:r>
      <w:r w:rsidR="005A4539">
        <w:t>en</w:t>
      </w:r>
      <w:r w:rsidR="003B6CD2">
        <w:t xml:space="preserve"> </w:t>
      </w:r>
      <w:r w:rsidR="00E70EF3">
        <w:t>om pavens makt og myndighet</w:t>
      </w:r>
      <w:r w:rsidR="007D3A9E">
        <w:t xml:space="preserve">.  </w:t>
      </w:r>
      <w:r w:rsidRPr="00F45F74">
        <w:t xml:space="preserve">På </w:t>
      </w:r>
      <w:r w:rsidR="00464889">
        <w:t>den</w:t>
      </w:r>
      <w:r w:rsidR="003B6CD2">
        <w:t xml:space="preserve"> </w:t>
      </w:r>
      <w:r w:rsidRPr="00F45F74">
        <w:t>ann</w:t>
      </w:r>
      <w:r w:rsidR="005A4539">
        <w:t>en</w:t>
      </w:r>
      <w:r w:rsidR="003B6CD2">
        <w:t xml:space="preserve"> </w:t>
      </w:r>
      <w:r w:rsidRPr="00F45F74">
        <w:t xml:space="preserve">side kunne </w:t>
      </w:r>
      <w:r w:rsidR="00DE0985">
        <w:t>han</w:t>
      </w:r>
      <w:r w:rsidR="003B6CD2">
        <w:t xml:space="preserve"> </w:t>
      </w:r>
      <w:r w:rsidR="003803CA">
        <w:t>–</w:t>
      </w:r>
      <w:r w:rsidRPr="00F45F74">
        <w:t xml:space="preserve"> </w:t>
      </w:r>
      <w:r w:rsidR="003803CA">
        <w:t xml:space="preserve">når </w:t>
      </w:r>
      <w:r w:rsidR="00DE0985">
        <w:t>han</w:t>
      </w:r>
      <w:r w:rsidR="003B6CD2">
        <w:t xml:space="preserve"> </w:t>
      </w:r>
      <w:r w:rsidR="003803CA">
        <w:t xml:space="preserve">fant det </w:t>
      </w:r>
      <w:r w:rsidR="003803CA" w:rsidRPr="00F45F74">
        <w:t>hensiktsmessig</w:t>
      </w:r>
      <w:r w:rsidR="00E70EF3">
        <w:t>,</w:t>
      </w:r>
      <w:r w:rsidR="003803CA" w:rsidRPr="00F45F74">
        <w:t xml:space="preserve"> </w:t>
      </w:r>
      <w:r w:rsidRPr="00F45F74">
        <w:t>legge avgjørende vekt på kirkens borgerlige anseelse og ytre fred</w:t>
      </w:r>
      <w:r w:rsidR="00E70EF3">
        <w:t xml:space="preserve"> </w:t>
      </w:r>
      <w:r w:rsidRPr="00F45F74">
        <w:t xml:space="preserve">(brev om Zwickau-profetene 27.12.1521 til Fredrik </w:t>
      </w:r>
      <w:r w:rsidR="00464889">
        <w:t>den</w:t>
      </w:r>
      <w:r w:rsidR="003B6CD2">
        <w:t xml:space="preserve"> </w:t>
      </w:r>
      <w:r w:rsidRPr="00F45F74">
        <w:t xml:space="preserve">vise).  I </w:t>
      </w:r>
      <w:r w:rsidR="007D3A9E">
        <w:t xml:space="preserve">en lignende </w:t>
      </w:r>
      <w:r w:rsidR="00226849">
        <w:t>situasjon</w:t>
      </w:r>
      <w:r w:rsidR="003B6CD2">
        <w:t xml:space="preserve"> </w:t>
      </w:r>
      <w:r w:rsidRPr="00F45F74">
        <w:t xml:space="preserve">viste </w:t>
      </w:r>
      <w:r w:rsidR="005A4539">
        <w:rPr>
          <w:b/>
        </w:rPr>
        <w:t>Martin</w:t>
      </w:r>
      <w:r w:rsidR="003B6CD2">
        <w:rPr>
          <w:b/>
        </w:rPr>
        <w:t xml:space="preserve"> </w:t>
      </w:r>
      <w:r w:rsidRPr="00F45F74">
        <w:rPr>
          <w:b/>
        </w:rPr>
        <w:t>Luther</w:t>
      </w:r>
      <w:r w:rsidRPr="00F45F74">
        <w:t xml:space="preserve"> til </w:t>
      </w:r>
      <w:r>
        <w:t xml:space="preserve">Guds </w:t>
      </w:r>
      <w:r w:rsidRPr="00F45F74">
        <w:t xml:space="preserve">evangelium, gitt i og med Skriftens ord.  Uforferdet og kompromissløst vendte </w:t>
      </w:r>
      <w:r w:rsidR="00DE0985">
        <w:t>han</w:t>
      </w:r>
      <w:r w:rsidR="003B6CD2">
        <w:t xml:space="preserve"> </w:t>
      </w:r>
      <w:r w:rsidRPr="00F45F74">
        <w:t xml:space="preserve">tilbake til Wittenberg i visshet om å stå under Guds beskyttelse (brev 13.1.1522 til </w:t>
      </w:r>
      <w:r w:rsidR="004E2070" w:rsidRPr="00F45F74">
        <w:t>Melanchthon</w:t>
      </w:r>
      <w:r w:rsidRPr="00F45F74">
        <w:t xml:space="preserve">).  </w:t>
      </w:r>
    </w:p>
    <w:p w:rsidR="00A40EA9" w:rsidRPr="00F45F74" w:rsidRDefault="004E2070" w:rsidP="00576C86">
      <w:r>
        <w:t>Melanchthon</w:t>
      </w:r>
      <w:r w:rsidR="007D3A9E">
        <w:t xml:space="preserve"> </w:t>
      </w:r>
      <w:r w:rsidR="00A40EA9">
        <w:t xml:space="preserve">og Luther </w:t>
      </w:r>
      <w:r w:rsidR="00A40EA9" w:rsidRPr="00F45F74">
        <w:t>representerer ikke bare ulike reaksjonsmåter</w:t>
      </w:r>
      <w:r w:rsidR="00E70EF3">
        <w:t xml:space="preserve"> – </w:t>
      </w:r>
      <w:r w:rsidR="00464889">
        <w:t>den</w:t>
      </w:r>
      <w:r w:rsidR="003B6CD2">
        <w:t xml:space="preserve"> </w:t>
      </w:r>
      <w:r w:rsidR="00E70EF3">
        <w:t xml:space="preserve">ene bibelteolog og bekjenner, </w:t>
      </w:r>
      <w:r w:rsidR="00464889">
        <w:t>den</w:t>
      </w:r>
      <w:r w:rsidR="003B6CD2">
        <w:t xml:space="preserve"> </w:t>
      </w:r>
      <w:r w:rsidR="00E70EF3">
        <w:t xml:space="preserve">andre kompromiss-søkende diplomat i lærespørsmål.  De </w:t>
      </w:r>
      <w:r w:rsidR="007D3A9E">
        <w:t xml:space="preserve">to </w:t>
      </w:r>
      <w:r w:rsidR="00E70EF3">
        <w:t xml:space="preserve">representerer </w:t>
      </w:r>
      <w:r w:rsidR="00DE0985">
        <w:t>han</w:t>
      </w:r>
      <w:r w:rsidR="00A40EA9" w:rsidRPr="00F45F74">
        <w:t>dlingsrekker</w:t>
      </w:r>
      <w:r w:rsidR="00E70EF3">
        <w:t xml:space="preserve"> som ut</w:t>
      </w:r>
      <w:r w:rsidR="00A40EA9" w:rsidRPr="00F45F74">
        <w:t xml:space="preserve">elukker hverandre </w:t>
      </w:r>
      <w:r w:rsidR="00E70EF3">
        <w:t xml:space="preserve">gjensidig </w:t>
      </w:r>
      <w:r w:rsidR="00A40EA9" w:rsidRPr="00F45F74">
        <w:t>i kamp</w:t>
      </w:r>
      <w:r w:rsidR="005A4539">
        <w:t>en</w:t>
      </w:r>
      <w:r w:rsidR="003B6CD2">
        <w:t xml:space="preserve"> </w:t>
      </w:r>
      <w:r w:rsidR="00A40EA9" w:rsidRPr="00F45F74">
        <w:t xml:space="preserve">om åpenbaringsordets sannhet.  </w:t>
      </w:r>
      <w:r>
        <w:t>Melanchthon</w:t>
      </w:r>
      <w:r w:rsidR="002C5384">
        <w:t xml:space="preserve"> utnyttet Luthers vennskap, </w:t>
      </w:r>
      <w:r w:rsidR="00AD5F7E">
        <w:t xml:space="preserve">mens Luther </w:t>
      </w:r>
      <w:r w:rsidR="002C5384">
        <w:t xml:space="preserve">på sin side unnskyldte sin venn og tok alt i beste mening.  </w:t>
      </w:r>
      <w:r w:rsidR="00A40EA9" w:rsidRPr="00F45F74">
        <w:t>Det var først i sitt siste leveår at Luther motvillig måtte innse realitet</w:t>
      </w:r>
      <w:r w:rsidR="005A4539">
        <w:t>en</w:t>
      </w:r>
      <w:r w:rsidR="003B6CD2">
        <w:t xml:space="preserve"> </w:t>
      </w:r>
      <w:r w:rsidR="00A40EA9" w:rsidRPr="00F45F74">
        <w:t xml:space="preserve">i forholdet.  </w:t>
      </w:r>
    </w:p>
    <w:p w:rsidR="00A40EA9" w:rsidRPr="00F45F74" w:rsidRDefault="00A40EA9" w:rsidP="00576C86">
      <w:r w:rsidRPr="00F45F74">
        <w:t xml:space="preserve">Senere møter vi ”filipismens” </w:t>
      </w:r>
      <w:r w:rsidR="002C5384">
        <w:t xml:space="preserve">kompromisserende linje i den </w:t>
      </w:r>
      <w:r w:rsidRPr="00F45F74">
        <w:t>humanisert</w:t>
      </w:r>
      <w:r w:rsidR="00E70EF3">
        <w:t>e</w:t>
      </w:r>
      <w:r w:rsidRPr="00F45F74">
        <w:t xml:space="preserve"> kirkerett</w:t>
      </w:r>
      <w:r w:rsidR="00E70EF3">
        <w:t xml:space="preserve"> under fyrstemaktens kontroll</w:t>
      </w:r>
      <w:r w:rsidRPr="00F45F74">
        <w:t xml:space="preserve">, </w:t>
      </w:r>
      <w:r w:rsidR="002C5384">
        <w:t xml:space="preserve">og </w:t>
      </w:r>
      <w:r w:rsidR="00856C30">
        <w:t>fra slutt</w:t>
      </w:r>
      <w:r w:rsidR="005A4539">
        <w:t>en</w:t>
      </w:r>
      <w:r w:rsidR="003B6CD2">
        <w:t xml:space="preserve"> </w:t>
      </w:r>
      <w:r w:rsidR="00856C30">
        <w:t xml:space="preserve">av </w:t>
      </w:r>
      <w:r w:rsidRPr="00F45F74">
        <w:t xml:space="preserve">1800-tallet </w:t>
      </w:r>
      <w:r w:rsidR="00856C30">
        <w:t xml:space="preserve">i de «konservatives» kirkepolitikk med </w:t>
      </w:r>
      <w:r w:rsidR="002C5384">
        <w:t xml:space="preserve">sikte på </w:t>
      </w:r>
      <w:r w:rsidR="004E2070">
        <w:t>reformer</w:t>
      </w:r>
      <w:r w:rsidR="00856C30">
        <w:t xml:space="preserve"> i ønsket retning.  </w:t>
      </w:r>
      <w:r w:rsidR="002C5384">
        <w:t>P</w:t>
      </w:r>
      <w:r w:rsidR="002C5384" w:rsidRPr="00F45F74">
        <w:t xml:space="preserve">å filipistisk vis </w:t>
      </w:r>
      <w:r w:rsidR="002C5384">
        <w:t xml:space="preserve">ble </w:t>
      </w:r>
      <w:r w:rsidR="00464889">
        <w:t>Den</w:t>
      </w:r>
      <w:r w:rsidR="003B6CD2">
        <w:t xml:space="preserve"> </w:t>
      </w:r>
      <w:r w:rsidRPr="00F45F74">
        <w:t xml:space="preserve">augsburgske bekjennelse tolket </w:t>
      </w:r>
      <w:r w:rsidRPr="00F45F74">
        <w:rPr>
          <w:i/>
        </w:rPr>
        <w:t>mot</w:t>
      </w:r>
      <w:r w:rsidRPr="00F45F74">
        <w:t xml:space="preserve"> Konkordieformelen</w:t>
      </w:r>
      <w:r w:rsidR="00856C30">
        <w:t xml:space="preserve">.  </w:t>
      </w:r>
      <w:r w:rsidR="00464889">
        <w:t>Den</w:t>
      </w:r>
      <w:r w:rsidR="003B6CD2">
        <w:t xml:space="preserve"> </w:t>
      </w:r>
      <w:r w:rsidR="00856C30">
        <w:t>b</w:t>
      </w:r>
      <w:r w:rsidRPr="00F45F74">
        <w:t xml:space="preserve">ekjennelsestro lutherdom </w:t>
      </w:r>
      <w:r w:rsidR="00856C30">
        <w:t xml:space="preserve">ble avskrevet, og </w:t>
      </w:r>
      <w:r w:rsidR="002C5384">
        <w:t xml:space="preserve">de som tok det bekjennelsestro standpunkt i lærekonflikter, ble </w:t>
      </w:r>
      <w:r w:rsidR="00856C30">
        <w:t>marginalisert og stemplet</w:t>
      </w:r>
      <w:r w:rsidR="002C5384">
        <w:t xml:space="preserve"> som gjenstridige, splittende</w:t>
      </w:r>
      <w:r w:rsidR="00456958">
        <w:t>,</w:t>
      </w:r>
      <w:r w:rsidR="002C5384">
        <w:t xml:space="preserve"> osv</w:t>
      </w:r>
      <w:r w:rsidR="00856C30">
        <w:t xml:space="preserve">.  </w:t>
      </w:r>
      <w:r w:rsidR="002C5384">
        <w:t xml:space="preserve">Deres problem var medvirkning i et kirkefellesskap av unionistisk type.  </w:t>
      </w:r>
    </w:p>
    <w:p w:rsidR="00A40EA9" w:rsidRPr="00590591" w:rsidRDefault="005A4539" w:rsidP="00576C86">
      <w:pPr>
        <w:pStyle w:val="Overskrift5"/>
        <w:rPr>
          <w:rStyle w:val="Sterkutheving"/>
          <w:b/>
          <w:bCs/>
          <w:i w:val="0"/>
          <w:iCs/>
          <w:color w:val="auto"/>
        </w:rPr>
      </w:pPr>
      <w:r>
        <w:rPr>
          <w:rStyle w:val="Sterkutheving"/>
          <w:b/>
          <w:bCs/>
          <w:i w:val="0"/>
          <w:iCs/>
          <w:color w:val="auto"/>
        </w:rPr>
        <w:t>Martin</w:t>
      </w:r>
      <w:r w:rsidR="003B6CD2">
        <w:rPr>
          <w:rStyle w:val="Sterkutheving"/>
          <w:b/>
          <w:bCs/>
          <w:i w:val="0"/>
          <w:iCs/>
          <w:color w:val="auto"/>
        </w:rPr>
        <w:t xml:space="preserve"> </w:t>
      </w:r>
      <w:r w:rsidR="00A40EA9" w:rsidRPr="00590591">
        <w:rPr>
          <w:rStyle w:val="Sterkutheving"/>
          <w:b/>
          <w:bCs/>
          <w:i w:val="0"/>
          <w:iCs/>
          <w:color w:val="auto"/>
        </w:rPr>
        <w:t>Bucer (d</w:t>
      </w:r>
      <w:r w:rsidR="0096180F">
        <w:rPr>
          <w:rStyle w:val="Sterkutheving"/>
          <w:b/>
          <w:bCs/>
          <w:i w:val="0"/>
          <w:iCs/>
          <w:color w:val="auto"/>
        </w:rPr>
        <w:t>.</w:t>
      </w:r>
      <w:r w:rsidR="00A40EA9" w:rsidRPr="00590591">
        <w:rPr>
          <w:rStyle w:val="Sterkutheving"/>
          <w:b/>
          <w:bCs/>
          <w:i w:val="0"/>
          <w:iCs/>
          <w:color w:val="auto"/>
        </w:rPr>
        <w:t xml:space="preserve"> 1551) </w:t>
      </w:r>
    </w:p>
    <w:p w:rsidR="00A40EA9" w:rsidRPr="00F45F74" w:rsidRDefault="00A40EA9" w:rsidP="00576C86">
      <w:r w:rsidRPr="00F45F74">
        <w:t>inntok megler-</w:t>
      </w:r>
      <w:r w:rsidR="00226849">
        <w:t>posisjon</w:t>
      </w:r>
      <w:r w:rsidR="003B6CD2">
        <w:t xml:space="preserve"> </w:t>
      </w:r>
      <w:r w:rsidRPr="00F45F74">
        <w:t xml:space="preserve">mellom Zwingli og Luther, og oppnådde enighet om nattverdfellesskap mellom Strassburg og </w:t>
      </w:r>
      <w:r w:rsidR="002C5384">
        <w:t xml:space="preserve">kompromissvillige </w:t>
      </w:r>
      <w:r w:rsidRPr="00F45F74">
        <w:t>lutheranerne i Wittenberg (Wittenberger-konkordi</w:t>
      </w:r>
      <w:r w:rsidR="005A4539">
        <w:t>en</w:t>
      </w:r>
      <w:r w:rsidR="003B6CD2">
        <w:t xml:space="preserve"> </w:t>
      </w:r>
      <w:r w:rsidRPr="00F45F74">
        <w:t xml:space="preserve">1536).  Typisk for Bucers fremgangsmåte var </w:t>
      </w:r>
      <w:r w:rsidR="002C5384">
        <w:t xml:space="preserve">bruken av </w:t>
      </w:r>
      <w:r w:rsidRPr="00F45F74">
        <w:t xml:space="preserve">velvillige og tilslørende talemåter, drevet fram av det klassiske dannelsesideal og </w:t>
      </w:r>
      <w:r w:rsidR="00464889">
        <w:t>den</w:t>
      </w:r>
      <w:r w:rsidR="003B6CD2">
        <w:t xml:space="preserve"> </w:t>
      </w:r>
      <w:r w:rsidRPr="00F45F74">
        <w:t>kristeliggjort</w:t>
      </w:r>
      <w:r w:rsidR="002F1B5C">
        <w:t>e</w:t>
      </w:r>
      <w:r w:rsidRPr="00F45F74">
        <w:t xml:space="preserve"> humanisme under påvirkning fra </w:t>
      </w:r>
      <w:r w:rsidRPr="002F1B5C">
        <w:rPr>
          <w:i/>
        </w:rPr>
        <w:t>Erasmus fra Rotterdam</w:t>
      </w:r>
      <w:r w:rsidRPr="00F45F74">
        <w:t xml:space="preserve"> (d</w:t>
      </w:r>
      <w:r w:rsidR="0096180F">
        <w:t>.</w:t>
      </w:r>
      <w:r w:rsidRPr="00F45F74">
        <w:t xml:space="preserve"> 1536).  </w:t>
      </w:r>
      <w:r w:rsidR="002F1B5C" w:rsidRPr="00F45F74">
        <w:t xml:space="preserve">Bucers enhetsbestrebelser langs </w:t>
      </w:r>
      <w:r w:rsidR="00464889">
        <w:t>den</w:t>
      </w:r>
      <w:r w:rsidR="003B6CD2">
        <w:t xml:space="preserve"> </w:t>
      </w:r>
      <w:r w:rsidR="002F1B5C" w:rsidRPr="00F45F74">
        <w:t xml:space="preserve">brede front søkte </w:t>
      </w:r>
      <w:r w:rsidR="002F1B5C" w:rsidRPr="00F45F74">
        <w:rPr>
          <w:i/>
        </w:rPr>
        <w:t>det samlende kompromiss i det vesentlige, med rom for læremangfold.</w:t>
      </w:r>
      <w:r w:rsidR="002F1B5C" w:rsidRPr="00F45F74">
        <w:t xml:space="preserve">  </w:t>
      </w:r>
      <w:r w:rsidR="00415701">
        <w:t xml:space="preserve">Fremgangsmåten </w:t>
      </w:r>
      <w:r w:rsidRPr="00F45F74">
        <w:t xml:space="preserve">medførte glidninger i </w:t>
      </w:r>
      <w:r w:rsidR="002F1B5C">
        <w:t xml:space="preserve">nytestamentlig ordbruk om Kristus og </w:t>
      </w:r>
      <w:r>
        <w:t>kirken</w:t>
      </w:r>
      <w:r w:rsidRPr="00F45F74">
        <w:t xml:space="preserve">, </w:t>
      </w:r>
      <w:r w:rsidR="002F1B5C">
        <w:t xml:space="preserve">om </w:t>
      </w:r>
      <w:r w:rsidRPr="00F45F74">
        <w:t>mennesket og rettferdiggjørels</w:t>
      </w:r>
      <w:r w:rsidR="005A4539">
        <w:t>en</w:t>
      </w:r>
      <w:r w:rsidR="00415701">
        <w:t xml:space="preserve">, </w:t>
      </w:r>
      <w:r w:rsidR="002F1B5C">
        <w:t>i nattverdlæren, osv</w:t>
      </w:r>
      <w:r w:rsidRPr="00F45F74">
        <w:t xml:space="preserve">.  </w:t>
      </w:r>
    </w:p>
    <w:p w:rsidR="00A40EA9" w:rsidRPr="00F45F74" w:rsidRDefault="00A40EA9" w:rsidP="00576C86">
      <w:r w:rsidRPr="00F45F74">
        <w:t>Bucer opplevde ing</w:t>
      </w:r>
      <w:r w:rsidR="005A4539">
        <w:t>en</w:t>
      </w:r>
      <w:r w:rsidR="003B6CD2">
        <w:t xml:space="preserve"> </w:t>
      </w:r>
      <w:r w:rsidR="00456958">
        <w:t>suksess</w:t>
      </w:r>
      <w:r w:rsidR="00456958" w:rsidRPr="00F45F74">
        <w:t xml:space="preserve"> </w:t>
      </w:r>
      <w:r w:rsidRPr="00F45F74">
        <w:t xml:space="preserve">med </w:t>
      </w:r>
      <w:r w:rsidR="005A4539">
        <w:t>sin</w:t>
      </w:r>
      <w:r w:rsidR="003B6CD2">
        <w:t xml:space="preserve"> </w:t>
      </w:r>
      <w:r w:rsidRPr="00F45F74">
        <w:t xml:space="preserve">kirkepolitikk, </w:t>
      </w:r>
      <w:r w:rsidR="00415701">
        <w:t xml:space="preserve">skjønt det var </w:t>
      </w:r>
      <w:r w:rsidRPr="00F45F74">
        <w:t>nære på.  Takket være keiserens inngripen</w:t>
      </w:r>
      <w:r w:rsidR="00415701">
        <w:t xml:space="preserve"> overfor </w:t>
      </w:r>
      <w:r w:rsidRPr="00F45F74">
        <w:t>erkebiskop</w:t>
      </w:r>
      <w:r w:rsidR="005A4539">
        <w:t>en</w:t>
      </w:r>
      <w:r w:rsidR="003B6CD2">
        <w:t xml:space="preserve"> </w:t>
      </w:r>
      <w:r w:rsidRPr="00F45F74">
        <w:t>av Köl</w:t>
      </w:r>
      <w:r w:rsidR="00415701">
        <w:t xml:space="preserve">n, unngikk man å </w:t>
      </w:r>
      <w:r w:rsidRPr="00F45F74">
        <w:t xml:space="preserve">overføre erkestiftet til det bucerske kirkefellesskap.  På motsatt hold samarbeidet </w:t>
      </w:r>
      <w:r w:rsidR="00DE0985">
        <w:t>han</w:t>
      </w:r>
      <w:r w:rsidR="003B6CD2">
        <w:t xml:space="preserve"> </w:t>
      </w:r>
      <w:r w:rsidRPr="00F45F74">
        <w:t xml:space="preserve">med Filip </w:t>
      </w:r>
      <w:r w:rsidR="004E2070" w:rsidRPr="002F1B5C">
        <w:rPr>
          <w:i/>
        </w:rPr>
        <w:t>Melanchthon</w:t>
      </w:r>
      <w:r w:rsidRPr="00F45F74">
        <w:t xml:space="preserve">, landgreve </w:t>
      </w:r>
      <w:r w:rsidRPr="002F1B5C">
        <w:rPr>
          <w:i/>
        </w:rPr>
        <w:t>Filip av Hess</w:t>
      </w:r>
      <w:r w:rsidR="005A4539">
        <w:rPr>
          <w:i/>
        </w:rPr>
        <w:t>en</w:t>
      </w:r>
      <w:r w:rsidR="003B6CD2">
        <w:rPr>
          <w:i/>
        </w:rPr>
        <w:t xml:space="preserve"> </w:t>
      </w:r>
      <w:r w:rsidRPr="00F45F74">
        <w:t>og andre, m</w:t>
      </w:r>
      <w:r w:rsidR="005A4539">
        <w:t>en</w:t>
      </w:r>
      <w:r w:rsidR="003B6CD2">
        <w:t xml:space="preserve"> </w:t>
      </w:r>
      <w:r w:rsidRPr="00F45F74">
        <w:t xml:space="preserve">lyktes heller ikke der.  </w:t>
      </w:r>
      <w:r w:rsidRPr="00F45F74">
        <w:rPr>
          <w:i/>
        </w:rPr>
        <w:t>Wittenberger-konkordi</w:t>
      </w:r>
      <w:r w:rsidR="005A4539">
        <w:rPr>
          <w:i/>
        </w:rPr>
        <w:t>en</w:t>
      </w:r>
      <w:r w:rsidR="003B6CD2">
        <w:rPr>
          <w:i/>
        </w:rPr>
        <w:t xml:space="preserve"> </w:t>
      </w:r>
      <w:r w:rsidRPr="00F45F74">
        <w:t xml:space="preserve">ble snart gjennomskuet.  </w:t>
      </w:r>
      <w:r w:rsidR="002F1B5C">
        <w:t xml:space="preserve">Bucers </w:t>
      </w:r>
      <w:r w:rsidRPr="00F45F74">
        <w:t>ånds</w:t>
      </w:r>
      <w:r w:rsidR="002F1B5C">
        <w:t xml:space="preserve">feller </w:t>
      </w:r>
      <w:r w:rsidRPr="00F45F74">
        <w:t xml:space="preserve">i Zürich hadde et mer reflektert forhold til kommunionens vilkår og nektet sine studenter </w:t>
      </w:r>
      <w:r w:rsidR="00415701">
        <w:t xml:space="preserve">å praktisere </w:t>
      </w:r>
      <w:r w:rsidRPr="00F45F74">
        <w:t xml:space="preserve">nattverdfellskap med lutheranere under opphold i Strassburg. </w:t>
      </w:r>
    </w:p>
    <w:p w:rsidR="00A40EA9" w:rsidRPr="00F45F74" w:rsidRDefault="00A40EA9" w:rsidP="00576C86">
      <w:r w:rsidRPr="00F45F74">
        <w:t xml:space="preserve">Bucers gjennomslag kom i </w:t>
      </w:r>
      <w:r w:rsidRPr="00E34719">
        <w:rPr>
          <w:i/>
        </w:rPr>
        <w:t>1549</w:t>
      </w:r>
      <w:r w:rsidRPr="00F45F74">
        <w:t xml:space="preserve">, da </w:t>
      </w:r>
      <w:r w:rsidR="00DE0985">
        <w:t>han</w:t>
      </w:r>
      <w:r w:rsidR="003B6CD2">
        <w:t xml:space="preserve"> </w:t>
      </w:r>
      <w:r w:rsidRPr="00F45F74">
        <w:t xml:space="preserve">ble rådgiver for erkebiskop </w:t>
      </w:r>
      <w:r w:rsidRPr="00F45F74">
        <w:rPr>
          <w:i/>
        </w:rPr>
        <w:t>Thomas Cranmer</w:t>
      </w:r>
      <w:r w:rsidRPr="00F45F74">
        <w:t xml:space="preserve"> i Cambridge.  I denne </w:t>
      </w:r>
      <w:r w:rsidR="00226849">
        <w:t>posisjon</w:t>
      </w:r>
      <w:r w:rsidR="003B6CD2">
        <w:t xml:space="preserve"> </w:t>
      </w:r>
      <w:r w:rsidRPr="00F45F74">
        <w:t xml:space="preserve">satte Bucer varig preg på </w:t>
      </w:r>
      <w:r w:rsidRPr="00616296">
        <w:rPr>
          <w:i/>
        </w:rPr>
        <w:t>Church of England</w:t>
      </w:r>
      <w:r w:rsidRPr="00F45F74">
        <w:t xml:space="preserve"> (anglikanerne).  </w:t>
      </w:r>
      <w:r w:rsidR="00464889">
        <w:t>Den</w:t>
      </w:r>
      <w:r w:rsidR="003B6CD2">
        <w:t xml:space="preserve"> </w:t>
      </w:r>
      <w:r w:rsidRPr="00F45F74">
        <w:t>svake oppslutning</w:t>
      </w:r>
      <w:r w:rsidR="00415701">
        <w:t xml:space="preserve"> </w:t>
      </w:r>
      <w:r w:rsidRPr="00F45F74">
        <w:t>om Wittenberg-konkordi</w:t>
      </w:r>
      <w:r w:rsidR="005A4539">
        <w:t>en</w:t>
      </w:r>
      <w:r w:rsidR="003B6CD2">
        <w:t xml:space="preserve"> </w:t>
      </w:r>
      <w:r w:rsidRPr="00F45F74">
        <w:t xml:space="preserve">ble delvis kompensert av </w:t>
      </w:r>
      <w:r w:rsidR="00464889" w:rsidRPr="003D4A73">
        <w:rPr>
          <w:i/>
        </w:rPr>
        <w:t>den</w:t>
      </w:r>
      <w:r w:rsidR="003B6CD2" w:rsidRPr="003D4A73">
        <w:rPr>
          <w:i/>
        </w:rPr>
        <w:t xml:space="preserve"> </w:t>
      </w:r>
      <w:r w:rsidRPr="003D4A73">
        <w:rPr>
          <w:i/>
        </w:rPr>
        <w:t>calvinske</w:t>
      </w:r>
      <w:r w:rsidRPr="00F45F74">
        <w:t xml:space="preserve"> </w:t>
      </w:r>
      <w:r w:rsidRPr="00616296">
        <w:rPr>
          <w:i/>
        </w:rPr>
        <w:t>syno</w:t>
      </w:r>
      <w:r w:rsidR="00464889">
        <w:rPr>
          <w:i/>
        </w:rPr>
        <w:t>de</w:t>
      </w:r>
      <w:r w:rsidR="003B6CD2">
        <w:rPr>
          <w:i/>
        </w:rPr>
        <w:t xml:space="preserve"> </w:t>
      </w:r>
      <w:r w:rsidRPr="00616296">
        <w:rPr>
          <w:i/>
        </w:rPr>
        <w:t>i Paris i 1631</w:t>
      </w:r>
      <w:r w:rsidRPr="00F45F74">
        <w:t xml:space="preserve">, da ”det hellige bord” ble åpnet for </w:t>
      </w:r>
      <w:r w:rsidRPr="003D4A73">
        <w:rPr>
          <w:i/>
        </w:rPr>
        <w:t>alle</w:t>
      </w:r>
      <w:r w:rsidRPr="00F45F74">
        <w:t xml:space="preserve"> lutheranere.  I 1717 ble nattverdfellesskap </w:t>
      </w:r>
      <w:r w:rsidR="003D4A73">
        <w:t xml:space="preserve">avtalt </w:t>
      </w:r>
      <w:r w:rsidRPr="00F45F74">
        <w:t xml:space="preserve">mellom Church of England og </w:t>
      </w:r>
      <w:r w:rsidR="00464889">
        <w:t>den</w:t>
      </w:r>
      <w:r w:rsidR="003D4A73">
        <w:t xml:space="preserve"> </w:t>
      </w:r>
      <w:r w:rsidRPr="00F45F74">
        <w:t>reformerte kirke i Zürich.  Et samtidig forsøk på samarbeid med Svenska Kyr</w:t>
      </w:r>
      <w:r w:rsidR="00763251">
        <w:t>kan</w:t>
      </w:r>
      <w:r w:rsidR="003B6CD2">
        <w:t xml:space="preserve"> </w:t>
      </w:r>
      <w:r w:rsidRPr="00F45F74">
        <w:t xml:space="preserve">ble </w:t>
      </w:r>
      <w:r w:rsidR="003D4A73">
        <w:t xml:space="preserve">kontant avvist.  </w:t>
      </w:r>
      <w:r w:rsidRPr="00F45F74">
        <w:t>M</w:t>
      </w:r>
      <w:r w:rsidR="005A4539">
        <w:t>en</w:t>
      </w:r>
      <w:r w:rsidR="003B6CD2">
        <w:t xml:space="preserve"> </w:t>
      </w:r>
      <w:r w:rsidRPr="00F45F74">
        <w:t>ti</w:t>
      </w:r>
      <w:r w:rsidR="00464889">
        <w:t>den</w:t>
      </w:r>
      <w:r w:rsidR="003B6CD2">
        <w:t xml:space="preserve"> </w:t>
      </w:r>
      <w:r w:rsidRPr="00F45F74">
        <w:t>arbeidet for Bucers id</w:t>
      </w:r>
      <w:r>
        <w:t>é</w:t>
      </w:r>
      <w:r w:rsidRPr="00F45F74">
        <w:t xml:space="preserve">er, og nattverdfellesskap </w:t>
      </w:r>
      <w:r>
        <w:t>med Svenska Kyr</w:t>
      </w:r>
      <w:r w:rsidR="00763251">
        <w:t>kan</w:t>
      </w:r>
      <w:r w:rsidR="003B6CD2">
        <w:t xml:space="preserve"> </w:t>
      </w:r>
      <w:r w:rsidRPr="00F45F74">
        <w:t xml:space="preserve">ble opprettet i 1920.  </w:t>
      </w:r>
      <w:r w:rsidR="003D4A73">
        <w:t xml:space="preserve">Fellesskap </w:t>
      </w:r>
      <w:r w:rsidR="00456958">
        <w:t xml:space="preserve">ble </w:t>
      </w:r>
      <w:r w:rsidR="003D4A73">
        <w:t xml:space="preserve">gitt prioritet fremfor læreenhet, og den anglikanske suksesjonsteori behandlet som </w:t>
      </w:r>
      <w:r w:rsidR="004E2070">
        <w:t>adiaforon</w:t>
      </w:r>
      <w:r w:rsidR="003D4A73">
        <w:t xml:space="preserve">.  </w:t>
      </w:r>
      <w:r w:rsidRPr="00F45F74">
        <w:t xml:space="preserve">Blant de nordiske biskoper </w:t>
      </w:r>
      <w:r>
        <w:t xml:space="preserve">ble </w:t>
      </w:r>
      <w:r w:rsidR="003D4A73">
        <w:t xml:space="preserve">den finske </w:t>
      </w:r>
      <w:r w:rsidRPr="00F45F74">
        <w:t>erkebiskop</w:t>
      </w:r>
      <w:r w:rsidR="003D4A73">
        <w:t xml:space="preserve"> </w:t>
      </w:r>
      <w:r w:rsidRPr="00F45F74">
        <w:t>Gustav Jo</w:t>
      </w:r>
      <w:r w:rsidR="00DE0985">
        <w:t>han</w:t>
      </w:r>
      <w:r w:rsidRPr="00F45F74">
        <w:t>sson</w:t>
      </w:r>
      <w:r w:rsidR="003D4A73">
        <w:t xml:space="preserve"> </w:t>
      </w:r>
      <w:r w:rsidR="003E0F71">
        <w:t xml:space="preserve">alene </w:t>
      </w:r>
      <w:r>
        <w:t xml:space="preserve">med </w:t>
      </w:r>
      <w:r w:rsidR="005A4539">
        <w:t>sin</w:t>
      </w:r>
      <w:r w:rsidR="003B6CD2">
        <w:t xml:space="preserve"> </w:t>
      </w:r>
      <w:r w:rsidRPr="00F45F74">
        <w:t>protest</w:t>
      </w:r>
      <w:r w:rsidR="003D4A73">
        <w:t>.</w:t>
      </w:r>
      <w:r w:rsidRPr="00F45F74">
        <w:t xml:space="preserve"> </w:t>
      </w:r>
    </w:p>
    <w:p w:rsidR="00A40EA9" w:rsidRPr="00590591" w:rsidRDefault="00A40EA9" w:rsidP="00576C86">
      <w:pPr>
        <w:pStyle w:val="Overskrift5"/>
        <w:rPr>
          <w:rStyle w:val="Sterk"/>
          <w:b/>
        </w:rPr>
      </w:pPr>
      <w:r w:rsidRPr="00590591">
        <w:rPr>
          <w:rStyle w:val="Sterk"/>
          <w:b/>
        </w:rPr>
        <w:t>Kong Fredrik Vilhelm 3 (1797-1840) av Preussen</w:t>
      </w:r>
    </w:p>
    <w:p w:rsidR="00A40EA9" w:rsidRPr="00F45F74" w:rsidRDefault="00A40EA9" w:rsidP="00576C86">
      <w:r w:rsidRPr="00F45F74">
        <w:t xml:space="preserve">oppkastet seg til ”øverste biskop” - oberste Bischof - for både reformerte og lutherske undersåtter.  I </w:t>
      </w:r>
      <w:r>
        <w:t xml:space="preserve">år </w:t>
      </w:r>
      <w:r w:rsidRPr="00F45F74">
        <w:t xml:space="preserve">1830 ga </w:t>
      </w:r>
      <w:r w:rsidR="00DE0985">
        <w:t>han</w:t>
      </w:r>
      <w:r w:rsidR="003B6CD2">
        <w:t xml:space="preserve"> </w:t>
      </w:r>
      <w:r w:rsidRPr="003E0F71">
        <w:rPr>
          <w:i/>
        </w:rPr>
        <w:t>påbud</w:t>
      </w:r>
      <w:r w:rsidRPr="00F45F74">
        <w:t xml:space="preserve"> om felles kommunion.  </w:t>
      </w:r>
      <w:r w:rsidR="003D4A73">
        <w:t>Deretter fulgte a</w:t>
      </w:r>
      <w:r w:rsidRPr="00F45F74">
        <w:t xml:space="preserve">dvarsler mot dem som </w:t>
      </w:r>
      <w:r w:rsidR="00BA59A3">
        <w:t xml:space="preserve">vegret seg </w:t>
      </w:r>
      <w:r w:rsidR="00456958">
        <w:t xml:space="preserve">med </w:t>
      </w:r>
      <w:r>
        <w:t xml:space="preserve">bibelord som </w:t>
      </w:r>
      <w:r w:rsidRPr="00F45F74">
        <w:t xml:space="preserve">forbyr </w:t>
      </w:r>
      <w:r w:rsidR="00FF5D33">
        <w:t>samfunn</w:t>
      </w:r>
      <w:r w:rsidR="003B6CD2">
        <w:t xml:space="preserve"> </w:t>
      </w:r>
      <w:r w:rsidRPr="00F45F74">
        <w:t xml:space="preserve">med heretikere.  </w:t>
      </w:r>
      <w:r>
        <w:t xml:space="preserve">Snart ble det </w:t>
      </w:r>
      <w:r w:rsidRPr="00F45F74">
        <w:t xml:space="preserve">vanlig </w:t>
      </w:r>
      <w:r w:rsidR="00BA59A3">
        <w:t xml:space="preserve">å legitimere </w:t>
      </w:r>
      <w:r>
        <w:t>praksis</w:t>
      </w:r>
      <w:r w:rsidR="00BA59A3">
        <w:t xml:space="preserve"> med det helhetlige kirkehensyn, og dermed nedskrive bekjennelsen til Kristi tydningsord </w:t>
      </w:r>
      <w:r w:rsidRPr="00F45F74">
        <w:t xml:space="preserve">som </w:t>
      </w:r>
      <w:r w:rsidR="00BA59A3">
        <w:t xml:space="preserve">uvesentlig og derfor </w:t>
      </w:r>
      <w:r w:rsidRPr="00F45F74">
        <w:t>upassende</w:t>
      </w:r>
      <w:r w:rsidR="00BA59A3">
        <w:t xml:space="preserve">.  </w:t>
      </w:r>
    </w:p>
    <w:p w:rsidR="00A40EA9" w:rsidRPr="00F45F74" w:rsidRDefault="00A40EA9" w:rsidP="00576C86">
      <w:r w:rsidRPr="00F45F74">
        <w:t>I Preuss</w:t>
      </w:r>
      <w:r w:rsidR="005A4539">
        <w:t>en</w:t>
      </w:r>
      <w:r w:rsidR="003B6CD2">
        <w:t xml:space="preserve"> </w:t>
      </w:r>
      <w:r w:rsidR="00BA59A3">
        <w:t>b</w:t>
      </w:r>
      <w:r w:rsidRPr="00F45F74">
        <w:t xml:space="preserve">le bekjennelsestro lutheranere forfulgt.  Da valgte mange å </w:t>
      </w:r>
      <w:r w:rsidRPr="00903089">
        <w:rPr>
          <w:i/>
        </w:rPr>
        <w:t>emigrere</w:t>
      </w:r>
      <w:r w:rsidRPr="00F45F74">
        <w:t xml:space="preserve"> til Amerika, hvor de gjenopprettet kirkefellesskap med frihet til å være </w:t>
      </w:r>
      <w:r w:rsidR="00BA59A3">
        <w:t xml:space="preserve">kirken av den </w:t>
      </w:r>
      <w:r>
        <w:t>augsburgsk</w:t>
      </w:r>
      <w:r w:rsidR="00456958">
        <w:t>e</w:t>
      </w:r>
      <w:r>
        <w:t xml:space="preserve"> konfesjon</w:t>
      </w:r>
      <w:r w:rsidR="00BA59A3">
        <w:t>, det vil si uten påtvungne forbehold</w:t>
      </w:r>
      <w:r w:rsidRPr="00F45F74">
        <w:t>.  Kontrast</w:t>
      </w:r>
      <w:r w:rsidR="005A4539">
        <w:t>en</w:t>
      </w:r>
      <w:r w:rsidR="003B6CD2">
        <w:t xml:space="preserve"> </w:t>
      </w:r>
      <w:r w:rsidRPr="00F45F74">
        <w:t>til lutherske kirker av formalitet artet seg</w:t>
      </w:r>
      <w:r w:rsidR="00BA59A3">
        <w:t xml:space="preserve"> - fra deres side sett,</w:t>
      </w:r>
      <w:r w:rsidRPr="00F45F74">
        <w:t xml:space="preserve"> som </w:t>
      </w:r>
      <w:r w:rsidRPr="00BA59A3">
        <w:rPr>
          <w:i/>
        </w:rPr>
        <w:t>brutte</w:t>
      </w:r>
      <w:r w:rsidRPr="00F45F74">
        <w:t xml:space="preserve"> kirkefellesskap</w:t>
      </w:r>
      <w:r w:rsidR="00BA59A3">
        <w:t xml:space="preserve">.  Denne reaksjonsmåte var mulig </w:t>
      </w:r>
      <w:r w:rsidRPr="00F45F74">
        <w:t xml:space="preserve">vesentlig fordi </w:t>
      </w:r>
      <w:r w:rsidR="00BA59A3">
        <w:t xml:space="preserve">den gamle kirkes lære om </w:t>
      </w:r>
      <w:r w:rsidRPr="00F45F74">
        <w:t>kirkefellesskap</w:t>
      </w:r>
      <w:r w:rsidR="00BA59A3">
        <w:t xml:space="preserve"> var </w:t>
      </w:r>
      <w:r w:rsidRPr="00F45F74">
        <w:t>”glemt”</w:t>
      </w:r>
      <w:r w:rsidR="00BA59A3">
        <w:t>.  Blant de k</w:t>
      </w:r>
      <w:r w:rsidRPr="00F45F74">
        <w:t xml:space="preserve">irkepolitiske strategier </w:t>
      </w:r>
      <w:r w:rsidR="00BA59A3">
        <w:t xml:space="preserve">hørte også </w:t>
      </w:r>
      <w:r w:rsidRPr="00F45F74">
        <w:t>”lavkirkelige” gruppetradisjoner</w:t>
      </w:r>
      <w:r>
        <w:t xml:space="preserve"> </w:t>
      </w:r>
      <w:r w:rsidR="00EE63A2">
        <w:t xml:space="preserve">(societeter) </w:t>
      </w:r>
      <w:r>
        <w:t>av biblisistisk type,</w:t>
      </w:r>
      <w:r w:rsidRPr="00F45F74">
        <w:t xml:space="preserve"> som for </w:t>
      </w:r>
      <w:r w:rsidR="005A4539">
        <w:t>en</w:t>
      </w:r>
      <w:r w:rsidR="003B6CD2">
        <w:t xml:space="preserve"> </w:t>
      </w:r>
      <w:r w:rsidRPr="00F45F74">
        <w:t>stor del formidlet arv</w:t>
      </w:r>
      <w:r w:rsidR="005A4539">
        <w:t>en</w:t>
      </w:r>
      <w:r w:rsidR="003B6CD2">
        <w:t xml:space="preserve"> </w:t>
      </w:r>
      <w:r w:rsidRPr="00F45F74">
        <w:t xml:space="preserve">fra </w:t>
      </w:r>
      <w:r w:rsidR="00EE63A2">
        <w:t xml:space="preserve">gammelpietisme og </w:t>
      </w:r>
      <w:r w:rsidRPr="00F45F74">
        <w:t xml:space="preserve">herrnhutisme. </w:t>
      </w:r>
    </w:p>
    <w:p w:rsidR="00A40EA9" w:rsidRPr="00DA40DB" w:rsidRDefault="00A40EA9" w:rsidP="00576C86">
      <w:pPr>
        <w:pStyle w:val="Overskrift5"/>
        <w:rPr>
          <w:rStyle w:val="Sterk"/>
          <w:b/>
        </w:rPr>
      </w:pPr>
      <w:r w:rsidRPr="00DA40DB">
        <w:rPr>
          <w:rStyle w:val="Sterk"/>
          <w:b/>
        </w:rPr>
        <w:t>KFUM-konferans</w:t>
      </w:r>
      <w:r w:rsidR="005A4539">
        <w:rPr>
          <w:rStyle w:val="Sterk"/>
          <w:b/>
        </w:rPr>
        <w:t>en</w:t>
      </w:r>
      <w:r w:rsidR="003B6CD2">
        <w:rPr>
          <w:rStyle w:val="Sterk"/>
          <w:b/>
        </w:rPr>
        <w:t xml:space="preserve"> </w:t>
      </w:r>
      <w:r w:rsidRPr="00DA40DB">
        <w:rPr>
          <w:rStyle w:val="Sterk"/>
          <w:b/>
        </w:rPr>
        <w:t>i Londo</w:t>
      </w:r>
      <w:r w:rsidR="00EE63A2">
        <w:rPr>
          <w:rStyle w:val="Sterk"/>
          <w:b/>
        </w:rPr>
        <w:t xml:space="preserve">n </w:t>
      </w:r>
      <w:r w:rsidRPr="00DA40DB">
        <w:rPr>
          <w:rStyle w:val="Sterk"/>
          <w:b/>
        </w:rPr>
        <w:t>sommer</w:t>
      </w:r>
      <w:r w:rsidR="005A4539">
        <w:rPr>
          <w:rStyle w:val="Sterk"/>
          <w:b/>
        </w:rPr>
        <w:t>en</w:t>
      </w:r>
      <w:r w:rsidR="003B6CD2">
        <w:rPr>
          <w:rStyle w:val="Sterk"/>
          <w:b/>
        </w:rPr>
        <w:t xml:space="preserve"> </w:t>
      </w:r>
      <w:r w:rsidRPr="00DA40DB">
        <w:rPr>
          <w:rStyle w:val="Sterk"/>
          <w:b/>
        </w:rPr>
        <w:t xml:space="preserve">1857 </w:t>
      </w:r>
    </w:p>
    <w:p w:rsidR="00A40EA9" w:rsidRPr="00DA40DB" w:rsidRDefault="00EE63A2" w:rsidP="00576C86">
      <w:r>
        <w:t xml:space="preserve">Konferansen </w:t>
      </w:r>
      <w:r w:rsidR="00A40EA9" w:rsidRPr="00DA40DB">
        <w:t xml:space="preserve">innledet </w:t>
      </w:r>
      <w:r>
        <w:t xml:space="preserve">den moderne økumenisme </w:t>
      </w:r>
      <w:r w:rsidR="00A40EA9" w:rsidRPr="00DA40DB">
        <w:t xml:space="preserve">med </w:t>
      </w:r>
      <w:r>
        <w:t xml:space="preserve">en ny </w:t>
      </w:r>
      <w:r w:rsidR="00A40EA9" w:rsidRPr="00DA40DB">
        <w:t>nattverdpraksis</w:t>
      </w:r>
      <w:r>
        <w:t xml:space="preserve">, hittil ukjent i kristenheten.  </w:t>
      </w:r>
      <w:r w:rsidR="00A40EA9" w:rsidRPr="00DA40DB">
        <w:t>Biskop</w:t>
      </w:r>
      <w:r w:rsidR="005A4539">
        <w:t>en</w:t>
      </w:r>
      <w:r w:rsidR="003B6CD2">
        <w:t xml:space="preserve"> </w:t>
      </w:r>
      <w:r w:rsidR="00A40EA9" w:rsidRPr="00DA40DB">
        <w:t>av London, Archibald Campbell Tait (d</w:t>
      </w:r>
      <w:r w:rsidR="004E2070">
        <w:t>.</w:t>
      </w:r>
      <w:r w:rsidR="00A40EA9" w:rsidRPr="00DA40DB">
        <w:t xml:space="preserve"> 1882) forrettet ”åp</w:t>
      </w:r>
      <w:r w:rsidR="005A4539">
        <w:t>en</w:t>
      </w:r>
      <w:r w:rsidR="003B6CD2">
        <w:t xml:space="preserve"> </w:t>
      </w:r>
      <w:r w:rsidR="00A40EA9" w:rsidRPr="00DA40DB">
        <w:t>kommunion” (</w:t>
      </w:r>
      <w:r w:rsidR="00A40EA9" w:rsidRPr="00DA40DB">
        <w:rPr>
          <w:i/>
        </w:rPr>
        <w:t>op</w:t>
      </w:r>
      <w:r w:rsidR="005A4539">
        <w:rPr>
          <w:i/>
        </w:rPr>
        <w:t>en</w:t>
      </w:r>
      <w:r w:rsidR="003B6CD2">
        <w:rPr>
          <w:i/>
        </w:rPr>
        <w:t xml:space="preserve"> </w:t>
      </w:r>
      <w:r w:rsidR="00A40EA9" w:rsidRPr="00DA40DB">
        <w:rPr>
          <w:i/>
        </w:rPr>
        <w:t>communion</w:t>
      </w:r>
      <w:r>
        <w:t>) – åpen for alle til å delta på eget ansvar uavhengig av læreenhet.</w:t>
      </w:r>
      <w:r w:rsidR="00A40EA9" w:rsidRPr="00DA40DB">
        <w:t xml:space="preserve">  </w:t>
      </w:r>
    </w:p>
    <w:p w:rsidR="00A40EA9" w:rsidRPr="00F45F74" w:rsidRDefault="00A40EA9" w:rsidP="00576C86">
      <w:r w:rsidRPr="00F45F74">
        <w:t>Fremgangsmåt</w:t>
      </w:r>
      <w:r w:rsidR="005A4539">
        <w:t>en</w:t>
      </w:r>
      <w:r w:rsidR="003B6CD2">
        <w:t xml:space="preserve"> </w:t>
      </w:r>
      <w:r w:rsidRPr="00F45F74">
        <w:t xml:space="preserve">ble </w:t>
      </w:r>
      <w:r w:rsidR="00EE63A2">
        <w:t xml:space="preserve">snart </w:t>
      </w:r>
      <w:r w:rsidRPr="00903089">
        <w:t>folkekirkenes</w:t>
      </w:r>
      <w:r w:rsidRPr="00F45F74">
        <w:t xml:space="preserve"> løsning på kirketuktproblemet ved innskriving til nattverd</w:t>
      </w:r>
      <w:r w:rsidR="00EE63A2">
        <w:t xml:space="preserve">, for fremgangsmåten var tidsbesparende og bekvem, og derfor </w:t>
      </w:r>
      <w:r w:rsidRPr="003E0F71">
        <w:rPr>
          <w:i/>
        </w:rPr>
        <w:t>hensiktsmessig</w:t>
      </w:r>
      <w:r w:rsidRPr="00F45F74">
        <w:t xml:space="preserve"> for </w:t>
      </w:r>
      <w:r>
        <w:t xml:space="preserve">både </w:t>
      </w:r>
      <w:r w:rsidRPr="00F45F74">
        <w:t>prest og kommunikant.  Folkekirkenes biskoper viste til endringer i de ”</w:t>
      </w:r>
      <w:r w:rsidRPr="00CA305F">
        <w:rPr>
          <w:i/>
        </w:rPr>
        <w:t>folkekirkelige</w:t>
      </w:r>
      <w:r w:rsidRPr="00F45F74">
        <w:t>” forhold</w:t>
      </w:r>
      <w:r w:rsidR="00CA305F">
        <w:t xml:space="preserve"> </w:t>
      </w:r>
      <w:r>
        <w:t>(b</w:t>
      </w:r>
      <w:r w:rsidR="003B1C50">
        <w:t>.</w:t>
      </w:r>
      <w:r>
        <w:t xml:space="preserve"> Essendrop og Kirkedepartementet i Norge</w:t>
      </w:r>
      <w:r w:rsidR="00CA305F">
        <w:t xml:space="preserve">).  Bruddet med apostolisk kirkerettspraksis fra den gamle kirke skjedde uten dramatikk fra den ene søndag til den andre, da forrettende </w:t>
      </w:r>
      <w:r w:rsidR="00CA305F" w:rsidRPr="00F45F74">
        <w:t xml:space="preserve">prest </w:t>
      </w:r>
      <w:r w:rsidR="00CA305F">
        <w:t xml:space="preserve">sluttet med </w:t>
      </w:r>
      <w:r w:rsidR="00CA305F" w:rsidRPr="00F45F74">
        <w:t>nattver</w:t>
      </w:r>
      <w:r w:rsidR="00CA305F">
        <w:t>din</w:t>
      </w:r>
      <w:r w:rsidR="00CA305F" w:rsidRPr="00F45F74">
        <w:t>ntegning</w:t>
      </w:r>
      <w:r w:rsidR="00CA305F">
        <w:t xml:space="preserve"> i «skrifthuset» (sakristiet)</w:t>
      </w:r>
      <w:r w:rsidR="00CA305F" w:rsidRPr="00F45F74">
        <w:t xml:space="preserve">.  </w:t>
      </w:r>
      <w:r w:rsidR="00CA305F">
        <w:t>Men foranledningen var en åpen</w:t>
      </w:r>
      <w:r w:rsidR="00B81DDD">
        <w:t xml:space="preserve"> </w:t>
      </w:r>
      <w:r w:rsidR="00CA305F">
        <w:t>menighetskonflikt.</w:t>
      </w:r>
    </w:p>
    <w:p w:rsidR="00AC43FF" w:rsidRDefault="00CA305F" w:rsidP="00576C86">
      <w:r w:rsidRPr="00CA305F">
        <w:t xml:space="preserve">Stiftskapellan </w:t>
      </w:r>
      <w:r w:rsidRPr="00CA305F">
        <w:rPr>
          <w:i/>
        </w:rPr>
        <w:t>Karl Roll</w:t>
      </w:r>
      <w:r w:rsidRPr="00CA305F">
        <w:t xml:space="preserve"> bestyrte sogneprestembetet i Talvik-Alta 1858-1864.  Konflikten oppstod fordi </w:t>
      </w:r>
      <w:r w:rsidR="00AC43FF">
        <w:t xml:space="preserve">Roll </w:t>
      </w:r>
      <w:r w:rsidRPr="00AC43FF">
        <w:t xml:space="preserve">praktiserte </w:t>
      </w:r>
      <w:r w:rsidR="00A40EA9" w:rsidRPr="00F45F74">
        <w:t>kirkerett</w:t>
      </w:r>
      <w:r w:rsidR="003E0F71">
        <w:t>sbestemmelse</w:t>
      </w:r>
      <w:r>
        <w:t xml:space="preserve">ne </w:t>
      </w:r>
      <w:r w:rsidR="00A40EA9" w:rsidRPr="00F45F74">
        <w:t>ved inntegning til nattverd</w:t>
      </w:r>
      <w:r>
        <w:t xml:space="preserve">, og det grundig og samvittighetsfullt </w:t>
      </w:r>
      <w:r w:rsidR="00AC43FF">
        <w:t xml:space="preserve">ved å stille spørsmål til </w:t>
      </w:r>
      <w:r>
        <w:t>den enkelte som ville gå til alters</w:t>
      </w:r>
      <w:r w:rsidR="00A40EA9" w:rsidRPr="00F45F74">
        <w:t xml:space="preserve">.  </w:t>
      </w:r>
      <w:r w:rsidR="00AC43FF">
        <w:t xml:space="preserve">Mange ble avvist fordi kunnskap og erkjennelse manglet.  En petisjon </w:t>
      </w:r>
      <w:r w:rsidR="00297870">
        <w:t xml:space="preserve">anført av sorenskriveren </w:t>
      </w:r>
      <w:r w:rsidR="00AC43FF">
        <w:t>ble sendt kirkeminister Essendrop med om lag hundre underskrifter</w:t>
      </w:r>
      <w:r w:rsidR="003B1C50">
        <w:t>.</w:t>
      </w:r>
      <w:r w:rsidR="00AC43FF">
        <w:t xml:space="preserve"> De ville ikke ha Roll utnevnt til sogneprest i Alta, som ble sognekall fra 1864.  </w:t>
      </w:r>
      <w:r w:rsidR="00036E50">
        <w:t xml:space="preserve">Essendrop var fortrolig med skriftemålsproblematikken, og som biskop i Hålogaland </w:t>
      </w:r>
      <w:r w:rsidR="003B1C50">
        <w:t xml:space="preserve">hadde han </w:t>
      </w:r>
      <w:r w:rsidR="00036E50">
        <w:t xml:space="preserve">fått innsyn i konflikten fra flere sider, blant </w:t>
      </w:r>
      <w:r w:rsidR="003B1C50">
        <w:t xml:space="preserve">annet </w:t>
      </w:r>
      <w:r w:rsidR="00036E50">
        <w:t xml:space="preserve">under et visitasmøte i Talvik.  </w:t>
      </w:r>
    </w:p>
    <w:p w:rsidR="00A40EA9" w:rsidRDefault="00036E50" w:rsidP="00576C86">
      <w:r>
        <w:t xml:space="preserve">Essendrop etterkom henstillingen i sin rolle som kirkeminister.  </w:t>
      </w:r>
      <w:r w:rsidR="004E2070">
        <w:t>Avgjørende</w:t>
      </w:r>
      <w:r>
        <w:t xml:space="preserve"> for ham var hensynet til de nye «folkekirkelige» forhold.  De gamle kirkerettsbestemmelsene lot seg ikke lenger praktisere.  Antagelig var den åpne kommunion utbredt allerede.  Nylutheraneren Roll </w:t>
      </w:r>
      <w:r w:rsidR="009C33B3">
        <w:t xml:space="preserve">ble </w:t>
      </w:r>
      <w:r w:rsidR="00A86F06">
        <w:t xml:space="preserve">aldri </w:t>
      </w:r>
      <w:r w:rsidR="009C33B3">
        <w:t xml:space="preserve">utnevnt til sogneprest, tross mange </w:t>
      </w:r>
      <w:r w:rsidR="00A40EA9">
        <w:t>embetsansøkninger</w:t>
      </w:r>
      <w:r w:rsidR="009C33B3">
        <w:t xml:space="preserve">.  Han ble i sin tid en kirkehelt i manges øyne, dypt respektert, men også latterliggjort av andre.  Etter sin død </w:t>
      </w:r>
      <w:r w:rsidR="00A40EA9">
        <w:t>(d</w:t>
      </w:r>
      <w:r w:rsidR="005D29B2">
        <w:t>.</w:t>
      </w:r>
      <w:r w:rsidR="00A40EA9">
        <w:t xml:space="preserve"> 27. 10. 1887)</w:t>
      </w:r>
      <w:r w:rsidR="009C33B3">
        <w:t xml:space="preserve"> ble han så godt som glemt i kirkehistoriske fremstillinger, til tross for at denne livshistorie </w:t>
      </w:r>
      <w:r w:rsidR="00EC13FC">
        <w:t xml:space="preserve">aktualiserer </w:t>
      </w:r>
      <w:r w:rsidR="009C33B3">
        <w:t xml:space="preserve">en tematikk av grunnleggende betydning for den </w:t>
      </w:r>
      <w:r w:rsidR="00EC13FC">
        <w:t>evangelisk-lutherske kirke</w:t>
      </w:r>
      <w:r w:rsidR="009C33B3">
        <w:t xml:space="preserve"> (</w:t>
      </w:r>
      <w:r w:rsidR="004E2070">
        <w:t>jf.</w:t>
      </w:r>
      <w:r w:rsidR="009C33B3">
        <w:t xml:space="preserve"> min </w:t>
      </w:r>
      <w:r w:rsidR="00EC13FC">
        <w:t xml:space="preserve">artikkel om ham, </w:t>
      </w:r>
      <w:hyperlink r:id="rId8" w:history="1">
        <w:r w:rsidR="00EC13FC" w:rsidRPr="00520956">
          <w:rPr>
            <w:rStyle w:val="Hyperkobling"/>
          </w:rPr>
          <w:t>www.fbb.nu</w:t>
        </w:r>
      </w:hyperlink>
      <w:r w:rsidR="00EC13FC">
        <w:t xml:space="preserve">.  FBBs </w:t>
      </w:r>
      <w:r w:rsidR="004E2070">
        <w:t>ressurssider</w:t>
      </w:r>
      <w:r w:rsidR="00EC13FC">
        <w:t xml:space="preserve">).  </w:t>
      </w:r>
    </w:p>
    <w:p w:rsidR="00A40EA9" w:rsidRPr="00590591" w:rsidRDefault="00464889" w:rsidP="00576C86">
      <w:pPr>
        <w:pStyle w:val="Overskrift5"/>
        <w:rPr>
          <w:rStyle w:val="Sterk"/>
          <w:b/>
        </w:rPr>
      </w:pPr>
      <w:r>
        <w:rPr>
          <w:rStyle w:val="Sterk"/>
          <w:b/>
        </w:rPr>
        <w:t>Den</w:t>
      </w:r>
      <w:r w:rsidR="003B6CD2">
        <w:rPr>
          <w:rStyle w:val="Sterk"/>
          <w:b/>
        </w:rPr>
        <w:t xml:space="preserve"> </w:t>
      </w:r>
      <w:r w:rsidR="00A40EA9" w:rsidRPr="00590591">
        <w:rPr>
          <w:rStyle w:val="Sterk"/>
          <w:b/>
        </w:rPr>
        <w:t xml:space="preserve">”konservative” linje  </w:t>
      </w:r>
    </w:p>
    <w:p w:rsidR="00A40EA9" w:rsidRPr="00F45F74" w:rsidRDefault="00EC13FC" w:rsidP="00576C86">
      <w:r>
        <w:t>I</w:t>
      </w:r>
      <w:r w:rsidRPr="00F45F74">
        <w:t xml:space="preserve">følge Tom Hardt </w:t>
      </w:r>
      <w:r>
        <w:t xml:space="preserve">ble de </w:t>
      </w:r>
      <w:r w:rsidR="00A40EA9">
        <w:t xml:space="preserve">konservatives medvirkning </w:t>
      </w:r>
      <w:r w:rsidR="009C33B3">
        <w:t xml:space="preserve">i folkekirken </w:t>
      </w:r>
      <w:r w:rsidR="00A40EA9" w:rsidRPr="00F45F74">
        <w:t>forsvart</w:t>
      </w:r>
      <w:r w:rsidR="00A40EA9">
        <w:t xml:space="preserve"> med </w:t>
      </w:r>
      <w:r w:rsidR="00A40EA9" w:rsidRPr="00F45F74">
        <w:t xml:space="preserve">argumenter </w:t>
      </w:r>
      <w:r>
        <w:t xml:space="preserve">kjent hos et par av </w:t>
      </w:r>
      <w:r w:rsidR="00A40EA9" w:rsidRPr="00F45F74">
        <w:t xml:space="preserve">ortodoksiens teologer: </w:t>
      </w:r>
      <w:r w:rsidR="00A40EA9" w:rsidRPr="00EC13FC">
        <w:rPr>
          <w:i/>
        </w:rPr>
        <w:t>Jo</w:t>
      </w:r>
      <w:r w:rsidR="00DE0985">
        <w:rPr>
          <w:i/>
        </w:rPr>
        <w:t>han</w:t>
      </w:r>
      <w:r w:rsidR="009C33B3">
        <w:rPr>
          <w:i/>
        </w:rPr>
        <w:t>n</w:t>
      </w:r>
      <w:r w:rsidR="003B6CD2">
        <w:rPr>
          <w:i/>
        </w:rPr>
        <w:t xml:space="preserve"> </w:t>
      </w:r>
      <w:r w:rsidR="00A40EA9" w:rsidRPr="00EC13FC">
        <w:rPr>
          <w:i/>
        </w:rPr>
        <w:t>Gerhard</w:t>
      </w:r>
      <w:r w:rsidR="00A40EA9" w:rsidRPr="00F45F74">
        <w:t xml:space="preserve"> (d</w:t>
      </w:r>
      <w:r w:rsidR="005D29B2">
        <w:t>.</w:t>
      </w:r>
      <w:r w:rsidR="00A40EA9" w:rsidRPr="00F45F74">
        <w:t xml:space="preserve"> 1637) og </w:t>
      </w:r>
      <w:r w:rsidR="00A40EA9" w:rsidRPr="00EC13FC">
        <w:rPr>
          <w:i/>
        </w:rPr>
        <w:t>David Hollazius</w:t>
      </w:r>
      <w:r w:rsidR="00A40EA9" w:rsidRPr="00F45F74">
        <w:t xml:space="preserve"> (d</w:t>
      </w:r>
      <w:r w:rsidR="005D29B2">
        <w:t>.</w:t>
      </w:r>
      <w:r w:rsidR="00A40EA9" w:rsidRPr="00F45F74">
        <w:t xml:space="preserve"> 1713).  </w:t>
      </w:r>
      <w:r w:rsidR="00464889">
        <w:t>Den</w:t>
      </w:r>
      <w:r w:rsidR="003B6CD2">
        <w:t xml:space="preserve"> </w:t>
      </w:r>
      <w:r>
        <w:t xml:space="preserve">gang </w:t>
      </w:r>
      <w:r w:rsidR="00A40EA9" w:rsidRPr="00F45F74">
        <w:t xml:space="preserve">gjaldt spørsmålet </w:t>
      </w:r>
      <w:r w:rsidR="00A40EA9" w:rsidRPr="00EC13FC">
        <w:rPr>
          <w:i/>
        </w:rPr>
        <w:t>dåp av spedbarn</w:t>
      </w:r>
      <w:r w:rsidR="00A40EA9" w:rsidRPr="00F45F74">
        <w:t xml:space="preserve">.  </w:t>
      </w:r>
    </w:p>
    <w:p w:rsidR="00A40EA9" w:rsidRPr="00F45F74" w:rsidRDefault="00DE0985" w:rsidP="00576C86">
      <w:r>
        <w:t>Han</w:t>
      </w:r>
      <w:r w:rsidR="00A40EA9" w:rsidRPr="00F45F74">
        <w:t xml:space="preserve">dler </w:t>
      </w:r>
      <w:r w:rsidR="005A4539">
        <w:t>en</w:t>
      </w:r>
      <w:r w:rsidR="003B6CD2">
        <w:t xml:space="preserve"> </w:t>
      </w:r>
      <w:r w:rsidR="00A40EA9" w:rsidRPr="00F45F74">
        <w:t xml:space="preserve">luthersk prest rett, om </w:t>
      </w:r>
      <w:r>
        <w:t>han</w:t>
      </w:r>
      <w:r w:rsidR="003B6CD2">
        <w:t xml:space="preserve"> </w:t>
      </w:r>
      <w:r w:rsidR="00A40EA9" w:rsidRPr="00F45F74">
        <w:t xml:space="preserve">døper </w:t>
      </w:r>
      <w:r w:rsidR="00A40EA9">
        <w:t xml:space="preserve">et </w:t>
      </w:r>
      <w:r w:rsidR="00A40EA9" w:rsidRPr="00F45F74">
        <w:t>sped</w:t>
      </w:r>
      <w:r w:rsidR="00485FE0">
        <w:t>barn</w:t>
      </w:r>
      <w:r w:rsidR="003B6CD2">
        <w:t xml:space="preserve"> </w:t>
      </w:r>
      <w:r w:rsidR="00A40EA9" w:rsidRPr="00F45F74">
        <w:t xml:space="preserve">av foreldre </w:t>
      </w:r>
      <w:r w:rsidR="004016F3">
        <w:t>som tilhører en</w:t>
      </w:r>
      <w:r w:rsidR="003B6CD2">
        <w:t xml:space="preserve"> </w:t>
      </w:r>
      <w:r w:rsidR="00A40EA9" w:rsidRPr="00F45F74">
        <w:t xml:space="preserve">vranglærende kirke?  Eller omvendt: </w:t>
      </w:r>
      <w:r>
        <w:t>Han</w:t>
      </w:r>
      <w:r w:rsidR="00A40EA9" w:rsidRPr="00F45F74">
        <w:t xml:space="preserve">dler lutherske foreldre rett, om de lar sitt </w:t>
      </w:r>
      <w:r w:rsidR="00485FE0">
        <w:t>barn</w:t>
      </w:r>
      <w:r w:rsidR="003B6CD2">
        <w:t xml:space="preserve"> </w:t>
      </w:r>
      <w:r w:rsidR="00A40EA9" w:rsidRPr="00F45F74">
        <w:t xml:space="preserve">døpe av </w:t>
      </w:r>
      <w:r w:rsidR="005A4539">
        <w:t>en</w:t>
      </w:r>
      <w:r w:rsidR="003B6CD2">
        <w:t xml:space="preserve"> </w:t>
      </w:r>
      <w:r w:rsidR="00A40EA9" w:rsidRPr="00F45F74">
        <w:t xml:space="preserve">prest </w:t>
      </w:r>
      <w:r w:rsidR="004016F3">
        <w:t xml:space="preserve">i en </w:t>
      </w:r>
      <w:r w:rsidR="00A40EA9" w:rsidRPr="00F45F74">
        <w:t xml:space="preserve">vranglærende kirke?  </w:t>
      </w:r>
      <w:r w:rsidR="00D74E45">
        <w:t>A</w:t>
      </w:r>
      <w:r w:rsidR="00A40EA9" w:rsidRPr="00F45F74">
        <w:t xml:space="preserve">rgumentene </w:t>
      </w:r>
      <w:r w:rsidR="00D74E45">
        <w:t xml:space="preserve">ble senere </w:t>
      </w:r>
      <w:r w:rsidR="00A40EA9" w:rsidRPr="00F45F74">
        <w:t>overtatt av pietistene, m</w:t>
      </w:r>
      <w:r w:rsidR="005A4539">
        <w:t>en</w:t>
      </w:r>
      <w:r w:rsidR="003B6CD2">
        <w:t xml:space="preserve"> </w:t>
      </w:r>
      <w:r w:rsidR="00A40EA9" w:rsidRPr="00F45F74">
        <w:t xml:space="preserve">da </w:t>
      </w:r>
      <w:r w:rsidR="00D74E45">
        <w:t xml:space="preserve">brukt </w:t>
      </w:r>
      <w:r w:rsidR="00A40EA9" w:rsidRPr="00F45F74">
        <w:t xml:space="preserve">til forsvar for medvirkning i et kirkefellesskap med rom for vrang lære i </w:t>
      </w:r>
      <w:r w:rsidR="00A40EA9">
        <w:t xml:space="preserve">de gudstjenestelige </w:t>
      </w:r>
      <w:r w:rsidR="00A40EA9" w:rsidRPr="00F45F74">
        <w:t xml:space="preserve">ordninger.  For oversiktens skyld følger </w:t>
      </w:r>
      <w:r w:rsidR="005A4539">
        <w:t>en</w:t>
      </w:r>
      <w:r w:rsidR="003B6CD2">
        <w:t xml:space="preserve"> </w:t>
      </w:r>
      <w:r w:rsidR="00A40EA9" w:rsidRPr="00F45F74">
        <w:t>sammenligning med pietistisk strategi (P) i parentes</w:t>
      </w:r>
      <w:r w:rsidR="00D74E45">
        <w:t xml:space="preserve">.  Deretter </w:t>
      </w:r>
      <w:r w:rsidR="004016F3">
        <w:t xml:space="preserve">mine </w:t>
      </w:r>
      <w:r w:rsidR="00D74E45">
        <w:t>inn</w:t>
      </w:r>
      <w:r w:rsidR="004E7077">
        <w:t>ven</w:t>
      </w:r>
      <w:r w:rsidR="00CF4775">
        <w:t>ding</w:t>
      </w:r>
      <w:r w:rsidR="004016F3">
        <w:t>er</w:t>
      </w:r>
      <w:r w:rsidR="00A40EA9" w:rsidRPr="00F45F74">
        <w:t xml:space="preserve">: </w:t>
      </w:r>
    </w:p>
    <w:p w:rsidR="00A40EA9" w:rsidRPr="00F45F74" w:rsidRDefault="00A40EA9" w:rsidP="00576C86">
      <w:r w:rsidRPr="00101B34">
        <w:rPr>
          <w:rStyle w:val="Sterk"/>
        </w:rPr>
        <w:t>Påstand:</w:t>
      </w:r>
      <w:r w:rsidRPr="00F45F74">
        <w:t xml:space="preserve"> Dåp</w:t>
      </w:r>
      <w:r w:rsidR="005A4539">
        <w:t>en</w:t>
      </w:r>
      <w:r w:rsidR="003B6CD2">
        <w:t xml:space="preserve"> </w:t>
      </w:r>
      <w:r w:rsidRPr="00F45F74">
        <w:t>er gyldig (P: Guds ord og Nattver</w:t>
      </w:r>
      <w:r w:rsidR="00464889">
        <w:t>den</w:t>
      </w:r>
      <w:r w:rsidR="003B6CD2">
        <w:t xml:space="preserve"> </w:t>
      </w:r>
      <w:r w:rsidRPr="00F45F74">
        <w:t xml:space="preserve">er gyldig) av flere grunner: </w:t>
      </w:r>
    </w:p>
    <w:p w:rsidR="00A40EA9" w:rsidRPr="00F45F74" w:rsidRDefault="00A40EA9" w:rsidP="00576C86">
      <w:r w:rsidRPr="00F45F74">
        <w:rPr>
          <w:i/>
        </w:rPr>
        <w:t>For det første</w:t>
      </w:r>
      <w:r w:rsidRPr="00F45F74">
        <w:t xml:space="preserve">.  I gammeltestamentlig tid var det </w:t>
      </w:r>
      <w:r w:rsidR="004016F3">
        <w:t xml:space="preserve">alltid onde </w:t>
      </w:r>
      <w:r w:rsidRPr="00F45F74">
        <w:t>øversteprest</w:t>
      </w:r>
      <w:r w:rsidR="004016F3">
        <w:t xml:space="preserve">er som utøvet embetet.  </w:t>
      </w:r>
      <w:r w:rsidRPr="00F45F74">
        <w:t xml:space="preserve">(P: Vi samarbeidet med biskoper og prester, selv om vedkommende motsier Guds ord.)  </w:t>
      </w:r>
    </w:p>
    <w:p w:rsidR="00A40EA9" w:rsidRPr="00F45F74" w:rsidRDefault="00A40EA9" w:rsidP="00C94B59">
      <w:pPr>
        <w:pStyle w:val="avsnittminnrykk"/>
      </w:pPr>
      <w:r w:rsidRPr="004016F3">
        <w:rPr>
          <w:b/>
        </w:rPr>
        <w:t>Inn</w:t>
      </w:r>
      <w:r w:rsidR="004E7077" w:rsidRPr="004016F3">
        <w:rPr>
          <w:b/>
        </w:rPr>
        <w:t>ven</w:t>
      </w:r>
      <w:r w:rsidR="00CF4775" w:rsidRPr="004016F3">
        <w:rPr>
          <w:b/>
        </w:rPr>
        <w:t>ding</w:t>
      </w:r>
      <w:r w:rsidRPr="00F45F74">
        <w:t xml:space="preserve">: </w:t>
      </w:r>
      <w:r w:rsidR="00C758B8">
        <w:t>En</w:t>
      </w:r>
      <w:r w:rsidR="003B6CD2">
        <w:t xml:space="preserve"> </w:t>
      </w:r>
      <w:r w:rsidR="00D74E45">
        <w:t>a</w:t>
      </w:r>
      <w:r w:rsidRPr="00F45F74">
        <w:t>nalogi</w:t>
      </w:r>
      <w:r w:rsidR="00D74E45">
        <w:t xml:space="preserve"> </w:t>
      </w:r>
      <w:r w:rsidRPr="00F45F74">
        <w:t xml:space="preserve">beviser ingenting.  Kristi kirke </w:t>
      </w:r>
      <w:r w:rsidR="004016F3">
        <w:t xml:space="preserve">er ikke </w:t>
      </w:r>
      <w:r w:rsidRPr="00F45F74">
        <w:t xml:space="preserve">et folk i etnisk </w:t>
      </w:r>
      <w:r w:rsidR="004016F3">
        <w:t xml:space="preserve">mening, </w:t>
      </w:r>
      <w:r w:rsidRPr="00F45F74">
        <w:t>lik det gamle Israel</w:t>
      </w:r>
      <w:r w:rsidR="004016F3">
        <w:t>.</w:t>
      </w:r>
      <w:r w:rsidRPr="00F45F74">
        <w:t xml:space="preserve">  </w:t>
      </w:r>
      <w:r w:rsidR="004016F3">
        <w:t>Moralen er ikke k</w:t>
      </w:r>
      <w:r w:rsidRPr="00F45F74">
        <w:t>irkens grunn</w:t>
      </w:r>
      <w:r w:rsidR="004016F3">
        <w:t>.</w:t>
      </w:r>
      <w:r w:rsidRPr="00F45F74">
        <w:t xml:space="preserve"> </w:t>
      </w:r>
    </w:p>
    <w:p w:rsidR="00A40EA9" w:rsidRPr="00F45F74" w:rsidRDefault="00A40EA9" w:rsidP="00576C86">
      <w:r w:rsidRPr="00F45F74">
        <w:rPr>
          <w:i/>
        </w:rPr>
        <w:t>For det andre</w:t>
      </w:r>
      <w:r w:rsidRPr="00F45F74">
        <w:t xml:space="preserve">: Foreldrene har anledning til å protestere mot </w:t>
      </w:r>
      <w:r w:rsidR="00DE0985">
        <w:t>presten</w:t>
      </w:r>
      <w:r w:rsidRPr="00F45F74">
        <w:t xml:space="preserve">s vranglære ved </w:t>
      </w:r>
      <w:r w:rsidR="00464889">
        <w:t>den</w:t>
      </w:r>
      <w:r w:rsidR="003B6CD2">
        <w:t xml:space="preserve"> </w:t>
      </w:r>
      <w:r w:rsidRPr="00F45F74">
        <w:t xml:space="preserve">tid barnet bringes til dåpen. </w:t>
      </w:r>
      <w:r w:rsidR="00D74E45">
        <w:t xml:space="preserve"> </w:t>
      </w:r>
      <w:r w:rsidRPr="00F45F74">
        <w:t xml:space="preserve">(P: Vår medvirkning </w:t>
      </w:r>
      <w:r w:rsidR="00D74E45">
        <w:t xml:space="preserve">gir </w:t>
      </w:r>
      <w:r w:rsidRPr="00F45F74">
        <w:t xml:space="preserve">anledning til å protestere mot vranglæren, og derfor er det viktig at vi stiller opp, eller lar oss representere.)  </w:t>
      </w:r>
    </w:p>
    <w:p w:rsidR="00A40EA9" w:rsidRPr="00F45F74" w:rsidRDefault="00A40EA9" w:rsidP="00C94B59">
      <w:pPr>
        <w:pStyle w:val="avsnittminnrykk"/>
      </w:pPr>
      <w:r w:rsidRPr="004016F3">
        <w:rPr>
          <w:b/>
        </w:rPr>
        <w:t>Inn</w:t>
      </w:r>
      <w:r w:rsidR="004E7077" w:rsidRPr="004016F3">
        <w:rPr>
          <w:b/>
        </w:rPr>
        <w:t>ven</w:t>
      </w:r>
      <w:r w:rsidR="00CF4775" w:rsidRPr="004016F3">
        <w:rPr>
          <w:b/>
        </w:rPr>
        <w:t>ding</w:t>
      </w:r>
      <w:r w:rsidRPr="00E650EB">
        <w:t>:</w:t>
      </w:r>
      <w:r w:rsidRPr="00F45F74">
        <w:t xml:space="preserve"> </w:t>
      </w:r>
      <w:r w:rsidR="00D74E45">
        <w:t>Et s</w:t>
      </w:r>
      <w:r w:rsidRPr="00F45F74">
        <w:t>irkelbevis beviser ingenting, m</w:t>
      </w:r>
      <w:r w:rsidR="005A4539">
        <w:t>en</w:t>
      </w:r>
      <w:r w:rsidR="003B6CD2">
        <w:t xml:space="preserve"> </w:t>
      </w:r>
      <w:r w:rsidRPr="00F45F74">
        <w:t xml:space="preserve">binder velmenende kristne til vranglære i </w:t>
      </w:r>
      <w:r w:rsidR="006133BB">
        <w:t xml:space="preserve">liturgiske </w:t>
      </w:r>
      <w:r w:rsidRPr="00F45F74">
        <w:t>ordninger.  Anledning</w:t>
      </w:r>
      <w:r w:rsidR="005A4539">
        <w:t>en</w:t>
      </w:r>
      <w:r w:rsidR="003B6CD2">
        <w:t xml:space="preserve"> </w:t>
      </w:r>
      <w:r w:rsidRPr="00F45F74">
        <w:t>til protest begrunner samarbeidet</w:t>
      </w:r>
      <w:r w:rsidR="006133BB">
        <w:t xml:space="preserve">, som dermed utelukker et gjenopprettet nådemiddelfellesskap med </w:t>
      </w:r>
      <w:r w:rsidRPr="00F45F74">
        <w:t xml:space="preserve">Guds kirkes kjennetegn.  </w:t>
      </w:r>
      <w:r w:rsidR="005008EB">
        <w:t>Man</w:t>
      </w:r>
      <w:r w:rsidR="003B6CD2">
        <w:t xml:space="preserve"> </w:t>
      </w:r>
      <w:r w:rsidR="00D74E45">
        <w:t xml:space="preserve">gjør </w:t>
      </w:r>
      <w:r w:rsidRPr="00F45F74">
        <w:t xml:space="preserve">hjertenes forbrødring </w:t>
      </w:r>
      <w:r w:rsidR="00D74E45">
        <w:t xml:space="preserve">til </w:t>
      </w:r>
      <w:r w:rsidR="005A4539">
        <w:t>en</w:t>
      </w:r>
      <w:r w:rsidR="003B6CD2">
        <w:t xml:space="preserve"> </w:t>
      </w:r>
      <w:r w:rsidR="00D74E45">
        <w:t xml:space="preserve">utopi </w:t>
      </w:r>
      <w:r w:rsidRPr="00F45F74">
        <w:t>i ”</w:t>
      </w:r>
      <w:r w:rsidR="00464889">
        <w:t>den</w:t>
      </w:r>
      <w:r w:rsidR="003B6CD2">
        <w:t xml:space="preserve"> </w:t>
      </w:r>
      <w:r w:rsidRPr="00F45F74">
        <w:t>fullendte reformasjon”</w:t>
      </w:r>
      <w:r w:rsidR="00D74E45">
        <w:t xml:space="preserve"> og underkjenner bekjennelsens oppgave </w:t>
      </w:r>
      <w:r w:rsidR="00A86F06">
        <w:t xml:space="preserve">med </w:t>
      </w:r>
      <w:r w:rsidR="00D74E45">
        <w:t>å samle kristne</w:t>
      </w:r>
      <w:r w:rsidR="006133BB">
        <w:t xml:space="preserve"> om Ord og Sakrament i nåtid</w:t>
      </w:r>
      <w:r w:rsidRPr="00F45F74">
        <w:t>.</w:t>
      </w:r>
      <w:r w:rsidR="003B6CD2">
        <w:t xml:space="preserve"> </w:t>
      </w:r>
    </w:p>
    <w:p w:rsidR="00A40EA9" w:rsidRPr="00F45F74" w:rsidRDefault="00A40EA9" w:rsidP="00576C86">
      <w:r w:rsidRPr="00F45F74">
        <w:rPr>
          <w:i/>
        </w:rPr>
        <w:t>For det tredje</w:t>
      </w:r>
      <w:r w:rsidRPr="00F45F74">
        <w:t xml:space="preserve">:  Det vil alltid </w:t>
      </w:r>
      <w:r>
        <w:t>være n</w:t>
      </w:r>
      <w:r w:rsidR="00DA40DB">
        <w:t>oen</w:t>
      </w:r>
      <w:r w:rsidR="003B6CD2">
        <w:t xml:space="preserve"> </w:t>
      </w:r>
      <w:r w:rsidRPr="00F45F74">
        <w:t>tr</w:t>
      </w:r>
      <w:r w:rsidR="00DA40DB">
        <w:t>oen</w:t>
      </w:r>
      <w:r w:rsidRPr="00F45F74">
        <w:t>de i vranglærende kirker - n</w:t>
      </w:r>
      <w:r w:rsidR="00DA40DB">
        <w:t>oen</w:t>
      </w:r>
      <w:r w:rsidR="003B6CD2">
        <w:t xml:space="preserve"> </w:t>
      </w:r>
      <w:r w:rsidRPr="00F45F74">
        <w:t>som ikke har bøyd kne for Baal.  (P: Vi vil ikke gjenopprette menigheter, for Gud lar ugress og hvete vokse samm</w:t>
      </w:r>
      <w:r w:rsidR="005A4539">
        <w:t>en</w:t>
      </w:r>
      <w:r w:rsidR="003B6CD2">
        <w:t xml:space="preserve"> </w:t>
      </w:r>
      <w:r w:rsidRPr="00F45F74">
        <w:t>i kirken.)</w:t>
      </w:r>
      <w:r w:rsidR="003B6CD2">
        <w:t xml:space="preserve">       </w:t>
      </w:r>
    </w:p>
    <w:p w:rsidR="00A40EA9" w:rsidRPr="00F45F74" w:rsidRDefault="00A40EA9" w:rsidP="00C94B59">
      <w:pPr>
        <w:pStyle w:val="avsnittminnrykk"/>
      </w:pPr>
      <w:r w:rsidRPr="004016F3">
        <w:rPr>
          <w:b/>
        </w:rPr>
        <w:t>Inn</w:t>
      </w:r>
      <w:r w:rsidR="004E7077" w:rsidRPr="004016F3">
        <w:rPr>
          <w:b/>
        </w:rPr>
        <w:t>ven</w:t>
      </w:r>
      <w:r w:rsidR="00CF4775" w:rsidRPr="004016F3">
        <w:rPr>
          <w:b/>
        </w:rPr>
        <w:t>ding</w:t>
      </w:r>
      <w:r w:rsidR="004E7077">
        <w:rPr>
          <w:u w:val="single"/>
        </w:rPr>
        <w:t xml:space="preserve"> </w:t>
      </w:r>
      <w:r w:rsidRPr="00F45F74">
        <w:t>: Bruk</w:t>
      </w:r>
      <w:r w:rsidR="005A4539">
        <w:t>en</w:t>
      </w:r>
      <w:r w:rsidR="003B6CD2">
        <w:t xml:space="preserve"> </w:t>
      </w:r>
      <w:r w:rsidRPr="00F45F74">
        <w:t xml:space="preserve">av CA 8 – om kirkens blandede </w:t>
      </w:r>
      <w:r w:rsidR="006133BB">
        <w:t xml:space="preserve">sammensetning blir anvendt mot </w:t>
      </w:r>
      <w:r w:rsidRPr="00F45F74">
        <w:t xml:space="preserve">CA 7 – om kirkens rene kjennetegn.  </w:t>
      </w:r>
      <w:r w:rsidR="00D74E45">
        <w:t>E</w:t>
      </w:r>
      <w:r w:rsidRPr="00F45F74">
        <w:t xml:space="preserve">t skinnargument tilslører </w:t>
      </w:r>
      <w:r w:rsidR="006133BB">
        <w:t>den oppgave som påhviler troens bekjennere i en bekjennelsessituasjon (Rom 16:17, 2 Tim 2:19</w:t>
      </w:r>
      <w:r w:rsidR="00182B35">
        <w:t>,</w:t>
      </w:r>
      <w:r w:rsidR="006133BB">
        <w:t xml:space="preserve"> osv).  </w:t>
      </w:r>
    </w:p>
    <w:p w:rsidR="009B0974" w:rsidRPr="00CB59DA" w:rsidRDefault="00A40EA9" w:rsidP="00FE211B">
      <w:pPr>
        <w:pStyle w:val="bibelsitat"/>
      </w:pPr>
      <w:r w:rsidRPr="00CB59DA">
        <w:rPr>
          <w:b/>
          <w:bCs/>
        </w:rPr>
        <w:t>Eksempel</w:t>
      </w:r>
      <w:r w:rsidRPr="00CB59DA">
        <w:t xml:space="preserve">: Korah og </w:t>
      </w:r>
      <w:r w:rsidR="00DE0985">
        <w:t>han</w:t>
      </w:r>
      <w:r w:rsidRPr="00CB59DA">
        <w:t xml:space="preserve">s tilhengere, 4 Mos 16:5, 21, 26.  </w:t>
      </w:r>
    </w:p>
    <w:p w:rsidR="00A40EA9" w:rsidRPr="00401729" w:rsidRDefault="004E2070" w:rsidP="00FE211B">
      <w:pPr>
        <w:pStyle w:val="bibelsitat"/>
      </w:pPr>
      <w:r w:rsidRPr="006133BB">
        <w:rPr>
          <w:lang w:val="nn-NO"/>
        </w:rPr>
        <w:t>Jf.</w:t>
      </w:r>
      <w:r w:rsidR="006133BB" w:rsidRPr="006133BB">
        <w:rPr>
          <w:lang w:val="nn-NO"/>
        </w:rPr>
        <w:t xml:space="preserve"> </w:t>
      </w:r>
      <w:r w:rsidR="00A40EA9" w:rsidRPr="006133BB">
        <w:rPr>
          <w:lang w:val="nn-NO"/>
        </w:rPr>
        <w:t>Mt 25:12</w:t>
      </w:r>
      <w:r w:rsidR="006133BB" w:rsidRPr="006133BB">
        <w:rPr>
          <w:lang w:val="nn-NO"/>
        </w:rPr>
        <w:t xml:space="preserve">, </w:t>
      </w:r>
      <w:r w:rsidR="00A40EA9" w:rsidRPr="006133BB">
        <w:rPr>
          <w:lang w:val="nn-NO"/>
        </w:rPr>
        <w:t>Joh 10:14, 13:18a</w:t>
      </w:r>
      <w:r w:rsidR="006133BB" w:rsidRPr="006133BB">
        <w:rPr>
          <w:lang w:val="nn-NO"/>
        </w:rPr>
        <w:t>.</w:t>
      </w:r>
      <w:r w:rsidR="006133BB">
        <w:rPr>
          <w:lang w:val="nn-NO"/>
        </w:rPr>
        <w:t xml:space="preserve"> </w:t>
      </w:r>
      <w:r w:rsidR="00A40EA9" w:rsidRPr="006133BB">
        <w:rPr>
          <w:lang w:val="nn-NO"/>
        </w:rPr>
        <w:t xml:space="preserve"> 1 Kor 8:3, 13:12, 14:38</w:t>
      </w:r>
      <w:r w:rsidR="009B0974" w:rsidRPr="006133BB">
        <w:rPr>
          <w:lang w:val="nn-NO"/>
        </w:rPr>
        <w:t xml:space="preserve">.  </w:t>
      </w:r>
      <w:r w:rsidR="00A40EA9" w:rsidRPr="00401729">
        <w:t>Gal 4:9, Åp 3:5b</w:t>
      </w:r>
      <w:r w:rsidR="009B0974" w:rsidRPr="00401729">
        <w:t>,</w:t>
      </w:r>
      <w:r w:rsidR="00A40EA9" w:rsidRPr="00401729">
        <w:t xml:space="preserve"> osv.</w:t>
      </w:r>
    </w:p>
    <w:p w:rsidR="006652B6" w:rsidRPr="005C50B1" w:rsidRDefault="00A40EA9" w:rsidP="00576C86">
      <w:pPr>
        <w:rPr>
          <w:bCs/>
          <w:i/>
        </w:rPr>
      </w:pPr>
      <w:r w:rsidRPr="00F45F74">
        <w:t>Påstan</w:t>
      </w:r>
      <w:r w:rsidR="00464889">
        <w:t>den</w:t>
      </w:r>
      <w:r w:rsidR="003B6CD2">
        <w:t xml:space="preserve"> </w:t>
      </w:r>
      <w:r w:rsidR="009B0974">
        <w:t xml:space="preserve">om dåpens gyldighet </w:t>
      </w:r>
      <w:r w:rsidRPr="00F45F74">
        <w:t>lar seg ikke bevise</w:t>
      </w:r>
      <w:r w:rsidR="009B0974">
        <w:t>, hverk</w:t>
      </w:r>
      <w:r w:rsidR="005A4539">
        <w:t>en</w:t>
      </w:r>
      <w:r w:rsidR="003B6CD2">
        <w:t xml:space="preserve"> </w:t>
      </w:r>
      <w:r w:rsidR="009B0974">
        <w:t xml:space="preserve">med analogier, hensikter eller </w:t>
      </w:r>
      <w:r w:rsidRPr="00F45F74">
        <w:t xml:space="preserve">utenomsnakk.  </w:t>
      </w:r>
      <w:r w:rsidR="009B0974">
        <w:t>Hensikt</w:t>
      </w:r>
      <w:r w:rsidR="005A4539">
        <w:t>en</w:t>
      </w:r>
      <w:r w:rsidR="003B6CD2">
        <w:t xml:space="preserve"> </w:t>
      </w:r>
      <w:r w:rsidR="009B0974">
        <w:t xml:space="preserve">er </w:t>
      </w:r>
      <w:r w:rsidR="005A4539">
        <w:t>en</w:t>
      </w:r>
      <w:r w:rsidR="003B6CD2">
        <w:t xml:space="preserve"> </w:t>
      </w:r>
      <w:r w:rsidR="009B0974">
        <w:t xml:space="preserve">annen: Å tilsløre </w:t>
      </w:r>
      <w:r w:rsidRPr="00F45F74">
        <w:rPr>
          <w:i/>
        </w:rPr>
        <w:t>anliggendet</w:t>
      </w:r>
      <w:r w:rsidRPr="00F45F74">
        <w:t xml:space="preserve">: </w:t>
      </w:r>
      <w:r w:rsidR="009B0974">
        <w:t xml:space="preserve">Interessekontroll </w:t>
      </w:r>
      <w:r w:rsidRPr="00F45F74">
        <w:t>ved hjelp av reservasjoner mot bekjennels</w:t>
      </w:r>
      <w:r w:rsidR="005A4539">
        <w:t>en</w:t>
      </w:r>
      <w:r w:rsidR="003B6CD2">
        <w:t xml:space="preserve"> </w:t>
      </w:r>
      <w:r w:rsidRPr="00F45F74">
        <w:t xml:space="preserve">til Skriftens lære om kirkefellesskap.  </w:t>
      </w:r>
      <w:r w:rsidRPr="00F45F74">
        <w:rPr>
          <w:i/>
        </w:rPr>
        <w:t>Omstendighetene</w:t>
      </w:r>
      <w:r w:rsidRPr="00F45F74">
        <w:t xml:space="preserve"> krever dessut</w:t>
      </w:r>
      <w:r w:rsidR="005A4539">
        <w:t>en</w:t>
      </w:r>
      <w:r w:rsidR="003B6CD2">
        <w:t xml:space="preserve"> </w:t>
      </w:r>
      <w:r w:rsidRPr="00F45F74">
        <w:t>det ”helhetlige” hen</w:t>
      </w:r>
      <w:r w:rsidR="00EE77E8">
        <w:t>syn</w:t>
      </w:r>
      <w:r w:rsidR="003B6CD2">
        <w:t xml:space="preserve"> </w:t>
      </w:r>
      <w:r w:rsidRPr="00F45F74">
        <w:t xml:space="preserve">til </w:t>
      </w:r>
      <w:r w:rsidR="009B0974">
        <w:t xml:space="preserve">anseelse, </w:t>
      </w:r>
      <w:r w:rsidRPr="00F45F74">
        <w:t xml:space="preserve">økonomiske besparelser, verdslige fordeler, </w:t>
      </w:r>
      <w:r w:rsidR="009B0974">
        <w:t xml:space="preserve">tjenestefellesskapet, </w:t>
      </w:r>
      <w:r w:rsidRPr="00F45F74">
        <w:t xml:space="preserve">osv.  Tilslørende </w:t>
      </w:r>
      <w:r w:rsidR="006652B6">
        <w:t>virker også henvisning</w:t>
      </w:r>
      <w:r w:rsidR="005A4539">
        <w:t>en</w:t>
      </w:r>
      <w:r w:rsidR="003B6CD2">
        <w:t xml:space="preserve"> </w:t>
      </w:r>
      <w:r w:rsidR="006652B6">
        <w:t xml:space="preserve">til </w:t>
      </w:r>
      <w:r w:rsidRPr="00F45F74">
        <w:rPr>
          <w:i/>
        </w:rPr>
        <w:t>resultatene</w:t>
      </w:r>
      <w:r w:rsidRPr="00F45F74">
        <w:t xml:space="preserve">, for </w:t>
      </w:r>
      <w:r w:rsidR="005C50B1">
        <w:t>skriftbegrunnelsen mangler.  (</w:t>
      </w:r>
      <w:r w:rsidR="004E2070">
        <w:t>Jf.</w:t>
      </w:r>
      <w:r w:rsidR="005C50B1">
        <w:t xml:space="preserve"> </w:t>
      </w:r>
      <w:r w:rsidR="00464889">
        <w:t>den</w:t>
      </w:r>
      <w:r w:rsidR="003B6CD2">
        <w:t xml:space="preserve"> </w:t>
      </w:r>
      <w:r w:rsidRPr="00F45F74">
        <w:t xml:space="preserve">ekstreme modernist erkebiskop </w:t>
      </w:r>
      <w:r w:rsidRPr="006652B6">
        <w:rPr>
          <w:bCs/>
          <w:i/>
        </w:rPr>
        <w:t>Nat</w:t>
      </w:r>
      <w:r w:rsidR="00DE0985">
        <w:rPr>
          <w:bCs/>
          <w:i/>
        </w:rPr>
        <w:t>han</w:t>
      </w:r>
      <w:r w:rsidR="003B6CD2">
        <w:rPr>
          <w:bCs/>
          <w:i/>
        </w:rPr>
        <w:t xml:space="preserve"> </w:t>
      </w:r>
      <w:r w:rsidRPr="006652B6">
        <w:rPr>
          <w:bCs/>
          <w:i/>
        </w:rPr>
        <w:t>Søderblom</w:t>
      </w:r>
      <w:r w:rsidRPr="00F45F74">
        <w:rPr>
          <w:b/>
          <w:bCs/>
        </w:rPr>
        <w:t>,</w:t>
      </w:r>
      <w:r w:rsidRPr="00F45F74">
        <w:t xml:space="preserve"> d</w:t>
      </w:r>
      <w:r w:rsidR="005D29B2">
        <w:t>.</w:t>
      </w:r>
      <w:r w:rsidRPr="00F45F74">
        <w:t xml:space="preserve"> 1931).  </w:t>
      </w:r>
    </w:p>
    <w:p w:rsidR="007650F0" w:rsidRDefault="00AB7817" w:rsidP="00576C86">
      <w:r>
        <w:t xml:space="preserve">Med fortsatt medvirkning </w:t>
      </w:r>
      <w:r w:rsidR="00EB4F25">
        <w:t xml:space="preserve">i et </w:t>
      </w:r>
      <w:r>
        <w:t xml:space="preserve">uønsket </w:t>
      </w:r>
      <w:r w:rsidR="00EB4F25">
        <w:t xml:space="preserve">læremangfold </w:t>
      </w:r>
      <w:r>
        <w:t xml:space="preserve">ble samling om «Bibel og bekjennelse» de konservatives merkesak med det gode formål for øye – å bevare </w:t>
      </w:r>
      <w:r w:rsidR="007650F0">
        <w:t xml:space="preserve">Den norske kirke </w:t>
      </w:r>
      <w:r>
        <w:t>som evangelisk-luthersk kirke</w:t>
      </w:r>
      <w:r w:rsidR="008C40BF">
        <w:t xml:space="preserve"> i sognemenighetens ordninger.  Sett i ettertid var det en utopi.  Formålslutheranere i en sideordnet kirkestruktur (organisasjoner</w:t>
      </w:r>
      <w:r w:rsidR="007650F0">
        <w:t xml:space="preserve"> og b</w:t>
      </w:r>
      <w:r w:rsidR="008C40BF">
        <w:t xml:space="preserve">edehus) formidlet kirkeredder-visjoner </w:t>
      </w:r>
      <w:r w:rsidR="00EB4F25">
        <w:t xml:space="preserve">i </w:t>
      </w:r>
      <w:r w:rsidR="00D2219F">
        <w:t xml:space="preserve">den kirkelige pietisme </w:t>
      </w:r>
      <w:r w:rsidR="002E69E3">
        <w:t xml:space="preserve">fra </w:t>
      </w:r>
      <w:r w:rsidR="00D2219F">
        <w:t xml:space="preserve">Spener og Francke.  </w:t>
      </w:r>
      <w:r w:rsidR="00B769A2">
        <w:t xml:space="preserve">Med hensyn til formålet var strategien </w:t>
      </w:r>
      <w:r w:rsidR="007650F0">
        <w:t xml:space="preserve">både </w:t>
      </w:r>
      <w:r w:rsidR="00B769A2">
        <w:t xml:space="preserve">flertydig og forgjeves i ordninger under stats- og folkekirkelig kontroll.  </w:t>
      </w:r>
      <w:r w:rsidR="00E32343">
        <w:t xml:space="preserve">Fremgangen kom i en annen sammenheng.  </w:t>
      </w:r>
    </w:p>
    <w:p w:rsidR="00A40EA9" w:rsidRDefault="00E32343" w:rsidP="00576C86">
      <w:r>
        <w:t xml:space="preserve">Gruppevirksomheter </w:t>
      </w:r>
      <w:r w:rsidR="00B769A2">
        <w:t>med basis i vekkelsens opplevelsesmystikk</w:t>
      </w:r>
      <w:r>
        <w:t xml:space="preserve"> medvirket direkte og indirekte i fremveksten av </w:t>
      </w:r>
      <w:r w:rsidR="00464889">
        <w:t>den</w:t>
      </w:r>
      <w:r w:rsidR="003B6CD2">
        <w:t xml:space="preserve"> </w:t>
      </w:r>
      <w:r w:rsidR="00A40EA9" w:rsidRPr="00F45F74">
        <w:t xml:space="preserve">evangelikale protestantisme og moderne </w:t>
      </w:r>
      <w:r w:rsidR="00A764DE">
        <w:t>økumen</w:t>
      </w:r>
      <w:r w:rsidR="00A40EA9" w:rsidRPr="00F45F74">
        <w:t xml:space="preserve">ikk.  Et karakteristisk uttrykk ble samarbeidet mellom </w:t>
      </w:r>
      <w:r w:rsidR="007650F0">
        <w:t xml:space="preserve">pietister og liberalere om </w:t>
      </w:r>
      <w:r>
        <w:t>kirkefellesskap på tilstrekkelig grunnlag</w:t>
      </w:r>
      <w:r w:rsidR="00F22685">
        <w:t xml:space="preserve">, for mange hadde interesse av frontmarkeringer mot </w:t>
      </w:r>
      <w:r w:rsidR="007650F0">
        <w:t xml:space="preserve">kirkefellesskap i </w:t>
      </w:r>
      <w:r w:rsidR="00F22685">
        <w:t xml:space="preserve">evangelisk-luthersk og </w:t>
      </w:r>
      <w:r w:rsidR="007650F0">
        <w:t>oldkirkelig mening</w:t>
      </w:r>
      <w:r w:rsidR="00F22685">
        <w:t xml:space="preserve">, nemlig </w:t>
      </w:r>
      <w:r w:rsidR="007650F0">
        <w:t xml:space="preserve">kirke- og nattverdfellesskap i enig bekjennelse til enhetens Herre over enhetens sakrament.  </w:t>
      </w:r>
    </w:p>
    <w:p w:rsidR="00A40EA9" w:rsidRPr="007650F0" w:rsidRDefault="007650F0" w:rsidP="00C94B59">
      <w:pPr>
        <w:pStyle w:val="avsnittminnrykk"/>
      </w:pPr>
      <w:r>
        <w:tab/>
      </w:r>
      <w:r>
        <w:tab/>
      </w:r>
      <w:r>
        <w:tab/>
      </w:r>
      <w:r w:rsidR="00B75CEB" w:rsidRPr="007650F0">
        <w:t xml:space="preserve">Min </w:t>
      </w:r>
      <w:r w:rsidR="00A339DC" w:rsidRPr="007650F0">
        <w:t>h</w:t>
      </w:r>
      <w:r w:rsidR="00A40EA9" w:rsidRPr="007650F0">
        <w:t>ovedkilde: Hardt 1997b, 14-22.</w:t>
      </w:r>
    </w:p>
    <w:p w:rsidR="00E650EB" w:rsidRDefault="00E650EB">
      <w:pPr>
        <w:spacing w:after="200" w:line="276" w:lineRule="auto"/>
      </w:pPr>
      <w:r>
        <w:br w:type="page"/>
      </w:r>
    </w:p>
    <w:p w:rsidR="00CB5E30" w:rsidRDefault="00CB5E30" w:rsidP="00576C86">
      <w:pPr>
        <w:spacing w:line="276" w:lineRule="auto"/>
      </w:pPr>
    </w:p>
    <w:p w:rsidR="000E6BAE" w:rsidRDefault="00767210" w:rsidP="00576C86">
      <w:pPr>
        <w:pStyle w:val="Overskrift1"/>
        <w:jc w:val="both"/>
      </w:pPr>
      <w:bookmarkStart w:id="39" w:name="_Toc477360830"/>
      <w:r>
        <w:t>GJØR IKKE KIRK</w:t>
      </w:r>
      <w:r w:rsidR="00C758B8">
        <w:t>E</w:t>
      </w:r>
      <w:r w:rsidR="00F22685">
        <w:t>N</w:t>
      </w:r>
      <w:r w:rsidR="003B6CD2">
        <w:t xml:space="preserve"> </w:t>
      </w:r>
      <w:r w:rsidR="00723C5D">
        <w:t>AL</w:t>
      </w:r>
      <w:r w:rsidR="00F22685">
        <w:t>MIN</w:t>
      </w:r>
      <w:r>
        <w:t>NELIG!</w:t>
      </w:r>
      <w:bookmarkEnd w:id="39"/>
      <w:r>
        <w:t xml:space="preserve"> </w:t>
      </w:r>
    </w:p>
    <w:p w:rsidR="000E6BAE" w:rsidRDefault="000E6BAE" w:rsidP="00576C86"/>
    <w:p w:rsidR="00953588" w:rsidRDefault="00953588" w:rsidP="00576C86">
      <w:r>
        <w:t xml:space="preserve">Prester i </w:t>
      </w:r>
      <w:r w:rsidR="00464889">
        <w:rPr>
          <w:i/>
        </w:rPr>
        <w:t>den</w:t>
      </w:r>
      <w:r w:rsidR="003B6CD2">
        <w:rPr>
          <w:i/>
        </w:rPr>
        <w:t xml:space="preserve"> </w:t>
      </w:r>
      <w:r w:rsidR="00B94680" w:rsidRPr="00D536E2">
        <w:rPr>
          <w:i/>
        </w:rPr>
        <w:t xml:space="preserve">liberale </w:t>
      </w:r>
      <w:r w:rsidR="00C758B8">
        <w:rPr>
          <w:i/>
        </w:rPr>
        <w:t>tradisjon</w:t>
      </w:r>
      <w:r w:rsidR="003B6CD2">
        <w:rPr>
          <w:i/>
        </w:rPr>
        <w:t xml:space="preserve"> </w:t>
      </w:r>
      <w:r>
        <w:t xml:space="preserve">talte gjerne over </w:t>
      </w:r>
      <w:r w:rsidR="00B94680">
        <w:t xml:space="preserve">Jesus-ordet om </w:t>
      </w:r>
      <w:r>
        <w:t xml:space="preserve">disiplene som </w:t>
      </w:r>
      <w:r w:rsidR="00B94680" w:rsidRPr="00D536E2">
        <w:rPr>
          <w:i/>
        </w:rPr>
        <w:t>lys og salt</w:t>
      </w:r>
      <w:r w:rsidR="00B94680">
        <w:t xml:space="preserve"> </w:t>
      </w:r>
      <w:r>
        <w:t>i ver</w:t>
      </w:r>
      <w:r w:rsidR="00464889">
        <w:t>den</w:t>
      </w:r>
      <w:r w:rsidR="003B6CD2">
        <w:t xml:space="preserve"> </w:t>
      </w:r>
      <w:r>
        <w:t>(Mt 5).  Tekst</w:t>
      </w:r>
      <w:r w:rsidR="005A4539">
        <w:t>en</w:t>
      </w:r>
      <w:r w:rsidR="003B6CD2">
        <w:t xml:space="preserve"> </w:t>
      </w:r>
      <w:r>
        <w:t xml:space="preserve">ble </w:t>
      </w:r>
      <w:r w:rsidR="00B94680">
        <w:t>misbrukt til å legitimere kirkens virksomhet på samtidskulturens vilkår.  Resonnement: Skal saltet få ønsket virkning, må saltet spres på maten.  I klartekst: Skal kristne kunne påvirke samfunnsutvikling</w:t>
      </w:r>
      <w:r w:rsidR="005A4539">
        <w:t>en</w:t>
      </w:r>
      <w:r w:rsidR="003B6CD2">
        <w:t xml:space="preserve"> </w:t>
      </w:r>
      <w:r w:rsidR="00B94680">
        <w:t xml:space="preserve">i ønsket retning, må de delta i samfunnsdebatten, være sosiale entreprenører og gjøre seg valgbare til «styre og stell».  </w:t>
      </w:r>
      <w:r>
        <w:t>Denne kirke</w:t>
      </w:r>
      <w:r w:rsidR="006A6CAE">
        <w:t>visjon</w:t>
      </w:r>
      <w:r w:rsidR="003B6CD2">
        <w:t xml:space="preserve"> </w:t>
      </w:r>
      <w:r w:rsidR="00DE0985">
        <w:t>han</w:t>
      </w:r>
      <w:r>
        <w:t xml:space="preserve">dler om legitimering: </w:t>
      </w:r>
      <w:r w:rsidR="00B94680">
        <w:t>Med bidrag til allmennytt</w:t>
      </w:r>
      <w:r w:rsidR="005A4539">
        <w:t>en</w:t>
      </w:r>
      <w:r w:rsidR="003B6CD2">
        <w:t xml:space="preserve"> </w:t>
      </w:r>
      <w:r>
        <w:t xml:space="preserve">skulle </w:t>
      </w:r>
      <w:r w:rsidR="00B94680">
        <w:t xml:space="preserve">kristne legitimere kirkens nærvær på samfunnets arena.  </w:t>
      </w:r>
    </w:p>
    <w:p w:rsidR="00B94680" w:rsidRDefault="00B94680" w:rsidP="00576C86">
      <w:r>
        <w:t>Virkning</w:t>
      </w:r>
      <w:r w:rsidR="005A4539">
        <w:t>en</w:t>
      </w:r>
      <w:r w:rsidR="003B6CD2">
        <w:t xml:space="preserve"> </w:t>
      </w:r>
      <w:r>
        <w:t xml:space="preserve">ble </w:t>
      </w:r>
      <w:r w:rsidR="00464889">
        <w:t>den</w:t>
      </w:r>
      <w:r w:rsidR="003B6CD2">
        <w:t xml:space="preserve"> </w:t>
      </w:r>
      <w:r w:rsidR="00723C5D">
        <w:t>al</w:t>
      </w:r>
      <w:r w:rsidR="00F22685">
        <w:t>min</w:t>
      </w:r>
      <w:r>
        <w:t xml:space="preserve">nelige </w:t>
      </w:r>
      <w:r w:rsidR="00953588">
        <w:t>folke</w:t>
      </w:r>
      <w:r>
        <w:t>kirke under parol</w:t>
      </w:r>
      <w:r w:rsidR="005A4539">
        <w:t>en</w:t>
      </w:r>
      <w:r w:rsidR="003B6CD2">
        <w:t xml:space="preserve"> </w:t>
      </w:r>
      <w:r>
        <w:t xml:space="preserve">«kirke og kultur».  Med stor konsekvens fremstod </w:t>
      </w:r>
      <w:r w:rsidR="00464889">
        <w:t>den</w:t>
      </w:r>
      <w:r w:rsidR="003B6CD2">
        <w:t xml:space="preserve"> </w:t>
      </w:r>
      <w:r>
        <w:t xml:space="preserve">assimilerte kulturkirke med </w:t>
      </w:r>
      <w:r w:rsidR="00953588">
        <w:t xml:space="preserve">ordninger som «folket» godtar, og med </w:t>
      </w:r>
      <w:r>
        <w:t>tilbud som mennesker etterspør.  M</w:t>
      </w:r>
      <w:r w:rsidR="005A4539">
        <w:t>en</w:t>
      </w:r>
      <w:r w:rsidR="003B6CD2">
        <w:t xml:space="preserve"> </w:t>
      </w:r>
      <w:r>
        <w:t>Jesus-ordet sier ingenting om saltklump og spredning.</w:t>
      </w:r>
      <w:r w:rsidR="00F22685">
        <w:t xml:space="preserve">  Det forhindrer ikke at liberal-teologenes betraktningsmåte i nyere tid har fått stor utbredelse blant konservative i kirker og bedehus.  Man røper uvitenhet om kirkens katolisitet</w:t>
      </w:r>
      <w:r w:rsidR="006546FA">
        <w:t xml:space="preserve"> når man gjør kirken alminnelig ved å imøtekomme menneskers behov og gjøre virksomheten begripelig.  Da underslår man det unike ved kirkens tro og virksomhet.  Da går man allmen</w:t>
      </w:r>
      <w:r w:rsidR="002E69E3">
        <w:t>n</w:t>
      </w:r>
      <w:r w:rsidR="006546FA">
        <w:t xml:space="preserve">religionens ærend med den forkynnelse som arter seg som magisk-terapeutisk deisme.  Derfor: Gjør ikke kirken alminnelig! </w:t>
      </w:r>
    </w:p>
    <w:p w:rsidR="00F22685" w:rsidRPr="000769B7" w:rsidRDefault="00F22685" w:rsidP="00576C86">
      <w:pPr>
        <w:pStyle w:val="Overskrift5"/>
      </w:pPr>
      <w:r>
        <w:t>Overgangen fra den konfesjonelle til den sekulær-liberale stat</w:t>
      </w:r>
    </w:p>
    <w:p w:rsidR="00B94680" w:rsidRDefault="006546FA" w:rsidP="00576C86">
      <w:r>
        <w:t xml:space="preserve">Sekulær-liberale konflikter med </w:t>
      </w:r>
      <w:r w:rsidR="00B94680" w:rsidRPr="00D536E2">
        <w:rPr>
          <w:i/>
        </w:rPr>
        <w:t>konservative i op</w:t>
      </w:r>
      <w:r w:rsidR="00226849">
        <w:rPr>
          <w:i/>
        </w:rPr>
        <w:t>posisjon</w:t>
      </w:r>
      <w:r w:rsidR="003B6CD2">
        <w:rPr>
          <w:i/>
        </w:rPr>
        <w:t xml:space="preserve"> </w:t>
      </w:r>
      <w:r w:rsidR="00B94680">
        <w:t xml:space="preserve">gir inntrykk av uforlikelige motsetninger.  </w:t>
      </w:r>
      <w:r w:rsidR="00464889">
        <w:t>Den</w:t>
      </w:r>
      <w:r w:rsidR="003B6CD2">
        <w:t xml:space="preserve"> </w:t>
      </w:r>
      <w:r w:rsidR="00D536E2">
        <w:t>kirkelige p</w:t>
      </w:r>
      <w:r w:rsidR="00B94680">
        <w:t xml:space="preserve">raksis tegner et annet bilde.  Prester av ulik observans </w:t>
      </w:r>
      <w:r w:rsidR="008412FC">
        <w:t xml:space="preserve">er forenet </w:t>
      </w:r>
      <w:r w:rsidR="00B94680">
        <w:t xml:space="preserve">i kollegialitet </w:t>
      </w:r>
      <w:r w:rsidR="008412FC">
        <w:t xml:space="preserve">og embetsplikt </w:t>
      </w:r>
      <w:r w:rsidR="00B94680">
        <w:t>på «tjenesteveien»</w:t>
      </w:r>
      <w:r w:rsidR="00D536E2">
        <w:t xml:space="preserve">.  </w:t>
      </w:r>
      <w:r w:rsidR="008412FC">
        <w:t>Annerledes er forholdet p</w:t>
      </w:r>
      <w:r w:rsidR="00B94680">
        <w:t>rest og lekfolk</w:t>
      </w:r>
      <w:r w:rsidR="008412FC">
        <w:t xml:space="preserve">.  </w:t>
      </w:r>
      <w:r w:rsidR="002E69E3">
        <w:t xml:space="preserve">Der </w:t>
      </w:r>
      <w:r w:rsidR="008412FC">
        <w:t xml:space="preserve">spriker alt etter </w:t>
      </w:r>
      <w:r w:rsidR="00B94680">
        <w:t>felles interesser i «forvaltningskirken».  På sognenivå ha</w:t>
      </w:r>
      <w:r w:rsidR="008412FC">
        <w:t>r</w:t>
      </w:r>
      <w:r w:rsidR="00B94680">
        <w:t xml:space="preserve"> grupperinger </w:t>
      </w:r>
      <w:r w:rsidR="00D536E2">
        <w:t>som ellers ikke samarbeide</w:t>
      </w:r>
      <w:r w:rsidR="008412FC">
        <w:t>r</w:t>
      </w:r>
      <w:r w:rsidR="00D536E2">
        <w:t xml:space="preserve">, </w:t>
      </w:r>
      <w:r w:rsidR="00B94680">
        <w:t xml:space="preserve">felles interesse av </w:t>
      </w:r>
      <w:r w:rsidR="00DE0985">
        <w:t>presten</w:t>
      </w:r>
      <w:r w:rsidR="00B94680">
        <w:t xml:space="preserve">s gjerning i </w:t>
      </w:r>
      <w:r w:rsidR="005A4539">
        <w:t>en</w:t>
      </w:r>
      <w:r w:rsidR="003B6CD2">
        <w:t xml:space="preserve"> </w:t>
      </w:r>
      <w:r w:rsidR="00B94680">
        <w:t>sognekirke «for alle».  M</w:t>
      </w:r>
      <w:r w:rsidR="005A4539">
        <w:t>en</w:t>
      </w:r>
      <w:r w:rsidR="003B6CD2">
        <w:t xml:space="preserve"> </w:t>
      </w:r>
      <w:r w:rsidR="00B94680">
        <w:t>på hvilket læregrunnlag?</w:t>
      </w:r>
    </w:p>
    <w:p w:rsidR="00B94680" w:rsidRDefault="00B94680" w:rsidP="00576C86">
      <w:r>
        <w:t>Det radikale lekfolk foretrakk statskirken, m</w:t>
      </w:r>
      <w:r w:rsidR="005A4539">
        <w:t>en</w:t>
      </w:r>
      <w:r w:rsidR="003B6CD2">
        <w:t xml:space="preserve"> </w:t>
      </w:r>
      <w:r>
        <w:t xml:space="preserve">holdt samarbeidet med </w:t>
      </w:r>
      <w:r w:rsidR="00DE0985">
        <w:t>presten</w:t>
      </w:r>
      <w:r w:rsidR="003B6CD2">
        <w:t xml:space="preserve"> </w:t>
      </w:r>
      <w:r>
        <w:t xml:space="preserve">nede på et «kirkerettslig </w:t>
      </w:r>
      <w:r w:rsidR="008412FC">
        <w:t>mini</w:t>
      </w:r>
      <w:r>
        <w:t xml:space="preserve">mum».  Tross motforestillinger, lyktes det for </w:t>
      </w:r>
      <w:r w:rsidR="00D536E2">
        <w:t>reformbevegels</w:t>
      </w:r>
      <w:r w:rsidR="005A4539">
        <w:t>en</w:t>
      </w:r>
      <w:r w:rsidR="003B6CD2">
        <w:t xml:space="preserve"> </w:t>
      </w:r>
      <w:r>
        <w:t xml:space="preserve">gjennom flere generasjoner å </w:t>
      </w:r>
      <w:r w:rsidR="00D536E2">
        <w:t xml:space="preserve">få </w:t>
      </w:r>
      <w:r w:rsidR="00464889">
        <w:t>Den</w:t>
      </w:r>
      <w:r w:rsidR="003B6CD2">
        <w:t xml:space="preserve"> </w:t>
      </w:r>
      <w:r w:rsidR="00D536E2">
        <w:t xml:space="preserve">norske kirke </w:t>
      </w:r>
      <w:r w:rsidR="008412FC">
        <w:t xml:space="preserve">– en kirke som </w:t>
      </w:r>
      <w:r w:rsidR="00D536E2">
        <w:t>ing</w:t>
      </w:r>
      <w:r w:rsidR="005A4539">
        <w:t>en</w:t>
      </w:r>
      <w:r w:rsidR="003B6CD2">
        <w:t xml:space="preserve"> </w:t>
      </w:r>
      <w:r w:rsidR="00D536E2">
        <w:t>har sett</w:t>
      </w:r>
      <w:r w:rsidR="008412FC">
        <w:t xml:space="preserve"> - </w:t>
      </w:r>
      <w:r>
        <w:t xml:space="preserve">organisert i </w:t>
      </w:r>
      <w:r w:rsidR="005A4539">
        <w:t>en</w:t>
      </w:r>
      <w:r w:rsidR="003B6CD2">
        <w:t xml:space="preserve"> </w:t>
      </w:r>
      <w:r>
        <w:t xml:space="preserve">råds- og møtestruktur «til topps».  Forutsetningene </w:t>
      </w:r>
      <w:r w:rsidR="00D536E2">
        <w:t xml:space="preserve">underveis </w:t>
      </w:r>
      <w:r>
        <w:t xml:space="preserve">var gitt med </w:t>
      </w:r>
      <w:r w:rsidRPr="008412FC">
        <w:rPr>
          <w:i/>
        </w:rPr>
        <w:t>felles interesser og betraktningsmåter</w:t>
      </w:r>
      <w:r>
        <w:t>.  N</w:t>
      </w:r>
      <w:r w:rsidR="00DA40DB">
        <w:t>oen</w:t>
      </w:r>
      <w:r w:rsidR="003B6CD2">
        <w:t xml:space="preserve"> </w:t>
      </w:r>
      <w:r>
        <w:t xml:space="preserve">eksempler: </w:t>
      </w:r>
    </w:p>
    <w:p w:rsidR="00B94680" w:rsidRDefault="00B94680" w:rsidP="00A64F90">
      <w:pPr>
        <w:pStyle w:val="Listeavsnitt"/>
        <w:numPr>
          <w:ilvl w:val="0"/>
          <w:numId w:val="82"/>
        </w:numPr>
      </w:pPr>
      <w:r>
        <w:t xml:space="preserve">Det abstrakt-funksjonelle prekenembete i lavkirkelige organisasjoner, og </w:t>
      </w:r>
      <w:r w:rsidR="00464889">
        <w:t>Den</w:t>
      </w:r>
      <w:r w:rsidR="003B6CD2">
        <w:t xml:space="preserve"> </w:t>
      </w:r>
      <w:r>
        <w:t>norske kirkes embetsstruktur forankret i Kongens embetsverk, begge med stats- og folkekirk</w:t>
      </w:r>
      <w:r w:rsidR="005A4539">
        <w:t>en</w:t>
      </w:r>
      <w:r w:rsidR="003B6CD2">
        <w:t xml:space="preserve"> </w:t>
      </w:r>
      <w:r>
        <w:t xml:space="preserve">som rammeverk.  </w:t>
      </w:r>
    </w:p>
    <w:p w:rsidR="00B94680" w:rsidRDefault="00B94680" w:rsidP="00A64F90">
      <w:pPr>
        <w:pStyle w:val="Listeavsnitt"/>
        <w:numPr>
          <w:ilvl w:val="0"/>
          <w:numId w:val="82"/>
        </w:numPr>
      </w:pPr>
      <w:r>
        <w:t xml:space="preserve">Skriftemål og nattverd rangert som </w:t>
      </w:r>
      <w:r w:rsidR="00DE0985">
        <w:t>han</w:t>
      </w:r>
      <w:r>
        <w:t>dlinger av underordnet betydning.</w:t>
      </w:r>
    </w:p>
    <w:p w:rsidR="00B94680" w:rsidRDefault="00B94680" w:rsidP="00A64F90">
      <w:pPr>
        <w:pStyle w:val="Listeavsnitt"/>
        <w:numPr>
          <w:ilvl w:val="0"/>
          <w:numId w:val="82"/>
        </w:numPr>
      </w:pPr>
      <w:r>
        <w:t>Kristen</w:t>
      </w:r>
      <w:r w:rsidR="008412FC">
        <w:t>t</w:t>
      </w:r>
      <w:r w:rsidR="00E10E82">
        <w:t>roens</w:t>
      </w:r>
      <w:r>
        <w:t xml:space="preserve"> begrunnelse i følelse og erfaring.</w:t>
      </w:r>
    </w:p>
    <w:p w:rsidR="00B94680" w:rsidRDefault="00464889" w:rsidP="00A64F90">
      <w:pPr>
        <w:pStyle w:val="Listeavsnitt"/>
        <w:numPr>
          <w:ilvl w:val="0"/>
          <w:numId w:val="82"/>
        </w:numPr>
      </w:pPr>
      <w:r>
        <w:t>Den</w:t>
      </w:r>
      <w:r w:rsidR="003B6CD2">
        <w:t xml:space="preserve"> </w:t>
      </w:r>
      <w:r w:rsidR="00B94680">
        <w:t xml:space="preserve">prioriterte rekkefølge liv og lære, eller etikk og dogmatikk, ga </w:t>
      </w:r>
      <w:r w:rsidR="008412FC">
        <w:t xml:space="preserve">den kirkeorganiserte virksomhet status som </w:t>
      </w:r>
      <w:r w:rsidR="00B94680">
        <w:t xml:space="preserve">tjenestefellesskap mer </w:t>
      </w:r>
      <w:r w:rsidR="00A34054">
        <w:t>enn</w:t>
      </w:r>
      <w:r w:rsidR="003B6CD2">
        <w:t xml:space="preserve"> </w:t>
      </w:r>
      <w:r w:rsidR="00B94680">
        <w:t xml:space="preserve">tros- og lærefellesskap.  </w:t>
      </w:r>
    </w:p>
    <w:p w:rsidR="003F1954" w:rsidRDefault="00B94680" w:rsidP="00A64F90">
      <w:pPr>
        <w:pStyle w:val="Listeavsnitt"/>
        <w:numPr>
          <w:ilvl w:val="0"/>
          <w:numId w:val="82"/>
        </w:numPr>
      </w:pPr>
      <w:r>
        <w:t>Kirkerommets bruk løst fra prekenembetets oppdrag og fullmakter, gitt sogne</w:t>
      </w:r>
      <w:r w:rsidR="00DE0985">
        <w:t>presten</w:t>
      </w:r>
      <w:r w:rsidR="003B6CD2">
        <w:t xml:space="preserve"> </w:t>
      </w:r>
      <w:r w:rsidR="00CF4775">
        <w:t>i ordin</w:t>
      </w:r>
      <w:r>
        <w:t xml:space="preserve">asjonen.  </w:t>
      </w:r>
      <w:r w:rsidR="003F1954">
        <w:t xml:space="preserve">Endringene gjenspeiler kirketilpasninger til </w:t>
      </w:r>
      <w:r w:rsidR="004E2070">
        <w:t>rettighetsidéer</w:t>
      </w:r>
      <w:r w:rsidR="003F1954">
        <w:t xml:space="preserve"> i de sekulær-liberale samfunn. </w:t>
      </w:r>
    </w:p>
    <w:p w:rsidR="00B94680" w:rsidRDefault="00B94680" w:rsidP="00D26D19">
      <w:pPr>
        <w:pStyle w:val="avsnitt"/>
        <w:numPr>
          <w:ilvl w:val="0"/>
          <w:numId w:val="82"/>
        </w:numPr>
        <w:ind w:left="567"/>
      </w:pPr>
      <w:r>
        <w:t>Kgl</w:t>
      </w:r>
      <w:r w:rsidR="004E2070">
        <w:t>.</w:t>
      </w:r>
      <w:r>
        <w:t xml:space="preserve"> </w:t>
      </w:r>
      <w:r w:rsidR="004E2070">
        <w:t>R</w:t>
      </w:r>
      <w:r>
        <w:t>es</w:t>
      </w:r>
      <w:r w:rsidR="004E2070">
        <w:t>.</w:t>
      </w:r>
      <w:r>
        <w:t xml:space="preserve"> 22</w:t>
      </w:r>
      <w:r w:rsidR="005D29B2">
        <w:t>.</w:t>
      </w:r>
      <w:r>
        <w:t xml:space="preserve"> mars 1888 ga sogne</w:t>
      </w:r>
      <w:r w:rsidR="00DE0985">
        <w:t>presten</w:t>
      </w:r>
      <w:r w:rsidR="003B6CD2">
        <w:t xml:space="preserve"> </w:t>
      </w:r>
      <w:r>
        <w:t>fullmakt til å la lekm</w:t>
      </w:r>
      <w:r w:rsidR="00A34054">
        <w:t>enn</w:t>
      </w:r>
      <w:r w:rsidR="003B6CD2">
        <w:t xml:space="preserve"> </w:t>
      </w:r>
      <w:r>
        <w:t xml:space="preserve">tale fra kordøren, «så sant det forelå godt vitnesbyrd fra kjente og pålitelige menn».  Senere resolusjoner åpnet for </w:t>
      </w:r>
      <w:r w:rsidR="003F1954">
        <w:t xml:space="preserve">bruken av </w:t>
      </w:r>
      <w:r>
        <w:t>det liturgiske rom i allmennyttens tjeneste</w:t>
      </w:r>
      <w:r w:rsidR="003F1954">
        <w:t>, løst fra det evangelisk-lutherske gudstjenestefellesskap</w:t>
      </w:r>
      <w:r>
        <w:t xml:space="preserve">.  </w:t>
      </w:r>
    </w:p>
    <w:p w:rsidR="00C463E3" w:rsidRDefault="00B94680" w:rsidP="00576C86">
      <w:r>
        <w:t>I løpet av 1900-tallet ble</w:t>
      </w:r>
      <w:r w:rsidR="00D00F55">
        <w:t xml:space="preserve"> fløy-metafor</w:t>
      </w:r>
      <w:r w:rsidR="005A4539">
        <w:t>en</w:t>
      </w:r>
      <w:r w:rsidR="003B6CD2">
        <w:t xml:space="preserve"> </w:t>
      </w:r>
      <w:r w:rsidR="00D00F55">
        <w:t>brukt om</w:t>
      </w:r>
      <w:r>
        <w:t xml:space="preserve"> «kirkestrid</w:t>
      </w:r>
      <w:r w:rsidR="003F1954">
        <w:t>en</w:t>
      </w:r>
      <w:r>
        <w:t xml:space="preserve">» mellom </w:t>
      </w:r>
      <w:r w:rsidR="00D00F55">
        <w:t xml:space="preserve">konservative og liberale av ulik observans.  </w:t>
      </w:r>
      <w:r>
        <w:t>Opprinnelig gjaldt ikke stri</w:t>
      </w:r>
      <w:r w:rsidR="00464889">
        <w:t>den</w:t>
      </w:r>
      <w:r w:rsidR="003B6CD2">
        <w:t xml:space="preserve"> </w:t>
      </w:r>
      <w:r>
        <w:t>kirkens bekjennelse</w:t>
      </w:r>
      <w:r w:rsidR="00D536E2">
        <w:t>r</w:t>
      </w:r>
      <w:r>
        <w:t xml:space="preserve"> fra oldkirk</w:t>
      </w:r>
      <w:r w:rsidR="005A4539">
        <w:t>en</w:t>
      </w:r>
      <w:r w:rsidR="003B6CD2">
        <w:t xml:space="preserve"> </w:t>
      </w:r>
      <w:r>
        <w:t>og reformasjonstiden.  Stri</w:t>
      </w:r>
      <w:r w:rsidR="00464889">
        <w:t>den</w:t>
      </w:r>
      <w:r w:rsidR="003B6CD2">
        <w:t xml:space="preserve"> </w:t>
      </w:r>
      <w:r w:rsidR="003F1954">
        <w:t xml:space="preserve">ble utløst med reservasjoner mot </w:t>
      </w:r>
      <w:r>
        <w:t xml:space="preserve">ledd i Apostolicum, </w:t>
      </w:r>
      <w:r w:rsidR="003F1954">
        <w:t xml:space="preserve">særlig </w:t>
      </w:r>
      <w:r>
        <w:t>jomfrufødsel</w:t>
      </w:r>
      <w:r w:rsidR="005A4539">
        <w:t>en</w:t>
      </w:r>
      <w:r w:rsidR="00C463E3">
        <w:t xml:space="preserve">, og det med følger for bekjennelsen til </w:t>
      </w:r>
      <w:r>
        <w:t xml:space="preserve">Kristi stedfortredergjerning og legemlige oppstandelse.  </w:t>
      </w:r>
    </w:p>
    <w:p w:rsidR="00C463E3" w:rsidRDefault="00D536E2" w:rsidP="00576C86">
      <w:r>
        <w:t>Med det liberale demokrati</w:t>
      </w:r>
      <w:r w:rsidR="00C463E3">
        <w:t xml:space="preserve">s likhets- og </w:t>
      </w:r>
      <w:r w:rsidR="001C6E82">
        <w:t>rettighetsidéer</w:t>
      </w:r>
      <w:r>
        <w:t xml:space="preserve"> </w:t>
      </w:r>
      <w:r w:rsidR="00C463E3">
        <w:t xml:space="preserve">fulgte kravet om kvinners adgang til presteembetet i Den norske kirke.  </w:t>
      </w:r>
      <w:r w:rsidR="001A6589">
        <w:t>Stortingsvedtak i 1938 ga denne adgang med forbehold om menighetens ønske.  Denne klausul ble fjernet i 1956 mot et klart kirkelig votum.  I anledning den første kvinneprest</w:t>
      </w:r>
      <w:r w:rsidR="00877BB6">
        <w:t>-</w:t>
      </w:r>
      <w:r w:rsidR="001A6589">
        <w:t>ordinasjon i 1961 vedtok kirkemøtet at ingen måtte pålegges alter- og prekestolfellesskap med kvinnelige prester.</w:t>
      </w:r>
    </w:p>
    <w:p w:rsidR="00B94680" w:rsidRDefault="006B3D59" w:rsidP="00576C86">
      <w:r>
        <w:t xml:space="preserve">Lærestrid vitnet om </w:t>
      </w:r>
      <w:r w:rsidR="00B94680">
        <w:t xml:space="preserve">et kirkefellesskap </w:t>
      </w:r>
      <w:r w:rsidR="00744E18">
        <w:t xml:space="preserve">i drift, bort fra Den augsburgske konfesjon i Kirkeordinansen fra 1537, senere stadfestet med </w:t>
      </w:r>
      <w:r w:rsidR="00B94680">
        <w:t>Christia</w:t>
      </w:r>
      <w:r>
        <w:t>n</w:t>
      </w:r>
      <w:r w:rsidR="003B6CD2">
        <w:t xml:space="preserve"> </w:t>
      </w:r>
      <w:r w:rsidR="00B94680">
        <w:t xml:space="preserve">Vs </w:t>
      </w:r>
      <w:r w:rsidR="00B94680" w:rsidRPr="00FE2342">
        <w:rPr>
          <w:i/>
        </w:rPr>
        <w:t>Norske Lov</w:t>
      </w:r>
      <w:r w:rsidR="00744E18" w:rsidRPr="00FE2342">
        <w:rPr>
          <w:i/>
        </w:rPr>
        <w:t xml:space="preserve"> fra 1687</w:t>
      </w:r>
      <w:r w:rsidR="00B94680">
        <w:t xml:space="preserve"> (2</w:t>
      </w:r>
      <w:r w:rsidR="005D29B2">
        <w:t>.</w:t>
      </w:r>
      <w:r w:rsidR="00B94680">
        <w:t xml:space="preserve"> Bok 1</w:t>
      </w:r>
      <w:r w:rsidR="005D29B2">
        <w:t>.</w:t>
      </w:r>
      <w:r w:rsidR="00B94680">
        <w:t xml:space="preserve"> Kap</w:t>
      </w:r>
      <w:r w:rsidR="005D29B2">
        <w:t>.</w:t>
      </w:r>
      <w:r w:rsidR="00B94680">
        <w:t xml:space="preserve">): </w:t>
      </w:r>
    </w:p>
    <w:p w:rsidR="00B94680" w:rsidRPr="00FE2342" w:rsidRDefault="00B94680" w:rsidP="00C94B59">
      <w:pPr>
        <w:pStyle w:val="avsnittminnrykk"/>
      </w:pPr>
      <w:r w:rsidRPr="00FE2342">
        <w:t>«</w:t>
      </w:r>
      <w:r w:rsidR="00464889" w:rsidRPr="00FE2342">
        <w:t>Den</w:t>
      </w:r>
      <w:r w:rsidR="003B6CD2" w:rsidRPr="00FE2342">
        <w:t xml:space="preserve"> </w:t>
      </w:r>
      <w:r w:rsidRPr="00FE2342">
        <w:t>Religio</w:t>
      </w:r>
      <w:r w:rsidR="006B3D59" w:rsidRPr="00FE2342">
        <w:t>n</w:t>
      </w:r>
      <w:r w:rsidR="003B6CD2" w:rsidRPr="00FE2342">
        <w:t xml:space="preserve"> </w:t>
      </w:r>
      <w:r w:rsidRPr="00FE2342">
        <w:t xml:space="preserve">skal i Kongens Riiger och Lande alleene tilstædis, som overeens med </w:t>
      </w:r>
      <w:r w:rsidR="00464889" w:rsidRPr="00FE2342">
        <w:t>den</w:t>
      </w:r>
      <w:r w:rsidR="003B6CD2" w:rsidRPr="00FE2342">
        <w:t xml:space="preserve"> </w:t>
      </w:r>
      <w:r w:rsidRPr="00FE2342">
        <w:t xml:space="preserve">Hellige Bibelske Skrift, </w:t>
      </w:r>
      <w:r w:rsidR="00464889" w:rsidRPr="00FE2342">
        <w:t>den</w:t>
      </w:r>
      <w:r w:rsidR="003B6CD2" w:rsidRPr="00FE2342">
        <w:t xml:space="preserve"> </w:t>
      </w:r>
      <w:r w:rsidRPr="00FE2342">
        <w:t>Apostoliske, Nicænske og At</w:t>
      </w:r>
      <w:r w:rsidR="00DE0985" w:rsidRPr="00FE2342">
        <w:t>han</w:t>
      </w:r>
      <w:r w:rsidRPr="00FE2342">
        <w:t xml:space="preserve">asii Symbolis, og </w:t>
      </w:r>
      <w:r w:rsidR="00464889" w:rsidRPr="00FE2342">
        <w:t>den</w:t>
      </w:r>
      <w:r w:rsidR="003B6CD2" w:rsidRPr="00FE2342">
        <w:t xml:space="preserve"> </w:t>
      </w:r>
      <w:r w:rsidRPr="00FE2342">
        <w:t xml:space="preserve">Uforandrede Aar </w:t>
      </w:r>
      <w:r w:rsidR="006B3D59" w:rsidRPr="00FE2342">
        <w:t>e</w:t>
      </w:r>
      <w:r w:rsidRPr="00FE2342">
        <w:t>t tusind fem hundrede och tredive overgiv</w:t>
      </w:r>
      <w:r w:rsidR="005A4539" w:rsidRPr="00FE2342">
        <w:t>en</w:t>
      </w:r>
      <w:r w:rsidR="003B6CD2" w:rsidRPr="00FE2342">
        <w:t xml:space="preserve"> </w:t>
      </w:r>
      <w:r w:rsidRPr="00FE2342">
        <w:t>Augsburgske Bekiendelse, og Lutheri li</w:t>
      </w:r>
      <w:r w:rsidR="00464889" w:rsidRPr="00FE2342">
        <w:t>den</w:t>
      </w:r>
      <w:r w:rsidR="003B6CD2" w:rsidRPr="00FE2342">
        <w:t xml:space="preserve"> </w:t>
      </w:r>
      <w:r w:rsidRPr="00FE2342">
        <w:t xml:space="preserve">Cathechismo.»  </w:t>
      </w:r>
    </w:p>
    <w:p w:rsidR="00B94680" w:rsidRDefault="00B94680" w:rsidP="00576C86">
      <w:r>
        <w:t>Grunnlovsfedrene vår</w:t>
      </w:r>
      <w:r w:rsidR="005A4539">
        <w:t>en</w:t>
      </w:r>
      <w:r w:rsidR="003B6CD2">
        <w:t xml:space="preserve"> </w:t>
      </w:r>
      <w:r>
        <w:t xml:space="preserve">1814 nøyde seg med å </w:t>
      </w:r>
      <w:r w:rsidRPr="00114C25">
        <w:rPr>
          <w:i/>
        </w:rPr>
        <w:t>stadfeste</w:t>
      </w:r>
      <w:r>
        <w:t xml:space="preserve"> kirkens læ</w:t>
      </w:r>
      <w:r w:rsidR="000D280A">
        <w:t>r</w:t>
      </w:r>
      <w:r>
        <w:t>e.</w:t>
      </w:r>
      <w:r w:rsidR="003B6CD2">
        <w:t xml:space="preserve"> </w:t>
      </w:r>
      <w:r w:rsidR="000D280A">
        <w:t xml:space="preserve"> </w:t>
      </w:r>
      <w:r>
        <w:t xml:space="preserve">Denne tilbakeholdenhet </w:t>
      </w:r>
      <w:r w:rsidR="00114C25">
        <w:t xml:space="preserve">under </w:t>
      </w:r>
      <w:r>
        <w:t>tidspress</w:t>
      </w:r>
      <w:r w:rsidR="00114C25">
        <w:t xml:space="preserve"> tilslørte </w:t>
      </w:r>
      <w:r w:rsidR="00464889">
        <w:t>den</w:t>
      </w:r>
      <w:r w:rsidR="003B6CD2">
        <w:t xml:space="preserve"> </w:t>
      </w:r>
      <w:r w:rsidR="00114C25">
        <w:t xml:space="preserve">interesse som </w:t>
      </w:r>
      <w:r w:rsidR="00744E18">
        <w:t xml:space="preserve">flere </w:t>
      </w:r>
      <w:r w:rsidR="00114C25">
        <w:t xml:space="preserve">hadde av </w:t>
      </w:r>
      <w:r w:rsidR="00744E18">
        <w:t xml:space="preserve">den </w:t>
      </w:r>
      <w:r w:rsidR="006B3D59">
        <w:t>enevoldsrettslige myndighet i kirkesaker</w:t>
      </w:r>
      <w:r w:rsidR="00744E18">
        <w:t xml:space="preserve">.  I </w:t>
      </w:r>
      <w:r w:rsidR="000D280A">
        <w:t>den såkalte «S</w:t>
      </w:r>
      <w:r w:rsidR="00FE2342">
        <w:t>o</w:t>
      </w:r>
      <w:r w:rsidR="000D280A">
        <w:t xml:space="preserve">uveraine Konge Lov» fra </w:t>
      </w:r>
      <w:r>
        <w:t>1665</w:t>
      </w:r>
      <w:r w:rsidR="00744E18">
        <w:t xml:space="preserve"> er denne myndighet beskrevet slik:</w:t>
      </w:r>
    </w:p>
    <w:p w:rsidR="00114C25" w:rsidRPr="00114C25" w:rsidRDefault="00114C25" w:rsidP="00C94B59">
      <w:pPr>
        <w:pStyle w:val="avsnittminnrykk"/>
      </w:pPr>
      <w:r w:rsidRPr="00114C25">
        <w:t>«</w:t>
      </w:r>
      <w:r w:rsidRPr="00244EC8">
        <w:t>Danmarks og Norgis enevolds arve-konge skal være herefter, og af alle undersåtterne holdis og agtis for det ypperste hoved her på jorden, over alle menneskelige love, og der ing</w:t>
      </w:r>
      <w:r w:rsidR="005A4539" w:rsidRPr="00244EC8">
        <w:t>en</w:t>
      </w:r>
      <w:r w:rsidR="003B6CD2" w:rsidRPr="00244EC8">
        <w:t xml:space="preserve"> </w:t>
      </w:r>
      <w:r w:rsidRPr="00244EC8">
        <w:t>an</w:t>
      </w:r>
      <w:r w:rsidR="00464889" w:rsidRPr="00244EC8">
        <w:t>den</w:t>
      </w:r>
      <w:r w:rsidR="003B6CD2" w:rsidRPr="00244EC8">
        <w:t xml:space="preserve"> </w:t>
      </w:r>
      <w:r w:rsidRPr="00244EC8">
        <w:t>hoved og dommer kiender over sig, ent</w:t>
      </w:r>
      <w:r w:rsidR="005A4539" w:rsidRPr="00244EC8">
        <w:t>en</w:t>
      </w:r>
      <w:r w:rsidR="003B6CD2" w:rsidRPr="00244EC8">
        <w:t xml:space="preserve"> </w:t>
      </w:r>
      <w:r w:rsidRPr="00244EC8">
        <w:t>i geistlige eller verdslige sager ut</w:t>
      </w:r>
      <w:r w:rsidR="005A4539" w:rsidRPr="00244EC8">
        <w:t>en</w:t>
      </w:r>
      <w:r w:rsidR="003B6CD2" w:rsidRPr="00244EC8">
        <w:t xml:space="preserve"> </w:t>
      </w:r>
      <w:r w:rsidRPr="00244EC8">
        <w:t>Gud allene</w:t>
      </w:r>
      <w:r w:rsidRPr="00114C25">
        <w:t>.»</w:t>
      </w:r>
    </w:p>
    <w:p w:rsidR="00114C25" w:rsidRDefault="00114C25" w:rsidP="00C94B59">
      <w:pPr>
        <w:pStyle w:val="avsnittminnrykk"/>
      </w:pPr>
      <w:r>
        <w:t>Kong</w:t>
      </w:r>
      <w:r w:rsidR="005A4539">
        <w:t>en</w:t>
      </w:r>
      <w:r w:rsidR="003B6CD2">
        <w:t xml:space="preserve"> </w:t>
      </w:r>
      <w:r>
        <w:t>har all makt og myndighet «</w:t>
      </w:r>
      <w:r w:rsidRPr="00244EC8">
        <w:t xml:space="preserve">til at gjøre love, forordninger, efter </w:t>
      </w:r>
      <w:r w:rsidR="005A4539" w:rsidRPr="00244EC8">
        <w:t>sin</w:t>
      </w:r>
      <w:r w:rsidR="003B6CD2" w:rsidRPr="00244EC8">
        <w:t xml:space="preserve"> </w:t>
      </w:r>
      <w:r w:rsidRPr="00244EC8">
        <w:t>eg</w:t>
      </w:r>
      <w:r w:rsidR="005A4539" w:rsidRPr="00244EC8">
        <w:t>en</w:t>
      </w:r>
      <w:r w:rsidR="003B6CD2" w:rsidRPr="00244EC8">
        <w:t xml:space="preserve"> </w:t>
      </w:r>
      <w:r w:rsidRPr="00244EC8">
        <w:t>gode villie og velbehag, at forklare, forandre, formere og for</w:t>
      </w:r>
      <w:r w:rsidR="00744E18" w:rsidRPr="00244EC8">
        <w:t>min</w:t>
      </w:r>
      <w:r w:rsidRPr="00244EC8">
        <w:t xml:space="preserve">dske, ja og slet at ophæve forrige af </w:t>
      </w:r>
      <w:r w:rsidR="00DE0985" w:rsidRPr="00244EC8">
        <w:t>han</w:t>
      </w:r>
      <w:r w:rsidRPr="00244EC8">
        <w:t xml:space="preserve">nem selv, eller </w:t>
      </w:r>
      <w:r w:rsidR="00DE0985" w:rsidRPr="00244EC8">
        <w:t>han</w:t>
      </w:r>
      <w:r w:rsidRPr="00244EC8">
        <w:t>s forfædre utgivne love</w:t>
      </w:r>
      <w:r>
        <w:t xml:space="preserve">».  </w:t>
      </w:r>
    </w:p>
    <w:p w:rsidR="00114C25" w:rsidRDefault="00114C25" w:rsidP="00C94B59">
      <w:pPr>
        <w:pStyle w:val="avsnittminnrykk"/>
      </w:pPr>
      <w:r>
        <w:t>Kong</w:t>
      </w:r>
      <w:r w:rsidR="005A4539">
        <w:t>en</w:t>
      </w:r>
      <w:r w:rsidR="003B6CD2">
        <w:t xml:space="preserve"> </w:t>
      </w:r>
      <w:r>
        <w:t>har «</w:t>
      </w:r>
      <w:r w:rsidRPr="00244EC8">
        <w:t xml:space="preserve">høyeste magt over alle i cleresitet, fra </w:t>
      </w:r>
      <w:r w:rsidR="00464889" w:rsidRPr="00244EC8">
        <w:t>den</w:t>
      </w:r>
      <w:r w:rsidR="003B6CD2" w:rsidRPr="00244EC8">
        <w:t xml:space="preserve"> </w:t>
      </w:r>
      <w:r w:rsidRPr="00244EC8">
        <w:t xml:space="preserve">høyeste til </w:t>
      </w:r>
      <w:r w:rsidR="00464889" w:rsidRPr="00244EC8">
        <w:t>den</w:t>
      </w:r>
      <w:r w:rsidR="003B6CD2" w:rsidRPr="00244EC8">
        <w:t xml:space="preserve"> </w:t>
      </w:r>
      <w:r w:rsidRPr="00244EC8">
        <w:t>laveste, at beskikke og anordne alle kirke og Gudstieneste, møder, sammenkomste og forsamlinger om religionssager, nå</w:t>
      </w:r>
      <w:r w:rsidR="00A93BC2">
        <w:t>r</w:t>
      </w:r>
      <w:r w:rsidRPr="00244EC8">
        <w:t xml:space="preserve"> </w:t>
      </w:r>
      <w:r w:rsidR="00DE0985" w:rsidRPr="00244EC8">
        <w:t>han</w:t>
      </w:r>
      <w:r w:rsidR="003B6CD2" w:rsidRPr="00244EC8">
        <w:t xml:space="preserve"> </w:t>
      </w:r>
      <w:r w:rsidRPr="00244EC8">
        <w:t>det rådligt erakter, byde, forbyde</w:t>
      </w:r>
      <w:r>
        <w:t>.»</w:t>
      </w:r>
    </w:p>
    <w:p w:rsidR="00B94680" w:rsidRDefault="00B94680" w:rsidP="00C94B59">
      <w:pPr>
        <w:pStyle w:val="avsnittminnrykk"/>
      </w:pPr>
      <w:r>
        <w:t>Kong</w:t>
      </w:r>
      <w:r w:rsidR="005A4539">
        <w:t>en</w:t>
      </w:r>
      <w:r w:rsidR="003B6CD2">
        <w:t xml:space="preserve"> </w:t>
      </w:r>
      <w:r>
        <w:t>har rett</w:t>
      </w:r>
      <w:r w:rsidR="005A4539">
        <w:t>en</w:t>
      </w:r>
      <w:r w:rsidR="003B6CD2">
        <w:t xml:space="preserve"> </w:t>
      </w:r>
      <w:r>
        <w:t>til å tilsette og avsette «</w:t>
      </w:r>
      <w:r w:rsidRPr="00244EC8">
        <w:rPr>
          <w:i/>
        </w:rPr>
        <w:t xml:space="preserve">alle betiente, høye og lave, være sig hvad </w:t>
      </w:r>
      <w:r w:rsidR="00FA18DF" w:rsidRPr="00244EC8">
        <w:rPr>
          <w:i/>
        </w:rPr>
        <w:t>navn</w:t>
      </w:r>
      <w:r w:rsidR="003B6CD2" w:rsidRPr="00244EC8">
        <w:rPr>
          <w:i/>
        </w:rPr>
        <w:t xml:space="preserve"> </w:t>
      </w:r>
      <w:r w:rsidRPr="00244EC8">
        <w:rPr>
          <w:i/>
        </w:rPr>
        <w:t>og tittul de ha</w:t>
      </w:r>
      <w:r w:rsidR="00244EC8" w:rsidRPr="00244EC8">
        <w:rPr>
          <w:i/>
        </w:rPr>
        <w:t>v</w:t>
      </w:r>
      <w:r w:rsidRPr="00244EC8">
        <w:rPr>
          <w:i/>
        </w:rPr>
        <w:t xml:space="preserve">e kunde, efter </w:t>
      </w:r>
      <w:r w:rsidR="005A4539" w:rsidRPr="00244EC8">
        <w:rPr>
          <w:i/>
        </w:rPr>
        <w:t>sin</w:t>
      </w:r>
      <w:r w:rsidR="003B6CD2" w:rsidRPr="00244EC8">
        <w:rPr>
          <w:i/>
        </w:rPr>
        <w:t xml:space="preserve"> </w:t>
      </w:r>
      <w:r w:rsidRPr="00244EC8">
        <w:rPr>
          <w:i/>
        </w:rPr>
        <w:t>eg</w:t>
      </w:r>
      <w:r w:rsidR="005A4539" w:rsidRPr="00244EC8">
        <w:rPr>
          <w:i/>
        </w:rPr>
        <w:t>en</w:t>
      </w:r>
      <w:r w:rsidR="003B6CD2" w:rsidRPr="00244EC8">
        <w:rPr>
          <w:i/>
        </w:rPr>
        <w:t xml:space="preserve"> </w:t>
      </w:r>
      <w:r w:rsidRPr="00244EC8">
        <w:rPr>
          <w:i/>
        </w:rPr>
        <w:t>fri villie og tykke.</w:t>
      </w:r>
      <w:r>
        <w:t>»</w:t>
      </w:r>
      <w:r w:rsidR="00E81ED6">
        <w:t xml:space="preserve">  </w:t>
      </w:r>
      <w:r w:rsidR="00E81ED6" w:rsidRPr="00B13F21">
        <w:rPr>
          <w:lang w:val="nn-NO"/>
        </w:rPr>
        <w:t>(Sit</w:t>
      </w:r>
      <w:r w:rsidR="00182B35">
        <w:rPr>
          <w:lang w:val="nn-NO"/>
        </w:rPr>
        <w:t>.</w:t>
      </w:r>
      <w:r w:rsidR="00E81ED6" w:rsidRPr="00B13F21">
        <w:rPr>
          <w:lang w:val="nn-NO"/>
        </w:rPr>
        <w:t xml:space="preserve"> Knut Mykland: Gjennom nødsår og krig. 1648-1720.  Norges historie bd</w:t>
      </w:r>
      <w:r w:rsidR="00182B35">
        <w:rPr>
          <w:lang w:val="nn-NO"/>
        </w:rPr>
        <w:t>.</w:t>
      </w:r>
      <w:r w:rsidR="00E81ED6" w:rsidRPr="00B13F21">
        <w:rPr>
          <w:lang w:val="nn-NO"/>
        </w:rPr>
        <w:t xml:space="preserve"> 7.  </w:t>
      </w:r>
      <w:r w:rsidR="00E81ED6">
        <w:t>Oslo 1977.  S</w:t>
      </w:r>
      <w:r w:rsidR="00182B35">
        <w:t>.</w:t>
      </w:r>
      <w:r w:rsidR="00E81ED6">
        <w:t xml:space="preserve"> </w:t>
      </w:r>
      <w:r w:rsidR="00FE2342">
        <w:t>109.</w:t>
      </w:r>
      <w:r w:rsidR="00E81ED6">
        <w:t>)</w:t>
      </w:r>
    </w:p>
    <w:p w:rsidR="00ED0C2D" w:rsidRDefault="00B21348" w:rsidP="00576C86">
      <w:r>
        <w:t>Hvor suveren var k</w:t>
      </w:r>
      <w:r w:rsidR="000D280A">
        <w:t xml:space="preserve">ongen?  </w:t>
      </w:r>
      <w:r>
        <w:t xml:space="preserve">En av fire </w:t>
      </w:r>
      <w:r w:rsidR="00B94680">
        <w:t>innskrenkning</w:t>
      </w:r>
      <w:r>
        <w:t>er gjaldt kongens forhold til kirken.  Kongen plikter å bekjenne den kristne tro</w:t>
      </w:r>
      <w:r w:rsidR="00B94680">
        <w:t xml:space="preserve"> «</w:t>
      </w:r>
      <w:r w:rsidR="00B94680" w:rsidRPr="00114C25">
        <w:rPr>
          <w:i/>
        </w:rPr>
        <w:t xml:space="preserve">som </w:t>
      </w:r>
      <w:r w:rsidR="00464889">
        <w:rPr>
          <w:i/>
        </w:rPr>
        <w:t>den</w:t>
      </w:r>
      <w:r w:rsidR="003B6CD2">
        <w:rPr>
          <w:i/>
        </w:rPr>
        <w:t xml:space="preserve"> </w:t>
      </w:r>
      <w:r w:rsidR="00B94680" w:rsidRPr="00114C25">
        <w:rPr>
          <w:i/>
        </w:rPr>
        <w:t>r</w:t>
      </w:r>
      <w:r w:rsidR="005A4539">
        <w:rPr>
          <w:i/>
        </w:rPr>
        <w:t>en</w:t>
      </w:r>
      <w:r w:rsidR="003B6CD2">
        <w:rPr>
          <w:i/>
        </w:rPr>
        <w:t xml:space="preserve"> </w:t>
      </w:r>
      <w:r w:rsidR="00B94680" w:rsidRPr="00114C25">
        <w:rPr>
          <w:i/>
        </w:rPr>
        <w:t>og uforfalsket er blev</w:t>
      </w:r>
      <w:r w:rsidR="005A4539">
        <w:rPr>
          <w:i/>
        </w:rPr>
        <w:t>en</w:t>
      </w:r>
      <w:r w:rsidR="003B6CD2">
        <w:rPr>
          <w:i/>
        </w:rPr>
        <w:t xml:space="preserve"> </w:t>
      </w:r>
      <w:r w:rsidR="00B94680" w:rsidRPr="00114C25">
        <w:rPr>
          <w:i/>
        </w:rPr>
        <w:t xml:space="preserve">foresat og fremsat i </w:t>
      </w:r>
      <w:r w:rsidR="00464889">
        <w:rPr>
          <w:i/>
        </w:rPr>
        <w:t>den</w:t>
      </w:r>
      <w:r w:rsidR="003B6CD2">
        <w:rPr>
          <w:i/>
        </w:rPr>
        <w:t xml:space="preserve"> </w:t>
      </w:r>
      <w:r w:rsidR="00B94680" w:rsidRPr="00114C25">
        <w:rPr>
          <w:i/>
        </w:rPr>
        <w:t>augsburgske confes</w:t>
      </w:r>
      <w:r w:rsidR="00244EC8">
        <w:rPr>
          <w:i/>
        </w:rPr>
        <w:t>s</w:t>
      </w:r>
      <w:r w:rsidR="00C47DB1">
        <w:rPr>
          <w:i/>
        </w:rPr>
        <w:t>ion</w:t>
      </w:r>
      <w:r w:rsidR="00B94680">
        <w:t>»</w:t>
      </w:r>
      <w:r w:rsidR="00FE2342">
        <w:t xml:space="preserve"> (samme)</w:t>
      </w:r>
      <w:r>
        <w:t xml:space="preserve">.  Denne innskrenkning </w:t>
      </w:r>
      <w:r w:rsidR="00E81ED6">
        <w:t xml:space="preserve">ble presisert i </w:t>
      </w:r>
      <w:r w:rsidR="00ED0C2D">
        <w:t xml:space="preserve">Norske Lov </w:t>
      </w:r>
      <w:r w:rsidR="00E81ED6">
        <w:t xml:space="preserve">ved å tilføye bekjennelsesplikten gjelder </w:t>
      </w:r>
      <w:r w:rsidR="00464889">
        <w:t>den</w:t>
      </w:r>
      <w:r w:rsidR="003B6CD2">
        <w:t xml:space="preserve"> </w:t>
      </w:r>
      <w:r w:rsidR="00ED0C2D">
        <w:t>«</w:t>
      </w:r>
      <w:r w:rsidR="00ED0C2D" w:rsidRPr="00ED0C2D">
        <w:rPr>
          <w:b/>
        </w:rPr>
        <w:t>uforandrede</w:t>
      </w:r>
      <w:r w:rsidR="00ED0C2D">
        <w:t xml:space="preserve">» </w:t>
      </w:r>
      <w:r w:rsidR="00E81ED6">
        <w:t xml:space="preserve">Augsburgske konfesjon.  Det var i samsvar med kongens vergemandat i bysantinsk rettstradisjon, samtidig som presiseringen ivaretok </w:t>
      </w:r>
      <w:r w:rsidR="00ED0C2D">
        <w:t>Konkordieformel</w:t>
      </w:r>
      <w:r w:rsidR="00E81ED6">
        <w:t>en</w:t>
      </w:r>
      <w:r w:rsidR="00ED0C2D">
        <w:t>s anliggende</w:t>
      </w:r>
      <w:r w:rsidR="00E81ED6">
        <w:t xml:space="preserve"> (1577) mot unionistisk kirkepolitikk siden Filip Melanchton (filipisme).  </w:t>
      </w:r>
    </w:p>
    <w:p w:rsidR="00244EC8" w:rsidRDefault="00B94680" w:rsidP="00576C86">
      <w:r>
        <w:t>Grunnlov</w:t>
      </w:r>
      <w:r w:rsidR="005A4539">
        <w:t>en</w:t>
      </w:r>
      <w:r w:rsidR="003B6CD2">
        <w:t xml:space="preserve"> </w:t>
      </w:r>
      <w:r w:rsidR="003E5B2F">
        <w:t>1814</w:t>
      </w:r>
      <w:r>
        <w:t xml:space="preserve"> stadfeste</w:t>
      </w:r>
      <w:r w:rsidR="003E5B2F">
        <w:t xml:space="preserve">t </w:t>
      </w:r>
      <w:r w:rsidR="00464889">
        <w:t>den</w:t>
      </w:r>
      <w:r w:rsidR="003B6CD2">
        <w:t xml:space="preserve"> </w:t>
      </w:r>
      <w:r w:rsidR="00ED0C2D">
        <w:t xml:space="preserve">enevoldsrettslige </w:t>
      </w:r>
      <w:r>
        <w:t>innskrenkning (</w:t>
      </w:r>
      <w:r w:rsidR="004B0732">
        <w:t>Grl.</w:t>
      </w:r>
      <w:r>
        <w:t xml:space="preserve"> </w:t>
      </w:r>
      <w:r w:rsidR="001D689F">
        <w:t>§</w:t>
      </w:r>
      <w:r>
        <w:t xml:space="preserve"> </w:t>
      </w:r>
      <w:r w:rsidR="003E5B2F">
        <w:t>2</w:t>
      </w:r>
      <w:r>
        <w:t>)</w:t>
      </w:r>
      <w:r w:rsidR="00ED0C2D">
        <w:t>,</w:t>
      </w:r>
      <w:r w:rsidR="003E5B2F">
        <w:t xml:space="preserve"> og </w:t>
      </w:r>
      <w:r>
        <w:t>presiser</w:t>
      </w:r>
      <w:r w:rsidR="00244EC8">
        <w:t xml:space="preserve">te </w:t>
      </w:r>
      <w:r w:rsidR="00464889">
        <w:t>den</w:t>
      </w:r>
      <w:r w:rsidR="003B6CD2">
        <w:t xml:space="preserve"> </w:t>
      </w:r>
      <w:r>
        <w:t>med kongens vergemandat,</w:t>
      </w:r>
      <w:r w:rsidR="00182B35">
        <w:t xml:space="preserve"> §</w:t>
      </w:r>
      <w:r>
        <w:t xml:space="preserve"> </w:t>
      </w:r>
      <w:r w:rsidR="003E5B2F">
        <w:t>4</w:t>
      </w:r>
      <w:r>
        <w:t>: «</w:t>
      </w:r>
      <w:r w:rsidR="003E5B2F" w:rsidRPr="003E5B2F">
        <w:rPr>
          <w:i/>
        </w:rPr>
        <w:t>Kong</w:t>
      </w:r>
      <w:r w:rsidR="005A4539">
        <w:rPr>
          <w:i/>
        </w:rPr>
        <w:t>en</w:t>
      </w:r>
      <w:r w:rsidR="003B6CD2">
        <w:rPr>
          <w:i/>
        </w:rPr>
        <w:t xml:space="preserve"> </w:t>
      </w:r>
      <w:r w:rsidR="003E5B2F" w:rsidRPr="003E5B2F">
        <w:rPr>
          <w:i/>
        </w:rPr>
        <w:t xml:space="preserve">skal stedse bekjende sig til </w:t>
      </w:r>
      <w:r w:rsidR="00464889">
        <w:rPr>
          <w:i/>
        </w:rPr>
        <w:t>den</w:t>
      </w:r>
      <w:r w:rsidR="003B6CD2">
        <w:rPr>
          <w:i/>
        </w:rPr>
        <w:t xml:space="preserve"> </w:t>
      </w:r>
      <w:r w:rsidR="003E5B2F" w:rsidRPr="003E5B2F">
        <w:rPr>
          <w:i/>
        </w:rPr>
        <w:t>evangelisk-lut</w:t>
      </w:r>
      <w:r w:rsidR="001D689F">
        <w:rPr>
          <w:i/>
        </w:rPr>
        <w:t>h</w:t>
      </w:r>
      <w:r w:rsidR="003E5B2F" w:rsidRPr="003E5B2F">
        <w:rPr>
          <w:i/>
        </w:rPr>
        <w:t>erske Religion, haandhæve og beskytte denne</w:t>
      </w:r>
      <w:r w:rsidR="003E5B2F">
        <w:t>.»</w:t>
      </w:r>
      <w:r>
        <w:t xml:space="preserve"> </w:t>
      </w:r>
      <w:r w:rsidR="003E5B2F">
        <w:t xml:space="preserve"> </w:t>
      </w:r>
    </w:p>
    <w:p w:rsidR="00244EC8" w:rsidRDefault="003E5B2F" w:rsidP="00576C86">
      <w:r>
        <w:t>Uttrykket «håndheve og beskytte» er tekniske termer fra oldkirk</w:t>
      </w:r>
      <w:r w:rsidR="005A4539">
        <w:t>en</w:t>
      </w:r>
      <w:r w:rsidR="00244EC8">
        <w:t xml:space="preserve">s synodalrett </w:t>
      </w:r>
      <w:r>
        <w:t>– om myndighetsfordeling</w:t>
      </w:r>
      <w:r w:rsidR="005A4539">
        <w:t>en</w:t>
      </w:r>
      <w:r w:rsidR="003B6CD2">
        <w:t xml:space="preserve"> </w:t>
      </w:r>
      <w:r>
        <w:t xml:space="preserve">mellom keiser og kirke, sistnevnte representert ved </w:t>
      </w:r>
      <w:r w:rsidR="00464889">
        <w:t>den</w:t>
      </w:r>
      <w:r w:rsidR="003B6CD2">
        <w:t xml:space="preserve"> </w:t>
      </w:r>
      <w:r w:rsidR="00A764DE">
        <w:t>økumen</w:t>
      </w:r>
      <w:r>
        <w:t xml:space="preserve">iske synode (consilium generale).  </w:t>
      </w:r>
      <w:r w:rsidR="000248E6">
        <w:t xml:space="preserve">Med kirkerettens </w:t>
      </w:r>
      <w:r w:rsidR="00ED0C2D">
        <w:t xml:space="preserve">integrering i statens lovgivning ble </w:t>
      </w:r>
      <w:r w:rsidR="00244EC8">
        <w:t xml:space="preserve">kongens vergemandat i praksis overført til </w:t>
      </w:r>
      <w:r w:rsidR="00ED0C2D">
        <w:t>kongens embetsverk</w:t>
      </w:r>
      <w:r w:rsidR="00244EC8">
        <w:t xml:space="preserve"> og håndhevet som en del av den statlige lovgivning.  Kirkens rett ble dermed </w:t>
      </w:r>
      <w:r w:rsidR="00ED0C2D">
        <w:t>humanisert på filipistisk vis</w:t>
      </w:r>
      <w:r w:rsidR="00244EC8">
        <w:t xml:space="preserve"> </w:t>
      </w:r>
      <w:r w:rsidR="00ED0C2D">
        <w:t xml:space="preserve">og kongens mandat </w:t>
      </w:r>
      <w:r w:rsidR="000248E6">
        <w:t xml:space="preserve">tolket i enevoldsmaktens favør.  </w:t>
      </w:r>
    </w:p>
    <w:p w:rsidR="00B94680" w:rsidRDefault="003C7891" w:rsidP="00576C86">
      <w:r>
        <w:t xml:space="preserve">Da </w:t>
      </w:r>
      <w:r w:rsidR="00ED0C2D">
        <w:t xml:space="preserve">bispemøtet </w:t>
      </w:r>
      <w:r w:rsidR="001D689F">
        <w:t xml:space="preserve">i </w:t>
      </w:r>
      <w:r w:rsidR="00ED0C2D">
        <w:t xml:space="preserve">mars 1977 </w:t>
      </w:r>
      <w:r>
        <w:t xml:space="preserve">krevde at høymessereformen skulle blir iverksatt med påbud, la biskopene til grunn den enevoldsrettslige tolkning av Grunnlovens </w:t>
      </w:r>
      <w:r w:rsidR="001D689F">
        <w:t>§</w:t>
      </w:r>
      <w:r>
        <w:t xml:space="preserve"> 16.  De så bort fra </w:t>
      </w:r>
      <w:r w:rsidR="00E76546">
        <w:t>menighetsrettens og pastoralrettens kilde</w:t>
      </w:r>
      <w:r>
        <w:t xml:space="preserve"> i gud</w:t>
      </w:r>
      <w:r w:rsidR="000F0B07">
        <w:t>d</w:t>
      </w:r>
      <w:r>
        <w:t xml:space="preserve">ommelig rett, som Kirkeordningsloven indirekte vernet om med bestemmelsen om menighetsmøtets </w:t>
      </w:r>
      <w:r w:rsidRPr="003C7891">
        <w:rPr>
          <w:i/>
        </w:rPr>
        <w:t>iverksettende</w:t>
      </w:r>
      <w:r>
        <w:t xml:space="preserve"> myndighet.   Pragmatisk kirkepolitikk kunne anvende enevoldsrett når det passe</w:t>
      </w:r>
      <w:r w:rsidR="00CA2749">
        <w:t>t</w:t>
      </w:r>
      <w:r>
        <w:t xml:space="preserve"> og menighetsrett når det passet</w:t>
      </w:r>
      <w:r w:rsidR="00CA2749">
        <w:t>, det vil si av helhetlige hensyn</w:t>
      </w:r>
      <w:r>
        <w:t xml:space="preserve">.  </w:t>
      </w:r>
    </w:p>
    <w:p w:rsidR="00B94680" w:rsidRDefault="000248E6" w:rsidP="00576C86">
      <w:r>
        <w:t xml:space="preserve">Gjennom lovendringer </w:t>
      </w:r>
      <w:r w:rsidR="0006515A">
        <w:t xml:space="preserve">-fra </w:t>
      </w:r>
      <w:r w:rsidR="00CA2749">
        <w:t xml:space="preserve">slutten av 1800-tallet </w:t>
      </w:r>
      <w:r>
        <w:t>ble konfesjonsplikt</w:t>
      </w:r>
      <w:r w:rsidR="005A4539">
        <w:t>en</w:t>
      </w:r>
      <w:r w:rsidR="003B6CD2">
        <w:t xml:space="preserve"> </w:t>
      </w:r>
      <w:r>
        <w:t xml:space="preserve">opphevet og </w:t>
      </w:r>
      <w:r w:rsidR="00464889">
        <w:t>den</w:t>
      </w:r>
      <w:r w:rsidR="003B6CD2">
        <w:t xml:space="preserve"> </w:t>
      </w:r>
      <w:r w:rsidR="00B94680">
        <w:t>konfesjonelle stat avviklet</w:t>
      </w:r>
      <w:r>
        <w:t>.  I løpet av 1990-årene inn</w:t>
      </w:r>
      <w:r w:rsidR="0006515A">
        <w:t>-</w:t>
      </w:r>
      <w:r>
        <w:t xml:space="preserve">gikk </w:t>
      </w:r>
      <w:r w:rsidR="00B94680">
        <w:t>«kirk</w:t>
      </w:r>
      <w:r w:rsidR="005A4539">
        <w:t>en</w:t>
      </w:r>
      <w:r w:rsidR="003B6CD2">
        <w:t xml:space="preserve"> </w:t>
      </w:r>
      <w:r w:rsidR="00B94680">
        <w:t xml:space="preserve">selv» </w:t>
      </w:r>
      <w:r>
        <w:t xml:space="preserve">(ved kirkemøtet) </w:t>
      </w:r>
      <w:r w:rsidR="00B94680">
        <w:t xml:space="preserve">avtaler </w:t>
      </w:r>
      <w:r>
        <w:t xml:space="preserve">om kirkefellesskap </w:t>
      </w:r>
      <w:r w:rsidR="00B94680">
        <w:t>med kirker i reformerte tradisjoner</w:t>
      </w:r>
      <w:r w:rsidR="00CA2749">
        <w:t xml:space="preserve"> </w:t>
      </w:r>
      <w:r w:rsidR="00B94680">
        <w:t>«på tilstrekkelig grunnlag»</w:t>
      </w:r>
      <w:r w:rsidR="00CA2749">
        <w:t>, løst fra bekjennelse i nytestamentlig-luthersk mening.</w:t>
      </w:r>
      <w:r w:rsidR="00B94680">
        <w:t xml:space="preserve">  </w:t>
      </w:r>
      <w:r w:rsidR="00CA2749">
        <w:t>Nedbyggingen av den konfesjonelle stat ble fullført med nedbyggingen av Den norske kirke som evangelisk-luthersk kirkefellesskap.  Det skjedde med bruk av skjønn i et kirkerettslig tomrom.</w:t>
      </w:r>
    </w:p>
    <w:p w:rsidR="001D79B3" w:rsidRDefault="00CA2749" w:rsidP="00576C86">
      <w:r>
        <w:t>Utover på 1900-tallet ble k</w:t>
      </w:r>
      <w:r w:rsidR="00B94680">
        <w:t xml:space="preserve">irkestrid </w:t>
      </w:r>
      <w:r w:rsidR="000248E6">
        <w:t xml:space="preserve">løst </w:t>
      </w:r>
      <w:r w:rsidR="00B94680">
        <w:t>på formaljuridisk vis – dels med lovendringer under utøvelse av parlamentarisk myndighet, dels med kongelige resolusjoner under utøvelse av enevoldsrettslig suverenitet over kirkens tjenere, møter og liturgier (</w:t>
      </w:r>
      <w:r w:rsidR="004B0732">
        <w:t>Grl.</w:t>
      </w:r>
      <w:r w:rsidR="00B94680">
        <w:t xml:space="preserve"> </w:t>
      </w:r>
      <w:r w:rsidR="005D29B2">
        <w:t>§</w:t>
      </w:r>
      <w:r w:rsidR="00B94680">
        <w:t xml:space="preserve"> 16).  </w:t>
      </w:r>
      <w:r>
        <w:t xml:space="preserve">Det kirkerettslige vakuum ble gitt et innhold bestemt av </w:t>
      </w:r>
      <w:r w:rsidR="000248E6">
        <w:t>Stortinget</w:t>
      </w:r>
      <w:r>
        <w:t xml:space="preserve">s </w:t>
      </w:r>
      <w:r w:rsidR="000248E6">
        <w:t>kirkelovgivende myndighet</w:t>
      </w:r>
      <w:r w:rsidR="0006515A">
        <w:t>,</w:t>
      </w:r>
      <w:r>
        <w:t xml:space="preserve"> </w:t>
      </w:r>
      <w:r w:rsidR="004B0732">
        <w:t>alternativt</w:t>
      </w:r>
      <w:r>
        <w:t xml:space="preserve"> av </w:t>
      </w:r>
      <w:r w:rsidR="001D79B3">
        <w:t>kongelige resolusjoner</w:t>
      </w:r>
      <w:r>
        <w:t xml:space="preserve"> (Kirkeregjeringen)</w:t>
      </w:r>
      <w:r w:rsidR="00B94680">
        <w:t xml:space="preserve">.  </w:t>
      </w:r>
      <w:r w:rsidR="001D79B3">
        <w:t xml:space="preserve">Med delegering av myndighet til kirkelig organer </w:t>
      </w:r>
      <w:r w:rsidR="00B94680">
        <w:t xml:space="preserve">fremstod </w:t>
      </w:r>
      <w:r w:rsidR="00464889">
        <w:t>Den</w:t>
      </w:r>
      <w:r w:rsidR="003B6CD2">
        <w:t xml:space="preserve"> </w:t>
      </w:r>
      <w:r w:rsidR="001D79B3">
        <w:t xml:space="preserve">norske kirke </w:t>
      </w:r>
      <w:r w:rsidR="00B94680">
        <w:t>som «åp</w:t>
      </w:r>
      <w:r w:rsidR="005A4539">
        <w:t>en</w:t>
      </w:r>
      <w:r w:rsidR="003B6CD2">
        <w:t xml:space="preserve"> </w:t>
      </w:r>
      <w:r w:rsidR="00B94680">
        <w:t>folkekirke»</w:t>
      </w:r>
      <w:r>
        <w:t xml:space="preserve">, fra </w:t>
      </w:r>
      <w:r w:rsidR="00C96F3D">
        <w:t xml:space="preserve">1.1.2017 med indrekirkelig frihet under parlamentarisk kontroll ved Stortinget som lovgivende statsmakt.  Overgangen fra enevoldsmakt til folkemakt skjedde samtidig med den indrekirkelige læreoppløsning, til glede for dem som synes det er spennende å medvirke i folkekirkens «utvikling».  </w:t>
      </w:r>
    </w:p>
    <w:p w:rsidR="00B94680" w:rsidRDefault="00B94680" w:rsidP="00576C86">
      <w:r>
        <w:t xml:space="preserve">Glemt </w:t>
      </w:r>
      <w:r w:rsidR="00C96F3D">
        <w:t xml:space="preserve">er den gammellutherske kirkeidentitet </w:t>
      </w:r>
      <w:r w:rsidR="00280A39">
        <w:t xml:space="preserve">fra </w:t>
      </w:r>
      <w:r w:rsidR="00C96F3D">
        <w:t xml:space="preserve">Martin Luther: Vi er den </w:t>
      </w:r>
      <w:r>
        <w:t xml:space="preserve">gamle kirke i </w:t>
      </w:r>
      <w:r w:rsidR="00464889">
        <w:t>den</w:t>
      </w:r>
      <w:r w:rsidR="003B6CD2">
        <w:t xml:space="preserve"> </w:t>
      </w:r>
      <w:r>
        <w:t>skriftbund</w:t>
      </w:r>
      <w:r w:rsidR="00D25C7F">
        <w:t>ne</w:t>
      </w:r>
      <w:r>
        <w:t xml:space="preserve"> tradisjon</w:t>
      </w:r>
      <w:r w:rsidR="00C96F3D">
        <w:t xml:space="preserve"> fra aposteltiden</w:t>
      </w:r>
      <w:r>
        <w:t xml:space="preserve">.  </w:t>
      </w:r>
      <w:r w:rsidR="00C96F3D">
        <w:t xml:space="preserve">Apostolatets kirke er modernitetens kirke fremmed.  </w:t>
      </w:r>
      <w:r w:rsidR="0071625F">
        <w:t xml:space="preserve">Den tapende part må avfinne seg med læreforandringer, og hver gang søke tilflukt i unntaksordninger som er «til å leve med», og istedenfor bekjennelsen til den rett utlagte Skrift bekjenne «gjeldende ordning».  </w:t>
      </w:r>
    </w:p>
    <w:p w:rsidR="00B94680" w:rsidRDefault="00B94680" w:rsidP="00576C86">
      <w:r>
        <w:t xml:space="preserve">Før </w:t>
      </w:r>
      <w:r w:rsidR="00464889">
        <w:t>Den</w:t>
      </w:r>
      <w:r w:rsidR="003B6CD2">
        <w:t xml:space="preserve"> </w:t>
      </w:r>
      <w:r>
        <w:t xml:space="preserve">Evangelisk-Lutherske Frikirke </w:t>
      </w:r>
      <w:r w:rsidR="001D79B3">
        <w:t xml:space="preserve">ble dannet i </w:t>
      </w:r>
      <w:r>
        <w:t xml:space="preserve">1877 (første menighet i Moss), ble det advart mot forventninger om å reformere «statskirken» innenfra.  </w:t>
      </w:r>
      <w:r w:rsidR="001D79B3">
        <w:t>N</w:t>
      </w:r>
      <w:r w:rsidR="00DA40DB">
        <w:t>oen</w:t>
      </w:r>
      <w:r w:rsidR="003B6CD2">
        <w:t xml:space="preserve"> </w:t>
      </w:r>
      <w:r w:rsidR="001D79B3">
        <w:t xml:space="preserve">oppfattet </w:t>
      </w:r>
      <w:r w:rsidR="0071625F">
        <w:t xml:space="preserve">faren ved </w:t>
      </w:r>
      <w:r w:rsidR="00FF1A30">
        <w:t xml:space="preserve">en </w:t>
      </w:r>
      <w:r w:rsidR="001D79B3">
        <w:t>politikervisdom i strid med Kristi ord og apostoliske formaninger</w:t>
      </w:r>
      <w:r>
        <w:t xml:space="preserve">.  </w:t>
      </w:r>
      <w:r w:rsidR="0071625F">
        <w:t xml:space="preserve">I ettertid fikk de rett.  Det er umulig å reformere et </w:t>
      </w:r>
      <w:r>
        <w:t xml:space="preserve">kirkefellesskap </w:t>
      </w:r>
      <w:r w:rsidR="001D79B3">
        <w:t xml:space="preserve">som består </w:t>
      </w:r>
      <w:r w:rsidR="0071625F">
        <w:t xml:space="preserve">ved å verne om </w:t>
      </w:r>
      <w:r>
        <w:t>reservasjoner mot apostelordets lære</w:t>
      </w:r>
      <w:r w:rsidR="0071625F">
        <w:t xml:space="preserve">.  Heller ikke </w:t>
      </w:r>
      <w:r>
        <w:t xml:space="preserve">«Frikirken» </w:t>
      </w:r>
      <w:r w:rsidR="0071625F">
        <w:t xml:space="preserve">lar seg reformere.  </w:t>
      </w:r>
    </w:p>
    <w:p w:rsidR="00B94680" w:rsidRDefault="00464889" w:rsidP="00576C86">
      <w:pPr>
        <w:pStyle w:val="Overskrift5"/>
      </w:pPr>
      <w:r>
        <w:t>Den</w:t>
      </w:r>
      <w:r w:rsidR="003B6CD2">
        <w:t xml:space="preserve"> </w:t>
      </w:r>
      <w:r w:rsidR="00B94680">
        <w:t>prosessuelle betraktningsmåte</w:t>
      </w:r>
    </w:p>
    <w:p w:rsidR="005C630C" w:rsidRDefault="005C630C" w:rsidP="00576C86">
      <w:r>
        <w:t xml:space="preserve">Pietismens kirkekritikk fins også i </w:t>
      </w:r>
      <w:r w:rsidR="00464889">
        <w:t>den</w:t>
      </w:r>
      <w:r w:rsidR="003B6CD2">
        <w:t xml:space="preserve"> </w:t>
      </w:r>
      <w:r>
        <w:t>liberale teologi</w:t>
      </w:r>
      <w:r w:rsidR="00C758B8">
        <w:t>tradisjon</w:t>
      </w:r>
      <w:r w:rsidR="003B6CD2">
        <w:t xml:space="preserve"> </w:t>
      </w:r>
      <w:r>
        <w:t>(si</w:t>
      </w:r>
      <w:r w:rsidR="00464889">
        <w:t>den</w:t>
      </w:r>
      <w:r w:rsidR="003B6CD2">
        <w:t xml:space="preserve"> </w:t>
      </w:r>
      <w:r>
        <w:t>begynnels</w:t>
      </w:r>
      <w:r w:rsidR="005A4539">
        <w:t>en</w:t>
      </w:r>
      <w:r w:rsidR="003B6CD2">
        <w:t xml:space="preserve"> </w:t>
      </w:r>
      <w:r>
        <w:t xml:space="preserve">av 1800-tallet).  Skriftemål og nattverd </w:t>
      </w:r>
      <w:r w:rsidR="00FD04D1">
        <w:t xml:space="preserve">ble betraktet som uttrykk for </w:t>
      </w:r>
      <w:r>
        <w:t xml:space="preserve">”ritualisme” og ”sakramentalisme”, </w:t>
      </w:r>
      <w:r w:rsidR="00FD04D1">
        <w:t xml:space="preserve">eller rester av katolsk overtro og rangert som ytre ting av </w:t>
      </w:r>
      <w:r>
        <w:t>underordnet betydning.  Ytre ting var også dogmer, liturgi, prekenembete, kirkerett</w:t>
      </w:r>
      <w:r w:rsidR="00280A39">
        <w:t>,</w:t>
      </w:r>
      <w:r>
        <w:t xml:space="preserve"> osv.  </w:t>
      </w:r>
    </w:p>
    <w:p w:rsidR="005C630C" w:rsidRDefault="00280A39" w:rsidP="00576C86">
      <w:r>
        <w:t xml:space="preserve">Som i </w:t>
      </w:r>
      <w:r w:rsidR="005C630C">
        <w:t xml:space="preserve">pietismen, er det også her tale om </w:t>
      </w:r>
      <w:r w:rsidR="005A4539">
        <w:t>en</w:t>
      </w:r>
      <w:r w:rsidR="003B6CD2">
        <w:t xml:space="preserve"> </w:t>
      </w:r>
      <w:r w:rsidR="005C630C">
        <w:t>prioritering med følger for innholdet.  Avgjørende ble det gode sinnelag uttrykt i gode gjerninger</w:t>
      </w:r>
      <w:r w:rsidR="0071625F">
        <w:t>, ifølge regelen heller etikk enn dogmatikk</w:t>
      </w:r>
      <w:r w:rsidR="00A23B95">
        <w:t xml:space="preserve">, heller liv enn lære.  Med denne prioritering ble samtalen mellom kristne </w:t>
      </w:r>
      <w:r w:rsidR="005C630C">
        <w:t>tappet for åpenbaringsordets innhold</w:t>
      </w:r>
      <w:r w:rsidR="00A23B95">
        <w:t xml:space="preserve"> og fylt med kristeliggjort snusfornuft.  </w:t>
      </w:r>
    </w:p>
    <w:p w:rsidR="00F24417" w:rsidRDefault="00280A39" w:rsidP="00576C86">
      <w:r>
        <w:t xml:space="preserve">Som </w:t>
      </w:r>
      <w:r w:rsidR="005C630C">
        <w:t xml:space="preserve">pietismens teologer fant også liberalerne evangeliets kjerne i </w:t>
      </w:r>
      <w:r w:rsidR="00464889">
        <w:t>den</w:t>
      </w:r>
      <w:r w:rsidR="003B6CD2">
        <w:t xml:space="preserve"> </w:t>
      </w:r>
      <w:r w:rsidR="005C630C">
        <w:t xml:space="preserve">individuelle Jesus-fromhet, </w:t>
      </w:r>
      <w:r>
        <w:t xml:space="preserve">den enkelte </w:t>
      </w:r>
      <w:r w:rsidR="00FD04D1">
        <w:t xml:space="preserve">alene med </w:t>
      </w:r>
      <w:r w:rsidR="00A23B95">
        <w:t xml:space="preserve">sin </w:t>
      </w:r>
      <w:r w:rsidR="00FD04D1">
        <w:t>tr</w:t>
      </w:r>
      <w:r w:rsidR="00DA40DB">
        <w:t>o</w:t>
      </w:r>
      <w:r w:rsidR="00A23B95">
        <w:t xml:space="preserve">, </w:t>
      </w:r>
      <w:r w:rsidR="00FD04D1">
        <w:t xml:space="preserve">alene med </w:t>
      </w:r>
      <w:r w:rsidR="005A4539">
        <w:t>sin</w:t>
      </w:r>
      <w:r w:rsidR="003B6CD2">
        <w:t xml:space="preserve"> </w:t>
      </w:r>
      <w:r w:rsidR="005C630C">
        <w:t xml:space="preserve">Bibel og </w:t>
      </w:r>
      <w:r w:rsidR="00A23B95">
        <w:t xml:space="preserve">alene med sin </w:t>
      </w:r>
      <w:r w:rsidR="005A4539">
        <w:t>bønn</w:t>
      </w:r>
      <w:r w:rsidR="00A23B95">
        <w:t xml:space="preserve">, det vil si løst fra kirkens tro, løst fra den rett utlagte Skrift fra dens Herre og løst fra den bedende kirke.  </w:t>
      </w:r>
      <w:r w:rsidR="005C630C">
        <w:t xml:space="preserve">Også liberalerne betraktet det allmenne prestedømme som uttrykk for det vesentlige i kristendommen.  Da må det vesentlige være uavhengig av </w:t>
      </w:r>
      <w:r w:rsidR="00DE0985">
        <w:t>presten</w:t>
      </w:r>
      <w:r w:rsidR="005C630C">
        <w:t xml:space="preserve">s embetsgjerning som Kristi delegat, det vil si uavhengig av </w:t>
      </w:r>
      <w:r w:rsidR="00DE0985">
        <w:t>presten</w:t>
      </w:r>
      <w:r w:rsidR="005C630C">
        <w:t xml:space="preserve">s oppdrag som forvalter av evangeliet og sakramentene på troskapens vilkår, og uavhengig av </w:t>
      </w:r>
      <w:r w:rsidR="00DE0985">
        <w:t>presten</w:t>
      </w:r>
      <w:r w:rsidR="005C630C">
        <w:t xml:space="preserve">s nådemiddelforvaltning under utøvelse av løse- og bindemaktens embete.  </w:t>
      </w:r>
    </w:p>
    <w:p w:rsidR="005C630C" w:rsidRDefault="00F24417" w:rsidP="00576C86">
      <w:r>
        <w:t>I likhet med pietismens teologer</w:t>
      </w:r>
      <w:r w:rsidR="00A23B95">
        <w:t xml:space="preserve"> </w:t>
      </w:r>
      <w:r>
        <w:t xml:space="preserve">foretrakk </w:t>
      </w:r>
      <w:r w:rsidR="00A23B95">
        <w:t xml:space="preserve">også </w:t>
      </w:r>
      <w:r>
        <w:t xml:space="preserve">de liberale </w:t>
      </w:r>
      <w:r w:rsidR="00A23B95">
        <w:t xml:space="preserve">teologer </w:t>
      </w:r>
      <w:r w:rsidR="00464889">
        <w:t>den</w:t>
      </w:r>
      <w:r w:rsidR="003B6CD2">
        <w:t xml:space="preserve"> </w:t>
      </w:r>
      <w:r w:rsidR="005C630C">
        <w:t>unge Luther</w:t>
      </w:r>
      <w:r w:rsidR="00A23B95">
        <w:t xml:space="preserve">.  De </w:t>
      </w:r>
      <w:r w:rsidR="005C630C">
        <w:t>sorter</w:t>
      </w:r>
      <w:r>
        <w:t xml:space="preserve">te </w:t>
      </w:r>
      <w:r w:rsidR="005C630C">
        <w:t>bort hva de mislik</w:t>
      </w:r>
      <w:r>
        <w:t xml:space="preserve">te </w:t>
      </w:r>
      <w:r w:rsidR="005C630C">
        <w:t xml:space="preserve">hos </w:t>
      </w:r>
      <w:r w:rsidR="00464889">
        <w:t>den</w:t>
      </w:r>
      <w:r w:rsidR="003B6CD2">
        <w:t xml:space="preserve"> </w:t>
      </w:r>
      <w:r w:rsidR="005C630C">
        <w:t>eldre</w:t>
      </w:r>
      <w:r>
        <w:t xml:space="preserve"> </w:t>
      </w:r>
      <w:r w:rsidR="00A23B95">
        <w:t xml:space="preserve">Luther </w:t>
      </w:r>
      <w:r>
        <w:t xml:space="preserve">og overså </w:t>
      </w:r>
      <w:r w:rsidR="00DE0985">
        <w:t>han</w:t>
      </w:r>
      <w:r>
        <w:t xml:space="preserve">s selvkritiske merknader.  </w:t>
      </w:r>
      <w:r w:rsidR="005C630C">
        <w:t>Også liberalerne operer</w:t>
      </w:r>
      <w:r>
        <w:t xml:space="preserve">te </w:t>
      </w:r>
      <w:r w:rsidR="005C630C">
        <w:t>med forestilling</w:t>
      </w:r>
      <w:r w:rsidR="005A4539">
        <w:t>en</w:t>
      </w:r>
      <w:r w:rsidR="003B6CD2">
        <w:t xml:space="preserve"> </w:t>
      </w:r>
      <w:r>
        <w:t xml:space="preserve">om </w:t>
      </w:r>
      <w:r w:rsidR="005C630C">
        <w:t>reformasjon</w:t>
      </w:r>
      <w:r w:rsidR="005A4539">
        <w:t>en</w:t>
      </w:r>
      <w:r w:rsidR="003B6CD2">
        <w:t xml:space="preserve"> </w:t>
      </w:r>
      <w:r>
        <w:t xml:space="preserve">som Luther stanset på halvveien, og søkte </w:t>
      </w:r>
      <w:r w:rsidR="005C630C">
        <w:t xml:space="preserve">på modernistisk vis læretilpasninger til </w:t>
      </w:r>
      <w:r w:rsidR="004B0732">
        <w:t>yndlingsidéer</w:t>
      </w:r>
      <w:r w:rsidR="005C630C">
        <w:t xml:space="preserve"> i samtiden</w:t>
      </w:r>
      <w:r w:rsidR="00CB3FCB">
        <w:t xml:space="preserve">.  De søkte </w:t>
      </w:r>
      <w:r w:rsidR="005C630C">
        <w:t>bort fra ”det gamle synet”, m</w:t>
      </w:r>
      <w:r w:rsidR="005A4539">
        <w:t>en</w:t>
      </w:r>
      <w:r w:rsidR="00CB3FCB">
        <w:t xml:space="preserve"> befant seg til stadighet </w:t>
      </w:r>
      <w:r w:rsidR="005C630C">
        <w:t xml:space="preserve">på etterskudd.  </w:t>
      </w:r>
      <w:r w:rsidR="009774BE">
        <w:t>Fremgangsmåt</w:t>
      </w:r>
      <w:r w:rsidR="005A4539">
        <w:t>en</w:t>
      </w:r>
      <w:r w:rsidR="003B6CD2">
        <w:t xml:space="preserve"> </w:t>
      </w:r>
      <w:r w:rsidR="00CB3FCB">
        <w:t xml:space="preserve">er verdt å merke seg.  Den </w:t>
      </w:r>
      <w:r w:rsidR="005C630C">
        <w:t>har tre karakteristika</w:t>
      </w:r>
      <w:r w:rsidR="009774BE">
        <w:t>,</w:t>
      </w:r>
      <w:r w:rsidR="005C630C">
        <w:t xml:space="preserve"> ellers kjent fra moderne </w:t>
      </w:r>
      <w:r w:rsidR="00A764DE">
        <w:t>økumen</w:t>
      </w:r>
      <w:r w:rsidR="005C630C">
        <w:t>isme, evangelikal protestantisme og reformerte tradisjoner si</w:t>
      </w:r>
      <w:r w:rsidR="00464889">
        <w:t>den</w:t>
      </w:r>
      <w:r w:rsidR="003B6CD2">
        <w:t xml:space="preserve"> </w:t>
      </w:r>
      <w:r w:rsidR="005C630C">
        <w:t xml:space="preserve">Zwingli og Calvin: </w:t>
      </w:r>
      <w:r w:rsidR="00672A78">
        <w:t xml:space="preserve">(1) </w:t>
      </w:r>
      <w:r w:rsidR="005C630C" w:rsidRPr="009774BE">
        <w:rPr>
          <w:i/>
        </w:rPr>
        <w:t>Inderlighet</w:t>
      </w:r>
      <w:r w:rsidR="005C630C">
        <w:t xml:space="preserve"> – med vekt på opplevelsesmystikk.</w:t>
      </w:r>
      <w:r w:rsidR="00672A78">
        <w:t xml:space="preserve">  (2) </w:t>
      </w:r>
      <w:r w:rsidR="005C630C" w:rsidRPr="009774BE">
        <w:rPr>
          <w:i/>
        </w:rPr>
        <w:t>Individualisme</w:t>
      </w:r>
      <w:r w:rsidR="005C630C">
        <w:t xml:space="preserve"> – med vekt på debatt og meningsutvekslinger. </w:t>
      </w:r>
      <w:r w:rsidR="00672A78">
        <w:t xml:space="preserve"> Og (3) </w:t>
      </w:r>
      <w:r w:rsidR="00672A78" w:rsidRPr="00672A78">
        <w:rPr>
          <w:i/>
        </w:rPr>
        <w:t>re</w:t>
      </w:r>
      <w:r w:rsidR="005C630C" w:rsidRPr="009774BE">
        <w:rPr>
          <w:i/>
        </w:rPr>
        <w:t>duksjonisme</w:t>
      </w:r>
      <w:r w:rsidR="005C630C">
        <w:t xml:space="preserve"> </w:t>
      </w:r>
      <w:r w:rsidR="00672A78">
        <w:t>(el</w:t>
      </w:r>
      <w:r w:rsidR="00280A39">
        <w:t>.</w:t>
      </w:r>
      <w:r w:rsidR="00672A78">
        <w:t xml:space="preserve"> minimalisme) </w:t>
      </w:r>
      <w:r w:rsidR="005C630C">
        <w:t xml:space="preserve">– med vekt på tilstrekkelig enighet.  </w:t>
      </w:r>
    </w:p>
    <w:p w:rsidR="00672A78" w:rsidRPr="00A25023" w:rsidRDefault="00672A78" w:rsidP="00576C86">
      <w:pPr>
        <w:pStyle w:val="anvisning"/>
      </w:pPr>
      <w:r w:rsidRPr="00A25023">
        <w:t>(1) Inderlighet</w:t>
      </w:r>
    </w:p>
    <w:p w:rsidR="00672A78" w:rsidRDefault="00672A78" w:rsidP="00576C86">
      <w:r w:rsidRPr="00B25F9D">
        <w:rPr>
          <w:i/>
        </w:rPr>
        <w:t>Friedrich Schleiermacher</w:t>
      </w:r>
      <w:r>
        <w:t xml:space="preserve"> var i egne øyne «</w:t>
      </w:r>
      <w:r>
        <w:rPr>
          <w:i/>
        </w:rPr>
        <w:t xml:space="preserve">en </w:t>
      </w:r>
      <w:r w:rsidRPr="00B25F9D">
        <w:rPr>
          <w:i/>
        </w:rPr>
        <w:t>herrnhuter på høyere nivå</w:t>
      </w:r>
      <w:r>
        <w:t>» (Herrnhuter höherer Ordnung).  Også liberalere fant på biblisistisk vis evangeliets kjerne i den individuelle Jesus-fromhet</w:t>
      </w:r>
      <w:r w:rsidR="00C77E11">
        <w:t xml:space="preserve"> og </w:t>
      </w:r>
      <w:r>
        <w:t xml:space="preserve">betraktet det allmenne prestedømme som uttrykk for det vesentlige i kristendommen.  Da må </w:t>
      </w:r>
      <w:r w:rsidR="00C77E11">
        <w:t>«</w:t>
      </w:r>
      <w:r>
        <w:t>det vesentlige</w:t>
      </w:r>
      <w:r w:rsidR="00C77E11">
        <w:t>»</w:t>
      </w:r>
      <w:r>
        <w:t xml:space="preserve"> være uavhengig av prestens gjerning som Kristi delegat og forvalter av evangeliet og sakramentene.  Konsekvensene er omfattende.  Kristen</w:t>
      </w:r>
      <w:r w:rsidR="00C77E11">
        <w:t>t</w:t>
      </w:r>
      <w:r>
        <w:t xml:space="preserve">roens begrunnelse forsvinner i opplevelsesmystikk og i det kirkeorganiserte rammeverk som også lavkirkelige godtar.  Får ikke kirkens bekjennelse samle, må </w:t>
      </w:r>
      <w:r w:rsidR="00C77E11">
        <w:t xml:space="preserve">kirken arte seg som et </w:t>
      </w:r>
      <w:r>
        <w:t>debattforum</w:t>
      </w:r>
      <w:r w:rsidR="00C77E11">
        <w:t xml:space="preserve"> lokalt og nasjonalt, prisgitt </w:t>
      </w:r>
      <w:r>
        <w:t>menneskers kamp om interessekontroll</w:t>
      </w:r>
      <w:r w:rsidR="00C77E11">
        <w:t xml:space="preserve"> på hjertereligionens grunn</w:t>
      </w:r>
      <w:r>
        <w:t xml:space="preserve">.  </w:t>
      </w:r>
    </w:p>
    <w:p w:rsidR="00672A78" w:rsidRPr="00A25023" w:rsidRDefault="00672A78" w:rsidP="00576C86">
      <w:pPr>
        <w:pStyle w:val="anvisning"/>
      </w:pPr>
      <w:r w:rsidRPr="00A25023">
        <w:t xml:space="preserve">(2) Individualisme </w:t>
      </w:r>
    </w:p>
    <w:p w:rsidR="00672A78" w:rsidRDefault="00672A78" w:rsidP="00576C86">
      <w:r>
        <w:t>Et karakteristisk uttrykk er forestillingen om Guds kirkeflokk underveis til en fjer</w:t>
      </w:r>
      <w:r w:rsidR="00C77E11">
        <w:t>n</w:t>
      </w:r>
      <w:r>
        <w:t xml:space="preserve"> himmel, hvor en bleksottig Gud Fader venter enhver, </w:t>
      </w:r>
      <w:r w:rsidRPr="00D8106C">
        <w:rPr>
          <w:i/>
        </w:rPr>
        <w:t xml:space="preserve">salig i </w:t>
      </w:r>
      <w:r>
        <w:rPr>
          <w:i/>
        </w:rPr>
        <w:t xml:space="preserve">sin </w:t>
      </w:r>
      <w:r w:rsidRPr="00D8106C">
        <w:rPr>
          <w:i/>
        </w:rPr>
        <w:t>tro</w:t>
      </w:r>
      <w:r w:rsidR="00C77E11">
        <w:rPr>
          <w:i/>
        </w:rPr>
        <w:t>, frelst av billig nåde</w:t>
      </w:r>
      <w:r>
        <w:t>.  Begrunnelsen må være en kjærlighetslære for alle</w:t>
      </w:r>
      <w:r w:rsidR="00C77E11">
        <w:t xml:space="preserve"> i strid med Jesu marsjordre, Lk 24:47 – å forkynne omvendelse og</w:t>
      </w:r>
      <w:r w:rsidR="00C45A5F">
        <w:t xml:space="preserve"> syndenes forlatelse for alle folk</w:t>
      </w:r>
      <w:r w:rsidR="00AF6EB9">
        <w:t xml:space="preserve"> i Jesu navn</w:t>
      </w:r>
      <w:r w:rsidR="00C45A5F">
        <w:t xml:space="preserve">.  Med billig nåde agerer presten folkemann i en sognemenighet på himmelveien, </w:t>
      </w:r>
      <w:r>
        <w:t xml:space="preserve">fremmed for syndens nød </w:t>
      </w:r>
      <w:r w:rsidR="00C45A5F">
        <w:t>like fra dåp</w:t>
      </w:r>
      <w:r w:rsidR="00C25CC8">
        <w:t>s</w:t>
      </w:r>
      <w:r w:rsidR="00C45A5F">
        <w:t xml:space="preserve">liturgien, fremmed for dåpens rette bruk i daglig omvendelse og tro på syndenes forlatelse, og fremmed for </w:t>
      </w:r>
      <w:r w:rsidR="00C25CC8">
        <w:t>enhetens Herre over enhetens sakrament, mottatt med munnen ved Herrens bord.  I motsatt fall er diagnosen klar: Den prest må være gal som under slike forhold</w:t>
      </w:r>
      <w:r w:rsidR="00C77E11">
        <w:t xml:space="preserve"> </w:t>
      </w:r>
      <w:r w:rsidR="00C25CC8">
        <w:t xml:space="preserve">forsvarer det evangelisk-lutherske gudstjenestefellesskap mot folkesuverenitetens krav – og </w:t>
      </w:r>
      <w:r w:rsidR="00C77E11">
        <w:t xml:space="preserve">tar </w:t>
      </w:r>
      <w:r>
        <w:t>omkostningene i Ordets etterfølgelse</w:t>
      </w:r>
      <w:r w:rsidR="00C25CC8">
        <w:t xml:space="preserve">.  </w:t>
      </w:r>
      <w:r>
        <w:t>(</w:t>
      </w:r>
      <w:r w:rsidR="005C66FF">
        <w:t>Jf.</w:t>
      </w:r>
      <w:r w:rsidR="00C77E11">
        <w:t xml:space="preserve"> </w:t>
      </w:r>
      <w:r>
        <w:t xml:space="preserve">Am 7:10-13.)  </w:t>
      </w:r>
    </w:p>
    <w:p w:rsidR="00672A78" w:rsidRPr="00A25023" w:rsidRDefault="00672A78" w:rsidP="00576C86">
      <w:pPr>
        <w:pStyle w:val="anvisning"/>
      </w:pPr>
      <w:r w:rsidRPr="00A25023">
        <w:t>(3) Reduksjonisme (el</w:t>
      </w:r>
      <w:r w:rsidR="005D29B2">
        <w:t>.</w:t>
      </w:r>
      <w:r w:rsidRPr="00A25023">
        <w:t xml:space="preserve"> </w:t>
      </w:r>
      <w:r w:rsidR="00C67AB8">
        <w:t>minima</w:t>
      </w:r>
      <w:r w:rsidRPr="00A25023">
        <w:t xml:space="preserve">lisme)  </w:t>
      </w:r>
    </w:p>
    <w:p w:rsidR="00672A78" w:rsidRDefault="00C67AB8" w:rsidP="00576C86">
      <w:r>
        <w:t xml:space="preserve">Både pietister og liberalere foretrekker </w:t>
      </w:r>
      <w:r w:rsidR="00672A78">
        <w:t>den unge Luther</w:t>
      </w:r>
      <w:r>
        <w:t xml:space="preserve"> fremfor den eldre og deler forestillingen om den ufullendte reformasjon.  F</w:t>
      </w:r>
      <w:r w:rsidR="00672A78">
        <w:t xml:space="preserve">orskjellen beror på </w:t>
      </w:r>
      <w:r w:rsidR="00672A78" w:rsidRPr="005B45FB">
        <w:rPr>
          <w:i/>
        </w:rPr>
        <w:t>målsettingen</w:t>
      </w:r>
      <w:r w:rsidR="00672A78">
        <w:t xml:space="preserve">.  </w:t>
      </w:r>
      <w:r>
        <w:t xml:space="preserve">Liberalerne søker </w:t>
      </w:r>
      <w:r w:rsidR="00672A78">
        <w:t xml:space="preserve">den fullendte reformasjon i </w:t>
      </w:r>
      <w:r w:rsidR="00672A78" w:rsidRPr="005B45FB">
        <w:rPr>
          <w:i/>
        </w:rPr>
        <w:t>allmennytten</w:t>
      </w:r>
      <w:r w:rsidR="00672A78">
        <w:t xml:space="preserve">, gitt til kjenne i </w:t>
      </w:r>
      <w:r>
        <w:t xml:space="preserve">rollen som avantgardister med </w:t>
      </w:r>
      <w:r w:rsidR="00672A78">
        <w:t xml:space="preserve">læretilpasninger til dominerende </w:t>
      </w:r>
      <w:r w:rsidR="005C66FF">
        <w:t>idéer</w:t>
      </w:r>
      <w:r w:rsidR="00672A78">
        <w:t xml:space="preserve"> i </w:t>
      </w:r>
      <w:r>
        <w:t xml:space="preserve">samtiden.  Denne rolle medfører stadige </w:t>
      </w:r>
      <w:r w:rsidR="00672A78">
        <w:t>avstandsmarkeringer til ”det gamle synet”</w:t>
      </w:r>
      <w:r>
        <w:t xml:space="preserve"> fra aposteltiden, klassifisert som den tids oppfatninger, typisk for sin tid.   </w:t>
      </w:r>
    </w:p>
    <w:p w:rsidR="00672A78" w:rsidRDefault="007F1FE5" w:rsidP="00576C86">
      <w:r>
        <w:t xml:space="preserve">Den liberale teologitradisjon formidler en </w:t>
      </w:r>
      <w:r w:rsidR="00672A78">
        <w:t>humanisert kristendom med aktelse for forn</w:t>
      </w:r>
      <w:r>
        <w:t xml:space="preserve">minner </w:t>
      </w:r>
      <w:r w:rsidR="00672A78">
        <w:t xml:space="preserve">fra henfarne slekters kristentro.  </w:t>
      </w:r>
      <w:r>
        <w:t xml:space="preserve">Man beholder de gamle bekjennelser fra oldkirken og reformasjonstiden, men presiserer gjerne: </w:t>
      </w:r>
      <w:r w:rsidR="00672A78">
        <w:t xml:space="preserve">«Konkordieformelen er ikke bekjennelsesskrift i Den norske kirke.»  </w:t>
      </w:r>
      <w:r>
        <w:t xml:space="preserve">Den interesse man da ivaretar, er </w:t>
      </w:r>
      <w:r w:rsidR="00672A78">
        <w:t xml:space="preserve">reduktive tolkninger av Confessio Augustana </w:t>
      </w:r>
      <w:r w:rsidR="00672A78" w:rsidRPr="00857A72">
        <w:rPr>
          <w:i/>
        </w:rPr>
        <w:t>mot</w:t>
      </w:r>
      <w:r w:rsidR="00672A78">
        <w:t xml:space="preserve"> Konkordieformelen</w:t>
      </w:r>
      <w:r>
        <w:t xml:space="preserve"> for dermed å sikre rom for lære og liv i strid med </w:t>
      </w:r>
      <w:r w:rsidR="00672A78">
        <w:t>apostelordets lære</w:t>
      </w:r>
      <w:r>
        <w:t xml:space="preserve"> fra Skriftens Herre</w:t>
      </w:r>
      <w:r w:rsidR="00672A78">
        <w:t xml:space="preserve">.  </w:t>
      </w:r>
    </w:p>
    <w:p w:rsidR="00672A78" w:rsidRDefault="00672A78" w:rsidP="00576C86">
      <w:r>
        <w:t xml:space="preserve">Denne form for rommelighet i læren står i skarp kontrast til den ordningsjustis som </w:t>
      </w:r>
      <w:r w:rsidR="007F1FE5">
        <w:t>fra omkr</w:t>
      </w:r>
      <w:r w:rsidR="005C66FF">
        <w:t>.</w:t>
      </w:r>
      <w:r w:rsidR="007F1FE5">
        <w:t xml:space="preserve"> 1980 fulgte kampen mot fosterdrapsloven, k</w:t>
      </w:r>
      <w:r>
        <w:t xml:space="preserve">vinneprest-reformen, likekjønnet «ekteskap», osv.  </w:t>
      </w:r>
      <w:r w:rsidR="00917D40">
        <w:t xml:space="preserve">Forgjeves forsøkte en del prester å sikre seg et handlingsrom innen Den norske kirkes ordninger.  Da viste folkekirken sitt Janus-ansikt.  </w:t>
      </w:r>
      <w:r>
        <w:t>På den ene side</w:t>
      </w:r>
      <w:r w:rsidR="00917D40">
        <w:t xml:space="preserve"> </w:t>
      </w:r>
      <w:r>
        <w:t>sørget man for at brysomme prester ble fradømt «kappe og krage»</w:t>
      </w:r>
      <w:r w:rsidR="00917D40">
        <w:t xml:space="preserve"> i kraft av verdslig rett</w:t>
      </w:r>
      <w:r>
        <w:t xml:space="preserve">, på den annen side inngikk man avtaler om kirkefellesskap med kirker i reformerte tradisjoner.  </w:t>
      </w:r>
      <w:r w:rsidR="00917D40">
        <w:t xml:space="preserve">Avtalene stadfestet det indrekirkelige lærefrafall ved å gjøre Den norske folkekirke til en </w:t>
      </w:r>
      <w:r>
        <w:t>«Leuenberg-kirke» på tilstrekkelig grunnlag.  På den ene side ble frafallet tilslørt med disiplinærsaker og ordningsjustis, på den annen side med aksept for vrang lære under skinn av enhet</w:t>
      </w:r>
      <w:r w:rsidR="0029768F">
        <w:t xml:space="preserve"> som om ingenting var hendt</w:t>
      </w:r>
      <w:r>
        <w:t xml:space="preserve">.  </w:t>
      </w:r>
    </w:p>
    <w:p w:rsidR="00672A78" w:rsidRDefault="00672A78" w:rsidP="00576C86">
      <w:r>
        <w:t xml:space="preserve">Den reduktive metode </w:t>
      </w:r>
      <w:r w:rsidR="0029768F">
        <w:t xml:space="preserve">kjennetegner kirker i </w:t>
      </w:r>
      <w:r>
        <w:t>reformerte tradisjoner siden Zwingli, Calvi</w:t>
      </w:r>
      <w:r w:rsidR="0029768F">
        <w:t>n</w:t>
      </w:r>
      <w:r>
        <w:t xml:space="preserve"> og Bucer, </w:t>
      </w:r>
      <w:r w:rsidR="0029768F">
        <w:t xml:space="preserve">og </w:t>
      </w:r>
      <w:r w:rsidR="00921857">
        <w:t xml:space="preserve">blir </w:t>
      </w:r>
      <w:r w:rsidR="0029768F">
        <w:t xml:space="preserve">anvendt med selvfølgelighet i </w:t>
      </w:r>
      <w:r>
        <w:t>den moderne økumenisme og evangelikale protestantisme.  E</w:t>
      </w:r>
      <w:r w:rsidR="0029768F">
        <w:t>n karakteristisk legitimeringsmåte ble henvisningen til u</w:t>
      </w:r>
      <w:r>
        <w:t>lik</w:t>
      </w:r>
      <w:r w:rsidR="0029768F">
        <w:t xml:space="preserve">e </w:t>
      </w:r>
      <w:r>
        <w:t>preferanser og erfaringer i ulike tradisjoner</w:t>
      </w:r>
      <w:r w:rsidR="0029768F">
        <w:t xml:space="preserve">, som i det historiske perspektiv viste tilnærming </w:t>
      </w:r>
      <w:r>
        <w:t>(konvergens)</w:t>
      </w:r>
      <w:r w:rsidR="0029768F">
        <w:t xml:space="preserve"> i kirkerelasjonene.  Denne formale betraktningsmåte så bort fra den indrekirkelige ødeleggelse av konfesjonell lutherdom i stats- og folkekirkelige ordninger.  </w:t>
      </w:r>
    </w:p>
    <w:p w:rsidR="00672A78" w:rsidRDefault="00672A78" w:rsidP="00576C86">
      <w:r>
        <w:t xml:space="preserve">Fremgangsmåten </w:t>
      </w:r>
      <w:r w:rsidR="0029768F">
        <w:t xml:space="preserve">med de tre karakteristika er Nytestamentet fremmed. </w:t>
      </w:r>
      <w:r>
        <w:t>Det beror på kulturimport når man anvender teknikkene klassifisering og rangering på kirkeforhold</w:t>
      </w:r>
      <w:r w:rsidR="0029768F">
        <w:t xml:space="preserve"> til forsvar for kirkefellesskap på tilstrekkelig grunnlag</w:t>
      </w:r>
      <w:r>
        <w:t>.  I tråd med filipistisk kirkepolitikk og humanisert kirkerett viste fremgangsmåte</w:t>
      </w:r>
      <w:r w:rsidR="0029768F">
        <w:t>n</w:t>
      </w:r>
      <w:r>
        <w:t xml:space="preserve"> styrke i kompromiss-søkende kirkediplomati</w:t>
      </w:r>
      <w:r w:rsidR="00E26809">
        <w:t xml:space="preserve">, og resultatene </w:t>
      </w:r>
      <w:r w:rsidR="00921857">
        <w:t xml:space="preserve">ble </w:t>
      </w:r>
      <w:r w:rsidR="00E26809">
        <w:t xml:space="preserve">fulgt med gledestårer og takk til Gud på den seirende side.  </w:t>
      </w:r>
      <w:r>
        <w:t xml:space="preserve">Fristende er menneskers sympati og utsiktene til </w:t>
      </w:r>
      <w:r w:rsidR="00E26809">
        <w:t xml:space="preserve">fordeler </w:t>
      </w:r>
      <w:r>
        <w:t xml:space="preserve">i enkeltsaker (Mt 4:8ff).  </w:t>
      </w:r>
    </w:p>
    <w:p w:rsidR="005C630C" w:rsidRDefault="003E599D" w:rsidP="00576C86">
      <w:r>
        <w:t xml:space="preserve">En fremgangsmåte med disse karakteristika </w:t>
      </w:r>
      <w:r w:rsidR="00E26809">
        <w:t xml:space="preserve">sikret det organiserte tjenestefellesskap med rom for både konservative og liberalere.  </w:t>
      </w:r>
      <w:r w:rsidR="00EF3088">
        <w:t>Fremgangsmåt</w:t>
      </w:r>
      <w:r w:rsidR="005A4539">
        <w:t>en</w:t>
      </w:r>
      <w:r w:rsidR="003B6CD2">
        <w:t xml:space="preserve"> </w:t>
      </w:r>
      <w:r w:rsidR="00E26809">
        <w:t xml:space="preserve">befestet en </w:t>
      </w:r>
      <w:r w:rsidR="00EF3088">
        <w:t>differensiert ansettelsespolitikk</w:t>
      </w:r>
      <w:r w:rsidR="00FF1A30">
        <w:t>,</w:t>
      </w:r>
      <w:r w:rsidR="00EF3088">
        <w:t xml:space="preserve"> </w:t>
      </w:r>
      <w:r w:rsidR="0034754A">
        <w:t>tilpasset sogne</w:t>
      </w:r>
      <w:r w:rsidR="00EF3088">
        <w:t>menigheter med ulike profil</w:t>
      </w:r>
      <w:r w:rsidR="00FF1A30">
        <w:t xml:space="preserve"> og av helhetlige hensyn til den organiserte kirkevirksomhet</w:t>
      </w:r>
      <w:r w:rsidR="0034754A">
        <w:t xml:space="preserve">.  </w:t>
      </w:r>
      <w:r w:rsidR="00FF1A30">
        <w:t xml:space="preserve">Dermed la man avgjørende vekt på en kirkedimensjon </w:t>
      </w:r>
      <w:r w:rsidR="00CC7016">
        <w:t xml:space="preserve">som er ukjent for </w:t>
      </w:r>
      <w:r w:rsidR="00FF1A30">
        <w:t>apostolatets kirke siden aposteltiden.  Den tapende part var det evangelisk-lutherske gudstjenestefellesska</w:t>
      </w:r>
      <w:r w:rsidR="00FF1A30" w:rsidRPr="009769AA">
        <w:t>p</w:t>
      </w:r>
      <w:r w:rsidR="009769AA">
        <w:t xml:space="preserve"> i rollen som stats- og folkekirkelig rammeverk for motstridende interesser og lærdommer.  </w:t>
      </w:r>
      <w:r w:rsidR="00CC7016">
        <w:t>Et vendepunkt var Høymessereformen fra advent 1977, et kompromissprodukt med åpenbare og påtvungne svekkelser i læren.</w:t>
      </w:r>
    </w:p>
    <w:p w:rsidR="00B94680" w:rsidRDefault="009769AA" w:rsidP="00576C86">
      <w:r>
        <w:t>D</w:t>
      </w:r>
      <w:r w:rsidR="00464889">
        <w:t>en</w:t>
      </w:r>
      <w:r w:rsidR="003B6CD2">
        <w:t xml:space="preserve"> </w:t>
      </w:r>
      <w:r w:rsidR="00FD04D1">
        <w:t xml:space="preserve">prosessuelle betraktningsmåte </w:t>
      </w:r>
      <w:r>
        <w:t xml:space="preserve">kom </w:t>
      </w:r>
      <w:r w:rsidR="00B94680">
        <w:t xml:space="preserve">til uttrykk i </w:t>
      </w:r>
      <w:r>
        <w:t xml:space="preserve">pietistisk tradisjon med </w:t>
      </w:r>
      <w:r w:rsidR="00B94680">
        <w:t>lær</w:t>
      </w:r>
      <w:r w:rsidR="005A4539">
        <w:t>en</w:t>
      </w:r>
      <w:r w:rsidR="003B6CD2">
        <w:t xml:space="preserve"> </w:t>
      </w:r>
      <w:r w:rsidR="00B94680">
        <w:t xml:space="preserve">om «frelsens orden» (ordo salutis), i </w:t>
      </w:r>
      <w:r w:rsidR="00464889">
        <w:t>den</w:t>
      </w:r>
      <w:r w:rsidR="003B6CD2">
        <w:t xml:space="preserve"> </w:t>
      </w:r>
      <w:r w:rsidR="00B94680">
        <w:t>liberale teologi</w:t>
      </w:r>
      <w:r w:rsidR="00C758B8">
        <w:t>tradisjon</w:t>
      </w:r>
      <w:r w:rsidR="003B6CD2">
        <w:t xml:space="preserve"> </w:t>
      </w:r>
      <w:r w:rsidR="00B94680">
        <w:t>i synet på et menneskes vekst i krist</w:t>
      </w:r>
      <w:r w:rsidR="005A4539">
        <w:t>en</w:t>
      </w:r>
      <w:r w:rsidR="003B6CD2">
        <w:t xml:space="preserve"> </w:t>
      </w:r>
      <w:r w:rsidR="00B94680">
        <w:t xml:space="preserve">dannelse.  </w:t>
      </w:r>
      <w:r>
        <w:t>I b</w:t>
      </w:r>
      <w:r w:rsidR="00B94680">
        <w:t xml:space="preserve">egge </w:t>
      </w:r>
      <w:r w:rsidR="001E0617">
        <w:t xml:space="preserve">tradisjoner </w:t>
      </w:r>
      <w:r w:rsidR="00B94680">
        <w:t xml:space="preserve">begrunner </w:t>
      </w:r>
      <w:r w:rsidR="0035155F">
        <w:t>man</w:t>
      </w:r>
      <w:r w:rsidR="003B6CD2">
        <w:t xml:space="preserve"> </w:t>
      </w:r>
      <w:r w:rsidR="00B94680">
        <w:t xml:space="preserve">læremessige nyheter </w:t>
      </w:r>
      <w:r>
        <w:t xml:space="preserve">dels </w:t>
      </w:r>
      <w:r w:rsidR="00B94680">
        <w:t xml:space="preserve">med dypere </w:t>
      </w:r>
      <w:r w:rsidR="00B94680" w:rsidRPr="00CC7016">
        <w:rPr>
          <w:i/>
        </w:rPr>
        <w:t>innsikt</w:t>
      </w:r>
      <w:r w:rsidR="00B94680">
        <w:t xml:space="preserve"> i mennesket (antropologi)</w:t>
      </w:r>
      <w:r>
        <w:t xml:space="preserve">, dels med en videreutviklet lutherdom om det </w:t>
      </w:r>
      <w:r w:rsidRPr="00CC7016">
        <w:rPr>
          <w:i/>
        </w:rPr>
        <w:t>egentlige</w:t>
      </w:r>
      <w:r>
        <w:t xml:space="preserve"> evangelium</w:t>
      </w:r>
      <w:r w:rsidR="00B94680">
        <w:t xml:space="preserve">.  </w:t>
      </w:r>
      <w:r>
        <w:t>Da overså man den rett utlagte Skrift fra dens Herre, gitt videre til kirke</w:t>
      </w:r>
      <w:r w:rsidR="00921857">
        <w:t>n</w:t>
      </w:r>
      <w:r>
        <w:t xml:space="preserve"> i og med apostelordets lære</w:t>
      </w:r>
      <w:r w:rsidR="00672A78">
        <w:t xml:space="preserve">, og stadfestet med kirkens resepsjon under Nicea-konsilet år 325.  Det var </w:t>
      </w:r>
      <w:r w:rsidR="00921857">
        <w:t xml:space="preserve">på Pinsedagen Kristus utrustet sine </w:t>
      </w:r>
      <w:r w:rsidR="00672A78">
        <w:t xml:space="preserve">utvalgte apostler </w:t>
      </w:r>
      <w:r w:rsidR="005E2C79">
        <w:t xml:space="preserve">mer med </w:t>
      </w:r>
      <w:r w:rsidR="00672A78">
        <w:t xml:space="preserve">Åndens gaver enn andre kristne.  Og det er Kristus vi ærer ved å </w:t>
      </w:r>
      <w:r w:rsidR="005E2C79">
        <w:t xml:space="preserve">følge </w:t>
      </w:r>
      <w:r w:rsidR="00672A78">
        <w:t xml:space="preserve">apostelordets lære.  </w:t>
      </w:r>
      <w:r w:rsidR="004E432C">
        <w:t xml:space="preserve">På fruktene skal </w:t>
      </w:r>
      <w:r w:rsidR="00032885">
        <w:t>treet</w:t>
      </w:r>
      <w:r w:rsidR="004E432C">
        <w:t xml:space="preserve"> kjennes.</w:t>
      </w:r>
      <w:r w:rsidR="00860A03">
        <w:t xml:space="preserve">  </w:t>
      </w:r>
    </w:p>
    <w:p w:rsidR="00B94680" w:rsidRDefault="00464889" w:rsidP="00576C86">
      <w:pPr>
        <w:pStyle w:val="Overskrift5"/>
      </w:pPr>
      <w:r>
        <w:t>Den</w:t>
      </w:r>
      <w:r w:rsidR="003B6CD2">
        <w:t xml:space="preserve"> </w:t>
      </w:r>
      <w:r w:rsidR="00B94680">
        <w:t>allmenne kirke på gudgitte vilkår</w:t>
      </w:r>
    </w:p>
    <w:p w:rsidR="00FC6D32" w:rsidRDefault="00E4451D" w:rsidP="00576C86">
      <w:r>
        <w:t xml:space="preserve">Med Jesu oppstandelse fra de døde har </w:t>
      </w:r>
      <w:r w:rsidR="00FC6D32">
        <w:t xml:space="preserve">Gud stadfestet </w:t>
      </w:r>
      <w:r>
        <w:t xml:space="preserve">på endegyldig vis </w:t>
      </w:r>
      <w:r w:rsidR="009108BD">
        <w:t xml:space="preserve">Jesu persons hemmelighet og sitt fullbrakte verk i hans død: </w:t>
      </w:r>
      <w:r>
        <w:t>(1) H</w:t>
      </w:r>
      <w:r w:rsidR="00DE0985">
        <w:t>an</w:t>
      </w:r>
      <w:r w:rsidR="003B6CD2">
        <w:t xml:space="preserve"> </w:t>
      </w:r>
      <w:r w:rsidR="00B94680">
        <w:t xml:space="preserve">er </w:t>
      </w:r>
      <w:r w:rsidR="009108BD">
        <w:t>«</w:t>
      </w:r>
      <w:r>
        <w:t>sann Gud og sant menneske</w:t>
      </w:r>
      <w:r w:rsidR="009108BD">
        <w:t>, født av Faderen fra evighet, og sant menneske født av jomfru Maria» (LK forkl</w:t>
      </w:r>
      <w:r w:rsidR="005D29B2">
        <w:t>.</w:t>
      </w:r>
      <w:r w:rsidR="009108BD">
        <w:t xml:space="preserve"> 2</w:t>
      </w:r>
      <w:r w:rsidR="005D29B2">
        <w:t>.</w:t>
      </w:r>
      <w:r w:rsidR="009108BD">
        <w:t xml:space="preserve"> trosart</w:t>
      </w:r>
      <w:r w:rsidR="005D29B2">
        <w:t>.</w:t>
      </w:r>
      <w:r w:rsidR="009108BD">
        <w:t xml:space="preserve">), </w:t>
      </w:r>
      <w:r w:rsidR="00B94680">
        <w:t xml:space="preserve">og (2) </w:t>
      </w:r>
      <w:r w:rsidR="009108BD">
        <w:t xml:space="preserve">Gud har forsonet verden med seg selv i Jesu død.  Han </w:t>
      </w:r>
      <w:r w:rsidR="005E4864">
        <w:t xml:space="preserve">har </w:t>
      </w:r>
      <w:r w:rsidR="00B94680">
        <w:t xml:space="preserve">med </w:t>
      </w:r>
      <w:r w:rsidR="005A4539">
        <w:t>sin</w:t>
      </w:r>
      <w:r w:rsidR="003B6CD2">
        <w:t xml:space="preserve"> </w:t>
      </w:r>
      <w:r w:rsidR="00B94680">
        <w:t>lidende lydighet oppfylt Guds lov i alle deler og i alles sted</w:t>
      </w:r>
      <w:r w:rsidR="009108BD">
        <w:t xml:space="preserve">.  Derfor er den oppstandne Jesus vår evige rettferdighet for Gud og Gud en forsonet Gud, til frelse for hver den som tror.  </w:t>
      </w:r>
    </w:p>
    <w:p w:rsidR="00B94680" w:rsidRDefault="00B94680" w:rsidP="00576C86">
      <w:r>
        <w:t>Guds Jesus-vitnesbyrd er unikt</w:t>
      </w:r>
      <w:r w:rsidR="007E7B1B">
        <w:t xml:space="preserve"> </w:t>
      </w:r>
      <w:r>
        <w:t xml:space="preserve">og angår hvert </w:t>
      </w:r>
      <w:r w:rsidR="00FC6D32">
        <w:t xml:space="preserve">eneste </w:t>
      </w:r>
      <w:r>
        <w:t>menneskes eksistens</w:t>
      </w:r>
      <w:r w:rsidR="009108BD">
        <w:t xml:space="preserve"> </w:t>
      </w:r>
      <w:r w:rsidR="005E4864">
        <w:t xml:space="preserve"> </w:t>
      </w:r>
      <w:r w:rsidR="009108BD">
        <w:t>nå og i evighet</w:t>
      </w:r>
      <w:r>
        <w:t xml:space="preserve">.  </w:t>
      </w:r>
      <w:r w:rsidR="00FC6D32">
        <w:t>N</w:t>
      </w:r>
      <w:r w:rsidR="00DA40DB">
        <w:t>oen</w:t>
      </w:r>
      <w:r w:rsidR="003B6CD2">
        <w:t xml:space="preserve"> </w:t>
      </w:r>
      <w:r w:rsidR="00FC6D32">
        <w:t>ann</w:t>
      </w:r>
      <w:r w:rsidR="005A4539">
        <w:t>en</w:t>
      </w:r>
      <w:r w:rsidR="003B6CD2">
        <w:t xml:space="preserve"> </w:t>
      </w:r>
      <w:r w:rsidR="00FC6D32">
        <w:t xml:space="preserve">legitimitet har ikke </w:t>
      </w:r>
      <w:r w:rsidR="00641CAF">
        <w:t xml:space="preserve">det kristne </w:t>
      </w:r>
      <w:r w:rsidR="00FC6D32">
        <w:t xml:space="preserve">gudstjenestefellesskap.  </w:t>
      </w:r>
      <w:r w:rsidR="00464889">
        <w:t>Den</w:t>
      </w:r>
      <w:r w:rsidR="003B6CD2">
        <w:t xml:space="preserve"> </w:t>
      </w:r>
      <w:r w:rsidR="00E4451D">
        <w:t>O</w:t>
      </w:r>
      <w:r w:rsidR="00FC6D32">
        <w:t xml:space="preserve">ppstandne er </w:t>
      </w:r>
      <w:r w:rsidR="00641CAF">
        <w:t xml:space="preserve">etter sitt løfte </w:t>
      </w:r>
      <w:r w:rsidR="00FC6D32">
        <w:t>til stede</w:t>
      </w:r>
      <w:r w:rsidR="00E4451D">
        <w:t xml:space="preserve"> i den forsamlede menighet</w:t>
      </w:r>
      <w:r w:rsidR="00FC6D32">
        <w:t xml:space="preserve">, virksom med Ord og Sakrament i </w:t>
      </w:r>
      <w:r w:rsidR="007E7B1B">
        <w:t>dens midte</w:t>
      </w:r>
      <w:r w:rsidR="00E4451D">
        <w:t xml:space="preserve">.  Han </w:t>
      </w:r>
      <w:r w:rsidR="00FC6D32">
        <w:t>forener og sammenføyer</w:t>
      </w:r>
      <w:r w:rsidR="00F904DC">
        <w:t xml:space="preserve">, </w:t>
      </w:r>
      <w:r w:rsidR="00FC6D32">
        <w:t xml:space="preserve">og bygger </w:t>
      </w:r>
      <w:r w:rsidR="00464889">
        <w:t>den</w:t>
      </w:r>
      <w:r w:rsidR="003B6CD2">
        <w:t xml:space="preserve"> </w:t>
      </w:r>
      <w:r w:rsidR="00F904DC">
        <w:t xml:space="preserve">opp </w:t>
      </w:r>
      <w:r w:rsidR="00E4451D">
        <w:t xml:space="preserve">til </w:t>
      </w:r>
      <w:r w:rsidR="00FC6D32">
        <w:t xml:space="preserve">et Guds tempel på grunnvollen, lagt i begynnelsen.  </w:t>
      </w:r>
      <w:r>
        <w:t>(Ef 2:20</w:t>
      </w:r>
      <w:r w:rsidR="00FC6D32">
        <w:t xml:space="preserve">, </w:t>
      </w:r>
      <w:r w:rsidR="002F3888">
        <w:t xml:space="preserve">kap </w:t>
      </w:r>
      <w:r w:rsidR="00FC6D32">
        <w:t>4</w:t>
      </w:r>
      <w:r w:rsidR="002F3888">
        <w:t>.</w:t>
      </w:r>
      <w:r>
        <w:t xml:space="preserve">) </w:t>
      </w:r>
      <w:r w:rsidR="00F904DC">
        <w:t xml:space="preserve"> Menighetens sendelse tjener Guds formål:</w:t>
      </w:r>
    </w:p>
    <w:p w:rsidR="009D29F0" w:rsidRPr="005E0368" w:rsidRDefault="005E0368" w:rsidP="00B9323D">
      <w:pPr>
        <w:pStyle w:val="Listeavsnitt"/>
        <w:rPr>
          <w:b/>
        </w:rPr>
      </w:pPr>
      <w:r w:rsidRPr="005E0368">
        <w:rPr>
          <w:b/>
        </w:rPr>
        <w:t>Jesu marsjordre</w:t>
      </w:r>
      <w:r w:rsidR="00641CAF">
        <w:rPr>
          <w:b/>
        </w:rPr>
        <w:t xml:space="preserve">: </w:t>
      </w:r>
      <w:r w:rsidR="00641CAF" w:rsidRPr="00641CAF">
        <w:t xml:space="preserve">Å forkynne </w:t>
      </w:r>
      <w:r w:rsidR="00B94680">
        <w:t xml:space="preserve">omvendelse og syndenes forlatelse </w:t>
      </w:r>
      <w:r w:rsidR="005E4864">
        <w:rPr>
          <w:b/>
        </w:rPr>
        <w:t xml:space="preserve">i </w:t>
      </w:r>
      <w:r w:rsidR="005E4864">
        <w:t xml:space="preserve">Jesu navn </w:t>
      </w:r>
      <w:r w:rsidR="00B94680" w:rsidRPr="005E0368">
        <w:t>for alle folk</w:t>
      </w:r>
      <w:r w:rsidR="00641CAF">
        <w:t xml:space="preserve"> </w:t>
      </w:r>
      <w:r w:rsidR="00B94680" w:rsidRPr="005E0368">
        <w:rPr>
          <w:b/>
        </w:rPr>
        <w:t xml:space="preserve">(Lk 24:47).  </w:t>
      </w:r>
    </w:p>
    <w:p w:rsidR="009D29F0" w:rsidRDefault="00641CAF" w:rsidP="00B9323D">
      <w:pPr>
        <w:pStyle w:val="Listeavsnitt"/>
      </w:pPr>
      <w:r>
        <w:rPr>
          <w:b/>
        </w:rPr>
        <w:t xml:space="preserve">Jesu undervisning i «Skriftene»: </w:t>
      </w:r>
      <w:r w:rsidR="00464889" w:rsidRPr="00641CAF">
        <w:t>Den</w:t>
      </w:r>
      <w:r w:rsidR="003B6CD2" w:rsidRPr="00641CAF">
        <w:t xml:space="preserve"> </w:t>
      </w:r>
      <w:r w:rsidR="00B94680" w:rsidRPr="00641CAF">
        <w:t>rett utlagte Skrift</w:t>
      </w:r>
      <w:r>
        <w:t xml:space="preserve"> om Jesu person og verk, gitt kirken i og med apostelordets lære fra ham</w:t>
      </w:r>
      <w:r w:rsidR="005E4864">
        <w:t xml:space="preserve">,skal bli disipler til del </w:t>
      </w:r>
      <w:r w:rsidR="00B94680">
        <w:t>(Joh 1</w:t>
      </w:r>
      <w:r>
        <w:t xml:space="preserve">7:8, 20; </w:t>
      </w:r>
      <w:r w:rsidR="00B94680">
        <w:t xml:space="preserve">1 Kor 15:1-4).  </w:t>
      </w:r>
    </w:p>
    <w:p w:rsidR="009D29F0" w:rsidRPr="004545A0" w:rsidRDefault="00641CAF" w:rsidP="00B9323D">
      <w:pPr>
        <w:pStyle w:val="Listeavsnitt"/>
        <w:rPr>
          <w:lang w:val="nn-NO"/>
        </w:rPr>
      </w:pPr>
      <w:r>
        <w:rPr>
          <w:b/>
        </w:rPr>
        <w:t xml:space="preserve">Jesu befalinger til døpte </w:t>
      </w:r>
      <w:r w:rsidRPr="00641CAF">
        <w:t>om livet i hans kirke på jorden</w:t>
      </w:r>
      <w:r>
        <w:rPr>
          <w:b/>
        </w:rPr>
        <w:t xml:space="preserve">.  </w:t>
      </w:r>
      <w:r w:rsidR="00B94680" w:rsidRPr="004545A0">
        <w:rPr>
          <w:lang w:val="nn-NO"/>
        </w:rPr>
        <w:t xml:space="preserve">(Mt 28:19f, </w:t>
      </w:r>
      <w:r w:rsidR="00032885" w:rsidRPr="004545A0">
        <w:rPr>
          <w:lang w:val="nn-NO"/>
        </w:rPr>
        <w:t>jf.</w:t>
      </w:r>
      <w:r w:rsidRPr="004545A0">
        <w:rPr>
          <w:lang w:val="nn-NO"/>
        </w:rPr>
        <w:t xml:space="preserve"> </w:t>
      </w:r>
      <w:r w:rsidR="00B94680" w:rsidRPr="004545A0">
        <w:rPr>
          <w:lang w:val="nn-NO"/>
        </w:rPr>
        <w:t>Apg 2:38, 13:38, 15:14-18</w:t>
      </w:r>
      <w:r w:rsidR="005D29B2">
        <w:rPr>
          <w:lang w:val="nn-NO"/>
        </w:rPr>
        <w:t>,</w:t>
      </w:r>
      <w:r w:rsidR="004545A0" w:rsidRPr="004545A0">
        <w:rPr>
          <w:lang w:val="nn-NO"/>
        </w:rPr>
        <w:t xml:space="preserve"> osv</w:t>
      </w:r>
      <w:r w:rsidR="00B94680" w:rsidRPr="004545A0">
        <w:rPr>
          <w:lang w:val="nn-NO"/>
        </w:rPr>
        <w:t xml:space="preserve">).  </w:t>
      </w:r>
    </w:p>
    <w:p w:rsidR="004545A0" w:rsidRPr="004545A0" w:rsidRDefault="004545A0" w:rsidP="00B9323D">
      <w:pPr>
        <w:pStyle w:val="Listeavsnitt"/>
      </w:pPr>
      <w:r w:rsidRPr="004545A0">
        <w:rPr>
          <w:b/>
        </w:rPr>
        <w:t xml:space="preserve">Herrens Nattverd.  </w:t>
      </w:r>
      <w:r w:rsidRPr="004545A0">
        <w:t>Jesu tilsynekomst og samfunn med sine venner i den nye pakts måltid, innstiftet i den natt han ble forrådt.</w:t>
      </w:r>
      <w:r w:rsidRPr="004545A0">
        <w:rPr>
          <w:b/>
        </w:rPr>
        <w:t xml:space="preserve">  </w:t>
      </w:r>
    </w:p>
    <w:p w:rsidR="00593C82" w:rsidRDefault="00B94680" w:rsidP="00576C86">
      <w:r>
        <w:t xml:space="preserve">Det sekulær-liberale </w:t>
      </w:r>
      <w:r w:rsidR="00FF5D33">
        <w:t>samfunn</w:t>
      </w:r>
      <w:r w:rsidR="003B6CD2">
        <w:t xml:space="preserve"> </w:t>
      </w:r>
      <w:r w:rsidR="00F00C94">
        <w:t xml:space="preserve">utfordrer kristne til </w:t>
      </w:r>
      <w:r>
        <w:t xml:space="preserve">fornyet besinnelse på </w:t>
      </w:r>
      <w:r w:rsidR="004545A0">
        <w:t>de «Guds hemmeligheter» som begrunner menighetens tro og gudstjenestefellesskap (</w:t>
      </w:r>
      <w:r>
        <w:t>1 Kor 4:1f)</w:t>
      </w:r>
      <w:r w:rsidR="004545A0">
        <w:t xml:space="preserve">.  </w:t>
      </w:r>
      <w:r w:rsidR="000D4893">
        <w:t xml:space="preserve">Med evangeliet og sakramentene er den oppstandne Kristus virksom med sin Hellige Ånd.  Guds tro kommer til oss gjennom Kristi forkynte ord, så vi gjennom ham lærer den eneste sanne Gud å kjenne i hans trofasthet og nåde.  </w:t>
      </w:r>
      <w:r w:rsidR="00593C82">
        <w:t xml:space="preserve">Dette gjør han for at vi skal leve med Kristus i hans rike og tjene ham i hans evige rettferdighet, og med ham til eksempel gjøre gode gjerninger, slik Gud har befalt.  Altså er det enestående ved kirkens liv gudmenneskets fortsatte nærvær, virksom med Ord og Sakrament i dennesidige livshistorier. </w:t>
      </w:r>
    </w:p>
    <w:p w:rsidR="00B94680" w:rsidRDefault="00593C82" w:rsidP="00576C86">
      <w:r>
        <w:t xml:space="preserve">Mot denne underfulle bakgrunn forstår vi at </w:t>
      </w:r>
      <w:r w:rsidR="00B94680">
        <w:t>Herrens apostler</w:t>
      </w:r>
      <w:r>
        <w:t xml:space="preserve"> - </w:t>
      </w:r>
      <w:r w:rsidR="00B94680">
        <w:t xml:space="preserve">og </w:t>
      </w:r>
      <w:r w:rsidR="00F00C94">
        <w:t xml:space="preserve">etter dem deres etterfølgere i prekenembetet, </w:t>
      </w:r>
      <w:r w:rsidR="00B94680">
        <w:t>er Guds gaver</w:t>
      </w:r>
      <w:r w:rsidR="00F00C94">
        <w:t xml:space="preserve"> til menighetene</w:t>
      </w:r>
      <w:r>
        <w:t xml:space="preserve">.  </w:t>
      </w:r>
      <w:r w:rsidR="002C7896">
        <w:t xml:space="preserve">Den Oppstandne er virksom gjennom sine delegater i den trofaste gjerning (Lk 10:16).  </w:t>
      </w:r>
      <w:r>
        <w:t>De er</w:t>
      </w:r>
      <w:r w:rsidR="00B94680">
        <w:t xml:space="preserve"> gitt «</w:t>
      </w:r>
      <w:r w:rsidR="00B94680" w:rsidRPr="002C7896">
        <w:rPr>
          <w:i/>
        </w:rPr>
        <w:t>til de helliges fullkommengjørelse, til embetets gjerning, til Kristi legemes oppbyggelse</w:t>
      </w:r>
      <w:r w:rsidR="00B94680">
        <w:t>» (Ef 4:12.  Sv</w:t>
      </w:r>
      <w:r w:rsidR="00182B35">
        <w:t>.</w:t>
      </w:r>
      <w:r w:rsidR="00B94680">
        <w:t xml:space="preserve"> Kyrkobibel</w:t>
      </w:r>
      <w:r>
        <w:t xml:space="preserve">).  </w:t>
      </w:r>
      <w:r w:rsidR="002C7896">
        <w:t xml:space="preserve">Men uten Jesu oppstandelse fra de døde og hans befalinger, ville apostolatets oppdrag og fullmakter vært ukjent i verden, og likeså menighetens samling om Ord og Sakrament i den </w:t>
      </w:r>
      <w:r w:rsidR="00B94680">
        <w:t xml:space="preserve">evangeliske messe.  </w:t>
      </w:r>
    </w:p>
    <w:p w:rsidR="00B94680" w:rsidRDefault="00B94680" w:rsidP="00576C86">
      <w:r>
        <w:t>Like fra begynnels</w:t>
      </w:r>
      <w:r w:rsidR="005A4539">
        <w:t>en</w:t>
      </w:r>
      <w:r w:rsidR="003B6CD2">
        <w:t xml:space="preserve"> </w:t>
      </w:r>
      <w:r>
        <w:t>har kirk</w:t>
      </w:r>
      <w:r w:rsidR="005A4539">
        <w:t>en</w:t>
      </w:r>
      <w:r w:rsidR="003B6CD2">
        <w:t xml:space="preserve"> </w:t>
      </w:r>
      <w:r>
        <w:t>holdt fast ved apostlenes lære fra Kristus</w:t>
      </w:r>
      <w:r w:rsidR="00F00C94">
        <w:t>.  Kirk</w:t>
      </w:r>
      <w:r w:rsidR="005A4539">
        <w:t>en</w:t>
      </w:r>
      <w:r w:rsidR="003B6CD2">
        <w:t xml:space="preserve"> </w:t>
      </w:r>
      <w:r w:rsidR="00F00C94">
        <w:t xml:space="preserve">i Salomos søylegang var </w:t>
      </w:r>
      <w:r w:rsidR="005A4539">
        <w:t>en</w:t>
      </w:r>
      <w:r w:rsidR="003B6CD2">
        <w:t xml:space="preserve"> </w:t>
      </w:r>
      <w:r>
        <w:t>rett-tr</w:t>
      </w:r>
      <w:r w:rsidR="00DA40DB">
        <w:t>oen</w:t>
      </w:r>
      <w:r>
        <w:t>de kirke</w:t>
      </w:r>
      <w:r w:rsidR="00F00C94">
        <w:t xml:space="preserve">, det vil si </w:t>
      </w:r>
      <w:r>
        <w:t>«konfesjon» i nytestamentlig mening (homologi</w:t>
      </w:r>
      <w:r w:rsidR="002C7896">
        <w:t xml:space="preserve">, </w:t>
      </w:r>
      <w:r>
        <w:t>Apg 2:42</w:t>
      </w:r>
      <w:r w:rsidR="002C7896">
        <w:t>)</w:t>
      </w:r>
      <w:r>
        <w:t xml:space="preserve">.  </w:t>
      </w:r>
      <w:r w:rsidR="002C7896">
        <w:t xml:space="preserve">Like fra begynnelsen er </w:t>
      </w:r>
      <w:r>
        <w:t xml:space="preserve">Guds Ene Hellige Kirke </w:t>
      </w:r>
      <w:r w:rsidR="00F00C94">
        <w:t>apostolatets kirke</w:t>
      </w:r>
      <w:r w:rsidR="002C7896">
        <w:t xml:space="preserve">.  </w:t>
      </w:r>
      <w:r w:rsidR="00C758B8">
        <w:t>En</w:t>
      </w:r>
      <w:r w:rsidR="003B6CD2">
        <w:t xml:space="preserve"> </w:t>
      </w:r>
      <w:r>
        <w:t>illustra</w:t>
      </w:r>
      <w:r w:rsidR="00120420">
        <w:t>sjon</w:t>
      </w:r>
      <w:r w:rsidR="003B6CD2">
        <w:t xml:space="preserve"> </w:t>
      </w:r>
      <w:r>
        <w:t>gir Luthers elever:</w:t>
      </w:r>
    </w:p>
    <w:p w:rsidR="00A07B7E" w:rsidRDefault="00B94680" w:rsidP="00C94B59">
      <w:pPr>
        <w:pStyle w:val="avsnittminnrykk"/>
      </w:pPr>
      <w:r>
        <w:t xml:space="preserve">«Av denne vår erklæring </w:t>
      </w:r>
      <w:r w:rsidR="00763251">
        <w:t>kan</w:t>
      </w:r>
      <w:r w:rsidR="003B6CD2">
        <w:t xml:space="preserve"> </w:t>
      </w:r>
      <w:r>
        <w:t>alle og enhver, v</w:t>
      </w:r>
      <w:r w:rsidR="00A34054">
        <w:t>enn</w:t>
      </w:r>
      <w:r w:rsidR="003B6CD2">
        <w:t xml:space="preserve"> </w:t>
      </w:r>
      <w:r>
        <w:t xml:space="preserve">og fiende, klart finne ut at vi ikke har til hensikt å prisgi noe av Guds evige, uforanderlige sannhet (noe som det heller ikke står i vår makt å gjøre) for timelig freds, ros og enighets skyld.  </w:t>
      </w:r>
      <w:r w:rsidR="00C758B8">
        <w:t>En</w:t>
      </w:r>
      <w:r w:rsidR="003B6CD2">
        <w:t xml:space="preserve"> </w:t>
      </w:r>
      <w:r>
        <w:t xml:space="preserve">slik fred og enighet ville heller ikke bestå fordi </w:t>
      </w:r>
      <w:r w:rsidR="00464889">
        <w:t>den</w:t>
      </w:r>
      <w:r w:rsidR="003B6CD2">
        <w:t xml:space="preserve"> </w:t>
      </w:r>
      <w:r>
        <w:t>ville være i strid med sannhet</w:t>
      </w:r>
      <w:r w:rsidR="005A4539">
        <w:t>en</w:t>
      </w:r>
      <w:r w:rsidR="003B6CD2">
        <w:t xml:space="preserve"> </w:t>
      </w:r>
      <w:r>
        <w:t xml:space="preserve">og sikte på å undertrykke den.  </w:t>
      </w:r>
    </w:p>
    <w:p w:rsidR="00A07B7E" w:rsidRDefault="00B94680" w:rsidP="00C94B59">
      <w:pPr>
        <w:pStyle w:val="avsnittminnrykk"/>
      </w:pPr>
      <w:r>
        <w:t xml:space="preserve">Enda </w:t>
      </w:r>
      <w:r w:rsidR="00B82E7F">
        <w:t>m</w:t>
      </w:r>
      <w:r w:rsidR="00B75CEB">
        <w:t>in</w:t>
      </w:r>
      <w:r>
        <w:t>dre har vi i sinne å pynte på eller dekke over n</w:t>
      </w:r>
      <w:r w:rsidR="00DA40DB">
        <w:t>oen</w:t>
      </w:r>
      <w:r w:rsidR="003B6CD2">
        <w:t xml:space="preserve"> </w:t>
      </w:r>
      <w:r>
        <w:t xml:space="preserve">forfalskning av </w:t>
      </w:r>
      <w:r w:rsidR="00464889">
        <w:t>den</w:t>
      </w:r>
      <w:r w:rsidR="003B6CD2">
        <w:t xml:space="preserve"> </w:t>
      </w:r>
      <w:r>
        <w:t>rene lære og offentlig fordømte villfarelser.  M</w:t>
      </w:r>
      <w:r w:rsidR="005A4539">
        <w:t>en</w:t>
      </w:r>
      <w:r w:rsidR="003B6CD2">
        <w:t xml:space="preserve"> </w:t>
      </w:r>
      <w:r>
        <w:t xml:space="preserve">vi har </w:t>
      </w:r>
      <w:r w:rsidR="005A4539">
        <w:t>en</w:t>
      </w:r>
      <w:r w:rsidR="003B6CD2">
        <w:t xml:space="preserve"> </w:t>
      </w:r>
      <w:r>
        <w:t xml:space="preserve">hjertelig lyst og kjærlighet til enighet og er for vår del av hjertet tilbøyelige og ivrige til etter beste evne å fremme </w:t>
      </w:r>
      <w:r w:rsidR="005A4539">
        <w:t>en</w:t>
      </w:r>
      <w:r w:rsidR="003B6CD2">
        <w:t xml:space="preserve"> </w:t>
      </w:r>
      <w:r>
        <w:t xml:space="preserve">slik enighet.  </w:t>
      </w:r>
    </w:p>
    <w:p w:rsidR="00B94680" w:rsidRDefault="00B94680" w:rsidP="00C94B59">
      <w:pPr>
        <w:pStyle w:val="avsnittminnrykk"/>
      </w:pPr>
      <w:r>
        <w:t xml:space="preserve">Vi ønsker </w:t>
      </w:r>
      <w:r w:rsidR="005A4539">
        <w:t>en</w:t>
      </w:r>
      <w:r w:rsidR="003B6CD2">
        <w:t xml:space="preserve"> </w:t>
      </w:r>
      <w:r>
        <w:t xml:space="preserve">enighet som ikke krenker Guds ære, som ikke prisgir noe av det hellige evangeliums guddommelige sannhet, som ikke gir plass for </w:t>
      </w:r>
      <w:r w:rsidR="00464889">
        <w:t>den</w:t>
      </w:r>
      <w:r w:rsidR="003B6CD2">
        <w:t xml:space="preserve"> </w:t>
      </w:r>
      <w:r w:rsidR="00B82E7F">
        <w:t>min</w:t>
      </w:r>
      <w:r>
        <w:t>ste villfarelse, m</w:t>
      </w:r>
      <w:r w:rsidR="005A4539">
        <w:t>en</w:t>
      </w:r>
      <w:r w:rsidR="003B6CD2">
        <w:t xml:space="preserve"> </w:t>
      </w:r>
      <w:r>
        <w:t xml:space="preserve">bringer fattige syndere til rett og </w:t>
      </w:r>
      <w:r w:rsidR="00DC593B">
        <w:t>sann</w:t>
      </w:r>
      <w:r w:rsidR="003B6CD2">
        <w:t xml:space="preserve"> </w:t>
      </w:r>
      <w:r>
        <w:t>omvendelse, oppreiser dem ved tr</w:t>
      </w:r>
      <w:r w:rsidR="00DA40DB">
        <w:t>oen</w:t>
      </w:r>
      <w:r>
        <w:t xml:space="preserve">, styrker dem i </w:t>
      </w:r>
      <w:r w:rsidR="00464889">
        <w:t>den</w:t>
      </w:r>
      <w:r w:rsidR="003B6CD2">
        <w:t xml:space="preserve"> </w:t>
      </w:r>
      <w:r>
        <w:t xml:space="preserve">nye lydighet slik at de på </w:t>
      </w:r>
      <w:r w:rsidR="00464889">
        <w:t>den</w:t>
      </w:r>
      <w:r w:rsidR="003B6CD2">
        <w:t xml:space="preserve"> </w:t>
      </w:r>
      <w:r>
        <w:t>måt</w:t>
      </w:r>
      <w:r w:rsidR="005A4539">
        <w:t>en</w:t>
      </w:r>
      <w:r w:rsidR="003B6CD2">
        <w:t xml:space="preserve"> </w:t>
      </w:r>
      <w:r>
        <w:t>blir rettferdige og evig frelst ved Kristi fortjeneste alene</w:t>
      </w:r>
      <w:r w:rsidR="005E4864">
        <w:t>,</w:t>
      </w:r>
      <w:r>
        <w:t xml:space="preserve"> osv.»  (FC SD 11:95-96.  </w:t>
      </w:r>
      <w:r w:rsidR="00032885">
        <w:t>Jf.</w:t>
      </w:r>
      <w:r w:rsidR="00B82E7F">
        <w:t xml:space="preserve"> </w:t>
      </w:r>
      <w:r>
        <w:t>samme</w:t>
      </w:r>
      <w:r w:rsidR="00B82E7F">
        <w:t xml:space="preserve"> </w:t>
      </w:r>
      <w:r>
        <w:t>12:40.)</w:t>
      </w:r>
    </w:p>
    <w:p w:rsidR="00B94680" w:rsidRDefault="00464889" w:rsidP="00576C86">
      <w:pPr>
        <w:pStyle w:val="Overskrift5"/>
      </w:pPr>
      <w:r>
        <w:t>Den</w:t>
      </w:r>
      <w:r w:rsidR="00B82E7F">
        <w:t xml:space="preserve"> </w:t>
      </w:r>
      <w:r w:rsidR="002F3888">
        <w:t>uforbeholdne tilbakemel</w:t>
      </w:r>
      <w:r w:rsidR="00B82E7F">
        <w:t>d</w:t>
      </w:r>
      <w:r w:rsidR="00CF4775">
        <w:t>ing</w:t>
      </w:r>
      <w:r w:rsidR="002F3888">
        <w:t xml:space="preserve"> </w:t>
      </w:r>
    </w:p>
    <w:p w:rsidR="002767BE" w:rsidRDefault="00B94680" w:rsidP="00576C86">
      <w:r>
        <w:t>Kirkens historie er hele vei</w:t>
      </w:r>
      <w:r w:rsidR="005A4539">
        <w:t>en</w:t>
      </w:r>
      <w:r w:rsidR="003B6CD2">
        <w:t xml:space="preserve"> </w:t>
      </w:r>
      <w:r>
        <w:t>histori</w:t>
      </w:r>
      <w:r w:rsidR="005A4539">
        <w:t>en</w:t>
      </w:r>
      <w:r w:rsidR="003B6CD2">
        <w:t xml:space="preserve"> </w:t>
      </w:r>
      <w:r>
        <w:t xml:space="preserve">om nådemidlenes </w:t>
      </w:r>
      <w:r w:rsidR="00B82E7F">
        <w:t xml:space="preserve">rette </w:t>
      </w:r>
      <w:r>
        <w:t xml:space="preserve">bruk og sataniske fristelser.  </w:t>
      </w:r>
      <w:r w:rsidR="00B82E7F">
        <w:t xml:space="preserve">Historien om lutherdommens konfesjonelle ødeleggelse hører med i dette endetidsperspektiv.  </w:t>
      </w:r>
      <w:r w:rsidR="00464889">
        <w:t>Den</w:t>
      </w:r>
      <w:r w:rsidR="003B6CD2">
        <w:t xml:space="preserve"> </w:t>
      </w:r>
      <w:r>
        <w:t xml:space="preserve">tyske </w:t>
      </w:r>
      <w:r w:rsidR="00DE0985">
        <w:t>presten</w:t>
      </w:r>
      <w:r w:rsidR="003B6CD2">
        <w:t xml:space="preserve"> </w:t>
      </w:r>
      <w:r>
        <w:t>og reformasjonshistoriker</w:t>
      </w:r>
      <w:r w:rsidR="005A4539">
        <w:t>en</w:t>
      </w:r>
      <w:r w:rsidR="003B6CD2">
        <w:t xml:space="preserve"> </w:t>
      </w:r>
      <w:r>
        <w:t>Jürg</w:t>
      </w:r>
      <w:r w:rsidR="005A4539">
        <w:t>en</w:t>
      </w:r>
      <w:r w:rsidR="003B6CD2">
        <w:t xml:space="preserve"> </w:t>
      </w:r>
      <w:r>
        <w:t>Diestel</w:t>
      </w:r>
      <w:r w:rsidR="00DE0985">
        <w:t>mann</w:t>
      </w:r>
      <w:r w:rsidR="003B6CD2">
        <w:t xml:space="preserve"> </w:t>
      </w:r>
      <w:r>
        <w:t>(+ ja</w:t>
      </w:r>
      <w:r w:rsidR="00B82E7F">
        <w:t>n</w:t>
      </w:r>
      <w:r w:rsidR="005E4864">
        <w:t>.</w:t>
      </w:r>
      <w:r w:rsidR="00B82E7F">
        <w:t xml:space="preserve"> </w:t>
      </w:r>
      <w:r>
        <w:t xml:space="preserve">2015) </w:t>
      </w:r>
      <w:r w:rsidR="002767BE">
        <w:t xml:space="preserve">minner oss om det valg som Bibel- og bekjennelsestroskap medfører:  </w:t>
      </w:r>
    </w:p>
    <w:p w:rsidR="00B94680" w:rsidRDefault="00B94680" w:rsidP="00576C86">
      <w:r>
        <w:t>Vi må velge mellom motstridende normer og motiv</w:t>
      </w:r>
      <w:r w:rsidR="002767BE">
        <w:t>,</w:t>
      </w:r>
      <w:r>
        <w:t xml:space="preserve"> representert ved bekjenner</w:t>
      </w:r>
      <w:r w:rsidR="005A4539">
        <w:t>en</w:t>
      </w:r>
      <w:r w:rsidR="003B6CD2">
        <w:t xml:space="preserve"> </w:t>
      </w:r>
      <w:r w:rsidR="005A4539">
        <w:t>Martin</w:t>
      </w:r>
      <w:r w:rsidR="003B6CD2">
        <w:t xml:space="preserve"> </w:t>
      </w:r>
      <w:r>
        <w:t xml:space="preserve">Luther og </w:t>
      </w:r>
      <w:r w:rsidR="00464889">
        <w:t>den</w:t>
      </w:r>
      <w:r w:rsidR="003B6CD2">
        <w:t xml:space="preserve"> </w:t>
      </w:r>
      <w:r>
        <w:t xml:space="preserve">kompromiss-søkende Filip </w:t>
      </w:r>
      <w:r w:rsidR="00032885">
        <w:t>Melanchthon</w:t>
      </w:r>
      <w:r>
        <w:t xml:space="preserve">.  Tross advarsler i årenes løp, tok Luther vennens forsiktighet i beste mening og beskyttet </w:t>
      </w:r>
      <w:r w:rsidR="002767BE">
        <w:t xml:space="preserve">ham.  </w:t>
      </w:r>
      <w:r w:rsidR="00032885">
        <w:t>Melanchthon</w:t>
      </w:r>
      <w:r w:rsidR="002767BE">
        <w:t xml:space="preserve"> </w:t>
      </w:r>
      <w:r>
        <w:t xml:space="preserve">på </w:t>
      </w:r>
      <w:r w:rsidR="005A4539">
        <w:t>sin</w:t>
      </w:r>
      <w:r w:rsidR="003B6CD2">
        <w:t xml:space="preserve"> </w:t>
      </w:r>
      <w:r>
        <w:t>side unngikk å gå åpent fram</w:t>
      </w:r>
      <w:r w:rsidR="00A07B7E">
        <w:t xml:space="preserve">, </w:t>
      </w:r>
      <w:r>
        <w:t xml:space="preserve">inntil taktiske reservasjoner mot Kristi ord kom </w:t>
      </w:r>
      <w:r w:rsidR="00A07B7E">
        <w:t>offentlig t</w:t>
      </w:r>
      <w:r>
        <w:t>il uttrykk i Luthers siste leveår.  Det hviler uhygge over kirkens blandede beskaffenhet (CA 8).  Det er da vel ikke meg, Herre?</w:t>
      </w:r>
    </w:p>
    <w:p w:rsidR="00B94680" w:rsidRDefault="002767BE" w:rsidP="00576C86">
      <w:r>
        <w:t xml:space="preserve">Veiene skilles.  </w:t>
      </w:r>
      <w:r w:rsidR="00A07B7E">
        <w:t xml:space="preserve">Motstridende </w:t>
      </w:r>
      <w:r w:rsidR="00B94680">
        <w:t>motiv</w:t>
      </w:r>
      <w:r w:rsidR="00A07B7E">
        <w:t xml:space="preserve"> stiller konservative prester og lekfolk overfor et </w:t>
      </w:r>
      <w:r>
        <w:t>enten - eller</w:t>
      </w:r>
      <w:r w:rsidR="00A07B7E">
        <w:t xml:space="preserve">: </w:t>
      </w:r>
      <w:r w:rsidR="00B94680">
        <w:t>Ent</w:t>
      </w:r>
      <w:r w:rsidR="005A4539">
        <w:t>en</w:t>
      </w:r>
      <w:r w:rsidR="003B6CD2">
        <w:t xml:space="preserve"> </w:t>
      </w:r>
      <w:r w:rsidR="00B94680">
        <w:t>bekjennelseskirke i apostelordets etterfølgelse, eller unionistisk kirke med rom for reservasjoner mot apostelordets lære.  Ent</w:t>
      </w:r>
      <w:r w:rsidR="005A4539">
        <w:t>en</w:t>
      </w:r>
      <w:r w:rsidR="003B6CD2">
        <w:t xml:space="preserve"> </w:t>
      </w:r>
      <w:r w:rsidR="00B94680">
        <w:t>bekjennelseskirke under utøvelse av kirkens gudgitte rett, eller unionistisk kirke</w:t>
      </w:r>
      <w:r w:rsidR="00D82C21">
        <w:t>, åpen for verdens visdom</w:t>
      </w:r>
      <w:r w:rsidR="00B94680">
        <w:t xml:space="preserve"> under utøvelse av «menneskelig» rett.  Ent</w:t>
      </w:r>
      <w:r w:rsidR="005A4539">
        <w:t>en</w:t>
      </w:r>
      <w:r w:rsidR="003B6CD2">
        <w:t xml:space="preserve"> </w:t>
      </w:r>
      <w:r w:rsidR="00B94680">
        <w:t xml:space="preserve">oppbygge eller </w:t>
      </w:r>
      <w:r w:rsidR="00D82C21">
        <w:t xml:space="preserve">gjøre kirken alminnelig.  </w:t>
      </w:r>
      <w:r>
        <w:t xml:space="preserve">Enten </w:t>
      </w:r>
      <w:r w:rsidR="00A66022">
        <w:t xml:space="preserve">følge </w:t>
      </w:r>
      <w:r>
        <w:t xml:space="preserve">Kristi himmelske lære eller forråde ham med </w:t>
      </w:r>
      <w:r w:rsidR="00D82C21">
        <w:t xml:space="preserve">politikervisdom og </w:t>
      </w:r>
      <w:r>
        <w:t xml:space="preserve">protestmakeri.  </w:t>
      </w:r>
      <w:r w:rsidR="00A2414D" w:rsidRPr="00A2414D">
        <w:rPr>
          <w:b/>
        </w:rPr>
        <w:t>Joh 1:44</w:t>
      </w:r>
      <w:r w:rsidR="00A2414D">
        <w:t xml:space="preserve"> - </w:t>
      </w:r>
      <w:r w:rsidR="00A07B7E">
        <w:t>«</w:t>
      </w:r>
      <w:r w:rsidR="00A07B7E" w:rsidRPr="00A2414D">
        <w:rPr>
          <w:i/>
        </w:rPr>
        <w:t>Følg meg!</w:t>
      </w:r>
      <w:r w:rsidR="00A07B7E">
        <w:t xml:space="preserve">» </w:t>
      </w:r>
      <w:r w:rsidR="00BA099D">
        <w:t xml:space="preserve"> </w:t>
      </w:r>
    </w:p>
    <w:p w:rsidR="00752C2E" w:rsidRDefault="00243769" w:rsidP="00FE211B">
      <w:pPr>
        <w:pStyle w:val="bibelsitat"/>
      </w:pPr>
      <w:r>
        <w:rPr>
          <w:b/>
        </w:rPr>
        <w:t xml:space="preserve">Jer 7:24 – </w:t>
      </w:r>
      <w:r w:rsidR="00752C2E">
        <w:t>d</w:t>
      </w:r>
      <w:r w:rsidR="00752C2E" w:rsidRPr="00752C2E">
        <w:t xml:space="preserve">e ville ikke høre </w:t>
      </w:r>
      <w:r w:rsidR="00752C2E">
        <w:t xml:space="preserve">og vendte ikke øret til.  </w:t>
      </w:r>
      <w:r>
        <w:t>De f</w:t>
      </w:r>
      <w:r w:rsidR="00752C2E">
        <w:t xml:space="preserve">ulgte </w:t>
      </w:r>
      <w:r>
        <w:t xml:space="preserve">sine egne tanker, sitt onde og harde hjerte (9:14, 11:8).  </w:t>
      </w:r>
    </w:p>
    <w:p w:rsidR="00243769" w:rsidRDefault="00A2414D" w:rsidP="00FE211B">
      <w:pPr>
        <w:pStyle w:val="bibelsitat"/>
      </w:pPr>
      <w:r w:rsidRPr="00A2414D">
        <w:rPr>
          <w:b/>
        </w:rPr>
        <w:t>Mt 16:24</w:t>
      </w:r>
      <w:r>
        <w:t xml:space="preserve"> – </w:t>
      </w:r>
      <w:r w:rsidR="00464889">
        <w:t>Den</w:t>
      </w:r>
      <w:r w:rsidR="003B6CD2">
        <w:t xml:space="preserve"> </w:t>
      </w:r>
      <w:r>
        <w:t xml:space="preserve">som vil følge etter meg, må fornekte seg selv og ta sitt kors opp og følge meg.  </w:t>
      </w:r>
      <w:r w:rsidRPr="00752C2E">
        <w:rPr>
          <w:b/>
        </w:rPr>
        <w:t>Joh 8:12</w:t>
      </w:r>
      <w:r>
        <w:t xml:space="preserve"> – </w:t>
      </w:r>
      <w:r w:rsidR="00464889">
        <w:t>Den</w:t>
      </w:r>
      <w:r w:rsidR="003B6CD2">
        <w:t xml:space="preserve"> </w:t>
      </w:r>
      <w:r>
        <w:t xml:space="preserve">som følger meg, skal ikke vandre i mørket.  </w:t>
      </w:r>
      <w:r w:rsidRPr="00752C2E">
        <w:rPr>
          <w:b/>
        </w:rPr>
        <w:t>12:26</w:t>
      </w:r>
      <w:r>
        <w:t xml:space="preserve"> - Om n</w:t>
      </w:r>
      <w:r w:rsidR="00DA40DB">
        <w:t>oen</w:t>
      </w:r>
      <w:r w:rsidR="003B6CD2">
        <w:t xml:space="preserve"> </w:t>
      </w:r>
      <w:r>
        <w:t xml:space="preserve">vil tjene meg, må </w:t>
      </w:r>
      <w:r w:rsidR="00DE0985">
        <w:t>han</w:t>
      </w:r>
      <w:r w:rsidR="003B6CD2">
        <w:t xml:space="preserve"> </w:t>
      </w:r>
      <w:r>
        <w:t>følge meg.</w:t>
      </w:r>
      <w:r w:rsidR="00243769">
        <w:t xml:space="preserve">  </w:t>
      </w:r>
    </w:p>
    <w:p w:rsidR="00A2414D" w:rsidRDefault="00243769" w:rsidP="00FE211B">
      <w:pPr>
        <w:pStyle w:val="bibelsitat"/>
      </w:pPr>
      <w:r w:rsidRPr="00752C2E">
        <w:rPr>
          <w:b/>
        </w:rPr>
        <w:t>1 Tess 2:13f</w:t>
      </w:r>
      <w:r>
        <w:t xml:space="preserve"> – Da dere fikk overgitt det Guds ord som vi forkynte, tok dere imot det, ikke som menneskeord, m</w:t>
      </w:r>
      <w:r w:rsidR="005A4539">
        <w:t>en</w:t>
      </w:r>
      <w:r w:rsidR="003B6CD2">
        <w:t xml:space="preserve"> </w:t>
      </w:r>
      <w:r>
        <w:t>som det Guds ord det i sannhet er.  /…/ dere har gått i samme spor som Guds menigheter i Judea</w:t>
      </w:r>
      <w:r w:rsidR="00752C2E">
        <w:t>, de som har sitt liv i Kristus Jesus.</w:t>
      </w:r>
      <w:r>
        <w:t xml:space="preserve"> </w:t>
      </w:r>
      <w:r w:rsidR="00752C2E">
        <w:t xml:space="preserve"> </w:t>
      </w:r>
      <w:r w:rsidR="00752C2E" w:rsidRPr="00752C2E">
        <w:rPr>
          <w:b/>
        </w:rPr>
        <w:t>Åp 14:4</w:t>
      </w:r>
      <w:r w:rsidR="00752C2E">
        <w:t xml:space="preserve"> – Det er de som følger Lammet, hvor </w:t>
      </w:r>
      <w:r w:rsidR="00A34054">
        <w:t>enn</w:t>
      </w:r>
      <w:r w:rsidR="003B6CD2">
        <w:t xml:space="preserve"> </w:t>
      </w:r>
      <w:r w:rsidR="00752C2E">
        <w:t xml:space="preserve">det går.  1 Kor 15:1-3, osv.  </w:t>
      </w:r>
    </w:p>
    <w:p w:rsidR="00486AEC" w:rsidRDefault="00464889" w:rsidP="00576C86">
      <w:r>
        <w:t>Den</w:t>
      </w:r>
      <w:r w:rsidR="003B6CD2">
        <w:t xml:space="preserve"> </w:t>
      </w:r>
      <w:r w:rsidR="00B94680">
        <w:t>«filipistisk</w:t>
      </w:r>
      <w:r w:rsidR="00D82C21">
        <w:t>e</w:t>
      </w:r>
      <w:r w:rsidR="00B94680">
        <w:t xml:space="preserve">» kirkepolitikk </w:t>
      </w:r>
      <w:r w:rsidR="00752C2E">
        <w:t xml:space="preserve">medførte </w:t>
      </w:r>
      <w:r w:rsidR="00B94680">
        <w:t xml:space="preserve">kirker underlagt fyrstemaktens </w:t>
      </w:r>
      <w:r w:rsidR="00302128">
        <w:t xml:space="preserve">enevoldsrett, </w:t>
      </w:r>
      <w:r w:rsidR="00B94680">
        <w:t xml:space="preserve">senere tilpasset det liberale demokratis </w:t>
      </w:r>
      <w:r w:rsidR="00032885">
        <w:t>rettighetsidéer</w:t>
      </w:r>
      <w:r w:rsidR="00B94680">
        <w:t xml:space="preserve">.  </w:t>
      </w:r>
      <w:r w:rsidR="00D82C21">
        <w:t xml:space="preserve">Kirken ble gjort alminnelig og </w:t>
      </w:r>
      <w:r w:rsidR="00B94680">
        <w:t>«luthersk» av formalitet</w:t>
      </w:r>
      <w:r w:rsidR="00D82C21">
        <w:t xml:space="preserve"> med </w:t>
      </w:r>
      <w:r w:rsidR="00B94680">
        <w:t xml:space="preserve">«luthersk profil».  </w:t>
      </w:r>
    </w:p>
    <w:p w:rsidR="00B94680" w:rsidRDefault="00B94680" w:rsidP="00576C86">
      <w:r>
        <w:t xml:space="preserve">Hvor kirkens rett </w:t>
      </w:r>
      <w:r w:rsidR="00752C2E">
        <w:t xml:space="preserve">er skilt fra kirkens </w:t>
      </w:r>
      <w:r>
        <w:t xml:space="preserve">bekjennelse, </w:t>
      </w:r>
      <w:r w:rsidR="00704C16">
        <w:t xml:space="preserve">er kirkeredning forgjeves.  Den er historien om </w:t>
      </w:r>
      <w:r>
        <w:t xml:space="preserve">førstefødselsretten solgt for </w:t>
      </w:r>
      <w:r w:rsidR="005A4539">
        <w:t>en</w:t>
      </w:r>
      <w:r w:rsidR="003B6CD2">
        <w:t xml:space="preserve"> </w:t>
      </w:r>
      <w:r>
        <w:t>tallerk</w:t>
      </w:r>
      <w:r w:rsidR="005A4539">
        <w:t>en</w:t>
      </w:r>
      <w:r w:rsidR="003B6CD2">
        <w:t xml:space="preserve"> </w:t>
      </w:r>
      <w:r>
        <w:t xml:space="preserve">linsevelling (1 Mos 25:27-34).  </w:t>
      </w:r>
      <w:r w:rsidR="00704C16">
        <w:t xml:space="preserve">Med tjenestefellesskap fremfor </w:t>
      </w:r>
      <w:r w:rsidR="00180B02">
        <w:t>trosfellesskap i enig bekjennelse mister saltet s</w:t>
      </w:r>
      <w:r w:rsidR="005A4539">
        <w:t>in</w:t>
      </w:r>
      <w:r w:rsidR="003B6CD2">
        <w:t xml:space="preserve"> </w:t>
      </w:r>
      <w:r w:rsidR="007868AD">
        <w:t>kraft</w:t>
      </w:r>
      <w:r>
        <w:t xml:space="preserve">.  </w:t>
      </w:r>
      <w:r w:rsidR="007868AD" w:rsidRPr="007868AD">
        <w:rPr>
          <w:b/>
        </w:rPr>
        <w:t>Mt 5:13</w:t>
      </w:r>
      <w:r w:rsidR="007868AD">
        <w:t xml:space="preserve"> - </w:t>
      </w:r>
      <w:r w:rsidRPr="007868AD">
        <w:rPr>
          <w:i/>
        </w:rPr>
        <w:t>Det duger ikke lenger til noe, m</w:t>
      </w:r>
      <w:r w:rsidR="005A4539">
        <w:rPr>
          <w:i/>
        </w:rPr>
        <w:t>en</w:t>
      </w:r>
      <w:r w:rsidR="003B6CD2">
        <w:rPr>
          <w:i/>
        </w:rPr>
        <w:t xml:space="preserve"> </w:t>
      </w:r>
      <w:r w:rsidRPr="007868AD">
        <w:rPr>
          <w:i/>
        </w:rPr>
        <w:t>kastes ut og tråkkes ned av menneskene</w:t>
      </w:r>
      <w:r>
        <w:t xml:space="preserve"> (</w:t>
      </w:r>
      <w:r w:rsidR="00032885">
        <w:t>jf.</w:t>
      </w:r>
      <w:r w:rsidR="00180B02">
        <w:t xml:space="preserve"> </w:t>
      </w:r>
      <w:r>
        <w:t xml:space="preserve">kirkerettens grunnregel, </w:t>
      </w:r>
      <w:r w:rsidR="00180B02">
        <w:t xml:space="preserve">Mt </w:t>
      </w:r>
      <w:r>
        <w:t xml:space="preserve">7:6).  </w:t>
      </w:r>
      <w:r w:rsidR="007868AD">
        <w:t>Jesus formaner til etterfølgelse</w:t>
      </w:r>
      <w:r w:rsidR="00180B02">
        <w:t xml:space="preserve"> fordi han er </w:t>
      </w:r>
      <w:r w:rsidR="007868AD">
        <w:t xml:space="preserve">lovens oppfyller og </w:t>
      </w:r>
      <w:r w:rsidR="00E10E82">
        <w:t>Troens</w:t>
      </w:r>
      <w:r w:rsidR="007868AD">
        <w:t xml:space="preserve"> rettferdighet</w:t>
      </w:r>
      <w:r w:rsidR="00180B02">
        <w:t xml:space="preserve"> – og ingen annen</w:t>
      </w:r>
      <w:r w:rsidR="007868AD">
        <w:t xml:space="preserve">, </w:t>
      </w:r>
      <w:r>
        <w:t xml:space="preserve">v 3 og 17.  Med ham til gave, </w:t>
      </w:r>
      <w:r w:rsidR="007868AD">
        <w:t xml:space="preserve">følger vi </w:t>
      </w:r>
      <w:r w:rsidR="00DE0985">
        <w:t>han</w:t>
      </w:r>
      <w:r>
        <w:t xml:space="preserve">s eksempel i gjerninger </w:t>
      </w:r>
      <w:r w:rsidR="007868AD">
        <w:t>til G</w:t>
      </w:r>
      <w:r>
        <w:t xml:space="preserve">ud Faders ære, v 16 (1 Pet 2:12, 21).  </w:t>
      </w:r>
    </w:p>
    <w:p w:rsidR="00B94680" w:rsidRDefault="00464889" w:rsidP="00576C86">
      <w:r>
        <w:t>Den</w:t>
      </w:r>
      <w:r w:rsidR="003B6CD2">
        <w:t xml:space="preserve"> </w:t>
      </w:r>
      <w:r w:rsidR="00B94680">
        <w:t xml:space="preserve">trofaste kirke i Ordets etterfølgere har mange forbilder, først kirkens fedre i </w:t>
      </w:r>
      <w:r>
        <w:t>den</w:t>
      </w:r>
      <w:r w:rsidR="003B6CD2">
        <w:t xml:space="preserve"> </w:t>
      </w:r>
      <w:r w:rsidR="00B94680">
        <w:t>gamle pakt (Heb 11), så Herrens apostler og blodvitner gjennom kirkens historie</w:t>
      </w:r>
      <w:r w:rsidR="007868AD">
        <w:t xml:space="preserve">.  Mange er de blitt, </w:t>
      </w:r>
      <w:r w:rsidR="00180B02">
        <w:t xml:space="preserve">for mennesker </w:t>
      </w:r>
      <w:r w:rsidR="007868AD">
        <w:t xml:space="preserve">kjente og ukjente.  </w:t>
      </w:r>
    </w:p>
    <w:p w:rsidR="002D6BC7" w:rsidRDefault="00180B02" w:rsidP="00576C86">
      <w:r>
        <w:t xml:space="preserve">Den unge </w:t>
      </w:r>
      <w:r w:rsidR="00032885">
        <w:t>Melanchthon</w:t>
      </w:r>
      <w:r>
        <w:t xml:space="preserve"> var lojal mot den wittenbergske reformasjon, og derfor takker vi Gud for hans eminente apologi til Confessio Augustana og hans Traktat mot pavens makt og myndighet.  Desto viktigere er det valg som hans Luther-misbruk stiller oss overfor.  </w:t>
      </w:r>
      <w:r w:rsidR="00C62978">
        <w:t xml:space="preserve">Luther ville legge fram for konsilet i Mantua den store hovedsak – å reformere kirken i samsvar med </w:t>
      </w:r>
      <w:r w:rsidR="00464889">
        <w:t>den</w:t>
      </w:r>
      <w:r w:rsidR="003B6CD2">
        <w:t xml:space="preserve"> </w:t>
      </w:r>
      <w:r w:rsidR="00C62978">
        <w:t xml:space="preserve">rett utlagte Skrift fra dens Herre, gitt kirken i og med apostelordets lære.  Konsilet i Mantua ble det ingenting av.  I stedet kom </w:t>
      </w:r>
      <w:r w:rsidR="00032885">
        <w:t>Tridentinerkonsilet</w:t>
      </w:r>
      <w:r w:rsidR="002D6BC7">
        <w:t xml:space="preserve"> med de </w:t>
      </w:r>
      <w:r w:rsidR="00C62978">
        <w:t>vedtak som for alltid binder Romerkirken til tradisjonen som sideordnet åpenbaringskilde til Bibelen</w:t>
      </w:r>
      <w:r w:rsidR="002D6BC7">
        <w:t xml:space="preserve">.  Romerkirken består med fordømmelsen av Guds evangelium om synderens frifinnelse på grunn av Kristi lidelses og døds fortjeneste, mottatt i tro, og ikke av noen annen grunn.  Romerkirken lar seg ikke reformere i samsvar med den nytestamentlige tro.  Det er kristenhetens største tragedie.  </w:t>
      </w:r>
    </w:p>
    <w:p w:rsidR="00673296" w:rsidRDefault="002D6BC7" w:rsidP="00576C86">
      <w:r>
        <w:t xml:space="preserve">Lar vi oss reformere?  </w:t>
      </w:r>
      <w:r w:rsidR="00486AEC">
        <w:t xml:space="preserve">Kristi ords bekjennere befinner seg i </w:t>
      </w:r>
      <w:r w:rsidR="00C61F19">
        <w:t>bekjennelsessituasjon, fri til å bruke kallsretten</w:t>
      </w:r>
      <w:r w:rsidR="00486AEC">
        <w:t xml:space="preserve">, fri til å </w:t>
      </w:r>
      <w:r w:rsidR="00C61F19">
        <w:t xml:space="preserve">gjenopprette gudstjenestefellesskap på kirkens ubeskårne grunnvoll, lagt i begynnelsen.  </w:t>
      </w:r>
      <w:r w:rsidR="00486AEC">
        <w:t>P</w:t>
      </w:r>
      <w:r w:rsidR="00A24F11">
        <w:t xml:space="preserve">rekenembetets </w:t>
      </w:r>
      <w:r w:rsidR="00486AEC">
        <w:t xml:space="preserve">ordinerte </w:t>
      </w:r>
      <w:r w:rsidR="00A24F11">
        <w:t xml:space="preserve">utøvere </w:t>
      </w:r>
      <w:r w:rsidR="00C61F19">
        <w:t xml:space="preserve">er fri til å bruke </w:t>
      </w:r>
      <w:r w:rsidR="00673296">
        <w:t>synodalrett</w:t>
      </w:r>
      <w:r w:rsidR="005A4539">
        <w:t>en</w:t>
      </w:r>
      <w:r w:rsidR="003B6CD2">
        <w:t xml:space="preserve"> </w:t>
      </w:r>
      <w:r w:rsidR="00C61F19">
        <w:t>etter mønster fra Jerusalem-synoden (Apg 15) og i oldkirken praktisert i frie synoder – fri til å bekjenne apostelordets lære fra Kristus</w:t>
      </w:r>
      <w:r w:rsidR="00486AEC">
        <w:t xml:space="preserve">, fri til å </w:t>
      </w:r>
      <w:r w:rsidR="00C61F19">
        <w:t>være Den Ene</w:t>
      </w:r>
      <w:r w:rsidR="00486AEC">
        <w:t xml:space="preserve"> Hellige, Allmenne og Apostoliske Kirke i enig bekjennelse til enhetens Herre.  Men vil vi uten forbehold istemme og bevitne K</w:t>
      </w:r>
      <w:r w:rsidR="00673296">
        <w:t xml:space="preserve">onkordiebokens bekjennelser fra </w:t>
      </w:r>
      <w:r w:rsidR="00464889">
        <w:t>den</w:t>
      </w:r>
      <w:r w:rsidR="003B6CD2">
        <w:t xml:space="preserve"> </w:t>
      </w:r>
      <w:r w:rsidR="00673296">
        <w:t>gamle kirke og reformasjonstiden</w:t>
      </w:r>
      <w:r w:rsidR="00486AEC">
        <w:t>?</w:t>
      </w:r>
    </w:p>
    <w:p w:rsidR="00486AEC" w:rsidRDefault="00486AEC" w:rsidP="00576C86">
      <w:r>
        <w:t>Alternativene følger den praktiske fornuft og gjør kirken alminnelig.</w:t>
      </w:r>
    </w:p>
    <w:p w:rsidR="00E76546" w:rsidRDefault="00E76546" w:rsidP="00576C86"/>
    <w:p w:rsidR="00E76546" w:rsidRDefault="00E76546" w:rsidP="00576C86"/>
    <w:p w:rsidR="00D82C21" w:rsidRDefault="00D82C21" w:rsidP="00576C86">
      <w:pPr>
        <w:spacing w:line="276" w:lineRule="auto"/>
      </w:pPr>
      <w:r>
        <w:br w:type="page"/>
      </w:r>
    </w:p>
    <w:p w:rsidR="00E76546" w:rsidRPr="00673296" w:rsidRDefault="00E76546" w:rsidP="00576C86"/>
    <w:p w:rsidR="00B94680" w:rsidRDefault="00B94680" w:rsidP="00576C86">
      <w:pPr>
        <w:pStyle w:val="Overskrift1"/>
        <w:jc w:val="both"/>
      </w:pPr>
      <w:bookmarkStart w:id="40" w:name="_Toc477360831"/>
      <w:r>
        <w:t xml:space="preserve">GUDS KIRKE </w:t>
      </w:r>
      <w:r w:rsidR="00D26D19">
        <w:t>-</w:t>
      </w:r>
      <w:r w:rsidR="0018469C">
        <w:t xml:space="preserve"> </w:t>
      </w:r>
      <w:r w:rsidR="005E0368">
        <w:t>KIRK</w:t>
      </w:r>
      <w:r w:rsidR="00C758B8">
        <w:t>E</w:t>
      </w:r>
      <w:r w:rsidR="00D82C21" w:rsidRPr="00D82C21">
        <w:rPr>
          <w:sz w:val="48"/>
        </w:rPr>
        <w:t>N</w:t>
      </w:r>
      <w:r w:rsidR="00C758B8">
        <w:t xml:space="preserve"> </w:t>
      </w:r>
      <w:r w:rsidR="005E0368">
        <w:t>FOR ALLE</w:t>
      </w:r>
      <w:bookmarkEnd w:id="40"/>
      <w:r w:rsidR="005E0368">
        <w:t xml:space="preserve"> </w:t>
      </w:r>
    </w:p>
    <w:p w:rsidR="00A64C1E" w:rsidRDefault="00A64C1E" w:rsidP="00576C86"/>
    <w:p w:rsidR="00E650EB" w:rsidRDefault="00A64C1E" w:rsidP="00576C86">
      <w:r>
        <w:t>Da jeg som ung prest virket i et fleretnisk miljø, la jeg merke til at den forsamlede menighet representerte både sjøsamer, norsk</w:t>
      </w:r>
      <w:r w:rsidR="00E650EB">
        <w:t>ættede</w:t>
      </w:r>
      <w:r>
        <w:t xml:space="preserve"> og kvæner (etterkommere av finske innvandrere</w:t>
      </w:r>
      <w:r w:rsidR="00E650EB">
        <w:t>)</w:t>
      </w:r>
      <w:r>
        <w:t xml:space="preserve">.  Det minnet meg om løftet til Abraham, om ham som er Guds velsignelse til alle folkene, og om Pinsedagen, da forsamlingen representerte folkeslagene rundt Middelhavet.  </w:t>
      </w:r>
      <w:r w:rsidR="00E650EB">
        <w:t xml:space="preserve">Og tanken gikk til </w:t>
      </w:r>
      <w:r w:rsidR="000517FF">
        <w:t>Jesu åpenbaring for apostelen Johannes</w:t>
      </w:r>
      <w:r w:rsidR="00E650EB">
        <w:t xml:space="preserve">, til det sted hvor han </w:t>
      </w:r>
      <w:r w:rsidR="000517FF">
        <w:t>beskriver den triumferende kirke</w:t>
      </w:r>
      <w:r w:rsidR="00E650EB">
        <w:t>:</w:t>
      </w:r>
    </w:p>
    <w:p w:rsidR="00E650EB" w:rsidRDefault="000517FF" w:rsidP="00E650EB">
      <w:pPr>
        <w:pStyle w:val="bibelsitat"/>
      </w:pPr>
      <w:r w:rsidRPr="000517FF">
        <w:rPr>
          <w:b/>
        </w:rPr>
        <w:t>Åp 7:9</w:t>
      </w:r>
      <w:r>
        <w:t xml:space="preserve"> – </w:t>
      </w:r>
      <w:r w:rsidRPr="000517FF">
        <w:t xml:space="preserve">en stor skare som ingen kunne telle av alle </w:t>
      </w:r>
      <w:r w:rsidR="0084392A">
        <w:t xml:space="preserve">nasjoner </w:t>
      </w:r>
      <w:r w:rsidRPr="000517FF">
        <w:t>og stammer</w:t>
      </w:r>
      <w:r w:rsidR="0084392A">
        <w:t xml:space="preserve">, av alle </w:t>
      </w:r>
      <w:r w:rsidRPr="000517FF">
        <w:t>folk og tungemål</w:t>
      </w:r>
      <w:r w:rsidR="0084392A">
        <w:t xml:space="preserve">.  De stod foran tronen og </w:t>
      </w:r>
      <w:r w:rsidRPr="000517FF">
        <w:t>Lammet</w:t>
      </w:r>
      <w:r w:rsidR="0084392A">
        <w:t>,</w:t>
      </w:r>
      <w:r w:rsidRPr="000517FF">
        <w:t xml:space="preserve"> kled</w:t>
      </w:r>
      <w:r w:rsidR="0084392A">
        <w:t xml:space="preserve">d i </w:t>
      </w:r>
      <w:r w:rsidRPr="000517FF">
        <w:t>hvite</w:t>
      </w:r>
      <w:r w:rsidR="0084392A">
        <w:t xml:space="preserve"> kapper og </w:t>
      </w:r>
      <w:r w:rsidRPr="000517FF">
        <w:t>med palmegrener i sine hende</w:t>
      </w:r>
      <w:r w:rsidR="00E25F94">
        <w:t>r</w:t>
      </w:r>
      <w:r w:rsidRPr="000517FF">
        <w:t>.</w:t>
      </w:r>
      <w:r>
        <w:t xml:space="preserve">  </w:t>
      </w:r>
    </w:p>
    <w:p w:rsidR="00F76DE1" w:rsidRDefault="000517FF" w:rsidP="00576C86">
      <w:r>
        <w:t xml:space="preserve">Ordene beskriver kirkens etnisitet </w:t>
      </w:r>
      <w:r w:rsidR="004D3489">
        <w:t xml:space="preserve">i bilder som </w:t>
      </w:r>
      <w:r>
        <w:t>omfatter den troende og kjempende kirke på jorden</w:t>
      </w:r>
      <w:r w:rsidR="0054362B">
        <w:t xml:space="preserve"> (Mt 24:21)</w:t>
      </w:r>
      <w:r>
        <w:t>.</w:t>
      </w:r>
      <w:r w:rsidR="004D3489">
        <w:t xml:space="preserve">  </w:t>
      </w:r>
      <w:r w:rsidR="0084392A">
        <w:t xml:space="preserve">Hvite kapper betegner Guds rettferdighet, mottatt </w:t>
      </w:r>
      <w:r w:rsidR="0054362B">
        <w:t xml:space="preserve">i dåpen og rengjort ved troen på syndenes forlatelse for Kristi skyld (v 14, 22:14).  Palmegrener betegner troens seier (3:4f).  </w:t>
      </w:r>
    </w:p>
    <w:p w:rsidR="00B94680" w:rsidRDefault="00F76DE1" w:rsidP="00576C86">
      <w:r>
        <w:t>Benevnelsen Den norske kirke er misvisende.  Heller «kirken i Norge» eller lignende</w:t>
      </w:r>
      <w:r w:rsidR="00AA17A9">
        <w:t xml:space="preserve"> er riktig.</w:t>
      </w:r>
      <w:r>
        <w:t xml:space="preserve">  Guds kirke har bare to dimensjoner – den universelle kirke og lokalkirken.  «Det Jerusalem som er dere oppe, er fritt, og det er vår mor», sier apostelen (Gal 4:26).  Kirkens utbredelse til folkene på jorden skjedde fra urmenigheten i Jerusalem.  Altså er hver lokalmenighet et «anneks» til det himmelske Jerusalem.  </w:t>
      </w:r>
    </w:p>
    <w:p w:rsidR="00A64C1E" w:rsidRDefault="00A64C1E" w:rsidP="00576C86">
      <w:pPr>
        <w:pStyle w:val="Overskrift5"/>
      </w:pPr>
      <w:r>
        <w:t xml:space="preserve">Et oversetterproblem </w:t>
      </w:r>
    </w:p>
    <w:p w:rsidR="00A64C1E" w:rsidRDefault="00A64C1E" w:rsidP="00576C86">
      <w:r>
        <w:t xml:space="preserve">Ordet «katolsk» finnes ikke i Nytestamentet.  Det gjør heller ikke ordet «apostolisk», som ble føyd til i den såkalte «nicenske» bekjennelse år 325, da for å markere den rett-troende kirkes utbredelse i </w:t>
      </w:r>
      <w:r w:rsidRPr="009C2E0B">
        <w:rPr>
          <w:i/>
        </w:rPr>
        <w:t>tidens</w:t>
      </w:r>
      <w:r>
        <w:t xml:space="preserve"> løp.  Avgjørende for kirkens fremtreden - uansett tid og sted - er ordenes kirkebeskrivende innhold.  Med begge ord vedkjenner vi oss kirkens gudgitte bekjennelse og rett fra begynnelsen.  </w:t>
      </w:r>
    </w:p>
    <w:p w:rsidR="000F1318" w:rsidRPr="000F1318" w:rsidRDefault="00464889" w:rsidP="00576C86">
      <w:pPr>
        <w:rPr>
          <w:u w:val="double"/>
        </w:rPr>
      </w:pPr>
      <w:r>
        <w:t>Den</w:t>
      </w:r>
      <w:r w:rsidR="003B6CD2">
        <w:t xml:space="preserve"> </w:t>
      </w:r>
      <w:r w:rsidR="00B94680">
        <w:t>apostoliske trosbekjennelse (Apostolicum) på lati</w:t>
      </w:r>
      <w:r w:rsidR="0045748C">
        <w:t>n</w:t>
      </w:r>
      <w:r w:rsidR="003B6CD2">
        <w:t xml:space="preserve"> </w:t>
      </w:r>
      <w:r w:rsidR="00B94680">
        <w:t>har ordet «</w:t>
      </w:r>
      <w:r w:rsidR="00B94680" w:rsidRPr="000F1318">
        <w:rPr>
          <w:i/>
        </w:rPr>
        <w:t>catholicam</w:t>
      </w:r>
      <w:r w:rsidR="00B94680">
        <w:t xml:space="preserve">».  Opprinnelig beskriver ordet </w:t>
      </w:r>
      <w:r>
        <w:t>den</w:t>
      </w:r>
      <w:r w:rsidR="003B6CD2">
        <w:t xml:space="preserve"> </w:t>
      </w:r>
      <w:r w:rsidR="00B94680">
        <w:t>rett-tr</w:t>
      </w:r>
      <w:r w:rsidR="00DA40DB">
        <w:t>oen</w:t>
      </w:r>
      <w:r w:rsidR="00B94680">
        <w:t xml:space="preserve">de kirkes </w:t>
      </w:r>
      <w:r w:rsidR="00B94680" w:rsidRPr="000F1318">
        <w:rPr>
          <w:i/>
        </w:rPr>
        <w:t>geografiske</w:t>
      </w:r>
      <w:r w:rsidR="00B94680">
        <w:t xml:space="preserve"> utbredelse.</w:t>
      </w:r>
      <w:r w:rsidR="003B6CD2">
        <w:t xml:space="preserve"> </w:t>
      </w:r>
      <w:r w:rsidR="00F41F57">
        <w:t xml:space="preserve"> </w:t>
      </w:r>
      <w:r w:rsidR="00B94680">
        <w:t xml:space="preserve">Mulige oversettelser er universell, </w:t>
      </w:r>
      <w:r w:rsidR="00723C5D">
        <w:t>al</w:t>
      </w:r>
      <w:r w:rsidR="0045748C">
        <w:t>min</w:t>
      </w:r>
      <w:r w:rsidR="00B94680">
        <w:t>nelig, a</w:t>
      </w:r>
      <w:r w:rsidR="000F1318">
        <w:t>llm</w:t>
      </w:r>
      <w:r w:rsidR="00A34054">
        <w:t>enn</w:t>
      </w:r>
      <w:r w:rsidR="003B6CD2">
        <w:t xml:space="preserve"> </w:t>
      </w:r>
      <w:r w:rsidR="000F1318">
        <w:t>eller «for alle folk».  M</w:t>
      </w:r>
      <w:r w:rsidR="005A4539">
        <w:t>en</w:t>
      </w:r>
      <w:r w:rsidR="003B6CD2">
        <w:t xml:space="preserve"> </w:t>
      </w:r>
      <w:r w:rsidR="000F1318">
        <w:t>hvilk</w:t>
      </w:r>
      <w:r w:rsidR="005A4539">
        <w:t>en</w:t>
      </w:r>
      <w:r w:rsidR="003B6CD2">
        <w:t xml:space="preserve"> </w:t>
      </w:r>
      <w:r w:rsidR="000F1318">
        <w:t xml:space="preserve">kirke er det </w:t>
      </w:r>
      <w:r w:rsidR="0035155F">
        <w:t>man</w:t>
      </w:r>
      <w:r w:rsidR="003B6CD2">
        <w:t xml:space="preserve"> </w:t>
      </w:r>
      <w:r w:rsidR="000F1318">
        <w:t>sikter til?  Det ble nødvendig å presisere</w:t>
      </w:r>
      <w:r w:rsidR="009C2E0B">
        <w:t xml:space="preserve"> at kirk</w:t>
      </w:r>
      <w:r w:rsidR="005A4539">
        <w:t>en</w:t>
      </w:r>
      <w:r w:rsidR="003B6CD2">
        <w:t xml:space="preserve"> </w:t>
      </w:r>
      <w:r w:rsidR="009C2E0B">
        <w:t xml:space="preserve">er «apostolisk».  </w:t>
      </w:r>
    </w:p>
    <w:p w:rsidR="00B94680" w:rsidRDefault="00F76DE1" w:rsidP="00576C86">
      <w:r>
        <w:t xml:space="preserve">De fleste </w:t>
      </w:r>
      <w:r w:rsidR="00845A86">
        <w:t xml:space="preserve">vil </w:t>
      </w:r>
      <w:r w:rsidR="00E650EB">
        <w:t xml:space="preserve">vel </w:t>
      </w:r>
      <w:r w:rsidR="00845A86">
        <w:t xml:space="preserve">i vår tid forbinde </w:t>
      </w:r>
      <w:r w:rsidR="00F41F57">
        <w:t xml:space="preserve">ordet </w:t>
      </w:r>
      <w:r w:rsidR="00B94680">
        <w:t xml:space="preserve">«katolsk» </w:t>
      </w:r>
      <w:r w:rsidR="00845A86">
        <w:t xml:space="preserve">med </w:t>
      </w:r>
      <w:r w:rsidR="00F41F57">
        <w:t>«katolikkene», det vil si de som tilhører «</w:t>
      </w:r>
      <w:r w:rsidR="00464889">
        <w:t>Den</w:t>
      </w:r>
      <w:r w:rsidR="003B6CD2">
        <w:t xml:space="preserve"> </w:t>
      </w:r>
      <w:r w:rsidR="00B94680">
        <w:t>romersk-katolske kirke</w:t>
      </w:r>
      <w:r w:rsidR="009C2E0B">
        <w:t>», som er dens selvbenevnelse.  Sakssvarende er benevnels</w:t>
      </w:r>
      <w:r w:rsidR="005A4539">
        <w:t>en</w:t>
      </w:r>
      <w:r w:rsidR="003B6CD2">
        <w:t xml:space="preserve"> </w:t>
      </w:r>
      <w:r w:rsidR="00B94680">
        <w:t>«Romerkirken»</w:t>
      </w:r>
      <w:r w:rsidR="00F41F57">
        <w:t xml:space="preserve">, for </w:t>
      </w:r>
      <w:r w:rsidR="00845A86">
        <w:t xml:space="preserve">konfesjonelle </w:t>
      </w:r>
      <w:r w:rsidR="00F41F57">
        <w:t xml:space="preserve">lutheranere er ingen ny kirke, men </w:t>
      </w:r>
      <w:r w:rsidR="00845A86">
        <w:t xml:space="preserve">de egentlige katolikker.  Deres identitet er </w:t>
      </w:r>
      <w:r w:rsidR="00F41F57">
        <w:t>den gamle kirke i skriftbunden tradisjon fra aposteltiden</w:t>
      </w:r>
      <w:r w:rsidR="00B94680">
        <w:t xml:space="preserve">.  </w:t>
      </w:r>
      <w:r w:rsidR="00F41F57">
        <w:t>Derfor har noen villet kalle seg for «evangelisk-katolske» kristne</w:t>
      </w:r>
      <w:r w:rsidR="00845A86">
        <w:t>, heller det enn «evangelisk-lutherske»</w:t>
      </w:r>
      <w:r w:rsidR="00F41F57">
        <w:t>.  Problemet er høykirkelige</w:t>
      </w:r>
      <w:r w:rsidR="00E650EB">
        <w:t>s</w:t>
      </w:r>
      <w:r w:rsidR="00F41F57">
        <w:t xml:space="preserve"> misbruk av benevnelsen, som i ettertid </w:t>
      </w:r>
      <w:r w:rsidR="00E650EB">
        <w:t xml:space="preserve">avslørte at man var på toget til </w:t>
      </w:r>
      <w:r w:rsidR="00F41F57">
        <w:t>Rom.</w:t>
      </w:r>
    </w:p>
    <w:p w:rsidR="00B94680" w:rsidRDefault="00C758B8" w:rsidP="00576C86">
      <w:pPr>
        <w:pStyle w:val="Overskrift5"/>
      </w:pPr>
      <w:r>
        <w:t>En</w:t>
      </w:r>
      <w:r w:rsidR="003B6CD2">
        <w:t xml:space="preserve"> </w:t>
      </w:r>
      <w:r w:rsidR="00AD1AC8">
        <w:t xml:space="preserve">oversettelse </w:t>
      </w:r>
      <w:r w:rsidR="00B94680">
        <w:t>god nok</w:t>
      </w:r>
    </w:p>
    <w:p w:rsidR="009C2E0B" w:rsidRDefault="00B94680" w:rsidP="00576C86">
      <w:r>
        <w:t xml:space="preserve">Da </w:t>
      </w:r>
      <w:r w:rsidR="005A4539">
        <w:t>Martin</w:t>
      </w:r>
      <w:r w:rsidR="003B6CD2">
        <w:t xml:space="preserve"> </w:t>
      </w:r>
      <w:r>
        <w:t xml:space="preserve">Luther oversatte Apostolicum til tysk, </w:t>
      </w:r>
      <w:r w:rsidR="00A64C1E">
        <w:t xml:space="preserve">måtte han finne et ord som formidlet </w:t>
      </w:r>
      <w:r>
        <w:t>innholdet</w:t>
      </w:r>
      <w:r w:rsidR="009C2E0B">
        <w:t xml:space="preserve"> i «catholicam</w:t>
      </w:r>
      <w:r w:rsidR="0090752E">
        <w:t xml:space="preserve">».  </w:t>
      </w:r>
      <w:r>
        <w:t xml:space="preserve">Ordet katolsk var allerede okkupert av pavedømmet.  </w:t>
      </w:r>
      <w:r w:rsidR="00A64C1E">
        <w:t>Hvilket ord skulle han velge?</w:t>
      </w:r>
    </w:p>
    <w:p w:rsidR="00B94680" w:rsidRDefault="00B94680" w:rsidP="00576C86">
      <w:r>
        <w:t xml:space="preserve">Luther la vekt på </w:t>
      </w:r>
      <w:r w:rsidR="00464889">
        <w:t>den</w:t>
      </w:r>
      <w:r w:rsidR="003B6CD2">
        <w:t xml:space="preserve"> </w:t>
      </w:r>
      <w:r>
        <w:t xml:space="preserve">personale side ved </w:t>
      </w:r>
      <w:r w:rsidR="00464889">
        <w:t>den</w:t>
      </w:r>
      <w:r w:rsidR="003B6CD2">
        <w:t xml:space="preserve"> </w:t>
      </w:r>
      <w:r>
        <w:t>nytestamentlige kirke (ekklesia).</w:t>
      </w:r>
      <w:r w:rsidR="009C2E0B">
        <w:t xml:space="preserve">  </w:t>
      </w:r>
      <w:r w:rsidR="0045748C">
        <w:t xml:space="preserve">Ordet kirke ble i pavedømmet brukt om kirken som institusjon eller organisasjon.  </w:t>
      </w:r>
      <w:r w:rsidR="00464889">
        <w:t>Den</w:t>
      </w:r>
      <w:r w:rsidR="003B6CD2">
        <w:t xml:space="preserve"> </w:t>
      </w:r>
      <w:r w:rsidR="009C2E0B">
        <w:t xml:space="preserve">personale side </w:t>
      </w:r>
      <w:r w:rsidR="0045748C">
        <w:t xml:space="preserve">ved kirken </w:t>
      </w:r>
      <w:r w:rsidR="009C2E0B">
        <w:t>lot til å være glemt.</w:t>
      </w:r>
      <w:r>
        <w:t xml:space="preserve">  </w:t>
      </w:r>
      <w:r w:rsidR="00DE0985">
        <w:t>Han</w:t>
      </w:r>
      <w:r w:rsidR="003B6CD2">
        <w:t xml:space="preserve"> </w:t>
      </w:r>
      <w:r>
        <w:t>lyttet til folks dagligtale og valgte ordet «kristenhet» (</w:t>
      </w:r>
      <w:r w:rsidRPr="00B01228">
        <w:rPr>
          <w:i/>
        </w:rPr>
        <w:t>Christenheit</w:t>
      </w:r>
      <w:r>
        <w:t xml:space="preserve">).  Heller ikke dette ord </w:t>
      </w:r>
      <w:r w:rsidR="0032133C">
        <w:t xml:space="preserve">finnes </w:t>
      </w:r>
      <w:r>
        <w:t>i Nytestamentet, m</w:t>
      </w:r>
      <w:r w:rsidR="005A4539">
        <w:t>en</w:t>
      </w:r>
      <w:r w:rsidR="003B6CD2">
        <w:t xml:space="preserve"> </w:t>
      </w:r>
      <w:r w:rsidR="0045748C">
        <w:t xml:space="preserve">var </w:t>
      </w:r>
      <w:r>
        <w:t xml:space="preserve">egnet til å uttrykke saken.  I andre sammenhenger kunne </w:t>
      </w:r>
      <w:r w:rsidR="00DE0985">
        <w:t>han</w:t>
      </w:r>
      <w:r w:rsidR="003B6CD2">
        <w:t xml:space="preserve"> </w:t>
      </w:r>
      <w:r>
        <w:t>bruke uttrykk</w:t>
      </w:r>
      <w:r w:rsidR="00B01228">
        <w:t>et</w:t>
      </w:r>
      <w:r>
        <w:t xml:space="preserve"> «</w:t>
      </w:r>
      <w:r w:rsidR="00464889">
        <w:t>den</w:t>
      </w:r>
      <w:r w:rsidR="003B6CD2">
        <w:t xml:space="preserve"> </w:t>
      </w:r>
      <w:r>
        <w:t>kristelige menighet».  Istedenfor huset, organisasjon</w:t>
      </w:r>
      <w:r w:rsidR="005A4539">
        <w:t>en</w:t>
      </w:r>
      <w:r w:rsidR="003B6CD2">
        <w:t xml:space="preserve"> </w:t>
      </w:r>
      <w:r>
        <w:t xml:space="preserve">og </w:t>
      </w:r>
      <w:r w:rsidR="00DE0985">
        <w:t>presten</w:t>
      </w:r>
      <w:r>
        <w:t xml:space="preserve">e, så </w:t>
      </w:r>
      <w:r w:rsidR="00DE0985">
        <w:t>han</w:t>
      </w:r>
      <w:r w:rsidR="003B6CD2">
        <w:t xml:space="preserve"> </w:t>
      </w:r>
      <w:r>
        <w:t xml:space="preserve">for seg </w:t>
      </w:r>
      <w:r w:rsidR="00464889">
        <w:t>den</w:t>
      </w:r>
      <w:r w:rsidR="003B6CD2">
        <w:t xml:space="preserve"> </w:t>
      </w:r>
      <w:r>
        <w:t>forsamlede menighet og dens gudstjenestefellesskap.  Der skal vi søke kirk</w:t>
      </w:r>
      <w:r w:rsidR="005A4539">
        <w:t>en</w:t>
      </w:r>
      <w:r w:rsidR="003B6CD2">
        <w:t xml:space="preserve"> </w:t>
      </w:r>
      <w:r>
        <w:t xml:space="preserve">med de gudgitte kjennetegn, forvaltet på Kristi vegne.  </w:t>
      </w:r>
      <w:r w:rsidR="0045748C">
        <w:t xml:space="preserve">På nytestamentlig vis så Luther for seg </w:t>
      </w:r>
      <w:r w:rsidR="00B01228">
        <w:t>Guds universelle kirke</w:t>
      </w:r>
      <w:r w:rsidR="0045748C">
        <w:t xml:space="preserve">s nærvær i den forsamlede menighet.  </w:t>
      </w:r>
    </w:p>
    <w:p w:rsidR="00B94680" w:rsidRDefault="00B94680" w:rsidP="00576C86">
      <w:r>
        <w:t>Konkordiebok</w:t>
      </w:r>
      <w:r w:rsidR="005A4539">
        <w:t>en</w:t>
      </w:r>
      <w:r w:rsidR="003B6CD2">
        <w:t xml:space="preserve"> </w:t>
      </w:r>
      <w:r>
        <w:t>i norsk oversettelse fra 1866 (Carl Paul Caspari og Gisle Johnson) brukte ordet «</w:t>
      </w:r>
      <w:r w:rsidRPr="00B01228">
        <w:rPr>
          <w:i/>
        </w:rPr>
        <w:t>kristelig</w:t>
      </w:r>
      <w:r>
        <w:t xml:space="preserve">».  Det var </w:t>
      </w:r>
      <w:r w:rsidR="00464889">
        <w:t>den</w:t>
      </w:r>
      <w:r w:rsidR="003B6CD2">
        <w:t xml:space="preserve"> </w:t>
      </w:r>
      <w:r>
        <w:t>gang et honnør-ord</w:t>
      </w:r>
      <w:r w:rsidR="00F41F57">
        <w:t xml:space="preserve">, </w:t>
      </w:r>
      <w:r w:rsidR="00E40DE6">
        <w:t xml:space="preserve">og er </w:t>
      </w:r>
      <w:r w:rsidR="00F41F57">
        <w:t xml:space="preserve">fremdeles i bruk.  </w:t>
      </w:r>
      <w:r w:rsidR="00464889">
        <w:t>Den</w:t>
      </w:r>
      <w:r w:rsidR="003B6CD2">
        <w:t xml:space="preserve"> </w:t>
      </w:r>
      <w:r>
        <w:t>norske kirkes liturgireform i 1889 valgte ordet «</w:t>
      </w:r>
      <w:r w:rsidR="00723C5D">
        <w:rPr>
          <w:i/>
        </w:rPr>
        <w:t>al</w:t>
      </w:r>
      <w:r w:rsidR="00F41F57">
        <w:rPr>
          <w:i/>
        </w:rPr>
        <w:t>min</w:t>
      </w:r>
      <w:r w:rsidRPr="00B01228">
        <w:rPr>
          <w:i/>
        </w:rPr>
        <w:t>delig</w:t>
      </w:r>
      <w:r>
        <w:t>».  Det lød som profanering i manges ører, m</w:t>
      </w:r>
      <w:r w:rsidR="005A4539">
        <w:t>en</w:t>
      </w:r>
      <w:r w:rsidR="003B6CD2">
        <w:t xml:space="preserve"> </w:t>
      </w:r>
      <w:r>
        <w:t>ble beholdt i Alterbok</w:t>
      </w:r>
      <w:r w:rsidR="005A4539">
        <w:t>en</w:t>
      </w:r>
      <w:r w:rsidR="003B6CD2">
        <w:t xml:space="preserve"> </w:t>
      </w:r>
      <w:r>
        <w:t>fra 1920 og frem til høymessereform</w:t>
      </w:r>
      <w:r w:rsidR="005A4539">
        <w:t>en</w:t>
      </w:r>
      <w:r w:rsidR="003B6CD2">
        <w:t xml:space="preserve"> </w:t>
      </w:r>
      <w:r>
        <w:t>fra 1977.  Da ble ordet erstattet med «</w:t>
      </w:r>
      <w:r w:rsidRPr="00B01228">
        <w:rPr>
          <w:i/>
        </w:rPr>
        <w:t>allmenn</w:t>
      </w:r>
      <w:r>
        <w:t xml:space="preserve">».  </w:t>
      </w:r>
      <w:r w:rsidR="00F41F57">
        <w:t xml:space="preserve">Dermed er vi tett på </w:t>
      </w:r>
      <w:r>
        <w:t xml:space="preserve">«catholicam» i </w:t>
      </w:r>
      <w:r w:rsidR="00464889">
        <w:t>den</w:t>
      </w:r>
      <w:r w:rsidR="003B6CD2">
        <w:t xml:space="preserve"> </w:t>
      </w:r>
      <w:r>
        <w:t>latinske teksten, hvor ordstamm</w:t>
      </w:r>
      <w:r w:rsidR="005A4539">
        <w:t>en</w:t>
      </w:r>
      <w:r w:rsidR="003B6CD2">
        <w:t xml:space="preserve"> </w:t>
      </w:r>
      <w:r>
        <w:t xml:space="preserve">markerer kirkens </w:t>
      </w:r>
      <w:r w:rsidRPr="00B01228">
        <w:rPr>
          <w:i/>
        </w:rPr>
        <w:t>sendelse til alle folkene</w:t>
      </w:r>
      <w:r>
        <w:t>.  Guds kirke på denne jord er med ett ord sagt «allmenn» (nynorsk: ålmenn).  Med bibelundervisning utdyper vi saken.</w:t>
      </w:r>
    </w:p>
    <w:p w:rsidR="00B94680" w:rsidRDefault="00B94680" w:rsidP="00576C86">
      <w:pPr>
        <w:pStyle w:val="Overskrift5"/>
      </w:pPr>
      <w:r>
        <w:t>Kristus er kirkens Lærer</w:t>
      </w:r>
    </w:p>
    <w:p w:rsidR="000F6EFE" w:rsidRDefault="006E0CA0" w:rsidP="00576C86">
      <w:r>
        <w:t xml:space="preserve">De </w:t>
      </w:r>
      <w:r w:rsidR="00845A86">
        <w:t>kirke</w:t>
      </w:r>
      <w:r>
        <w:t xml:space="preserve">beskrivende ord </w:t>
      </w:r>
      <w:r w:rsidR="00845A86">
        <w:t xml:space="preserve">er en </w:t>
      </w:r>
      <w:r>
        <w:t>generell beskrivelse</w:t>
      </w:r>
      <w:r w:rsidR="00845A86">
        <w:t>: «</w:t>
      </w:r>
      <w:r w:rsidR="002E3FEE">
        <w:t>én, hellig, allm</w:t>
      </w:r>
      <w:r w:rsidR="00A34054">
        <w:t>enn</w:t>
      </w:r>
      <w:r w:rsidR="00845A86">
        <w:t xml:space="preserve">, </w:t>
      </w:r>
      <w:r w:rsidR="002E3FEE">
        <w:t>og apostolisk</w:t>
      </w:r>
      <w:r w:rsidR="00845A86">
        <w:t xml:space="preserve"> kirke»</w:t>
      </w:r>
      <w:r w:rsidR="002E3FEE">
        <w:t xml:space="preserve">.  </w:t>
      </w:r>
      <w:r w:rsidR="00845A86">
        <w:t xml:space="preserve">Kilden til denne viten er åpenbaringsordets </w:t>
      </w:r>
      <w:r w:rsidR="00B07ACC">
        <w:t xml:space="preserve">tre-ene </w:t>
      </w:r>
      <w:r w:rsidR="00845A86">
        <w:t>Gud.  Hva jeg vet eller «tror»</w:t>
      </w:r>
      <w:r w:rsidR="00930FA6">
        <w:t>,</w:t>
      </w:r>
      <w:r w:rsidR="00845A86">
        <w:t xml:space="preserve"> er ikke mine egne </w:t>
      </w:r>
      <w:r w:rsidR="00930FA6">
        <w:t xml:space="preserve">eller </w:t>
      </w:r>
      <w:r w:rsidR="000F6EFE">
        <w:t xml:space="preserve">andres </w:t>
      </w:r>
      <w:r w:rsidR="00845A86">
        <w:t xml:space="preserve">kirketeorier, men </w:t>
      </w:r>
      <w:r w:rsidR="007565FC">
        <w:t xml:space="preserve">den tro som Helligånden virker ved evangeliet fra Faderen og Sønnen, derfor </w:t>
      </w:r>
      <w:r w:rsidR="00930FA6">
        <w:t xml:space="preserve">er det </w:t>
      </w:r>
      <w:r w:rsidR="007565FC">
        <w:t xml:space="preserve">ingen annen tro enn den som Guds kirke tror og bekjenner.  </w:t>
      </w:r>
      <w:r w:rsidR="000F6EFE">
        <w:t>Med denne innfallsvinkel begynner Luthers forklaring i Lille Katekisme</w:t>
      </w:r>
      <w:r w:rsidR="00930FA6">
        <w:t xml:space="preserve">: </w:t>
      </w:r>
    </w:p>
    <w:p w:rsidR="001F2BBD" w:rsidRDefault="001F2BBD" w:rsidP="00C94B59">
      <w:pPr>
        <w:pStyle w:val="avsnittminnrykk"/>
      </w:pPr>
      <w:r>
        <w:t>«</w:t>
      </w:r>
      <w:r w:rsidR="000F6EFE">
        <w:t>Jeg tror at jeg ikke av eg</w:t>
      </w:r>
      <w:r w:rsidR="005A4539">
        <w:t>en</w:t>
      </w:r>
      <w:r w:rsidR="003B6CD2">
        <w:t xml:space="preserve"> </w:t>
      </w:r>
      <w:r w:rsidR="000F6EFE">
        <w:t xml:space="preserve">fornuft eller kraft </w:t>
      </w:r>
      <w:r w:rsidR="00763251">
        <w:t>kan</w:t>
      </w:r>
      <w:r w:rsidR="007565FC">
        <w:t xml:space="preserve"> </w:t>
      </w:r>
      <w:r w:rsidR="000F6EFE">
        <w:t>tro på Jesus Kristus eller komme til ham, m</w:t>
      </w:r>
      <w:r w:rsidR="005A4539">
        <w:t>en</w:t>
      </w:r>
      <w:r w:rsidR="003B6CD2">
        <w:t xml:space="preserve"> </w:t>
      </w:r>
      <w:r w:rsidR="00464889">
        <w:t>Den</w:t>
      </w:r>
      <w:r w:rsidR="003B6CD2">
        <w:t xml:space="preserve"> </w:t>
      </w:r>
      <w:r w:rsidR="000F6EFE">
        <w:t xml:space="preserve">Hellige Ånd </w:t>
      </w:r>
      <w:r w:rsidR="002E3FEE">
        <w:t xml:space="preserve">har kalt meg ved evangeliet, opplyst meg ved sine gaver, helliggjort og bevart meg i </w:t>
      </w:r>
      <w:r w:rsidR="00464889">
        <w:t>den</w:t>
      </w:r>
      <w:r w:rsidR="003B6CD2">
        <w:t xml:space="preserve"> </w:t>
      </w:r>
      <w:r w:rsidR="002E3FEE">
        <w:t xml:space="preserve">rette tro, likesom </w:t>
      </w:r>
      <w:r w:rsidR="00DE0985">
        <w:t>han</w:t>
      </w:r>
      <w:r w:rsidR="007565FC">
        <w:t xml:space="preserve"> </w:t>
      </w:r>
      <w:r w:rsidR="002E3FEE">
        <w:t>kaller, samler»</w:t>
      </w:r>
      <w:r w:rsidR="00B07ACC">
        <w:t>,</w:t>
      </w:r>
      <w:r w:rsidR="002E3FEE">
        <w:t xml:space="preserve"> osv.  </w:t>
      </w:r>
    </w:p>
    <w:p w:rsidR="00F407C8" w:rsidRDefault="007565FC" w:rsidP="00576C86">
      <w:r>
        <w:t xml:space="preserve">Altså er det jeg vet eller får vite </w:t>
      </w:r>
      <w:r w:rsidR="001F2BBD">
        <w:t xml:space="preserve">om </w:t>
      </w:r>
      <w:r w:rsidR="00B94680">
        <w:t>Guds kirke (el</w:t>
      </w:r>
      <w:r w:rsidR="00182B35">
        <w:t>.</w:t>
      </w:r>
      <w:r w:rsidR="00B94680">
        <w:t xml:space="preserve"> Jesu Kristi kirke)</w:t>
      </w:r>
      <w:r w:rsidR="00354AD2">
        <w:t xml:space="preserve">, </w:t>
      </w:r>
      <w:r>
        <w:t xml:space="preserve">ikke noe annet enn det </w:t>
      </w:r>
      <w:r w:rsidR="001F2BBD">
        <w:t xml:space="preserve">alle kristne vet av samme kilde: </w:t>
      </w:r>
    </w:p>
    <w:p w:rsidR="00354AD2" w:rsidRDefault="00464889" w:rsidP="00576C86">
      <w:r>
        <w:t>Den</w:t>
      </w:r>
      <w:r w:rsidR="003B6CD2">
        <w:t xml:space="preserve"> </w:t>
      </w:r>
      <w:r w:rsidR="00AF2C97">
        <w:t>Hellige Ånd er virksom med ev</w:t>
      </w:r>
      <w:r w:rsidR="00AD1AC8">
        <w:t>an</w:t>
      </w:r>
      <w:r w:rsidR="00AF2C97">
        <w:t>geliet</w:t>
      </w:r>
      <w:r w:rsidR="00AD1AC8">
        <w:t xml:space="preserve"> som middel, forkynt og rakt frem i sakramentets skikkelse</w:t>
      </w:r>
      <w:r w:rsidR="00AF26F1">
        <w:t>r</w:t>
      </w:r>
      <w:r w:rsidR="00AD1AC8">
        <w:t xml:space="preserve">.  </w:t>
      </w:r>
      <w:r w:rsidR="001F2BBD">
        <w:t>«</w:t>
      </w:r>
      <w:r w:rsidR="001F2BBD" w:rsidRPr="00354AD2">
        <w:rPr>
          <w:i/>
        </w:rPr>
        <w:t xml:space="preserve">I denne kristenhet gir </w:t>
      </w:r>
      <w:r w:rsidR="00DE0985">
        <w:rPr>
          <w:i/>
        </w:rPr>
        <w:t>han</w:t>
      </w:r>
      <w:r w:rsidR="003B6CD2">
        <w:rPr>
          <w:i/>
        </w:rPr>
        <w:t xml:space="preserve"> </w:t>
      </w:r>
      <w:r w:rsidR="001F2BBD" w:rsidRPr="00354AD2">
        <w:rPr>
          <w:i/>
        </w:rPr>
        <w:t>daglig meg og alle tr</w:t>
      </w:r>
      <w:r w:rsidR="00DA40DB">
        <w:rPr>
          <w:i/>
        </w:rPr>
        <w:t>oen</w:t>
      </w:r>
      <w:r w:rsidR="001F2BBD" w:rsidRPr="00354AD2">
        <w:rPr>
          <w:i/>
        </w:rPr>
        <w:t>de full tilgivelse for all synd…</w:t>
      </w:r>
      <w:r w:rsidR="001F2BBD">
        <w:t xml:space="preserve">»  Hva Gud gir meg, det gir </w:t>
      </w:r>
      <w:r w:rsidR="00DE0985">
        <w:t>han</w:t>
      </w:r>
      <w:r w:rsidR="003B6CD2">
        <w:t xml:space="preserve"> </w:t>
      </w:r>
      <w:r w:rsidR="001F2BBD">
        <w:t>alle tr</w:t>
      </w:r>
      <w:r w:rsidR="00DA40DB">
        <w:t>oen</w:t>
      </w:r>
      <w:r w:rsidR="001F2BBD">
        <w:t>de i hele kristenheten</w:t>
      </w:r>
      <w:r w:rsidR="00AD1AC8">
        <w:t xml:space="preserve">.  </w:t>
      </w:r>
      <w:r w:rsidR="00DE0985">
        <w:t>Han</w:t>
      </w:r>
      <w:r w:rsidR="003B6CD2">
        <w:t xml:space="preserve"> </w:t>
      </w:r>
      <w:r w:rsidR="00AD1AC8">
        <w:t xml:space="preserve">gir av nåde </w:t>
      </w:r>
      <w:r w:rsidR="001F2BBD">
        <w:t>«</w:t>
      </w:r>
      <w:r w:rsidR="001F2BBD" w:rsidRPr="00354AD2">
        <w:rPr>
          <w:i/>
        </w:rPr>
        <w:t>full</w:t>
      </w:r>
      <w:r w:rsidR="001F2BBD">
        <w:t xml:space="preserve"> tilgivelse for </w:t>
      </w:r>
      <w:r w:rsidR="001F2BBD" w:rsidRPr="00354AD2">
        <w:rPr>
          <w:i/>
        </w:rPr>
        <w:t>all</w:t>
      </w:r>
      <w:r w:rsidR="001F2BBD">
        <w:t xml:space="preserve"> synd», og dermed evig liv hos Gud</w:t>
      </w:r>
      <w:r w:rsidR="00AD1AC8">
        <w:t xml:space="preserve">.  </w:t>
      </w:r>
      <w:r w:rsidR="007565FC">
        <w:t xml:space="preserve">Han gjør det ikke bare </w:t>
      </w:r>
      <w:r w:rsidR="00354AD2">
        <w:t>av og til, m</w:t>
      </w:r>
      <w:r w:rsidR="005A4539">
        <w:t>en</w:t>
      </w:r>
      <w:r w:rsidR="003B6CD2">
        <w:t xml:space="preserve"> </w:t>
      </w:r>
      <w:r w:rsidR="00354AD2">
        <w:t xml:space="preserve">hver dag, </w:t>
      </w:r>
      <w:r w:rsidR="00AD1AC8">
        <w:t xml:space="preserve">så lenge vi bærer på </w:t>
      </w:r>
      <w:r>
        <w:t>den</w:t>
      </w:r>
      <w:r w:rsidR="003B6CD2">
        <w:t xml:space="preserve"> </w:t>
      </w:r>
      <w:r w:rsidR="00AD1AC8">
        <w:t xml:space="preserve">gjenstridige menneskenatur.  </w:t>
      </w:r>
    </w:p>
    <w:p w:rsidR="000049F1" w:rsidRDefault="00354AD2" w:rsidP="00576C86">
      <w:r>
        <w:t xml:space="preserve">Hva Gud er, det er </w:t>
      </w:r>
      <w:r w:rsidR="00DE0985">
        <w:t>han</w:t>
      </w:r>
      <w:r w:rsidR="003B6CD2">
        <w:t xml:space="preserve"> </w:t>
      </w:r>
      <w:r>
        <w:t>fullt og helt</w:t>
      </w:r>
      <w:r w:rsidR="00261D37">
        <w:t xml:space="preserve"> - </w:t>
      </w:r>
      <w:r>
        <w:t xml:space="preserve">over all forstand.  Og slik </w:t>
      </w:r>
      <w:r w:rsidR="00261D37">
        <w:t xml:space="preserve">Gud er, er også Guds kirke </w:t>
      </w:r>
      <w:r>
        <w:t>– én, hellig, allm</w:t>
      </w:r>
      <w:r w:rsidR="00A34054">
        <w:t>enn</w:t>
      </w:r>
      <w:r w:rsidR="003B6CD2">
        <w:t xml:space="preserve"> </w:t>
      </w:r>
      <w:r>
        <w:t xml:space="preserve">og apostolisk – ikke </w:t>
      </w:r>
      <w:r w:rsidR="00261D37">
        <w:t xml:space="preserve">i </w:t>
      </w:r>
      <w:r>
        <w:t xml:space="preserve">tilstrekkelig </w:t>
      </w:r>
      <w:r w:rsidR="00261D37">
        <w:t>grad, m</w:t>
      </w:r>
      <w:r w:rsidR="005A4539">
        <w:t>en</w:t>
      </w:r>
      <w:r w:rsidR="003B6CD2">
        <w:t xml:space="preserve"> </w:t>
      </w:r>
      <w:r>
        <w:t xml:space="preserve">fullt og helt.  </w:t>
      </w:r>
      <w:r w:rsidR="00AF26F1">
        <w:t>Og hva kirk</w:t>
      </w:r>
      <w:r w:rsidR="005A4539">
        <w:t>en</w:t>
      </w:r>
      <w:r w:rsidR="003B6CD2">
        <w:t xml:space="preserve"> </w:t>
      </w:r>
      <w:r w:rsidR="00AF26F1">
        <w:t>er ved dåp</w:t>
      </w:r>
      <w:r w:rsidR="005A4539">
        <w:t>en</w:t>
      </w:r>
      <w:r w:rsidR="003B6CD2">
        <w:t xml:space="preserve"> </w:t>
      </w:r>
      <w:r w:rsidR="00AF26F1">
        <w:t>og tr</w:t>
      </w:r>
      <w:r w:rsidR="00DA40DB">
        <w:t>oen</w:t>
      </w:r>
      <w:r w:rsidR="00AF26F1">
        <w:t xml:space="preserve">, kledd i Kristi hellighet og rettferdighet, det skal </w:t>
      </w:r>
      <w:r w:rsidR="00A16B19">
        <w:t>hun</w:t>
      </w:r>
      <w:r w:rsidR="003B6CD2">
        <w:t xml:space="preserve"> </w:t>
      </w:r>
      <w:r w:rsidR="00AF26F1">
        <w:t>også bli.</w:t>
      </w:r>
    </w:p>
    <w:p w:rsidR="00142819" w:rsidRDefault="00142819" w:rsidP="00576C86">
      <w:pPr>
        <w:pStyle w:val="Overskrift5"/>
      </w:pPr>
      <w:r>
        <w:t>Hv</w:t>
      </w:r>
      <w:r w:rsidR="00AF26F1">
        <w:t xml:space="preserve">a </w:t>
      </w:r>
      <w:r>
        <w:t>er hensikt</w:t>
      </w:r>
      <w:r w:rsidR="005A4539">
        <w:t>en</w:t>
      </w:r>
      <w:r w:rsidR="003B6CD2">
        <w:t xml:space="preserve"> </w:t>
      </w:r>
      <w:r>
        <w:t xml:space="preserve">med </w:t>
      </w:r>
      <w:r w:rsidR="007D7BFE">
        <w:t>kirkens katolisitet</w:t>
      </w:r>
      <w:r>
        <w:t>?`</w:t>
      </w:r>
    </w:p>
    <w:p w:rsidR="00C55C42" w:rsidRDefault="00142819" w:rsidP="00576C86">
      <w:r>
        <w:t xml:space="preserve">Et </w:t>
      </w:r>
      <w:r w:rsidR="00AF26F1">
        <w:t>kort</w:t>
      </w:r>
      <w:r>
        <w:t xml:space="preserve">svar er dette: At </w:t>
      </w:r>
      <w:r w:rsidR="007D7BFE">
        <w:t xml:space="preserve">alle </w:t>
      </w:r>
      <w:r>
        <w:t xml:space="preserve">mennesker </w:t>
      </w:r>
      <w:r w:rsidR="007D7BFE">
        <w:t xml:space="preserve">skal bli </w:t>
      </w:r>
      <w:r>
        <w:t>frelst</w:t>
      </w:r>
      <w:r w:rsidR="007D7BFE">
        <w:t xml:space="preserve"> og lære sannheten å kjenne (1 Tim 2:4)</w:t>
      </w:r>
      <w:r>
        <w:t xml:space="preserve">.  </w:t>
      </w:r>
      <w:r w:rsidR="00FA5C99">
        <w:t>Konklusjon</w:t>
      </w:r>
      <w:r w:rsidR="005A4539">
        <w:t>en</w:t>
      </w:r>
      <w:r w:rsidR="003B6CD2">
        <w:t xml:space="preserve"> </w:t>
      </w:r>
      <w:r w:rsidR="00FA5C99">
        <w:t>ligger nær</w:t>
      </w:r>
      <w:r w:rsidR="007D7BFE">
        <w:t>, at d</w:t>
      </w:r>
      <w:r w:rsidR="00FA5C99">
        <w:t xml:space="preserve">a er alt annet av underordnet betydning og ikke så nøye. </w:t>
      </w:r>
      <w:r w:rsidR="00CA2EE7">
        <w:t xml:space="preserve"> </w:t>
      </w:r>
      <w:r w:rsidR="007D7BFE">
        <w:t xml:space="preserve">Denne rangering rammer med stor konsekvens </w:t>
      </w:r>
      <w:r w:rsidR="00FA5C99" w:rsidRPr="00B42758">
        <w:rPr>
          <w:i/>
        </w:rPr>
        <w:t>de ting som er unike</w:t>
      </w:r>
      <w:r w:rsidR="00FA5C99">
        <w:t xml:space="preserve"> ved </w:t>
      </w:r>
      <w:r w:rsidR="00CA2EE7">
        <w:t xml:space="preserve">kirkens gudstro og </w:t>
      </w:r>
      <w:r w:rsidR="007D7BFE">
        <w:t xml:space="preserve">fellesskap </w:t>
      </w:r>
      <w:r w:rsidR="00FA5C99">
        <w:t>på denne jord</w:t>
      </w:r>
      <w:r w:rsidR="007D7BFE">
        <w:t xml:space="preserve">, og i siste omgang en selv.  Man nøyer seg med Guds </w:t>
      </w:r>
      <w:r w:rsidR="00606467">
        <w:t>kirkeformål og billig nåde</w:t>
      </w:r>
      <w:r w:rsidR="00E25F94">
        <w:t>.  Man over</w:t>
      </w:r>
      <w:r w:rsidR="00C55C42">
        <w:t xml:space="preserve">ser </w:t>
      </w:r>
      <w:r w:rsidR="00606467" w:rsidRPr="00C55C42">
        <w:rPr>
          <w:i/>
        </w:rPr>
        <w:t>hvorfor</w:t>
      </w:r>
      <w:r w:rsidR="00606467">
        <w:t xml:space="preserve"> Kristus har frelst meg kjøpt meg fri (LK forkl</w:t>
      </w:r>
      <w:r w:rsidR="005D29B2">
        <w:t>.</w:t>
      </w:r>
      <w:r w:rsidR="00606467">
        <w:t xml:space="preserve"> 2</w:t>
      </w:r>
      <w:r w:rsidR="005D29B2">
        <w:t>.</w:t>
      </w:r>
      <w:r w:rsidR="00606467">
        <w:t xml:space="preserve"> trosart</w:t>
      </w:r>
      <w:r w:rsidR="005D29B2">
        <w:t>.</w:t>
      </w:r>
      <w:r w:rsidR="00606467">
        <w:t xml:space="preserve">).  </w:t>
      </w:r>
      <w:r w:rsidR="00C55C42">
        <w:t xml:space="preserve">Denne </w:t>
      </w:r>
      <w:r w:rsidR="00032885">
        <w:t>ignoranse</w:t>
      </w:r>
      <w:r w:rsidR="00C55C42">
        <w:t xml:space="preserve"> gjør kirken alminnelig og uinteressant.</w:t>
      </w:r>
    </w:p>
    <w:p w:rsidR="008C7DCB" w:rsidRDefault="00606467" w:rsidP="00576C86">
      <w:r>
        <w:t>Det er forskjell mellom frifinnelsens årsak og dens virkning i forsakelse og tro, men også en sammenheng</w:t>
      </w:r>
      <w:r w:rsidR="00930FA6">
        <w:t>.</w:t>
      </w:r>
      <w:r>
        <w:t xml:space="preserve"> Ved troen på hans lidende lydighet </w:t>
      </w:r>
      <w:r w:rsidR="00C55C42">
        <w:t>«</w:t>
      </w:r>
      <w:r>
        <w:t>for oss</w:t>
      </w:r>
      <w:r w:rsidR="00C55C42">
        <w:t>»</w:t>
      </w:r>
      <w:r>
        <w:t xml:space="preserve"> er han virksom med sin Ånd </w:t>
      </w:r>
      <w:r w:rsidR="00C55C42">
        <w:t>«</w:t>
      </w:r>
      <w:r>
        <w:t>i oss</w:t>
      </w:r>
      <w:r w:rsidR="00C55C42">
        <w:t xml:space="preserve">».  Han </w:t>
      </w:r>
      <w:r>
        <w:t xml:space="preserve">skaper det nye menneske som skal leve evig for Gud i hans rettferdighet og hellighet.  </w:t>
      </w:r>
      <w:r w:rsidR="00AF26F1">
        <w:t>Guds «dyrebare og herlige løfter» gjør oss delaktige i guddommelig natur – i Guds ves</w:t>
      </w:r>
      <w:r w:rsidR="005A4539">
        <w:t>en</w:t>
      </w:r>
      <w:r w:rsidR="003B6CD2">
        <w:t xml:space="preserve"> </w:t>
      </w:r>
      <w:r w:rsidR="00AF26F1">
        <w:t>(2 Pet 1:4, Joh 17:</w:t>
      </w:r>
      <w:r w:rsidR="00C705DD">
        <w:t>22f).</w:t>
      </w:r>
      <w:r w:rsidR="00FA5C99">
        <w:t xml:space="preserve">  </w:t>
      </w:r>
    </w:p>
    <w:p w:rsidR="00FA5C99" w:rsidRDefault="00FA5C99" w:rsidP="00576C86">
      <w:r>
        <w:t>Allerede Første trosartikkel er unik: Kjennskap</w:t>
      </w:r>
      <w:r w:rsidR="005A4539">
        <w:t>en</w:t>
      </w:r>
      <w:r w:rsidR="003B6CD2">
        <w:t xml:space="preserve"> </w:t>
      </w:r>
      <w:r>
        <w:t xml:space="preserve">til </w:t>
      </w:r>
      <w:r w:rsidR="00464889">
        <w:t>den</w:t>
      </w:r>
      <w:r w:rsidR="003B6CD2">
        <w:t xml:space="preserve"> </w:t>
      </w:r>
      <w:r>
        <w:t>gode Skaper</w:t>
      </w:r>
      <w:r w:rsidR="005A4539">
        <w:t>en</w:t>
      </w:r>
      <w:r w:rsidR="003B6CD2">
        <w:t xml:space="preserve"> </w:t>
      </w:r>
      <w:r>
        <w:t xml:space="preserve">i </w:t>
      </w:r>
      <w:r w:rsidR="00DE0985">
        <w:t>han</w:t>
      </w:r>
      <w:r>
        <w:t xml:space="preserve">s </w:t>
      </w:r>
      <w:r w:rsidR="00DE0985">
        <w:t>han</w:t>
      </w:r>
      <w:r>
        <w:t>dlende allmakt</w:t>
      </w:r>
      <w:r w:rsidR="00CA2EE7">
        <w:t>, ikke bare i sitt skaperverk, m</w:t>
      </w:r>
      <w:r w:rsidR="005A4539">
        <w:t>en</w:t>
      </w:r>
      <w:r w:rsidR="003B6CD2">
        <w:t xml:space="preserve"> </w:t>
      </w:r>
      <w:r w:rsidR="00CA2EE7">
        <w:t xml:space="preserve">også i sitt frelsesverk og </w:t>
      </w:r>
      <w:r w:rsidR="00C705DD">
        <w:t xml:space="preserve">i sitt verk </w:t>
      </w:r>
      <w:r w:rsidR="00CA2EE7">
        <w:t xml:space="preserve">som helliggjører (i vid mening). </w:t>
      </w:r>
      <w:r w:rsidR="00C705DD">
        <w:t xml:space="preserve"> </w:t>
      </w:r>
      <w:r w:rsidR="008C7DCB">
        <w:t>De</w:t>
      </w:r>
      <w:r w:rsidR="00930FA6">
        <w:t>t</w:t>
      </w:r>
      <w:r w:rsidR="008C7DCB">
        <w:t xml:space="preserve"> er tre personer i </w:t>
      </w:r>
      <w:r w:rsidR="00464889">
        <w:t>den</w:t>
      </w:r>
      <w:r w:rsidR="003B6CD2">
        <w:t xml:space="preserve"> </w:t>
      </w:r>
      <w:r w:rsidR="008C7DCB">
        <w:t xml:space="preserve">ene Guddom, i herlighet like stor, </w:t>
      </w:r>
      <w:r w:rsidR="00C705DD">
        <w:t xml:space="preserve">i </w:t>
      </w:r>
      <w:r w:rsidR="008C7DCB">
        <w:t>majestet like evig (At</w:t>
      </w:r>
      <w:r w:rsidR="00DE0985">
        <w:t>han</w:t>
      </w:r>
      <w:r w:rsidR="008C7DCB">
        <w:t>asianum, pkt</w:t>
      </w:r>
      <w:r w:rsidR="00930FA6">
        <w:t>.</w:t>
      </w:r>
      <w:r w:rsidR="008C7DCB">
        <w:t xml:space="preserve"> 6).  </w:t>
      </w:r>
      <w:r w:rsidR="00CA2EE7">
        <w:t>Kil</w:t>
      </w:r>
      <w:r w:rsidR="00464889">
        <w:t>den</w:t>
      </w:r>
      <w:r w:rsidR="003B6CD2">
        <w:t xml:space="preserve"> </w:t>
      </w:r>
      <w:r w:rsidR="00C705DD">
        <w:t xml:space="preserve">til denne </w:t>
      </w:r>
      <w:r w:rsidR="00C55C42">
        <w:t>gudskunnskap er ik</w:t>
      </w:r>
      <w:r w:rsidR="008C7DCB">
        <w:t>ke spekulasjoner og tankespinn, m</w:t>
      </w:r>
      <w:r w:rsidR="005A4539">
        <w:t>en</w:t>
      </w:r>
      <w:r w:rsidR="003B6CD2">
        <w:t xml:space="preserve"> </w:t>
      </w:r>
      <w:r w:rsidR="005A4539">
        <w:t>en</w:t>
      </w:r>
      <w:r w:rsidR="003B6CD2">
        <w:t xml:space="preserve"> </w:t>
      </w:r>
      <w:r w:rsidR="008C7DCB">
        <w:t xml:space="preserve">bevitnet </w:t>
      </w:r>
      <w:r w:rsidR="00142819">
        <w:t xml:space="preserve">Jesus-historie, kort fremstilt i Andre trosartikkel (Apostolicum).  </w:t>
      </w:r>
      <w:r w:rsidR="00C705DD">
        <w:t>Også djevel</w:t>
      </w:r>
      <w:r w:rsidR="005A4539">
        <w:t>en</w:t>
      </w:r>
      <w:r w:rsidR="003B6CD2">
        <w:t xml:space="preserve"> </w:t>
      </w:r>
      <w:r w:rsidR="00930FA6">
        <w:t xml:space="preserve">kjenner </w:t>
      </w:r>
      <w:r w:rsidR="00C705DD">
        <w:t xml:space="preserve">Jesus-historien, </w:t>
      </w:r>
      <w:r w:rsidR="00142819">
        <w:t>m</w:t>
      </w:r>
      <w:r w:rsidR="005A4539">
        <w:t>en</w:t>
      </w:r>
      <w:r w:rsidR="003B6CD2">
        <w:t xml:space="preserve"> </w:t>
      </w:r>
      <w:r w:rsidR="00142819">
        <w:t>skyr mening</w:t>
      </w:r>
      <w:r w:rsidR="005A4539">
        <w:t>en</w:t>
      </w:r>
      <w:r w:rsidR="003B6CD2">
        <w:t xml:space="preserve"> </w:t>
      </w:r>
      <w:r w:rsidR="00142819">
        <w:t>(fritt e</w:t>
      </w:r>
      <w:r w:rsidR="005D29B2">
        <w:t>.</w:t>
      </w:r>
      <w:r w:rsidR="00142819">
        <w:t xml:space="preserve"> Luther).  </w:t>
      </w:r>
    </w:p>
    <w:p w:rsidR="00142819" w:rsidRDefault="00C55C42" w:rsidP="00576C86">
      <w:r>
        <w:t xml:space="preserve">Luthers forklaring </w:t>
      </w:r>
      <w:r w:rsidR="00142819">
        <w:t xml:space="preserve">gir beskjed om </w:t>
      </w:r>
      <w:r w:rsidR="00142819" w:rsidRPr="00142819">
        <w:rPr>
          <w:i/>
        </w:rPr>
        <w:t>hvem</w:t>
      </w:r>
      <w:r w:rsidR="00142819">
        <w:t xml:space="preserve"> </w:t>
      </w:r>
      <w:r w:rsidR="00FA5C99">
        <w:t xml:space="preserve">Jesus </w:t>
      </w:r>
      <w:r w:rsidR="00142819">
        <w:t xml:space="preserve">er, </w:t>
      </w:r>
      <w:r w:rsidR="00142819" w:rsidRPr="00142819">
        <w:rPr>
          <w:i/>
        </w:rPr>
        <w:t>hva</w:t>
      </w:r>
      <w:r w:rsidR="00142819">
        <w:t xml:space="preserve"> </w:t>
      </w:r>
      <w:r w:rsidR="00DE0985">
        <w:t>han</w:t>
      </w:r>
      <w:r w:rsidR="003B6CD2">
        <w:t xml:space="preserve"> </w:t>
      </w:r>
      <w:r w:rsidR="00142819">
        <w:t xml:space="preserve">har gjort og </w:t>
      </w:r>
      <w:r w:rsidR="00142819" w:rsidRPr="00142819">
        <w:rPr>
          <w:i/>
        </w:rPr>
        <w:t>hvorfor</w:t>
      </w:r>
      <w:r w:rsidR="00142819">
        <w:t>: - «</w:t>
      </w:r>
      <w:r w:rsidR="00142819" w:rsidRPr="00FA5C99">
        <w:rPr>
          <w:i/>
        </w:rPr>
        <w:t xml:space="preserve">for at jeg skal være </w:t>
      </w:r>
      <w:r w:rsidR="00DE0985">
        <w:rPr>
          <w:i/>
        </w:rPr>
        <w:t>han</w:t>
      </w:r>
      <w:r w:rsidR="00142819" w:rsidRPr="00FA5C99">
        <w:rPr>
          <w:i/>
        </w:rPr>
        <w:t>s egen</w:t>
      </w:r>
      <w:r w:rsidR="00B42758" w:rsidRPr="00FA5C99">
        <w:rPr>
          <w:i/>
        </w:rPr>
        <w:t>, og</w:t>
      </w:r>
      <w:r w:rsidR="00FA5C99" w:rsidRPr="00FA5C99">
        <w:rPr>
          <w:i/>
        </w:rPr>
        <w:t xml:space="preserve"> </w:t>
      </w:r>
      <w:r w:rsidR="00142819" w:rsidRPr="00FA5C99">
        <w:rPr>
          <w:i/>
        </w:rPr>
        <w:t xml:space="preserve">leve under ham i </w:t>
      </w:r>
      <w:r w:rsidR="00DE0985">
        <w:rPr>
          <w:i/>
        </w:rPr>
        <w:t>han</w:t>
      </w:r>
      <w:r w:rsidR="00142819" w:rsidRPr="00FA5C99">
        <w:rPr>
          <w:i/>
        </w:rPr>
        <w:t>s rike</w:t>
      </w:r>
      <w:r w:rsidR="00B42758" w:rsidRPr="00FA5C99">
        <w:rPr>
          <w:i/>
        </w:rPr>
        <w:t xml:space="preserve"> og tjene ham i evig rettferdighet</w:t>
      </w:r>
      <w:r w:rsidR="00142819">
        <w:t>»</w:t>
      </w:r>
      <w:r w:rsidR="00930FA6">
        <w:t>,</w:t>
      </w:r>
      <w:r w:rsidR="00142819">
        <w:t xml:space="preserve"> osv.  </w:t>
      </w:r>
      <w:r w:rsidR="008C7DCB">
        <w:t xml:space="preserve">Spørsmålet melder seg - </w:t>
      </w:r>
      <w:r w:rsidR="00260D2B">
        <w:rPr>
          <w:i/>
        </w:rPr>
        <w:t>hvordan</w:t>
      </w:r>
      <w:r w:rsidR="00B42758">
        <w:t>?</w:t>
      </w:r>
      <w:r w:rsidR="008C7DCB">
        <w:t xml:space="preserve">  </w:t>
      </w:r>
      <w:r w:rsidR="004E74F0">
        <w:t xml:space="preserve">Luther har valgt </w:t>
      </w:r>
      <w:r w:rsidR="00DC4AF2">
        <w:t xml:space="preserve">å svare med </w:t>
      </w:r>
      <w:r w:rsidR="004E74F0">
        <w:t>uttrykket «</w:t>
      </w:r>
      <w:r w:rsidR="004E74F0" w:rsidRPr="00DC4AF2">
        <w:rPr>
          <w:i/>
        </w:rPr>
        <w:t xml:space="preserve">full </w:t>
      </w:r>
      <w:r w:rsidR="004E74F0">
        <w:t>forlatelse»</w:t>
      </w:r>
      <w:r w:rsidR="00DC4AF2">
        <w:t xml:space="preserve">, og sikter </w:t>
      </w:r>
      <w:r w:rsidR="004E74F0">
        <w:t xml:space="preserve">til den </w:t>
      </w:r>
      <w:r w:rsidR="004E74F0">
        <w:rPr>
          <w:i/>
        </w:rPr>
        <w:t xml:space="preserve">ubetingede </w:t>
      </w:r>
      <w:r w:rsidR="004E74F0">
        <w:t>absolusjon</w:t>
      </w:r>
      <w:r w:rsidR="00DC4AF2">
        <w:t xml:space="preserve"> i det evangeliske skriftemål, eller </w:t>
      </w:r>
      <w:r w:rsidR="004E74F0">
        <w:t>«evangeliet» i avgrenset mening.</w:t>
      </w:r>
      <w:r w:rsidR="00DC4AF2">
        <w:t xml:space="preserve">  Saklig sett hører sakramentene dåpen og Herrens Nattverd med i </w:t>
      </w:r>
      <w:r w:rsidR="00B42758">
        <w:t>forklaring</w:t>
      </w:r>
      <w:r w:rsidR="005A4539">
        <w:t>en</w:t>
      </w:r>
      <w:r w:rsidR="003B6CD2">
        <w:t xml:space="preserve"> </w:t>
      </w:r>
      <w:r w:rsidR="00B42758">
        <w:t>til de kirkebeskrivende ord</w:t>
      </w:r>
      <w:r w:rsidR="00610BE9">
        <w:t xml:space="preserve"> </w:t>
      </w:r>
      <w:r>
        <w:t>og «</w:t>
      </w:r>
      <w:r w:rsidR="00610BE9">
        <w:t xml:space="preserve">de helliges </w:t>
      </w:r>
      <w:r w:rsidR="00FF5D33">
        <w:t>samfunn</w:t>
      </w:r>
      <w:r>
        <w:t>»</w:t>
      </w:r>
      <w:r w:rsidR="00DC4AF2">
        <w:t xml:space="preserve">, som er kirkens samfunn i de </w:t>
      </w:r>
      <w:r w:rsidR="00610BE9">
        <w:t>hellige ting</w:t>
      </w:r>
      <w:r w:rsidR="00DC4AF2">
        <w:t xml:space="preserve">, det vil si det synlige evangelium, </w:t>
      </w:r>
      <w:r w:rsidR="00930FA6">
        <w:t>over</w:t>
      </w:r>
      <w:r w:rsidR="00DC4AF2">
        <w:t xml:space="preserve">rakt i sakramentets skikkelser.  </w:t>
      </w:r>
      <w:r w:rsidR="00610BE9">
        <w:t>L</w:t>
      </w:r>
      <w:r w:rsidR="00B42758">
        <w:t>uther har av pedagogiske grunner valgt å be</w:t>
      </w:r>
      <w:r w:rsidR="00DE0985">
        <w:t>han</w:t>
      </w:r>
      <w:r w:rsidR="00B42758">
        <w:t xml:space="preserve">dle </w:t>
      </w:r>
      <w:r w:rsidR="00610BE9">
        <w:t xml:space="preserve">sakramentene </w:t>
      </w:r>
      <w:r w:rsidR="00B42758">
        <w:t xml:space="preserve">i hver </w:t>
      </w:r>
      <w:r w:rsidR="005A4539">
        <w:t>sin</w:t>
      </w:r>
      <w:r w:rsidR="003B6CD2">
        <w:t xml:space="preserve"> </w:t>
      </w:r>
      <w:r w:rsidR="00B42758">
        <w:t>part.  Årsak</w:t>
      </w:r>
      <w:r w:rsidR="005A4539">
        <w:t>en</w:t>
      </w:r>
      <w:r w:rsidR="003B6CD2">
        <w:t xml:space="preserve"> </w:t>
      </w:r>
      <w:r w:rsidR="00B42758">
        <w:t>var kirkeødeleggende vranglære om dåp, absolu</w:t>
      </w:r>
      <w:r w:rsidR="00120420">
        <w:t>sjon</w:t>
      </w:r>
      <w:r w:rsidR="003B6CD2">
        <w:t xml:space="preserve"> </w:t>
      </w:r>
      <w:r w:rsidR="00B42758">
        <w:t xml:space="preserve">og nattverd.  </w:t>
      </w:r>
    </w:p>
    <w:p w:rsidR="001F2BBD" w:rsidRDefault="00F306B7" w:rsidP="00FE211B">
      <w:pPr>
        <w:pStyle w:val="bibelsitat"/>
      </w:pPr>
      <w:r w:rsidRPr="00F157C9">
        <w:rPr>
          <w:b/>
        </w:rPr>
        <w:t>Ef 5:25-27</w:t>
      </w:r>
      <w:r>
        <w:t xml:space="preserve"> – (</w:t>
      </w:r>
      <w:r w:rsidR="000049F1">
        <w:t>Kristus</w:t>
      </w:r>
      <w:r>
        <w:t xml:space="preserve">) </w:t>
      </w:r>
      <w:r w:rsidR="000049F1">
        <w:t>elsket kirk</w:t>
      </w:r>
      <w:r w:rsidR="005A4539">
        <w:t>en</w:t>
      </w:r>
      <w:r w:rsidR="003B6CD2">
        <w:t xml:space="preserve"> </w:t>
      </w:r>
      <w:r w:rsidR="000049F1">
        <w:t>og gav seg selv for henne for å hellige henne ved å rense henne i vannets bad ved Ordet</w:t>
      </w:r>
      <w:r>
        <w:t xml:space="preserve">, og for å stille </w:t>
      </w:r>
      <w:r w:rsidR="00F407C8">
        <w:t>kirk</w:t>
      </w:r>
      <w:r w:rsidR="005A4539">
        <w:t>en</w:t>
      </w:r>
      <w:r w:rsidR="003B6CD2">
        <w:t xml:space="preserve"> </w:t>
      </w:r>
      <w:r>
        <w:t xml:space="preserve">frem </w:t>
      </w:r>
      <w:r w:rsidR="00F407C8">
        <w:t xml:space="preserve">for </w:t>
      </w:r>
      <w:r>
        <w:t>seg</w:t>
      </w:r>
      <w:r w:rsidR="00F157C9">
        <w:t xml:space="preserve"> i herlighet, ut</w:t>
      </w:r>
      <w:r w:rsidR="005A4539">
        <w:t>en</w:t>
      </w:r>
      <w:r w:rsidR="003B6CD2">
        <w:t xml:space="preserve"> </w:t>
      </w:r>
      <w:r w:rsidR="00F157C9">
        <w:t>flekk eller rynke eller noe slikt; hellig og ut</w:t>
      </w:r>
      <w:r w:rsidR="005A4539">
        <w:t>en</w:t>
      </w:r>
      <w:r w:rsidR="003B6CD2">
        <w:t xml:space="preserve"> </w:t>
      </w:r>
      <w:r w:rsidR="00F157C9">
        <w:t xml:space="preserve">feil skulle </w:t>
      </w:r>
      <w:r w:rsidR="00464889">
        <w:t>den</w:t>
      </w:r>
      <w:r w:rsidR="003B6CD2">
        <w:t xml:space="preserve"> </w:t>
      </w:r>
      <w:r w:rsidR="00F157C9">
        <w:t>være</w:t>
      </w:r>
      <w:r w:rsidR="00F407C8">
        <w:t xml:space="preserve"> (e</w:t>
      </w:r>
      <w:r w:rsidR="005D29B2">
        <w:t>.</w:t>
      </w:r>
      <w:r w:rsidR="00F407C8">
        <w:t xml:space="preserve"> Sv</w:t>
      </w:r>
      <w:r w:rsidR="005D29B2">
        <w:t>.</w:t>
      </w:r>
      <w:r w:rsidR="00F407C8">
        <w:t xml:space="preserve"> Kyrkobibel)</w:t>
      </w:r>
      <w:r w:rsidR="00F157C9">
        <w:t xml:space="preserve">.  </w:t>
      </w:r>
      <w:r w:rsidR="00AF2C97">
        <w:t xml:space="preserve">Høys 4:7.  Joh 3:5, 29.  Ef 1:4.  </w:t>
      </w:r>
      <w:r w:rsidR="00F407C8">
        <w:t>Tit 3:5, 1 Pet 3:21</w:t>
      </w:r>
      <w:r w:rsidR="00AF2C97">
        <w:t>, osv.</w:t>
      </w:r>
    </w:p>
    <w:p w:rsidR="008E6AE7" w:rsidRDefault="00DC4AF2" w:rsidP="00576C86">
      <w:r>
        <w:t xml:space="preserve">Den </w:t>
      </w:r>
      <w:r w:rsidR="00930FA6">
        <w:t xml:space="preserve">tre-ene </w:t>
      </w:r>
      <w:r>
        <w:t xml:space="preserve">Gud er kilden til kirkens hellighet, gitt henne av nåde på grunn av Kristi selvhengivende kjærlighet.  </w:t>
      </w:r>
      <w:r w:rsidR="00400860">
        <w:t>Kristus og hans kirkebrud er uatskillelige på grunn av Guds nådepakt i Kristi død for alle.  Den r</w:t>
      </w:r>
      <w:r w:rsidR="00261D37">
        <w:t>eformert</w:t>
      </w:r>
      <w:r w:rsidR="00400860">
        <w:t>e</w:t>
      </w:r>
      <w:r w:rsidR="00261D37">
        <w:t xml:space="preserve"> tenkemåte</w:t>
      </w:r>
      <w:r w:rsidR="00400860">
        <w:t xml:space="preserve"> tar utgangspunkt i menighet</w:t>
      </w:r>
      <w:r w:rsidR="00D44B46">
        <w:t>en</w:t>
      </w:r>
      <w:r w:rsidR="00400860">
        <w:t xml:space="preserve"> og fyller de kirkebeskrivende ord med </w:t>
      </w:r>
      <w:r w:rsidR="00D44B46">
        <w:t xml:space="preserve">refleksjoner over </w:t>
      </w:r>
      <w:r w:rsidR="007C6142">
        <w:t>de</w:t>
      </w:r>
      <w:r w:rsidR="00400860">
        <w:t xml:space="preserve"> troendes </w:t>
      </w:r>
      <w:r w:rsidR="00247DA1">
        <w:t xml:space="preserve">erfaringer, </w:t>
      </w:r>
      <w:r w:rsidR="008E6AE7">
        <w:t>adferd og fellesskap</w:t>
      </w:r>
      <w:r w:rsidR="00400860">
        <w:t xml:space="preserve">.  </w:t>
      </w:r>
    </w:p>
    <w:p w:rsidR="00610BE9" w:rsidRDefault="00C705DD" w:rsidP="00576C86">
      <w:pPr>
        <w:pStyle w:val="Overskrift5"/>
      </w:pPr>
      <w:r>
        <w:t xml:space="preserve">Guds kirkes enhet er </w:t>
      </w:r>
      <w:r w:rsidR="005A4539">
        <w:t>en</w:t>
      </w:r>
      <w:r w:rsidR="003B6CD2">
        <w:t xml:space="preserve"> </w:t>
      </w:r>
      <w:r>
        <w:t>læreenhet</w:t>
      </w:r>
    </w:p>
    <w:p w:rsidR="00AF0BD3" w:rsidRPr="00247DA1" w:rsidRDefault="00D44B46" w:rsidP="00576C86">
      <w:pPr>
        <w:rPr>
          <w:rFonts w:ascii="a" w:hAnsi="a"/>
        </w:rPr>
      </w:pPr>
      <w:r w:rsidRPr="00DC074D">
        <w:rPr>
          <w:b/>
        </w:rPr>
        <w:t>Joh 17:17</w:t>
      </w:r>
      <w:r>
        <w:t xml:space="preserve"> - </w:t>
      </w:r>
      <w:r w:rsidRPr="00DC074D">
        <w:rPr>
          <w:i/>
        </w:rPr>
        <w:t>Hellige dem i sannheten, ditt ord er sannhet.</w:t>
      </w:r>
      <w:r>
        <w:t xml:space="preserve">  Guds ord er sannhet liksom Gud er Sannheten helt og fullt.  DITT ORD – ikke </w:t>
      </w:r>
      <w:r w:rsidR="00DC074D">
        <w:t xml:space="preserve">Sønnens egne ord, men ordene fra Faderen er gitt videre med den himmelske lære til Guds kirke på jorden, til dem som ved apostlenes ord fra ham kommer til tro på ham.  </w:t>
      </w:r>
      <w:r>
        <w:rPr>
          <w:rFonts w:ascii="a" w:hAnsi="a"/>
        </w:rPr>
        <w:t xml:space="preserve">(Joh 17:14, 20f, </w:t>
      </w:r>
      <w:r w:rsidR="00032885">
        <w:rPr>
          <w:rFonts w:ascii="a" w:hAnsi="a"/>
        </w:rPr>
        <w:t>jf.</w:t>
      </w:r>
      <w:r w:rsidR="00DC074D">
        <w:rPr>
          <w:rFonts w:ascii="a" w:hAnsi="a"/>
        </w:rPr>
        <w:t xml:space="preserve"> </w:t>
      </w:r>
      <w:r>
        <w:rPr>
          <w:rFonts w:ascii="a" w:hAnsi="a"/>
        </w:rPr>
        <w:t>7:16-18, 8:28</w:t>
      </w:r>
      <w:r w:rsidR="00182B35">
        <w:rPr>
          <w:rFonts w:ascii="a" w:hAnsi="a"/>
        </w:rPr>
        <w:t>,</w:t>
      </w:r>
      <w:r>
        <w:rPr>
          <w:rFonts w:ascii="a" w:hAnsi="a"/>
        </w:rPr>
        <w:t xml:space="preserve"> osv.  Rom 10:17, Ef 2:20, 1 Kor 15:1f</w:t>
      </w:r>
      <w:r w:rsidR="00DC074D">
        <w:rPr>
          <w:rFonts w:ascii="a" w:hAnsi="a"/>
        </w:rPr>
        <w:t xml:space="preserve"> osv</w:t>
      </w:r>
      <w:r>
        <w:rPr>
          <w:rFonts w:ascii="a" w:hAnsi="a"/>
        </w:rPr>
        <w:t xml:space="preserve">.)  </w:t>
      </w:r>
      <w:r w:rsidR="00DC074D">
        <w:t xml:space="preserve">Kristus sammenføyer og sammenholder kirken </w:t>
      </w:r>
      <w:r w:rsidR="00DC074D" w:rsidRPr="00AF0BD3">
        <w:rPr>
          <w:i/>
        </w:rPr>
        <w:t>med sitt ord</w:t>
      </w:r>
      <w:r w:rsidR="00DC074D">
        <w:t xml:space="preserve"> fra Faderen (Joh 10:4, 14:23f.  Ef 4:16, Rom 12:3-5</w:t>
      </w:r>
      <w:r w:rsidR="00930FA6">
        <w:t>,</w:t>
      </w:r>
      <w:r w:rsidR="00DC074D">
        <w:t xml:space="preserve"> osv).  Kirkens Lærer og suverene Herre (Kyrios) er den oppstandne Kristus Jesus, gudmennesket ved Faderens høyre.  Nå skaper han og nærer og renser han sin kirkebrud «</w:t>
      </w:r>
      <w:r w:rsidR="00DC074D" w:rsidRPr="00CF6606">
        <w:rPr>
          <w:i/>
        </w:rPr>
        <w:t>ved Ordet</w:t>
      </w:r>
      <w:r w:rsidR="00DC074D">
        <w:t>».  Han som sammenfatter alt, sammenfatter med dette uttrykk Skriftens lære om hans person og det verk han var sendt for å utføre.  Den troende kirke er en Kristus-virkelighet</w:t>
      </w:r>
      <w:r w:rsidR="00811347">
        <w:t xml:space="preserve">.  Hun </w:t>
      </w:r>
      <w:r w:rsidR="00DC074D">
        <w:t xml:space="preserve">lever av Kristi ord på dåpens grunn, og gir læren videre ubeskåren og hel.  I denne </w:t>
      </w:r>
      <w:r w:rsidR="00811347">
        <w:t xml:space="preserve">apostoliske </w:t>
      </w:r>
      <w:r w:rsidR="00DC074D">
        <w:t xml:space="preserve">læretradisjon </w:t>
      </w:r>
      <w:r w:rsidR="00811347">
        <w:t xml:space="preserve">er den allmenne kirke </w:t>
      </w:r>
      <w:r w:rsidR="00DC074D">
        <w:t>apostolatets kirke</w:t>
      </w:r>
      <w:r w:rsidR="00811347">
        <w:t xml:space="preserve"> og Ordets tjenerinne i </w:t>
      </w:r>
      <w:r w:rsidR="00DC074D">
        <w:t>Guds kirkeorden.</w:t>
      </w:r>
      <w:r w:rsidR="00811347">
        <w:t xml:space="preserve">  </w:t>
      </w:r>
      <w:r w:rsidR="00AF0BD3">
        <w:t xml:space="preserve">Det er denne </w:t>
      </w:r>
      <w:r w:rsidR="00AF0BD3" w:rsidRPr="00AF0BD3">
        <w:rPr>
          <w:i/>
        </w:rPr>
        <w:t>læreenhet</w:t>
      </w:r>
      <w:r w:rsidR="00AF0BD3">
        <w:t xml:space="preserve"> </w:t>
      </w:r>
      <w:r w:rsidR="00811347">
        <w:t xml:space="preserve">den konfesjonelle lutherdom </w:t>
      </w:r>
      <w:r>
        <w:t>sikter til med ordene «</w:t>
      </w:r>
      <w:r w:rsidR="00032885">
        <w:t>én</w:t>
      </w:r>
      <w:r>
        <w:t>, h</w:t>
      </w:r>
      <w:r w:rsidR="00AF0BD3">
        <w:t>ellig</w:t>
      </w:r>
      <w:r>
        <w:t>, a</w:t>
      </w:r>
      <w:r w:rsidR="00AF0BD3">
        <w:t>llm</w:t>
      </w:r>
      <w:r w:rsidR="00A34054">
        <w:t>enn</w:t>
      </w:r>
      <w:r w:rsidR="003B6CD2">
        <w:t xml:space="preserve"> </w:t>
      </w:r>
      <w:r>
        <w:t>og a</w:t>
      </w:r>
      <w:r w:rsidR="00AF0BD3">
        <w:t xml:space="preserve">postolisk kirke» (NC).  </w:t>
      </w:r>
    </w:p>
    <w:p w:rsidR="00B94680" w:rsidRDefault="00B94680" w:rsidP="00576C86">
      <w:r>
        <w:t xml:space="preserve">I likhet med Herrens utvalgte apostler, er </w:t>
      </w:r>
      <w:r w:rsidR="00D7682E">
        <w:t xml:space="preserve">også deres </w:t>
      </w:r>
      <w:r>
        <w:t xml:space="preserve">etterfølgere i prekenembetet Kristi delegater og medarbeidere.  Deres autoritet og kompetanse </w:t>
      </w:r>
      <w:r w:rsidR="00D7682E">
        <w:t>består ikke i titler og posisjoner, m</w:t>
      </w:r>
      <w:r w:rsidR="005A4539">
        <w:t>en</w:t>
      </w:r>
      <w:r w:rsidR="003B6CD2">
        <w:t xml:space="preserve"> </w:t>
      </w:r>
      <w:r w:rsidR="00D7682E">
        <w:t xml:space="preserve">i </w:t>
      </w:r>
      <w:r>
        <w:t>Kristi oppdrag og fullmakter</w:t>
      </w:r>
      <w:r w:rsidR="00D7682E">
        <w:t xml:space="preserve"> i prekenembetets gjerning.  Hvor </w:t>
      </w:r>
      <w:r w:rsidR="00494A9F">
        <w:t>preken</w:t>
      </w:r>
      <w:r w:rsidR="00811347">
        <w:t xml:space="preserve"> og menighetssvar </w:t>
      </w:r>
      <w:r w:rsidR="00494A9F">
        <w:t xml:space="preserve">arter seg som et «amen» til Kristi ord, der </w:t>
      </w:r>
      <w:r w:rsidR="00811347">
        <w:t xml:space="preserve">følger gudstjenestefellesskapet eller hjorden </w:t>
      </w:r>
      <w:r w:rsidR="00464889">
        <w:t>Den</w:t>
      </w:r>
      <w:r w:rsidR="003B6CD2">
        <w:t xml:space="preserve"> </w:t>
      </w:r>
      <w:r w:rsidR="00494A9F">
        <w:t xml:space="preserve">Gode Hyrdes røst og følger ham.  </w:t>
      </w:r>
      <w:r w:rsidR="00811347">
        <w:t xml:space="preserve">De praktiserer </w:t>
      </w:r>
      <w:r w:rsidR="00494A9F">
        <w:t xml:space="preserve">Ordets regel.  </w:t>
      </w:r>
      <w:r w:rsidR="00811347">
        <w:t xml:space="preserve">Deres bekjennelse har </w:t>
      </w:r>
      <w:r w:rsidR="00857A80">
        <w:t>kirkerettslig gyldighet i kraft av Guds ord</w:t>
      </w:r>
      <w:r w:rsidR="00811347">
        <w:t xml:space="preserve">, som de stadfester med «amen» i lære og liv.  </w:t>
      </w:r>
      <w:r>
        <w:t>(</w:t>
      </w:r>
      <w:r w:rsidR="00032885">
        <w:t>Jf.</w:t>
      </w:r>
      <w:r w:rsidR="00811347">
        <w:t xml:space="preserve"> </w:t>
      </w:r>
      <w:r>
        <w:t xml:space="preserve">Apg 2:42, Gal 1:8. 1 Kor 14:36, 15:1-3.)  </w:t>
      </w:r>
    </w:p>
    <w:p w:rsidR="00AF0BD3" w:rsidRDefault="00464889" w:rsidP="00576C86">
      <w:r>
        <w:t>Den</w:t>
      </w:r>
      <w:r w:rsidR="003B6CD2">
        <w:t xml:space="preserve"> </w:t>
      </w:r>
      <w:r w:rsidR="00494A9F">
        <w:t>rett utlagte Skrift fra dens Herre forplikter kirk</w:t>
      </w:r>
      <w:r w:rsidR="005A4539">
        <w:t>en</w:t>
      </w:r>
      <w:r w:rsidR="003B6CD2">
        <w:t xml:space="preserve"> </w:t>
      </w:r>
      <w:r w:rsidR="00494A9F">
        <w:t xml:space="preserve">til etterfølgelse på nåderettens grunn, gitt i dåpen.  </w:t>
      </w:r>
      <w:r w:rsidR="0034020B">
        <w:t xml:space="preserve">Andre utleggelser </w:t>
      </w:r>
      <w:r w:rsidR="00857A80">
        <w:t>er ut</w:t>
      </w:r>
      <w:r w:rsidR="005A4539">
        <w:t>en</w:t>
      </w:r>
      <w:r w:rsidR="003B6CD2">
        <w:t xml:space="preserve"> </w:t>
      </w:r>
      <w:r w:rsidR="00857A80">
        <w:t>gyldighet i Guds kirke</w:t>
      </w:r>
      <w:r w:rsidR="007432AA">
        <w:t xml:space="preserve">.  Den allmenne kirke fins ikke uten den </w:t>
      </w:r>
      <w:r w:rsidR="0034020B">
        <w:t>apostolisitet</w:t>
      </w:r>
      <w:r w:rsidR="007432AA">
        <w:t xml:space="preserve"> </w:t>
      </w:r>
      <w:r w:rsidR="00D356CA">
        <w:t xml:space="preserve">som følger </w:t>
      </w:r>
      <w:r w:rsidR="007432AA">
        <w:t xml:space="preserve">apostelordets lære «som Guds ord, som det i sannhet er, virksom i dere som tror», 1 Tes 2:13.  </w:t>
      </w:r>
      <w:r w:rsidR="00857A80">
        <w:t>Dette eksklu</w:t>
      </w:r>
      <w:r w:rsidR="007432AA">
        <w:t xml:space="preserve">sive </w:t>
      </w:r>
      <w:r w:rsidR="00857A80">
        <w:t xml:space="preserve">forhold </w:t>
      </w:r>
      <w:r w:rsidR="00B94680">
        <w:t>fremgår av de</w:t>
      </w:r>
      <w:r w:rsidR="00857A80">
        <w:t xml:space="preserve">t </w:t>
      </w:r>
      <w:r w:rsidR="00B94680">
        <w:t>nytestamentlige bekjennelsesvokabular.  Kirkens historie er like fra apostelti</w:t>
      </w:r>
      <w:r>
        <w:t>den</w:t>
      </w:r>
      <w:r w:rsidR="003B6CD2">
        <w:t xml:space="preserve"> </w:t>
      </w:r>
      <w:r w:rsidR="00B94680">
        <w:t>histori</w:t>
      </w:r>
      <w:r w:rsidR="005A4539">
        <w:t>en</w:t>
      </w:r>
      <w:r w:rsidR="003B6CD2">
        <w:t xml:space="preserve"> </w:t>
      </w:r>
      <w:r w:rsidR="00B94680">
        <w:t xml:space="preserve">om etterfølgernes </w:t>
      </w:r>
      <w:r w:rsidR="00857A80">
        <w:t xml:space="preserve">utholdende </w:t>
      </w:r>
      <w:r w:rsidR="00B94680">
        <w:t xml:space="preserve">bekjennelse inntil dagenes ende.  </w:t>
      </w:r>
      <w:r>
        <w:t>Den</w:t>
      </w:r>
      <w:r w:rsidR="003B6CD2">
        <w:t xml:space="preserve"> </w:t>
      </w:r>
      <w:r w:rsidR="00B94680">
        <w:t xml:space="preserve">trofaste kirke tar vare på Kristi ord, bekjenner </w:t>
      </w:r>
      <w:r>
        <w:t>den</w:t>
      </w:r>
      <w:r w:rsidR="003B6CD2">
        <w:t xml:space="preserve"> </w:t>
      </w:r>
      <w:r w:rsidR="00B94680">
        <w:t>rett utlagte Skrift fra ham</w:t>
      </w:r>
      <w:r w:rsidR="007432AA">
        <w:t xml:space="preserve"> og </w:t>
      </w:r>
      <w:r w:rsidR="00B94680">
        <w:t xml:space="preserve">bruker </w:t>
      </w:r>
      <w:r w:rsidR="005A4539">
        <w:t>sin</w:t>
      </w:r>
      <w:r w:rsidR="003B6CD2">
        <w:t xml:space="preserve"> </w:t>
      </w:r>
      <w:r w:rsidR="00B94680">
        <w:t xml:space="preserve">nåderett fra ham, </w:t>
      </w:r>
      <w:r w:rsidR="00AF0BD3">
        <w:t>stadfestet med Kristi oppstandelse fra de døde</w:t>
      </w:r>
      <w:r w:rsidR="00857A80">
        <w:t xml:space="preserve"> og gitt </w:t>
      </w:r>
      <w:r>
        <w:t>den</w:t>
      </w:r>
      <w:r w:rsidR="003B6CD2">
        <w:t xml:space="preserve"> </w:t>
      </w:r>
      <w:r w:rsidR="00857A80">
        <w:t>enkelte i dåpen</w:t>
      </w:r>
      <w:r w:rsidR="007432AA">
        <w:t xml:space="preserve"> med barnerett hos Gud</w:t>
      </w:r>
      <w:r w:rsidR="00AF0BD3">
        <w:t xml:space="preserve">.  </w:t>
      </w:r>
    </w:p>
    <w:p w:rsidR="00B94680" w:rsidRDefault="00AF0BD3" w:rsidP="00576C86">
      <w:r>
        <w:t>Hverk</w:t>
      </w:r>
      <w:r w:rsidR="005A4539">
        <w:t>en</w:t>
      </w:r>
      <w:r w:rsidR="003B6CD2">
        <w:t xml:space="preserve"> </w:t>
      </w:r>
      <w:r>
        <w:t>«cæsar» eller «demos» har n</w:t>
      </w:r>
      <w:r w:rsidR="00DA40DB">
        <w:t>oen</w:t>
      </w:r>
      <w:r w:rsidR="003B6CD2">
        <w:t xml:space="preserve"> </w:t>
      </w:r>
      <w:r>
        <w:t xml:space="preserve">gudgitt overhøyhet eller forrettighet i kirkesaker.  </w:t>
      </w:r>
      <w:r w:rsidR="007432AA">
        <w:t>Hverken statsmakt eller folkemakt har noen myndighet over Guds kirke</w:t>
      </w:r>
      <w:r w:rsidR="001C78AB">
        <w:t xml:space="preserve"> i lokalkirkens samling om Ord og Sakrament.  I praksis vitner slike overgrep om antikristens virksomhet i liturgiske ordninger, og ettergivenhet om den kirke</w:t>
      </w:r>
      <w:r w:rsidR="007C2818">
        <w:t xml:space="preserve">forførende </w:t>
      </w:r>
      <w:r w:rsidR="001C78AB">
        <w:t>kra</w:t>
      </w:r>
      <w:r w:rsidR="007C2818">
        <w:t>f</w:t>
      </w:r>
      <w:r w:rsidR="001C78AB">
        <w:t xml:space="preserve">t </w:t>
      </w:r>
      <w:r w:rsidR="007C2818">
        <w:t xml:space="preserve">som gjør kirken alminnelig med tilpasninger til allmenreligionens krav til lære og liv.  Med forførelsen går de unike ting tapt, nemlig de ting som kjennetegner Guds kirke og gjør henne til Guds kirke for alle.  </w:t>
      </w:r>
    </w:p>
    <w:p w:rsidR="00B94680" w:rsidRDefault="003311BF" w:rsidP="00576C86">
      <w:pPr>
        <w:pStyle w:val="Overskrift5"/>
      </w:pPr>
      <w:r>
        <w:t>Konformitets</w:t>
      </w:r>
      <w:r w:rsidR="00B94680">
        <w:t>trykket</w:t>
      </w:r>
    </w:p>
    <w:p w:rsidR="00B94680" w:rsidRDefault="00B94680" w:rsidP="00FE211B">
      <w:pPr>
        <w:pStyle w:val="bibelsitat"/>
      </w:pPr>
      <w:r w:rsidRPr="000769B7">
        <w:rPr>
          <w:b/>
        </w:rPr>
        <w:t>Joh 15:19</w:t>
      </w:r>
      <w:r>
        <w:t xml:space="preserve"> – Hadde dere vært av verden, hadde ver</w:t>
      </w:r>
      <w:r w:rsidR="00464889">
        <w:t>den</w:t>
      </w:r>
      <w:r w:rsidR="003B6CD2">
        <w:t xml:space="preserve"> </w:t>
      </w:r>
      <w:r>
        <w:t>elsket sitt eget.  M</w:t>
      </w:r>
      <w:r w:rsidR="005A4539">
        <w:t>en</w:t>
      </w:r>
      <w:r w:rsidR="003B6CD2">
        <w:t xml:space="preserve"> </w:t>
      </w:r>
      <w:r>
        <w:t>dere er ikke av verden; jeg har jo utvalgt dere av verden.  Derfor hater ver</w:t>
      </w:r>
      <w:r w:rsidR="00464889">
        <w:t>den</w:t>
      </w:r>
      <w:r w:rsidR="003B6CD2">
        <w:t xml:space="preserve"> </w:t>
      </w:r>
      <w:r>
        <w:t>dere.</w:t>
      </w:r>
      <w:r w:rsidR="003311BF">
        <w:t xml:space="preserve">  </w:t>
      </w:r>
    </w:p>
    <w:p w:rsidR="00B94680" w:rsidRDefault="00B94680" w:rsidP="00FE211B">
      <w:pPr>
        <w:pStyle w:val="bibelsitat"/>
      </w:pPr>
      <w:r w:rsidRPr="000769B7">
        <w:rPr>
          <w:b/>
        </w:rPr>
        <w:t>Rom 12:2</w:t>
      </w:r>
      <w:r>
        <w:t xml:space="preserve"> – la dere ikke lenger prege av </w:t>
      </w:r>
      <w:r w:rsidR="00464889">
        <w:t>den</w:t>
      </w:r>
      <w:r w:rsidR="003B6CD2">
        <w:t xml:space="preserve"> </w:t>
      </w:r>
      <w:r>
        <w:t>nåværende verden, m</w:t>
      </w:r>
      <w:r w:rsidR="005A4539">
        <w:t>en</w:t>
      </w:r>
      <w:r w:rsidR="003B6CD2">
        <w:t xml:space="preserve"> </w:t>
      </w:r>
      <w:r>
        <w:t xml:space="preserve">la dere forvandle ved at sinnet fornyes, så dere </w:t>
      </w:r>
      <w:r w:rsidR="00763251">
        <w:t>kan</w:t>
      </w:r>
      <w:r w:rsidR="003B6CD2">
        <w:t xml:space="preserve"> </w:t>
      </w:r>
      <w:r>
        <w:t xml:space="preserve">dømme om hva som er Guds vilje: det gode, det som er til </w:t>
      </w:r>
      <w:r w:rsidR="00DE0985">
        <w:t>han</w:t>
      </w:r>
      <w:r>
        <w:t xml:space="preserve">s behag, det fullkomne.  </w:t>
      </w:r>
    </w:p>
    <w:p w:rsidR="00B94680" w:rsidRDefault="00B94680" w:rsidP="00576C86">
      <w:r>
        <w:t xml:space="preserve">Denne verdens konformitetspress frister </w:t>
      </w:r>
      <w:r w:rsidR="003311BF">
        <w:t>med folkets gunst og utsikter til belønning</w:t>
      </w:r>
      <w:r w:rsidR="003F0B99">
        <w:t xml:space="preserve">.  </w:t>
      </w:r>
      <w:r w:rsidR="00BC5742">
        <w:t>Alle kristne, men især utøverne av prekenembetet, blir fristet med «</w:t>
      </w:r>
      <w:r w:rsidR="00BC5742" w:rsidRPr="00B4231F">
        <w:rPr>
          <w:i/>
        </w:rPr>
        <w:t>verdens riker og deres herlighet</w:t>
      </w:r>
      <w:r w:rsidR="00BC5742">
        <w:t xml:space="preserve">», Mt 4:8.  Fristende er kirkefordeler gitt på folkesuverenitetens vilkår, </w:t>
      </w:r>
      <w:r w:rsidR="00BC5742" w:rsidRPr="00B4231F">
        <w:rPr>
          <w:b/>
        </w:rPr>
        <w:t>v 9</w:t>
      </w:r>
      <w:r w:rsidR="00BC5742">
        <w:t xml:space="preserve"> - </w:t>
      </w:r>
      <w:r w:rsidR="00BC5742" w:rsidRPr="00B4231F">
        <w:rPr>
          <w:i/>
        </w:rPr>
        <w:t>Alt dette vil jeg gi deg, hvis du vil falle ned og tilbe meg</w:t>
      </w:r>
      <w:r w:rsidR="00BC5742">
        <w:t xml:space="preserve">.  </w:t>
      </w:r>
      <w:r>
        <w:t xml:space="preserve">Av frykt for </w:t>
      </w:r>
      <w:r w:rsidR="003F0B99">
        <w:t>sanksjoner</w:t>
      </w:r>
      <w:r w:rsidR="00BC5742">
        <w:t xml:space="preserve"> og tapte muligheter, </w:t>
      </w:r>
      <w:r w:rsidR="007C2818">
        <w:t xml:space="preserve">reagerer </w:t>
      </w:r>
      <w:r w:rsidR="00BC5742">
        <w:t xml:space="preserve">menighetens prest, eller myndighetshavere </w:t>
      </w:r>
      <w:r w:rsidR="00D356CA">
        <w:t xml:space="preserve">i </w:t>
      </w:r>
      <w:r w:rsidR="007C2818">
        <w:t>kirke</w:t>
      </w:r>
      <w:r w:rsidR="00BC5742">
        <w:t xml:space="preserve">ns organisasjon, med </w:t>
      </w:r>
      <w:r w:rsidR="003F0B99">
        <w:t>lære</w:t>
      </w:r>
      <w:r>
        <w:t xml:space="preserve">tilpasninger til </w:t>
      </w:r>
      <w:r w:rsidR="00BC5742">
        <w:t xml:space="preserve">samfunnets </w:t>
      </w:r>
      <w:r w:rsidR="003F0B99">
        <w:t>«fellesverdier»</w:t>
      </w:r>
      <w:r w:rsidR="00BC5742">
        <w:t xml:space="preserve">.  Tilpasningene saboterer Kristi marsjordre med billig nåde, og </w:t>
      </w:r>
      <w:r>
        <w:t xml:space="preserve">dåpens rette bruk </w:t>
      </w:r>
      <w:r w:rsidR="00BC5742">
        <w:t xml:space="preserve">blir </w:t>
      </w:r>
      <w:r>
        <w:t xml:space="preserve">underkjent i døptes liv.  </w:t>
      </w:r>
    </w:p>
    <w:p w:rsidR="00B4231F" w:rsidRDefault="00B4231F" w:rsidP="00576C86">
      <w:r>
        <w:t xml:space="preserve">Jesus svarte, </w:t>
      </w:r>
      <w:r w:rsidRPr="00B4231F">
        <w:rPr>
          <w:b/>
        </w:rPr>
        <w:t>v 10f</w:t>
      </w:r>
      <w:r>
        <w:t xml:space="preserve"> - </w:t>
      </w:r>
      <w:r w:rsidRPr="00B4231F">
        <w:rPr>
          <w:i/>
        </w:rPr>
        <w:t xml:space="preserve">Bort fra meg, satan!  Det er skrevet: Herren, </w:t>
      </w:r>
      <w:r w:rsidR="00BC5742">
        <w:rPr>
          <w:i/>
        </w:rPr>
        <w:t>d</w:t>
      </w:r>
      <w:r w:rsidR="00CF4775">
        <w:rPr>
          <w:i/>
        </w:rPr>
        <w:t>in</w:t>
      </w:r>
      <w:r w:rsidR="003B6CD2">
        <w:rPr>
          <w:i/>
        </w:rPr>
        <w:t xml:space="preserve"> </w:t>
      </w:r>
      <w:r w:rsidRPr="00B4231F">
        <w:rPr>
          <w:i/>
        </w:rPr>
        <w:t>Gud skal du tilbe, og ham alene skal du tjene.  Da forlot djevel</w:t>
      </w:r>
      <w:r w:rsidR="005A4539">
        <w:rPr>
          <w:i/>
        </w:rPr>
        <w:t>en</w:t>
      </w:r>
      <w:r w:rsidR="003B6CD2">
        <w:rPr>
          <w:i/>
        </w:rPr>
        <w:t xml:space="preserve"> </w:t>
      </w:r>
      <w:r w:rsidRPr="00B4231F">
        <w:rPr>
          <w:i/>
        </w:rPr>
        <w:t>ham, og se, engler kom til ham og tjente ham</w:t>
      </w:r>
      <w:r>
        <w:t xml:space="preserve">.  – </w:t>
      </w:r>
      <w:r w:rsidR="00464889">
        <w:t>Den</w:t>
      </w:r>
      <w:r w:rsidR="003B6CD2">
        <w:t xml:space="preserve"> </w:t>
      </w:r>
      <w:r>
        <w:t xml:space="preserve">bekjennende kirke istemmer Jesu svar og </w:t>
      </w:r>
      <w:r w:rsidR="00D356CA">
        <w:t xml:space="preserve">den enkelte </w:t>
      </w:r>
      <w:r>
        <w:t>bevitner det i lære og liv</w:t>
      </w:r>
      <w:r w:rsidR="00BC5742">
        <w:t xml:space="preserve">, i fellesskap og </w:t>
      </w:r>
      <w:r w:rsidR="00D356CA">
        <w:t xml:space="preserve"> </w:t>
      </w:r>
      <w:r w:rsidR="00BC5742">
        <w:t>i sitt kall</w:t>
      </w:r>
      <w:r>
        <w:t xml:space="preserve">.  </w:t>
      </w:r>
    </w:p>
    <w:p w:rsidR="00B4231F" w:rsidRPr="00B13F21" w:rsidRDefault="00B4231F" w:rsidP="00FE211B">
      <w:pPr>
        <w:pStyle w:val="bibelsitat"/>
      </w:pPr>
      <w:r w:rsidRPr="00B405FF">
        <w:rPr>
          <w:b/>
        </w:rPr>
        <w:t>Mt 16:24</w:t>
      </w:r>
      <w:r>
        <w:t xml:space="preserve"> - Vil n</w:t>
      </w:r>
      <w:r w:rsidR="00DA40DB">
        <w:t>oen</w:t>
      </w:r>
      <w:r w:rsidR="003B6CD2">
        <w:t xml:space="preserve"> </w:t>
      </w:r>
      <w:r>
        <w:t xml:space="preserve">komme etter meg, da må </w:t>
      </w:r>
      <w:r w:rsidR="00DE0985">
        <w:t>han</w:t>
      </w:r>
      <w:r w:rsidR="003B6CD2">
        <w:t xml:space="preserve"> </w:t>
      </w:r>
      <w:r>
        <w:t xml:space="preserve">fornekte seg selv og ta sitt kors opp og følge meg.  </w:t>
      </w:r>
      <w:r w:rsidR="00464889">
        <w:t>Den</w:t>
      </w:r>
      <w:r w:rsidR="003B6CD2">
        <w:t xml:space="preserve"> </w:t>
      </w:r>
      <w:r>
        <w:t>som vil berge sitt liv, skal miste det, m</w:t>
      </w:r>
      <w:r w:rsidR="005A4539">
        <w:t>en</w:t>
      </w:r>
      <w:r w:rsidR="003B6CD2">
        <w:t xml:space="preserve"> </w:t>
      </w:r>
      <w:r w:rsidR="00464889">
        <w:t>den</w:t>
      </w:r>
      <w:r w:rsidR="003B6CD2">
        <w:t xml:space="preserve"> </w:t>
      </w:r>
      <w:r>
        <w:t xml:space="preserve">som mister sitt liv for </w:t>
      </w:r>
      <w:r w:rsidR="004C0A9D">
        <w:t>m</w:t>
      </w:r>
      <w:r w:rsidR="00B75CEB">
        <w:t xml:space="preserve">in </w:t>
      </w:r>
      <w:r>
        <w:t>skyld, skal finne det</w:t>
      </w:r>
      <w:r w:rsidR="004C0A9D">
        <w:t xml:space="preserve"> (v 16-19, Ef 2:20)</w:t>
      </w:r>
      <w:r>
        <w:t xml:space="preserve">.  </w:t>
      </w:r>
      <w:r w:rsidRPr="00B4231F">
        <w:rPr>
          <w:b/>
        </w:rPr>
        <w:t>Heb 10:13</w:t>
      </w:r>
      <w:r>
        <w:t xml:space="preserve"> – La oss holde urokkelig fast ved bekjennels</w:t>
      </w:r>
      <w:r w:rsidR="005A4539">
        <w:t>en</w:t>
      </w:r>
      <w:r w:rsidR="003B6CD2">
        <w:t xml:space="preserve"> </w:t>
      </w:r>
      <w:r>
        <w:t xml:space="preserve">av vårt håp, for </w:t>
      </w:r>
      <w:r w:rsidR="00DE0985">
        <w:t>han</w:t>
      </w:r>
      <w:r w:rsidR="003B6CD2">
        <w:t xml:space="preserve"> </w:t>
      </w:r>
      <w:r>
        <w:t>som gav løftet, er trofast.  (Mt 10:22, 24:13</w:t>
      </w:r>
      <w:r w:rsidR="00182B35">
        <w:t>,</w:t>
      </w:r>
      <w:r>
        <w:t xml:space="preserve"> osv.  </w:t>
      </w:r>
      <w:r w:rsidR="00032885" w:rsidRPr="00B13F21">
        <w:t>Jf.</w:t>
      </w:r>
      <w:r w:rsidR="004C0A9D" w:rsidRPr="00B13F21">
        <w:t xml:space="preserve"> </w:t>
      </w:r>
      <w:r w:rsidRPr="00B13F21">
        <w:t>Mt 13:21, Rom 5:1-5, 8</w:t>
      </w:r>
      <w:r w:rsidR="004C0A9D" w:rsidRPr="00B13F21">
        <w:t xml:space="preserve">, </w:t>
      </w:r>
      <w:r w:rsidRPr="00B13F21">
        <w:t xml:space="preserve">1 Pet 2:20.  </w:t>
      </w:r>
    </w:p>
    <w:p w:rsidR="00B4231F" w:rsidRDefault="00B4231F" w:rsidP="00576C86">
      <w:r>
        <w:t>Vi griper p</w:t>
      </w:r>
      <w:r w:rsidR="00DA40DB">
        <w:t>oen</w:t>
      </w:r>
      <w:r>
        <w:t xml:space="preserve">get: </w:t>
      </w:r>
      <w:r w:rsidR="00464889">
        <w:t>Den</w:t>
      </w:r>
      <w:r w:rsidR="003B6CD2">
        <w:t xml:space="preserve"> </w:t>
      </w:r>
      <w:r>
        <w:t xml:space="preserve">utholdende bekjennelse </w:t>
      </w:r>
      <w:r w:rsidR="00B405FF">
        <w:t xml:space="preserve">har </w:t>
      </w:r>
      <w:r>
        <w:t>håpet for øye</w:t>
      </w:r>
      <w:r w:rsidR="00B405FF">
        <w:t xml:space="preserve">, </w:t>
      </w:r>
      <w:r w:rsidR="004C0A9D">
        <w:t xml:space="preserve">i skarp kontrast til </w:t>
      </w:r>
      <w:r>
        <w:t xml:space="preserve">religiøsitet </w:t>
      </w:r>
      <w:r w:rsidR="004C0A9D">
        <w:t xml:space="preserve">eller spiritualitet </w:t>
      </w:r>
      <w:r>
        <w:t>som ver</w:t>
      </w:r>
      <w:r w:rsidR="00464889">
        <w:t>den</w:t>
      </w:r>
      <w:r w:rsidR="003B6CD2">
        <w:t xml:space="preserve"> </w:t>
      </w:r>
      <w:r>
        <w:t xml:space="preserve">godtar.  </w:t>
      </w:r>
    </w:p>
    <w:p w:rsidR="00B94680" w:rsidRDefault="00B94680" w:rsidP="00576C86">
      <w:r>
        <w:t>Gjennom et par generasjoner har konformitetstrykket virket med kirkeødeleggende kraft.  Påtrengende eksempler er de nordiske folkekirker, tilpasset folkemeningens forventninger</w:t>
      </w:r>
      <w:r w:rsidR="00FB4D38">
        <w:t xml:space="preserve"> til </w:t>
      </w:r>
      <w:r w:rsidR="005A4539">
        <w:t>en</w:t>
      </w:r>
      <w:r w:rsidR="003B6CD2">
        <w:t xml:space="preserve"> </w:t>
      </w:r>
      <w:r w:rsidR="00FB4D38">
        <w:t>forkynnelse og kirkepraksis ut</w:t>
      </w:r>
      <w:r w:rsidR="005A4539">
        <w:t>en</w:t>
      </w:r>
      <w:r w:rsidR="003B6CD2">
        <w:t xml:space="preserve"> </w:t>
      </w:r>
      <w:r w:rsidR="00FB4D38">
        <w:t>omvendelse og syndenes forlatelse i Midlerens navn.  De forkynner «fred, fred! - og så er det ing</w:t>
      </w:r>
      <w:r w:rsidR="005A4539">
        <w:t>en</w:t>
      </w:r>
      <w:r w:rsidR="003B6CD2">
        <w:t xml:space="preserve"> </w:t>
      </w:r>
      <w:r w:rsidR="00FB4D38">
        <w:t>fred», Jer 6:14</w:t>
      </w:r>
      <w:r w:rsidR="00BC06AF">
        <w:t xml:space="preserve"> (</w:t>
      </w:r>
      <w:r w:rsidR="00FB4D38">
        <w:t xml:space="preserve">1 Tess 5:3).  </w:t>
      </w:r>
      <w:r w:rsidR="004C0A9D">
        <w:t xml:space="preserve">Når djevelen lyver, «taler han ut fra sitt eget», forklarer </w:t>
      </w:r>
      <w:r>
        <w:t>Jesus</w:t>
      </w:r>
      <w:r w:rsidR="004C0A9D">
        <w:t xml:space="preserve"> (Joh 8:44)</w:t>
      </w:r>
      <w:r>
        <w:t>.</w:t>
      </w:r>
      <w:r w:rsidR="003B6CD2">
        <w:t xml:space="preserve">       </w:t>
      </w:r>
    </w:p>
    <w:p w:rsidR="00937877" w:rsidRDefault="00464889" w:rsidP="00576C86">
      <w:r>
        <w:t>Den</w:t>
      </w:r>
      <w:r w:rsidR="003B6CD2">
        <w:t xml:space="preserve"> </w:t>
      </w:r>
      <w:r w:rsidR="00B5637D">
        <w:t xml:space="preserve">kirke som </w:t>
      </w:r>
      <w:r w:rsidR="00B94680">
        <w:t xml:space="preserve">legitimerer </w:t>
      </w:r>
      <w:r w:rsidR="003F0B99">
        <w:t xml:space="preserve">sitt nærvær </w:t>
      </w:r>
      <w:r w:rsidR="00F54A18">
        <w:t>med folkets religiøse behov</w:t>
      </w:r>
      <w:r w:rsidR="00937877">
        <w:t xml:space="preserve">, frir til folk med alminneligheter og fremhever sin betydning som </w:t>
      </w:r>
      <w:r w:rsidR="003F0B99">
        <w:t>kulturinstitu</w:t>
      </w:r>
      <w:r w:rsidR="00120420">
        <w:t>sjon</w:t>
      </w:r>
      <w:r w:rsidR="003B6CD2">
        <w:t xml:space="preserve"> </w:t>
      </w:r>
      <w:r w:rsidR="00F54A18">
        <w:t xml:space="preserve">i </w:t>
      </w:r>
      <w:r w:rsidR="005A4539">
        <w:t>en</w:t>
      </w:r>
      <w:r w:rsidR="003B6CD2">
        <w:t xml:space="preserve"> </w:t>
      </w:r>
      <w:r w:rsidR="005127A7">
        <w:t>tusenårig kristentradisjon</w:t>
      </w:r>
      <w:r w:rsidR="00B94680">
        <w:t xml:space="preserve">.  </w:t>
      </w:r>
      <w:r w:rsidR="00F54A18">
        <w:t>Når man likevel bekjenner at kirken er «</w:t>
      </w:r>
      <w:r w:rsidR="00B94680">
        <w:t>hellig, allmenn» kirke (Apostolicum)</w:t>
      </w:r>
      <w:r w:rsidR="00F54A18">
        <w:t xml:space="preserve">, kan forklaringen være at man oppfatter ordene som </w:t>
      </w:r>
      <w:r w:rsidR="005127A7" w:rsidRPr="0044585F">
        <w:rPr>
          <w:b/>
          <w:i/>
        </w:rPr>
        <w:t>mål</w:t>
      </w:r>
      <w:r w:rsidR="005127A7">
        <w:t>beskrivende ord</w:t>
      </w:r>
      <w:r w:rsidR="00F54A18">
        <w:t xml:space="preserve">, og ikke </w:t>
      </w:r>
      <w:r w:rsidR="0044585F">
        <w:t xml:space="preserve">ord om </w:t>
      </w:r>
      <w:r w:rsidR="00F54A18">
        <w:t xml:space="preserve">den Kristus-virkelighet som Guds Ene Hellige kirke </w:t>
      </w:r>
      <w:r w:rsidR="00F54A18" w:rsidRPr="0044585F">
        <w:rPr>
          <w:b/>
          <w:i/>
        </w:rPr>
        <w:t>er</w:t>
      </w:r>
      <w:r w:rsidR="00F54A18">
        <w:t xml:space="preserve">.  </w:t>
      </w:r>
    </w:p>
    <w:p w:rsidR="00B94680" w:rsidRDefault="00937877" w:rsidP="00576C86">
      <w:r>
        <w:t xml:space="preserve">Guds kirke er i denne verden </w:t>
      </w:r>
      <w:r w:rsidR="00451840">
        <w:t xml:space="preserve">Guds Ords tjenerinne.  </w:t>
      </w:r>
      <w:r w:rsidR="00B5637D">
        <w:t xml:space="preserve">Hun lar </w:t>
      </w:r>
      <w:r w:rsidR="00451840">
        <w:t xml:space="preserve">Guds hellige </w:t>
      </w:r>
      <w:r w:rsidR="00B5637D">
        <w:t xml:space="preserve">lov avsløre syndens nød under syndefallets kår, og lar </w:t>
      </w:r>
      <w:r w:rsidR="00451840">
        <w:t xml:space="preserve">evangeliet </w:t>
      </w:r>
      <w:r w:rsidR="00B5637D">
        <w:t xml:space="preserve">åpenbare Guds gave-rettferdighet uten lovgjerninger, </w:t>
      </w:r>
      <w:r>
        <w:t xml:space="preserve">nemlig </w:t>
      </w:r>
      <w:r w:rsidR="00B5637D">
        <w:t xml:space="preserve">den rettferdighet som Kristi lidende lydighet </w:t>
      </w:r>
      <w:r w:rsidR="00222218">
        <w:t xml:space="preserve">har skaffet </w:t>
      </w:r>
      <w:r w:rsidR="00B5637D">
        <w:t xml:space="preserve">i alles sted og for alle. </w:t>
      </w:r>
      <w:r>
        <w:t xml:space="preserve"> </w:t>
      </w:r>
      <w:r w:rsidR="00B5637D">
        <w:t xml:space="preserve">Derfor </w:t>
      </w:r>
      <w:r>
        <w:t xml:space="preserve">går hun Guds ærend, </w:t>
      </w:r>
      <w:r w:rsidR="00B5637D">
        <w:t>forkynner omvendelse og syndenes forlatelse for alle folk</w:t>
      </w:r>
      <w:r w:rsidR="00222218">
        <w:t xml:space="preserve"> i Jesu navn</w:t>
      </w:r>
      <w:r>
        <w:t xml:space="preserve">, og de som lar seg hjelpe, tjener hun med </w:t>
      </w:r>
      <w:r w:rsidR="00B5637D">
        <w:t>forsoningens goder</w:t>
      </w:r>
      <w:r>
        <w:t xml:space="preserve">.  </w:t>
      </w:r>
      <w:r w:rsidR="00B5637D">
        <w:t xml:space="preserve"> </w:t>
      </w:r>
    </w:p>
    <w:p w:rsidR="00472244" w:rsidRPr="00A5254F" w:rsidRDefault="00464889" w:rsidP="00A64F90">
      <w:pPr>
        <w:pStyle w:val="Listeavsnitt"/>
      </w:pPr>
      <w:r w:rsidRPr="00A5254F">
        <w:t>Den</w:t>
      </w:r>
      <w:r w:rsidR="003B6CD2" w:rsidRPr="00A5254F">
        <w:t xml:space="preserve"> </w:t>
      </w:r>
      <w:r w:rsidR="00EA4866" w:rsidRPr="00A5254F">
        <w:t xml:space="preserve">Ene, Hellige Kirke er et </w:t>
      </w:r>
      <w:r w:rsidR="00472244" w:rsidRPr="00A5254F">
        <w:t>kristokrati</w:t>
      </w:r>
      <w:r w:rsidR="00B405FF" w:rsidRPr="00A5254F">
        <w:t xml:space="preserve">.  </w:t>
      </w:r>
      <w:r w:rsidR="003A5536" w:rsidRPr="00A5254F">
        <w:t xml:space="preserve">Virksom med </w:t>
      </w:r>
      <w:r w:rsidR="005A4539" w:rsidRPr="00A5254F">
        <w:t>sin</w:t>
      </w:r>
      <w:r w:rsidR="003B6CD2" w:rsidRPr="00A5254F">
        <w:t xml:space="preserve"> </w:t>
      </w:r>
      <w:r w:rsidR="003A5536" w:rsidRPr="00A5254F">
        <w:t xml:space="preserve">Hellige Ånd </w:t>
      </w:r>
      <w:r w:rsidR="00472244" w:rsidRPr="00A5254F">
        <w:t xml:space="preserve">bygger </w:t>
      </w:r>
      <w:r w:rsidR="00B405FF" w:rsidRPr="00A5254F">
        <w:t xml:space="preserve">Kristus </w:t>
      </w:r>
      <w:r w:rsidR="003A5536" w:rsidRPr="00A5254F">
        <w:t>kirk</w:t>
      </w:r>
      <w:r w:rsidR="005A4539" w:rsidRPr="00A5254F">
        <w:t>en</w:t>
      </w:r>
      <w:r w:rsidR="003B6CD2" w:rsidRPr="00A5254F">
        <w:t xml:space="preserve"> </w:t>
      </w:r>
      <w:r w:rsidR="003A5536" w:rsidRPr="00A5254F">
        <w:t xml:space="preserve">på </w:t>
      </w:r>
      <w:r w:rsidRPr="00A5254F">
        <w:t>den</w:t>
      </w:r>
      <w:r w:rsidR="003B6CD2" w:rsidRPr="00A5254F">
        <w:t xml:space="preserve"> </w:t>
      </w:r>
      <w:r w:rsidR="00472244" w:rsidRPr="00A5254F">
        <w:t>lære</w:t>
      </w:r>
      <w:r w:rsidR="00763251" w:rsidRPr="00A5254F">
        <w:t>grunn</w:t>
      </w:r>
      <w:r w:rsidR="003B6CD2" w:rsidRPr="00A5254F">
        <w:t xml:space="preserve"> </w:t>
      </w:r>
      <w:r w:rsidR="00DE0985" w:rsidRPr="00A5254F">
        <w:t>han</w:t>
      </w:r>
      <w:r w:rsidR="00E25F94">
        <w:t xml:space="preserve"> </w:t>
      </w:r>
      <w:r w:rsidR="00B405FF" w:rsidRPr="00A5254F">
        <w:t xml:space="preserve">har lagt </w:t>
      </w:r>
      <w:r w:rsidR="003A5536" w:rsidRPr="00A5254F">
        <w:t>med apostelordets lære fra ham</w:t>
      </w:r>
      <w:r w:rsidR="00B405FF" w:rsidRPr="00A5254F">
        <w:t xml:space="preserve"> </w:t>
      </w:r>
      <w:r w:rsidR="00325F4B">
        <w:t xml:space="preserve">selv </w:t>
      </w:r>
      <w:r w:rsidR="00B405FF" w:rsidRPr="00A5254F">
        <w:t>og Faderen</w:t>
      </w:r>
      <w:r w:rsidR="003A5536" w:rsidRPr="00A5254F">
        <w:t xml:space="preserve">.  </w:t>
      </w:r>
      <w:r w:rsidR="007F5030" w:rsidRPr="00A5254F">
        <w:t xml:space="preserve">På dette gudgitte vilkår er gudstjenestefellesskapet </w:t>
      </w:r>
      <w:r w:rsidR="00B405FF" w:rsidRPr="00A5254F">
        <w:t xml:space="preserve">apostolatets kirke </w:t>
      </w:r>
      <w:r w:rsidR="007F5030" w:rsidRPr="00A5254F">
        <w:t xml:space="preserve">på dette sted, </w:t>
      </w:r>
      <w:r w:rsidR="00B405FF" w:rsidRPr="00A5254F">
        <w:t xml:space="preserve">og </w:t>
      </w:r>
      <w:r w:rsidRPr="00A5254F">
        <w:t>den</w:t>
      </w:r>
      <w:r w:rsidR="003B6CD2" w:rsidRPr="00A5254F">
        <w:t xml:space="preserve"> </w:t>
      </w:r>
      <w:r w:rsidR="00B405FF" w:rsidRPr="00A5254F">
        <w:t xml:space="preserve">universelle kirkes </w:t>
      </w:r>
      <w:r w:rsidR="00DE0985" w:rsidRPr="00A5254F">
        <w:t>han</w:t>
      </w:r>
      <w:r w:rsidR="00B405FF" w:rsidRPr="00A5254F">
        <w:t xml:space="preserve">dlende subjekt.  </w:t>
      </w:r>
    </w:p>
    <w:p w:rsidR="00472244" w:rsidRPr="00A5254F" w:rsidRDefault="00B94680" w:rsidP="00A64F90">
      <w:pPr>
        <w:pStyle w:val="Listeavsnitt"/>
      </w:pPr>
      <w:r w:rsidRPr="00A5254F">
        <w:t>Kristus-bekjennels</w:t>
      </w:r>
      <w:r w:rsidR="005A4539" w:rsidRPr="00A5254F">
        <w:t>en</w:t>
      </w:r>
      <w:r w:rsidR="003B6CD2" w:rsidRPr="00A5254F">
        <w:t xml:space="preserve"> </w:t>
      </w:r>
      <w:r w:rsidR="00A5254F">
        <w:t xml:space="preserve">er </w:t>
      </w:r>
      <w:r w:rsidR="00B405FF" w:rsidRPr="00A5254F">
        <w:t xml:space="preserve">gitt </w:t>
      </w:r>
      <w:r w:rsidRPr="00A5254F">
        <w:t xml:space="preserve">fra himmelen: Jesus Kristus, </w:t>
      </w:r>
      <w:r w:rsidR="00DC593B" w:rsidRPr="00A5254F">
        <w:t>sann</w:t>
      </w:r>
      <w:r w:rsidR="003B6CD2" w:rsidRPr="00A5254F">
        <w:t xml:space="preserve"> </w:t>
      </w:r>
      <w:r w:rsidRPr="00A5254F">
        <w:t xml:space="preserve">Gud og sant menneske.  </w:t>
      </w:r>
    </w:p>
    <w:p w:rsidR="00F40300" w:rsidRPr="00A5254F" w:rsidRDefault="00F40300" w:rsidP="00A64F90">
      <w:pPr>
        <w:pStyle w:val="Listeavsnitt"/>
      </w:pPr>
      <w:r w:rsidRPr="00A5254F">
        <w:t>Prekenembetet</w:t>
      </w:r>
      <w:r w:rsidR="00A5254F">
        <w:t xml:space="preserve">s </w:t>
      </w:r>
      <w:r w:rsidRPr="00A5254F">
        <w:t xml:space="preserve">oppdrag og myndighet fra </w:t>
      </w:r>
      <w:r w:rsidR="00464889" w:rsidRPr="00A5254F">
        <w:t>den</w:t>
      </w:r>
      <w:r w:rsidR="003B6CD2" w:rsidRPr="00A5254F">
        <w:t xml:space="preserve"> </w:t>
      </w:r>
      <w:r w:rsidRPr="00A5254F">
        <w:t xml:space="preserve">Oppstandne Kristus står fast: Å forkynne omvendelse og syndenes forlatelse </w:t>
      </w:r>
      <w:r w:rsidR="007B098D" w:rsidRPr="00A5254F">
        <w:t xml:space="preserve">i Jesu navn </w:t>
      </w:r>
      <w:r w:rsidRPr="00A5254F">
        <w:t xml:space="preserve">for alle folk, og forvalte evangeliet og sakramentene under utøvelse av løse- og bindemakt fra ham.  </w:t>
      </w:r>
    </w:p>
    <w:p w:rsidR="00F40300" w:rsidRPr="00A5254F" w:rsidRDefault="00F40300" w:rsidP="00A64F90">
      <w:pPr>
        <w:pStyle w:val="Listeavsnitt"/>
      </w:pPr>
      <w:r w:rsidRPr="00A5254F">
        <w:t>Dåp</w:t>
      </w:r>
      <w:r w:rsidR="005A4539" w:rsidRPr="00A5254F">
        <w:t>en</w:t>
      </w:r>
      <w:r w:rsidR="003B6CD2" w:rsidRPr="00A5254F">
        <w:t xml:space="preserve"> </w:t>
      </w:r>
      <w:r w:rsidRPr="00A5254F">
        <w:t>til Jesu død</w:t>
      </w:r>
      <w:r w:rsidR="00A5254F">
        <w:t>, b</w:t>
      </w:r>
      <w:r w:rsidRPr="00A5254F">
        <w:t xml:space="preserve">efalt av </w:t>
      </w:r>
      <w:r w:rsidR="00464889" w:rsidRPr="00A5254F">
        <w:t>den</w:t>
      </w:r>
      <w:r w:rsidR="003B6CD2" w:rsidRPr="00A5254F">
        <w:t xml:space="preserve"> </w:t>
      </w:r>
      <w:r w:rsidRPr="00A5254F">
        <w:t>Oppstandne</w:t>
      </w:r>
      <w:r w:rsidR="00A5254F">
        <w:t xml:space="preserve"> Jesus, </w:t>
      </w:r>
      <w:r w:rsidRPr="00A5254F">
        <w:t>g</w:t>
      </w:r>
      <w:r w:rsidR="00A5254F">
        <w:t xml:space="preserve">jør den enkelte delaktig i Guds frelsesverk med løfte om salighet for den som tror.  </w:t>
      </w:r>
    </w:p>
    <w:p w:rsidR="00472244" w:rsidRPr="00A5254F" w:rsidRDefault="00B94680" w:rsidP="00A64F90">
      <w:pPr>
        <w:pStyle w:val="Listeavsnitt"/>
      </w:pPr>
      <w:r w:rsidRPr="00A5254F">
        <w:t xml:space="preserve">Det private skriftemål </w:t>
      </w:r>
      <w:r w:rsidR="00A5254F">
        <w:t xml:space="preserve">med Guds ubetingede tilgivelse, tilsagt den enkelte som ber </w:t>
      </w:r>
      <w:r w:rsidR="0049475F">
        <w:t xml:space="preserve">sin prest om å høre skriftemål </w:t>
      </w:r>
      <w:r w:rsidR="00EB48D9" w:rsidRPr="00A5254F">
        <w:t>(el</w:t>
      </w:r>
      <w:r w:rsidR="005D29B2">
        <w:t>.</w:t>
      </w:r>
      <w:r w:rsidRPr="00A5254F">
        <w:t xml:space="preserve"> i nødsfall </w:t>
      </w:r>
      <w:r w:rsidR="005A4539" w:rsidRPr="00A5254F">
        <w:t>en</w:t>
      </w:r>
      <w:r w:rsidR="003B6CD2" w:rsidRPr="00A5254F">
        <w:t xml:space="preserve"> </w:t>
      </w:r>
      <w:r w:rsidRPr="00A5254F">
        <w:t>ann</w:t>
      </w:r>
      <w:r w:rsidR="005A4539" w:rsidRPr="00A5254F">
        <w:t>en</w:t>
      </w:r>
      <w:r w:rsidR="003B6CD2" w:rsidRPr="00A5254F">
        <w:t xml:space="preserve"> </w:t>
      </w:r>
      <w:r w:rsidRPr="00A5254F">
        <w:t xml:space="preserve">kristen).  </w:t>
      </w:r>
    </w:p>
    <w:p w:rsidR="0049475F" w:rsidRDefault="0049475F" w:rsidP="00A64F90">
      <w:pPr>
        <w:pStyle w:val="Listeavsnitt"/>
      </w:pPr>
      <w:r>
        <w:t xml:space="preserve">Alterets sakrament i </w:t>
      </w:r>
      <w:r w:rsidR="00B94680" w:rsidRPr="00A5254F">
        <w:t xml:space="preserve">Herrens Nattverd </w:t>
      </w:r>
      <w:r>
        <w:t xml:space="preserve">– et synlig pant på syndenes forlatelse og evig liv i Guds kirkes samfunn med enhetens Herre over enhetens sakrament.  </w:t>
      </w:r>
    </w:p>
    <w:p w:rsidR="00F40300" w:rsidRDefault="00937877" w:rsidP="00576C86">
      <w:r>
        <w:t xml:space="preserve">Den allmenne kirke er likeså unik som hennes goder.  </w:t>
      </w:r>
      <w:r w:rsidR="0049475F">
        <w:t>Men gjør vi kirken</w:t>
      </w:r>
      <w:r>
        <w:t xml:space="preserve"> alminnelig, tilslører vi den Oppstandnes nærvær i den forsamlede menighet, virksom med forsoningens goder.  Da </w:t>
      </w:r>
      <w:r w:rsidR="00146357">
        <w:t xml:space="preserve">skjuler vi </w:t>
      </w:r>
      <w:r w:rsidR="00CB140D">
        <w:t xml:space="preserve">det unike ved evangeliets religion, lik et lys </w:t>
      </w:r>
      <w:r w:rsidR="001D4317">
        <w:t xml:space="preserve">skjult </w:t>
      </w:r>
      <w:r w:rsidR="00CB140D">
        <w:t>under ei bøtte</w:t>
      </w:r>
      <w:r w:rsidR="00146357">
        <w:t xml:space="preserve">.  Med billig nåde, lik salt uten kraft, tilslører vi </w:t>
      </w:r>
      <w:r w:rsidR="001D4317">
        <w:t>menneskets skyld og skam og håpløshe</w:t>
      </w:r>
      <w:r w:rsidR="00146357">
        <w:t xml:space="preserve">t.  </w:t>
      </w:r>
      <w:r w:rsidR="00F40300">
        <w:t>Mt 5</w:t>
      </w:r>
      <w:r w:rsidR="00146357">
        <w:t>:13ff.</w:t>
      </w:r>
    </w:p>
    <w:p w:rsidR="00E650EB" w:rsidRDefault="00E650EB" w:rsidP="00576C86"/>
    <w:p w:rsidR="00D26D19" w:rsidRDefault="00D26D19" w:rsidP="00576C86"/>
    <w:p w:rsidR="00D26D19" w:rsidRDefault="00D26D19" w:rsidP="00576C86"/>
    <w:p w:rsidR="00A40EA9" w:rsidRPr="00E35C2D" w:rsidRDefault="00D53247" w:rsidP="00576C86">
      <w:pPr>
        <w:pStyle w:val="Overskrift1"/>
        <w:jc w:val="both"/>
        <w:rPr>
          <w:rStyle w:val="Sterk"/>
          <w:b/>
        </w:rPr>
      </w:pPr>
      <w:bookmarkStart w:id="41" w:name="_Toc477360832"/>
      <w:r>
        <w:rPr>
          <w:rStyle w:val="Sterk"/>
          <w:b/>
        </w:rPr>
        <w:t>KIRKEVIGSELENS MENING</w:t>
      </w:r>
      <w:bookmarkEnd w:id="41"/>
      <w:r>
        <w:rPr>
          <w:rStyle w:val="Sterk"/>
          <w:b/>
        </w:rPr>
        <w:t xml:space="preserve"> </w:t>
      </w:r>
    </w:p>
    <w:p w:rsidR="001268F2" w:rsidRDefault="002D4FDD" w:rsidP="00E650EB">
      <w:pPr>
        <w:pStyle w:val="temaoverskrift"/>
      </w:pPr>
      <w:r>
        <w:t>Fra histori</w:t>
      </w:r>
      <w:r w:rsidR="005A4539">
        <w:t>en</w:t>
      </w:r>
      <w:r w:rsidR="003B6CD2">
        <w:t xml:space="preserve"> </w:t>
      </w:r>
      <w:r>
        <w:t>om folkestyrets inntog i det liturgiske rom</w:t>
      </w:r>
    </w:p>
    <w:p w:rsidR="002D4FDD" w:rsidRDefault="002D4FDD" w:rsidP="00576C86"/>
    <w:p w:rsidR="00112AEA" w:rsidRDefault="00004695" w:rsidP="00576C86">
      <w:r>
        <w:t xml:space="preserve">Hva skjer </w:t>
      </w:r>
      <w:r w:rsidR="006640A8">
        <w:t xml:space="preserve">med </w:t>
      </w:r>
      <w:r>
        <w:t>det liturgiske rom</w:t>
      </w:r>
      <w:r w:rsidR="006640A8">
        <w:t xml:space="preserve"> når folkestyret bestemmer bruken?  </w:t>
      </w:r>
      <w:r w:rsidR="006F7EA5">
        <w:t>Utga</w:t>
      </w:r>
      <w:r w:rsidR="00767210">
        <w:t>ng</w:t>
      </w:r>
      <w:r w:rsidR="006F7EA5">
        <w:t xml:space="preserve">spunktet er </w:t>
      </w:r>
      <w:r w:rsidR="005A4539">
        <w:t>en</w:t>
      </w:r>
      <w:r w:rsidR="00146357">
        <w:t xml:space="preserve"> konsekvensrik hendelse, vel verdt å hente fram.  En kirkeåpningssak innledet </w:t>
      </w:r>
      <w:r w:rsidR="007302A8">
        <w:t xml:space="preserve">de endringer som </w:t>
      </w:r>
      <w:r w:rsidR="006640A8">
        <w:t xml:space="preserve">omdannet Den norske kirke til en «åpen» folkekirke.  </w:t>
      </w:r>
    </w:p>
    <w:p w:rsidR="00514DE9" w:rsidRDefault="00514DE9" w:rsidP="00576C86">
      <w:pPr>
        <w:pStyle w:val="Overskrift5"/>
      </w:pPr>
      <w:r>
        <w:t>Da vekkelsesfolket tok seg til rette i Borgund kirke</w:t>
      </w:r>
    </w:p>
    <w:p w:rsidR="00514DE9" w:rsidRDefault="006640A8" w:rsidP="00576C86">
      <w:r>
        <w:t>Det skjedde i Borgund i 1888, b</w:t>
      </w:r>
      <w:r w:rsidR="00514DE9">
        <w:t>are fire år etter parlamentarismens gjennombrudd i vårt land.  Utpå nyåret ville vekkelsesfolket bruke sognekirken til oppbyggelsesmøter med lekpredikant.  Sognepresten gjorde sin lovpålagte plikt og nektet</w:t>
      </w:r>
      <w:r>
        <w:t xml:space="preserve">, for i den statskirkelige ordning </w:t>
      </w:r>
      <w:r w:rsidR="00514DE9">
        <w:t>var det biskop og Departement som hadde myndighet til å åpne kirkehuset for lekpredikant.  Det myndige lekfolk tok seg til rette og åpnet kirken</w:t>
      </w:r>
      <w:r w:rsidR="00045BBE">
        <w:t xml:space="preserve">, og det ble åpen konflikt mellom </w:t>
      </w:r>
      <w:r w:rsidR="00514DE9">
        <w:t>sogneprest</w:t>
      </w:r>
      <w:r w:rsidR="00045BBE">
        <w:t>en</w:t>
      </w:r>
      <w:r w:rsidR="00514DE9">
        <w:t xml:space="preserve"> og vekkelsesfolket i </w:t>
      </w:r>
      <w:r w:rsidR="00045BBE">
        <w:t xml:space="preserve">sognet.  </w:t>
      </w:r>
    </w:p>
    <w:p w:rsidR="00064281" w:rsidRDefault="00514DE9" w:rsidP="00576C86">
      <w:r>
        <w:t>Saken havnet hos kirke</w:t>
      </w:r>
      <w:r w:rsidR="00045BBE">
        <w:t>m</w:t>
      </w:r>
      <w:r>
        <w:t>inister Jakob Sverdrup</w:t>
      </w:r>
      <w:r w:rsidR="00045BBE">
        <w:t xml:space="preserve"> fra partiet Venstre.  Han </w:t>
      </w:r>
      <w:r>
        <w:t>utba seg biskopenes tilrå</w:t>
      </w:r>
      <w:r w:rsidR="00045BBE">
        <w:t>d</w:t>
      </w:r>
      <w:r>
        <w:t>inger</w:t>
      </w:r>
      <w:r w:rsidR="00045BBE">
        <w:t xml:space="preserve">, men fikk sprikende svar.  </w:t>
      </w:r>
      <w:r>
        <w:t xml:space="preserve">Biskop Smitt i Kristiansand stift mente endringen var i samsvar med kirkens bekjennelse, mens biskop Skaar i Hålogaland </w:t>
      </w:r>
      <w:r w:rsidR="00045BBE">
        <w:t xml:space="preserve">hevdet </w:t>
      </w:r>
      <w:r>
        <w:t>det motsatte standpunkt.  Da tok Venstre-</w:t>
      </w:r>
      <w:r w:rsidR="00045BBE">
        <w:t>minis</w:t>
      </w:r>
      <w:r>
        <w:t xml:space="preserve">teren Sverdrup initiativet til den resolusjon som historisk sett brøt med kirkens rettstradisjon </w:t>
      </w:r>
      <w:r w:rsidR="00045BBE">
        <w:t>om kirkehusets bruk innordnet prekenembetets mandat og fullmakter</w:t>
      </w:r>
      <w:r w:rsidR="00064281">
        <w:t xml:space="preserve">, for «i kirken bør ingen lære offentlig eller forvalte sakramentene uten at han er rettelig kalt» (CA 14).  Denne læreartikkel gjelder «kirkeregimentet» eller den geistlige myndighet under utøvelse av prekenembetet i Guds kirkeorden (ordo ecclesia).  </w:t>
      </w:r>
    </w:p>
    <w:p w:rsidR="00D42BA1" w:rsidRDefault="00D42BA1" w:rsidP="00576C86">
      <w:r>
        <w:t>Etter et d</w:t>
      </w:r>
      <w:r w:rsidR="00064281">
        <w:t xml:space="preserve">røyt halvår </w:t>
      </w:r>
      <w:r>
        <w:t xml:space="preserve">ble </w:t>
      </w:r>
      <w:r w:rsidR="00064281">
        <w:t>konflikten løst med kgl</w:t>
      </w:r>
      <w:r w:rsidR="00032885">
        <w:t>.</w:t>
      </w:r>
      <w:r w:rsidR="00064281">
        <w:t xml:space="preserve"> </w:t>
      </w:r>
      <w:r w:rsidR="00032885">
        <w:t>res.</w:t>
      </w:r>
      <w:r w:rsidR="00064281">
        <w:t xml:space="preserve"> av 22. august 1888:  </w:t>
      </w:r>
      <w:r w:rsidRPr="00064281">
        <w:rPr>
          <w:i/>
        </w:rPr>
        <w:t>Sognepresten ble gitt fullmakt til å la lekmenn tale fra kordøren, så sant det forelå godt vitnesbyrd fra kjente og pålitelige menn</w:t>
      </w:r>
      <w:r>
        <w:t xml:space="preserve">.  Hvilken «fullmakt»?  Kongen i statsråd løste rettstvisten ved å </w:t>
      </w:r>
      <w:r w:rsidRPr="007D1E0D">
        <w:rPr>
          <w:i/>
        </w:rPr>
        <w:t>delegere</w:t>
      </w:r>
      <w:r>
        <w:t xml:space="preserve"> </w:t>
      </w:r>
      <w:r w:rsidRPr="00501B2D">
        <w:rPr>
          <w:i/>
        </w:rPr>
        <w:t>myndighet</w:t>
      </w:r>
      <w:r>
        <w:t xml:space="preserve"> til sogneprestene.  Resolusjonen tok stilling til et lærespørsmål i et </w:t>
      </w:r>
      <w:r w:rsidR="001E13E6">
        <w:t>demokratisk-</w:t>
      </w:r>
      <w:r>
        <w:t xml:space="preserve">administrativt perspektiv.  Løsningen </w:t>
      </w:r>
      <w:r w:rsidR="001E13E6">
        <w:t>så bort fra s</w:t>
      </w:r>
      <w:r>
        <w:t xml:space="preserve">ogneprestens forvalteroppdrag under utøvelse av kirkens rett, </w:t>
      </w:r>
      <w:r w:rsidR="001E13E6">
        <w:t xml:space="preserve">og likeså Kongens innskrenkede myndighet i bysantinsk kirkerettstradisjon. </w:t>
      </w:r>
    </w:p>
    <w:p w:rsidR="00064281" w:rsidRDefault="00064281" w:rsidP="00576C86">
      <w:r>
        <w:t xml:space="preserve">Grunnlovens § 4 </w:t>
      </w:r>
      <w:r w:rsidR="001E13E6">
        <w:t xml:space="preserve">beskriver Kongens </w:t>
      </w:r>
      <w:r>
        <w:t>vergemandat</w:t>
      </w:r>
      <w:r w:rsidR="00946923">
        <w:t xml:space="preserve"> med de </w:t>
      </w:r>
      <w:r w:rsidR="001E13E6">
        <w:t>tekniske termene «beskytte» og «verne» i den bysantinske kirkerettstradisjon</w:t>
      </w:r>
      <w:r w:rsidR="00D51953">
        <w:t xml:space="preserve"> </w:t>
      </w:r>
      <w:r w:rsidR="007B098D">
        <w:t xml:space="preserve">om forholdet </w:t>
      </w:r>
      <w:r w:rsidR="00DC2B18">
        <w:t xml:space="preserve">mellom </w:t>
      </w:r>
      <w:r w:rsidR="007B098D">
        <w:t xml:space="preserve">fyrstemakt og kirke </w:t>
      </w:r>
      <w:r w:rsidR="00D51953">
        <w:t>fra 300-tallet</w:t>
      </w:r>
      <w:r w:rsidR="007B098D">
        <w:t>.</w:t>
      </w:r>
      <w:r w:rsidR="00946923">
        <w:t xml:space="preserve">  Forholdet </w:t>
      </w:r>
      <w:r w:rsidR="00D51953">
        <w:t>om</w:t>
      </w:r>
      <w:r w:rsidR="00946923">
        <w:t xml:space="preserve">handler fordelingen mellom bestemmende, godkjennende og iverksettende myndighet.  Kongens myndighetsutøvelse er i denne tradisjon innskrenket til </w:t>
      </w:r>
      <w:r w:rsidR="00D51953">
        <w:t xml:space="preserve">godkjennende lov- og ordensmyndighet.  Han skulle ifølge </w:t>
      </w:r>
      <w:r w:rsidR="00032885">
        <w:t>Grl.</w:t>
      </w:r>
      <w:r w:rsidR="00D51953">
        <w:t xml:space="preserve"> </w:t>
      </w:r>
      <w:r>
        <w:t xml:space="preserve">§ 16 </w:t>
      </w:r>
      <w:r w:rsidR="00D51953" w:rsidRPr="00D51953">
        <w:rPr>
          <w:i/>
        </w:rPr>
        <w:t>anordne</w:t>
      </w:r>
      <w:r w:rsidR="00D51953">
        <w:t xml:space="preserve"> «</w:t>
      </w:r>
      <w:r>
        <w:t>al offentlig kirke- og gudst</w:t>
      </w:r>
      <w:r w:rsidR="001E13E6">
        <w:t>i</w:t>
      </w:r>
      <w:r>
        <w:t>eneste, alle møde og forsamlinger om religionssager</w:t>
      </w:r>
      <w:r w:rsidR="00D51953">
        <w:t>»</w:t>
      </w:r>
      <w:r>
        <w:t xml:space="preserve">, og </w:t>
      </w:r>
      <w:r w:rsidR="00D51953" w:rsidRPr="00D51953">
        <w:rPr>
          <w:i/>
        </w:rPr>
        <w:t>påse</w:t>
      </w:r>
      <w:r w:rsidR="00D51953">
        <w:t xml:space="preserve"> «</w:t>
      </w:r>
      <w:r>
        <w:t xml:space="preserve">at religionens offentlige lærere følge de dem foreskrevne normer.»  </w:t>
      </w:r>
      <w:r w:rsidR="001E13E6">
        <w:t xml:space="preserve">I likhet med </w:t>
      </w:r>
      <w:r>
        <w:t>Kongen</w:t>
      </w:r>
      <w:r w:rsidR="001E13E6">
        <w:t xml:space="preserve">s </w:t>
      </w:r>
      <w:r>
        <w:t xml:space="preserve">vergemandat </w:t>
      </w:r>
      <w:r w:rsidR="00D51953">
        <w:t xml:space="preserve">var også </w:t>
      </w:r>
      <w:r>
        <w:t>Stortinget</w:t>
      </w:r>
      <w:r w:rsidR="00D51953">
        <w:t xml:space="preserve"> pliktig til å håndheve Grunnlovens </w:t>
      </w:r>
      <w:r>
        <w:t>§ 2</w:t>
      </w:r>
      <w:r w:rsidR="00D51953">
        <w:t xml:space="preserve">, og dermed </w:t>
      </w:r>
      <w:r>
        <w:t xml:space="preserve">verne og opprettholde </w:t>
      </w:r>
      <w:r w:rsidR="00D51953">
        <w:t>«</w:t>
      </w:r>
      <w:r>
        <w:t>statens religion</w:t>
      </w:r>
      <w:r w:rsidR="00D51953">
        <w:t>»</w:t>
      </w:r>
      <w:r w:rsidR="001E13E6">
        <w:t xml:space="preserve">, det vil si </w:t>
      </w:r>
      <w:r>
        <w:t xml:space="preserve">kirken etter den augsburgske konfesjon.  </w:t>
      </w:r>
    </w:p>
    <w:p w:rsidR="00297D49" w:rsidRDefault="00D51953" w:rsidP="00576C86">
      <w:r>
        <w:t>Den fullmakt som ble sogneprestene til del, så bort fra den bysantinsk</w:t>
      </w:r>
      <w:r w:rsidR="00DC2B18">
        <w:t>e</w:t>
      </w:r>
      <w:r w:rsidR="00283CA1">
        <w:t xml:space="preserve"> kirkerettstradisjon, og likeså sogneprestens or</w:t>
      </w:r>
      <w:r>
        <w:t>dinasjonsfullmakte</w:t>
      </w:r>
      <w:r w:rsidR="00283CA1">
        <w:t>r fra kirkens Herre, gitt ved kall og vigsel til det offentlige prekenembete i kirken (</w:t>
      </w:r>
      <w:r>
        <w:t>CA 7)</w:t>
      </w:r>
      <w:r w:rsidR="00283CA1">
        <w:t xml:space="preserve">.  I følge resolusjonens utforming vitner den om en enevoldsrettslig tolkning av nevnte paragrafer i </w:t>
      </w:r>
      <w:r>
        <w:t>Grunnloven</w:t>
      </w:r>
      <w:r w:rsidR="00283CA1">
        <w:t xml:space="preserve">.  Fullmakten er gitt i et kirkerettslig tomrom av hensyn til demokratiske </w:t>
      </w:r>
      <w:r w:rsidR="00032885">
        <w:t>rettighetsidéer</w:t>
      </w:r>
      <w:r w:rsidR="00283CA1">
        <w:t xml:space="preserve"> innen kirken.  </w:t>
      </w:r>
      <w:r w:rsidR="00514DE9">
        <w:t>Folkeviljen vant fram på bekostning av kirkens rett</w:t>
      </w:r>
      <w:r w:rsidR="00FE3B69">
        <w:t xml:space="preserve">, og konflikten </w:t>
      </w:r>
      <w:r w:rsidR="00DC2B18">
        <w:t xml:space="preserve">ble </w:t>
      </w:r>
      <w:r w:rsidR="00FE3B69">
        <w:t xml:space="preserve">løst lokalt med fullmakter til Herrens tjener i rollen som </w:t>
      </w:r>
      <w:r w:rsidR="00514DE9">
        <w:t xml:space="preserve">kongens embetsmann.  </w:t>
      </w:r>
      <w:r w:rsidR="00FE4953">
        <w:t>Dermed ble den konsekvensrike kirkeomdanning innledet</w:t>
      </w:r>
      <w:r w:rsidR="00DC2B18">
        <w:t xml:space="preserve">. I lovs form fulgte </w:t>
      </w:r>
      <w:r w:rsidR="00FE4953">
        <w:t xml:space="preserve">den åpne folkekirke med </w:t>
      </w:r>
      <w:r w:rsidR="00971739">
        <w:t xml:space="preserve">dens prekenembete og organisasjonsstruktur med basis i det sekulær-liberale demokratis </w:t>
      </w:r>
      <w:r w:rsidR="00032885">
        <w:t>idéer</w:t>
      </w:r>
      <w:r w:rsidR="00971739">
        <w:t xml:space="preserve"> om individers likestilling og rettigheter.  </w:t>
      </w:r>
    </w:p>
    <w:p w:rsidR="00E843ED" w:rsidRDefault="00E843ED" w:rsidP="00576C86">
      <w:r>
        <w:t xml:space="preserve">For oss som er vokst opp i det sekulær-liberale samfunn, er det vanskelig å oppfatte at den selvtekt som ble utøvd i nevnte episode var et </w:t>
      </w:r>
      <w:r w:rsidR="00297D49">
        <w:t xml:space="preserve">radikalt brudd med kirkens </w:t>
      </w:r>
      <w:r>
        <w:t xml:space="preserve">gudgitte </w:t>
      </w:r>
      <w:r w:rsidR="00297D49">
        <w:t xml:space="preserve">bekjennelse og rett.  </w:t>
      </w:r>
      <w:r>
        <w:t xml:space="preserve">Vi tar de demokratiske rettigheter for gitt og «står på krava», som det heter.  Det gjorde også det </w:t>
      </w:r>
      <w:r w:rsidR="00971739">
        <w:t>lavkirkelige lekfolk den gang</w:t>
      </w:r>
      <w:r>
        <w:t xml:space="preserve">, som etter alt å dømme ikke ville </w:t>
      </w:r>
      <w:r w:rsidR="00032885">
        <w:t>finne</w:t>
      </w:r>
      <w:r>
        <w:t xml:space="preserve"> seg i </w:t>
      </w:r>
      <w:r w:rsidR="00080677">
        <w:t xml:space="preserve">det </w:t>
      </w:r>
      <w:r>
        <w:t>embetsmannsvelde som sogneprest</w:t>
      </w:r>
      <w:r w:rsidR="00080677">
        <w:t xml:space="preserve">en </w:t>
      </w:r>
      <w:r>
        <w:t xml:space="preserve">representerte.  </w:t>
      </w:r>
      <w:r w:rsidR="00080677">
        <w:t xml:space="preserve">Episoden var tidstypisk, samtidig som den aktualiserer momenter i den apostolisk-lutherske lære- og rettstradisjon.  </w:t>
      </w:r>
    </w:p>
    <w:p w:rsidR="00514DE9" w:rsidRDefault="00971739" w:rsidP="00576C86">
      <w:r>
        <w:t>Biskop Skaar oppfattet bruddet med kirkens bekjennelse og rett</w:t>
      </w:r>
      <w:r w:rsidR="00297D49">
        <w:t xml:space="preserve">, men ble marginalisert i </w:t>
      </w:r>
      <w:r w:rsidR="00080677">
        <w:t xml:space="preserve">kirkestatsrådens administrative håndtering, etter alt å dømme med avgjørende vekt på det helhetskirkelige hensyn.  Noe lignende hadde skjedd i begynnelsen av 1860-årene, da </w:t>
      </w:r>
      <w:r w:rsidR="0073480C">
        <w:t xml:space="preserve">kirkestatsråden </w:t>
      </w:r>
      <w:r w:rsidR="00080677">
        <w:t xml:space="preserve">av hensyn til de folkekirkelige forhold </w:t>
      </w:r>
      <w:r w:rsidR="0073480C">
        <w:t xml:space="preserve">ga etter for </w:t>
      </w:r>
      <w:r w:rsidR="00080677">
        <w:t>«åpen kommunion»</w:t>
      </w:r>
      <w:r w:rsidR="0073480C">
        <w:t xml:space="preserve"> (Karl Roll-saken i Talvik-Alta)</w:t>
      </w:r>
      <w:r w:rsidR="00080677">
        <w:t xml:space="preserve">.  </w:t>
      </w:r>
      <w:r w:rsidR="0073480C">
        <w:t>Begge hendelser medførte brudd med kirkens bekjennelse og rett i gudstjenestelige ordninger</w:t>
      </w:r>
      <w:r w:rsidR="00F416A6">
        <w:t>,</w:t>
      </w:r>
      <w:r w:rsidR="0073480C">
        <w:t xml:space="preserve"> </w:t>
      </w:r>
      <w:r w:rsidR="00F416A6">
        <w:t xml:space="preserve">fra da av tilpasset demokratiske rettighetsidéer.  </w:t>
      </w:r>
    </w:p>
    <w:p w:rsidR="00D26D19" w:rsidRDefault="00D26D19">
      <w:pPr>
        <w:spacing w:after="200" w:line="276" w:lineRule="auto"/>
        <w:jc w:val="left"/>
        <w:rPr>
          <w:rFonts w:ascii="Arial" w:hAnsi="Arial"/>
          <w:b/>
          <w:bCs/>
          <w:iCs/>
          <w:szCs w:val="26"/>
        </w:rPr>
      </w:pPr>
      <w:r>
        <w:br w:type="page"/>
      </w:r>
    </w:p>
    <w:p w:rsidR="001A5811" w:rsidRDefault="001A5811" w:rsidP="00576C86">
      <w:pPr>
        <w:pStyle w:val="Overskrift5"/>
      </w:pPr>
      <w:r>
        <w:t>Hva er hensikten med kirkevigselen?</w:t>
      </w:r>
    </w:p>
    <w:p w:rsidR="00F4308E" w:rsidRDefault="00F4308E" w:rsidP="00576C86">
      <w:r>
        <w:t xml:space="preserve">Kirkens rett og bekjennelse er to sider av samme sak, og det med umiddelbare følger for kirkerommets bruk.  Det er utskilt fra verdslig bruk og vigslet til Guds bruk, eller sagt med Alterboken fra 1920, med ord i biskopens munn: </w:t>
      </w:r>
    </w:p>
    <w:p w:rsidR="00F4308E" w:rsidRDefault="00F4308E" w:rsidP="00C94B59">
      <w:pPr>
        <w:pStyle w:val="avsnittminnrykk"/>
      </w:pPr>
      <w:r>
        <w:t xml:space="preserve">«- hold alltid langt borte fra det alt som er vanhellig og urent /…/ Gjør dette hus til et bedehus for ditt folk, /…/  Så erklærer jeg denne kirke med alt som hører den til, viet og helliget til Guds ære og hans menighets oppbyggelse i troen på Jesus Kristus.  I Faderens </w:t>
      </w:r>
      <w:r w:rsidR="00DC2B18">
        <w:t>…,</w:t>
      </w:r>
      <w:r>
        <w:t xml:space="preserve">osv.»  </w:t>
      </w:r>
    </w:p>
    <w:p w:rsidR="00F4308E" w:rsidRDefault="00F4308E" w:rsidP="00576C86">
      <w:r>
        <w:t xml:space="preserve">Fem prester + prost og biskop, til sammen syv, representerer den universelle kirke (Åp 2-3) og markerer i handling at den menighet som her samles, er det handlende subjekt i Guds kirke, og et anneks i «det Jerusalem som er der oppe /…/ vår mor» (Gal 4:26).  Vigslingen er en bekjennelse med kirkerettslig gyldighet.  </w:t>
      </w:r>
    </w:p>
    <w:p w:rsidR="00F4308E" w:rsidRDefault="00F4308E" w:rsidP="00576C86">
      <w:r>
        <w:t xml:space="preserve">Man kan innvende at ordene betoner den subjektive side på bekostning av Guds bruk med evangeliet og sakramentene i sitt nåderike.  Men hele handlingsperspektivet røper at vigslingen utelukker den verdslige bruk, unntatt i helt spesielle situasjoner da nestekjærligheten opphever den lovbestemte bruk, </w:t>
      </w:r>
      <w:r w:rsidR="00032885">
        <w:t>f.eks.</w:t>
      </w:r>
      <w:r>
        <w:t xml:space="preserve"> krigs- og katastrofesituasjoner.  (I 1972 ble Universitet i Tromsø åpnet med en høytidelighet i Domkirken fordi alternativet manglet.)</w:t>
      </w:r>
    </w:p>
    <w:p w:rsidR="00F4308E" w:rsidRDefault="00F4308E" w:rsidP="00576C86">
      <w:r>
        <w:t xml:space="preserve">Prekenembetet er «Åndens embete» (2 Kor 3:6, 7), og Guds ord er dets «sverd» (Ef 6:17, Jes 49:2, osv).  Den forsamlede menighet er «Guds hus og kirke nu», som bruker sin nåderett i Kristus og trer fram for den hellige Gud.  Når man vigsler eller innvier et hus til Guds bruk, overgir man og skiller ut huset til Guds bruk.  Det er en liturgisk handling med bønner, takk og lov – en handling som anskueliggjør kirkerettens liturgiske art til vern om menighetens fellesskap på Guds kirkes grunnvoll, lagt i begynnelsen.  Noe </w:t>
      </w:r>
      <w:r w:rsidR="00032885">
        <w:t>lignende</w:t>
      </w:r>
      <w:r>
        <w:t xml:space="preserve"> skjer ved kirkegårdsvigsel.  Da er kirkegården å betrakte som «Guds hage», utskilt til Guds bruk under begravelser og på oppstandelsens morgen.  </w:t>
      </w:r>
    </w:p>
    <w:p w:rsidR="00F4308E" w:rsidRDefault="00F4308E" w:rsidP="00576C86">
      <w:r>
        <w:t xml:space="preserve">Denne rettstradisjon fortsatte etter kirkens reformasjon.  Bruken i samsvar med den evangelisk-lutherske bekjennelse markerte lutherdommens identitet med den gamle kirke, som her fortsetter i den skriftbundne tradisjon fra aposteltiden.  Men glemmer man begrunnelsen i det bibelske handlingsperspektiv, </w:t>
      </w:r>
      <w:r w:rsidR="00B91075">
        <w:t xml:space="preserve">viser erfaringen at </w:t>
      </w:r>
      <w:r>
        <w:t xml:space="preserve">sakssvarende handlingsuttrykk </w:t>
      </w:r>
      <w:r w:rsidR="00B91075">
        <w:t xml:space="preserve">blir </w:t>
      </w:r>
      <w:r>
        <w:t xml:space="preserve">utlevert til velmenende misbruk begrunnet i praktisk fornuft.  Denne </w:t>
      </w:r>
      <w:r w:rsidR="00B91075">
        <w:t xml:space="preserve">risiko omfatter alt i kirken.  </w:t>
      </w:r>
      <w:r>
        <w:t>Her følger noe</w:t>
      </w:r>
      <w:r w:rsidR="00B91075">
        <w:t>n</w:t>
      </w:r>
      <w:r>
        <w:t xml:space="preserve"> perspektiver på et forsømt tema.</w:t>
      </w:r>
    </w:p>
    <w:p w:rsidR="00341B59" w:rsidRDefault="001A5811" w:rsidP="00576C86">
      <w:r>
        <w:t xml:space="preserve">Sogneprestens </w:t>
      </w:r>
      <w:r w:rsidR="00F416A6">
        <w:t>ansvar for kirkehusets bruk var i samsvar med kirkens rettstradisjon fra den gamle kirke.  Det kirkerettslige grunnlag var gitt i og med kirkevigslingen</w:t>
      </w:r>
      <w:r w:rsidR="00482010">
        <w:t xml:space="preserve"> – </w:t>
      </w:r>
      <w:r w:rsidR="00482010" w:rsidRPr="003006E3">
        <w:rPr>
          <w:i/>
        </w:rPr>
        <w:t>en kirkerettslig bekjennelseshandling av liturgisk art</w:t>
      </w:r>
      <w:r w:rsidR="00482010">
        <w:t xml:space="preserve">.  Huset </w:t>
      </w:r>
      <w:r w:rsidR="003006E3">
        <w:t xml:space="preserve">er </w:t>
      </w:r>
      <w:r w:rsidR="001707A0">
        <w:t>skilt ut og overgitt til Guds bruk i samsvar med Guds mandat og fullmakter</w:t>
      </w:r>
      <w:r w:rsidR="003006E3">
        <w:t>.  Dette samsvar er prestens skyldighet</w:t>
      </w:r>
      <w:r w:rsidR="009A52A8">
        <w:t xml:space="preserve"> i sin gjerning som Guds delegat og menighetens rettelig kalte p</w:t>
      </w:r>
      <w:r w:rsidR="00482010">
        <w:t>rest</w:t>
      </w:r>
      <w:r w:rsidR="009A52A8">
        <w:t xml:space="preserve">.  Da skjer bruken på Guds vilkår i </w:t>
      </w:r>
      <w:r w:rsidR="003006E3">
        <w:t xml:space="preserve">samarbeid med </w:t>
      </w:r>
      <w:r w:rsidR="00482010">
        <w:t xml:space="preserve">den forsamlede menighet.  </w:t>
      </w:r>
      <w:r w:rsidR="009A52A8">
        <w:t>I denne liturgiske samhandling er m</w:t>
      </w:r>
      <w:r w:rsidR="00B0580C">
        <w:t xml:space="preserve">enigheten huseier og huset </w:t>
      </w:r>
      <w:r w:rsidR="003006E3">
        <w:t xml:space="preserve">dens hjem, </w:t>
      </w:r>
      <w:r w:rsidR="009A52A8">
        <w:t xml:space="preserve">og </w:t>
      </w:r>
      <w:r w:rsidR="00B0580C">
        <w:t xml:space="preserve">bruken </w:t>
      </w:r>
      <w:r w:rsidR="00341B59">
        <w:t xml:space="preserve">innordnet prekenembetets </w:t>
      </w:r>
      <w:r w:rsidR="003006E3">
        <w:t xml:space="preserve">gudgitte </w:t>
      </w:r>
      <w:r w:rsidR="00341B59">
        <w:t xml:space="preserve">mandat og fullmakter.  </w:t>
      </w:r>
    </w:p>
    <w:p w:rsidR="00341B59" w:rsidRDefault="00341B59" w:rsidP="00576C86">
      <w:r>
        <w:t xml:space="preserve">Med hensyn til bruken er ikke huset poenget, </w:t>
      </w:r>
      <w:r w:rsidR="007302A8">
        <w:t xml:space="preserve">men </w:t>
      </w:r>
      <w:r w:rsidR="00DE7F5F" w:rsidRPr="00272B94">
        <w:rPr>
          <w:i/>
        </w:rPr>
        <w:t>det liturgiske rom</w:t>
      </w:r>
      <w:r w:rsidR="00DE7F5F">
        <w:t xml:space="preserve">, utskilt til Guds tjeneste med Ord og Sakrament, og </w:t>
      </w:r>
      <w:r w:rsidR="001707A0">
        <w:t xml:space="preserve">menighetens </w:t>
      </w:r>
      <w:r w:rsidR="00DE7F5F">
        <w:t xml:space="preserve">gjensvar med bønn, bekjennelse, takk, osv.  </w:t>
      </w:r>
      <w:r w:rsidR="00B0580C">
        <w:t xml:space="preserve">Kirkevigslingen medfører at dette hus er innordnet </w:t>
      </w:r>
      <w:r w:rsidR="00FE4953">
        <w:t xml:space="preserve">Jesu Kristi </w:t>
      </w:r>
      <w:r w:rsidR="001707A0" w:rsidRPr="00341B59">
        <w:rPr>
          <w:i/>
        </w:rPr>
        <w:t>suverene</w:t>
      </w:r>
      <w:r>
        <w:rPr>
          <w:i/>
        </w:rPr>
        <w:t xml:space="preserve"> </w:t>
      </w:r>
      <w:r w:rsidRPr="00341B59">
        <w:t>(el</w:t>
      </w:r>
      <w:r w:rsidR="005D29B2">
        <w:t>.</w:t>
      </w:r>
      <w:r w:rsidRPr="00341B59">
        <w:t xml:space="preserve"> uinnskrenkede)</w:t>
      </w:r>
      <w:r w:rsidR="001707A0">
        <w:t xml:space="preserve"> myndighet over rommets bruk</w:t>
      </w:r>
      <w:r>
        <w:t xml:space="preserve">.  </w:t>
      </w:r>
      <w:r w:rsidR="003006E3">
        <w:t xml:space="preserve">Det er Guds hus.  </w:t>
      </w:r>
      <w:r>
        <w:t xml:space="preserve">Her er den Oppstandne til stede i den forsamlede menighet, virksom med </w:t>
      </w:r>
      <w:r w:rsidR="00DE7F5F">
        <w:t>uanselige midler – med ord, vann, vi</w:t>
      </w:r>
      <w:r w:rsidR="007302A8">
        <w:t>n</w:t>
      </w:r>
      <w:r w:rsidR="003B6CD2">
        <w:t xml:space="preserve"> </w:t>
      </w:r>
      <w:r w:rsidR="00DE7F5F">
        <w:t>og brød</w:t>
      </w:r>
      <w:r>
        <w:t xml:space="preserve">.  Midlene er uanselige i menneskers øyne, men </w:t>
      </w:r>
      <w:r w:rsidR="003006E3">
        <w:t xml:space="preserve">er </w:t>
      </w:r>
      <w:r>
        <w:t xml:space="preserve">i kraft av den Oppstandnes bruk </w:t>
      </w:r>
      <w:r w:rsidR="00DE7F5F" w:rsidRPr="00C25399">
        <w:rPr>
          <w:i/>
        </w:rPr>
        <w:t>de</w:t>
      </w:r>
      <w:r w:rsidR="00DE7F5F">
        <w:rPr>
          <w:i/>
        </w:rPr>
        <w:t xml:space="preserve"> ting som er </w:t>
      </w:r>
      <w:r w:rsidR="00DE7F5F" w:rsidRPr="00C25399">
        <w:rPr>
          <w:i/>
        </w:rPr>
        <w:t>enestående</w:t>
      </w:r>
      <w:r w:rsidR="00DE7F5F">
        <w:rPr>
          <w:i/>
        </w:rPr>
        <w:t xml:space="preserve"> </w:t>
      </w:r>
      <w:r w:rsidR="00DE7F5F" w:rsidRPr="00C25399">
        <w:rPr>
          <w:i/>
        </w:rPr>
        <w:t>ved kirken</w:t>
      </w:r>
      <w:r w:rsidR="00DE7F5F">
        <w:t xml:space="preserve">.  </w:t>
      </w:r>
    </w:p>
    <w:p w:rsidR="00F4308E" w:rsidRDefault="00DE7F5F" w:rsidP="00576C86">
      <w:r>
        <w:t xml:space="preserve">Allerede rommets interiør er tause vitner om </w:t>
      </w:r>
      <w:r w:rsidR="00464889">
        <w:t>den</w:t>
      </w:r>
      <w:r w:rsidR="003B6CD2">
        <w:t xml:space="preserve"> </w:t>
      </w:r>
      <w:r>
        <w:t>Oppstandnes befalinger til kirken</w:t>
      </w:r>
      <w:r w:rsidR="00272B94">
        <w:t xml:space="preserve">, som hans </w:t>
      </w:r>
      <w:r w:rsidR="007302A8">
        <w:t>delegater</w:t>
      </w:r>
      <w:r w:rsidR="00A879DD">
        <w:t>, forpliktet til å lære døpte å holde alle Kristi kirkebefalinger,</w:t>
      </w:r>
      <w:r w:rsidR="007302A8">
        <w:t xml:space="preserve"> </w:t>
      </w:r>
      <w:r w:rsidR="00272B94">
        <w:t xml:space="preserve">utøver </w:t>
      </w:r>
      <w:r w:rsidR="007302A8">
        <w:t>i prekenembetets gjerning</w:t>
      </w:r>
      <w:r w:rsidR="00A879DD">
        <w:t>.</w:t>
      </w:r>
      <w:r w:rsidR="00B0580C">
        <w:t xml:space="preserve"> Denne sammenheng mellom kirkevigsling og </w:t>
      </w:r>
      <w:r w:rsidR="009A52A8">
        <w:t xml:space="preserve">kirkebruk handler om nådemidlenes bruk i en dennesidig menighetshistorie.  Dette bruksmønster </w:t>
      </w:r>
      <w:r w:rsidR="00F4308E">
        <w:t xml:space="preserve">i kirkens rettstradisjon </w:t>
      </w:r>
      <w:r w:rsidR="009A52A8">
        <w:t xml:space="preserve">ble brutt </w:t>
      </w:r>
      <w:r w:rsidR="00F4308E">
        <w:t xml:space="preserve">da </w:t>
      </w:r>
      <w:r w:rsidR="001E4A0B">
        <w:t xml:space="preserve">folkesuvereniteten </w:t>
      </w:r>
      <w:r w:rsidR="00F4308E">
        <w:t xml:space="preserve">krevde kirkehuset åpnet for </w:t>
      </w:r>
      <w:r w:rsidR="001E4A0B">
        <w:t>likestillings- og rettighetskrav</w:t>
      </w:r>
      <w:r w:rsidR="00F4308E">
        <w:t xml:space="preserve">, ukjent for den gamle kirke og den wittenbergske reformasjon.  </w:t>
      </w:r>
    </w:p>
    <w:p w:rsidR="00DE7F5F" w:rsidRDefault="00464889" w:rsidP="00576C86">
      <w:pPr>
        <w:pStyle w:val="Overskrift5"/>
      </w:pPr>
      <w:r>
        <w:t>Den</w:t>
      </w:r>
      <w:r w:rsidR="003B6CD2">
        <w:t xml:space="preserve"> </w:t>
      </w:r>
      <w:r w:rsidR="00DE7F5F">
        <w:t>folkekirkelige profanering av kirkens rom</w:t>
      </w:r>
    </w:p>
    <w:p w:rsidR="00DE7F5F" w:rsidRDefault="00B91075" w:rsidP="00576C86">
      <w:r>
        <w:t xml:space="preserve">Profanering skjer med den menneskesentrerte bruk av kirkens rom.  </w:t>
      </w:r>
      <w:r w:rsidR="00DE7F5F">
        <w:t>Når prat</w:t>
      </w:r>
      <w:r w:rsidR="005A4539">
        <w:t>en</w:t>
      </w:r>
      <w:r w:rsidR="003B6CD2">
        <w:t xml:space="preserve"> </w:t>
      </w:r>
      <w:r w:rsidR="00DE7F5F">
        <w:t xml:space="preserve">summer </w:t>
      </w:r>
      <w:r>
        <w:t>før «forestillingen» og applausen avslutter op</w:t>
      </w:r>
      <w:r w:rsidR="00DE7F5F">
        <w:t>ptreden</w:t>
      </w:r>
      <w:r w:rsidR="005A4539">
        <w:t>en</w:t>
      </w:r>
      <w:r>
        <w:t xml:space="preserve">, da befinner vi oss ikke </w:t>
      </w:r>
      <w:r w:rsidR="007E14CF">
        <w:t xml:space="preserve">i </w:t>
      </w:r>
      <w:r>
        <w:t xml:space="preserve">det liturgiske rom, men i teateret, </w:t>
      </w:r>
      <w:r w:rsidR="00DE7F5F">
        <w:t>konsertsalen</w:t>
      </w:r>
      <w:r>
        <w:t xml:space="preserve"> </w:t>
      </w:r>
      <w:r w:rsidR="00DE7F5F">
        <w:t>auditoriet</w:t>
      </w:r>
      <w:r w:rsidR="00D67ABA">
        <w:t xml:space="preserve"> eller lignende.  </w:t>
      </w:r>
    </w:p>
    <w:p w:rsidR="00DE7F5F" w:rsidRDefault="00DE7F5F" w:rsidP="00576C86">
      <w:r>
        <w:t>I skarp kontrast til kirkevigsel</w:t>
      </w:r>
      <w:r w:rsidR="005A4539">
        <w:t>en</w:t>
      </w:r>
      <w:r w:rsidR="003B6CD2">
        <w:t xml:space="preserve"> </w:t>
      </w:r>
      <w:r>
        <w:t>fremstår ”kulturkirken”, åp</w:t>
      </w:r>
      <w:r w:rsidR="005A4539">
        <w:t>en</w:t>
      </w:r>
      <w:r w:rsidR="003B6CD2">
        <w:t xml:space="preserve"> </w:t>
      </w:r>
      <w:r>
        <w:t xml:space="preserve">for </w:t>
      </w:r>
      <w:r w:rsidR="0099407D">
        <w:t xml:space="preserve">kultur-evenementer i </w:t>
      </w:r>
      <w:r>
        <w:t>det sekulær</w:t>
      </w:r>
      <w:r w:rsidR="0099407D">
        <w:t>-liberale</w:t>
      </w:r>
      <w:r>
        <w:t xml:space="preserve"> </w:t>
      </w:r>
      <w:r w:rsidR="00FF5D33">
        <w:t>samfunn</w:t>
      </w:r>
      <w:r w:rsidR="0099407D">
        <w:t xml:space="preserve">, noen ganger med </w:t>
      </w:r>
      <w:r w:rsidR="00B91075">
        <w:t xml:space="preserve">patetisk </w:t>
      </w:r>
      <w:r>
        <w:t xml:space="preserve">sang og </w:t>
      </w:r>
      <w:r w:rsidR="00B91075">
        <w:t xml:space="preserve">larmende </w:t>
      </w:r>
      <w:r>
        <w:t>musikk</w:t>
      </w:r>
      <w:r w:rsidR="0099407D">
        <w:t xml:space="preserve"> i det liturgiske rom, andre ganger med </w:t>
      </w:r>
      <w:r w:rsidR="00213E8D">
        <w:t xml:space="preserve">rommet som stemningsfull kulisse med god akustikk.  Karakteristisk er den misbruk som skjer med slagerviser under gravferdsliturgien og kirkebryllup.  </w:t>
      </w:r>
    </w:p>
    <w:p w:rsidR="00DE7F5F" w:rsidRDefault="00DE7F5F" w:rsidP="00576C86">
      <w:r>
        <w:t xml:space="preserve">For tredje år på rad arrangerte </w:t>
      </w:r>
      <w:r w:rsidR="00464889">
        <w:t>den</w:t>
      </w:r>
      <w:r w:rsidR="003B6CD2">
        <w:t xml:space="preserve"> </w:t>
      </w:r>
      <w:r>
        <w:t>kvinnelige sogne</w:t>
      </w:r>
      <w:r w:rsidR="00DE0985">
        <w:t>presten</w:t>
      </w:r>
      <w:r w:rsidR="003B6CD2">
        <w:t xml:space="preserve"> </w:t>
      </w:r>
      <w:r>
        <w:t xml:space="preserve">MC-gudstjeneste for «Holy Riders» i </w:t>
      </w:r>
      <w:r w:rsidR="00D67ABA">
        <w:t>kirken.  Lokalavisen dekket b</w:t>
      </w:r>
      <w:r>
        <w:t>egivenhet</w:t>
      </w:r>
      <w:r w:rsidR="005A4539">
        <w:t>en</w:t>
      </w:r>
      <w:r w:rsidR="003B6CD2">
        <w:t xml:space="preserve"> </w:t>
      </w:r>
      <w:r>
        <w:t>med bilder og intervju</w:t>
      </w:r>
      <w:r w:rsidR="00D67ABA">
        <w:t>, og med følgende kommentar</w:t>
      </w:r>
      <w:r>
        <w:t xml:space="preserve">.  </w:t>
      </w:r>
    </w:p>
    <w:p w:rsidR="00DE7F5F" w:rsidRPr="00CB59DA" w:rsidRDefault="00DE7F5F" w:rsidP="00C94B59">
      <w:pPr>
        <w:pStyle w:val="avsnittminnrykk"/>
        <w:rPr>
          <w:lang w:val="en-US"/>
        </w:rPr>
      </w:pPr>
      <w:r>
        <w:t>«Det bråker og smeller.  Folk i kirk</w:t>
      </w:r>
      <w:r w:rsidR="005A4539">
        <w:t>en</w:t>
      </w:r>
      <w:r w:rsidR="003B6CD2">
        <w:t xml:space="preserve"> </w:t>
      </w:r>
      <w:r>
        <w:t>reiser seg og tar bilder av motorsyklene som kjører opp midtgangen.  I bakgrunn</w:t>
      </w:r>
      <w:r w:rsidR="005A4539">
        <w:t>en</w:t>
      </w:r>
      <w:r w:rsidR="003B6CD2">
        <w:t xml:space="preserve"> </w:t>
      </w:r>
      <w:r>
        <w:t xml:space="preserve">spilles «Purple Rain» av Prince på orgelet.»  Bikerne har også </w:t>
      </w:r>
      <w:r w:rsidR="005A4539">
        <w:t>sin</w:t>
      </w:r>
      <w:r w:rsidR="003B6CD2">
        <w:t xml:space="preserve"> </w:t>
      </w:r>
      <w:r>
        <w:t>eg</w:t>
      </w:r>
      <w:r w:rsidR="005A4539">
        <w:t>en</w:t>
      </w:r>
      <w:r w:rsidR="003B6CD2">
        <w:t xml:space="preserve"> </w:t>
      </w:r>
      <w:r>
        <w:t>«Bikerbibel», fortalte hun, og der står det mye rart, blant annet at Gud er like virkelig som lukt</w:t>
      </w:r>
      <w:r w:rsidR="005A4539">
        <w:t>en</w:t>
      </w:r>
      <w:r w:rsidR="003B6CD2">
        <w:t xml:space="preserve"> </w:t>
      </w:r>
      <w:r>
        <w:t xml:space="preserve">av bensin.  </w:t>
      </w:r>
      <w:r w:rsidR="00464889">
        <w:rPr>
          <w:lang w:val="en-US"/>
        </w:rPr>
        <w:t>Den</w:t>
      </w:r>
      <w:r w:rsidR="003B6CD2">
        <w:rPr>
          <w:lang w:val="en-US"/>
        </w:rPr>
        <w:t xml:space="preserve"> </w:t>
      </w:r>
      <w:r w:rsidRPr="00CB59DA">
        <w:rPr>
          <w:lang w:val="en-US"/>
        </w:rPr>
        <w:t>halvtimes lange gudstjenest</w:t>
      </w:r>
      <w:r w:rsidR="005A4539">
        <w:rPr>
          <w:lang w:val="en-US"/>
        </w:rPr>
        <w:t>en</w:t>
      </w:r>
      <w:r w:rsidR="003B6CD2">
        <w:rPr>
          <w:lang w:val="en-US"/>
        </w:rPr>
        <w:t xml:space="preserve"> </w:t>
      </w:r>
      <w:r w:rsidRPr="00CB59DA">
        <w:rPr>
          <w:lang w:val="en-US"/>
        </w:rPr>
        <w:t>avsluttes med «O</w:t>
      </w:r>
      <w:r w:rsidR="00FC64DA">
        <w:rPr>
          <w:lang w:val="en-US"/>
        </w:rPr>
        <w:t>N</w:t>
      </w:r>
      <w:r w:rsidR="003B6CD2">
        <w:rPr>
          <w:lang w:val="en-US"/>
        </w:rPr>
        <w:t xml:space="preserve"> </w:t>
      </w:r>
      <w:r w:rsidRPr="00CB59DA">
        <w:rPr>
          <w:lang w:val="en-US"/>
        </w:rPr>
        <w:t>the road again, just can’t wait to get o</w:t>
      </w:r>
      <w:r w:rsidR="00D67ABA">
        <w:rPr>
          <w:lang w:val="en-US"/>
        </w:rPr>
        <w:t>n</w:t>
      </w:r>
      <w:r w:rsidR="003B6CD2">
        <w:rPr>
          <w:lang w:val="en-US"/>
        </w:rPr>
        <w:t xml:space="preserve"> </w:t>
      </w:r>
      <w:r w:rsidRPr="00CB59DA">
        <w:rPr>
          <w:lang w:val="en-US"/>
        </w:rPr>
        <w:t xml:space="preserve">the road again.»  </w:t>
      </w:r>
    </w:p>
    <w:p w:rsidR="00DE7F5F" w:rsidRDefault="00DE7F5F" w:rsidP="00576C86">
      <w:r>
        <w:t>Begrunnelse og legitimeringsmåte?  De brummer, bråker og lukter bensin, m</w:t>
      </w:r>
      <w:r w:rsidR="005A4539">
        <w:t>en</w:t>
      </w:r>
      <w:r w:rsidR="003B6CD2">
        <w:t xml:space="preserve"> </w:t>
      </w:r>
      <w:r>
        <w:t>høre</w:t>
      </w:r>
      <w:r w:rsidR="007E14CF">
        <w:t>s</w:t>
      </w:r>
      <w:r>
        <w:t xml:space="preserve"> så absolutt til i kirken, forklarte </w:t>
      </w:r>
      <w:r w:rsidR="00DE0985">
        <w:t>presten</w:t>
      </w:r>
      <w:r>
        <w:t>, ikke ut</w:t>
      </w:r>
      <w:r w:rsidR="005A4539">
        <w:t>en</w:t>
      </w:r>
      <w:r w:rsidR="003B6CD2">
        <w:t xml:space="preserve"> </w:t>
      </w:r>
      <w:r>
        <w:t>et visst p</w:t>
      </w:r>
      <w:r w:rsidR="00DA40DB">
        <w:t>o</w:t>
      </w:r>
      <w:r w:rsidR="00213E8D">
        <w:t>eng</w:t>
      </w:r>
      <w:r>
        <w:t xml:space="preserve">.  </w:t>
      </w:r>
      <w:r w:rsidR="00D67ABA">
        <w:t xml:space="preserve">Innvendingen gjelder misbruken </w:t>
      </w:r>
      <w:r w:rsidR="00213E8D">
        <w:t xml:space="preserve">- </w:t>
      </w:r>
      <w:r w:rsidR="00D67ABA">
        <w:t xml:space="preserve">i strid med </w:t>
      </w:r>
      <w:r w:rsidR="00213E8D">
        <w:t xml:space="preserve">kirkevigselen og Kristi </w:t>
      </w:r>
      <w:r w:rsidR="00424094">
        <w:t xml:space="preserve">nærvær, virksom i forsamlingens midte med </w:t>
      </w:r>
      <w:r w:rsidR="00213E8D">
        <w:t>underfulle ting</w:t>
      </w:r>
      <w:r w:rsidR="00424094">
        <w:t xml:space="preserve">.  Misbruken omfatter i dette tilfelle et embete oppfunnet av mennesker.  </w:t>
      </w:r>
    </w:p>
    <w:p w:rsidR="001742CE" w:rsidRDefault="001742CE" w:rsidP="00576C86">
      <w:pPr>
        <w:pStyle w:val="Overskrift5"/>
      </w:pPr>
      <w:r>
        <w:t>Endrede forventninger i tidens løp</w:t>
      </w:r>
    </w:p>
    <w:p w:rsidR="00DE7F5F" w:rsidRDefault="00DE7F5F" w:rsidP="00576C86">
      <w:r>
        <w:t>Tilstrømning</w:t>
      </w:r>
      <w:r w:rsidR="005A4539">
        <w:t>en</w:t>
      </w:r>
      <w:r w:rsidR="003B6CD2">
        <w:t xml:space="preserve"> </w:t>
      </w:r>
      <w:r>
        <w:t>til kulturarrangement</w:t>
      </w:r>
      <w:r w:rsidR="007E14CF">
        <w:t>er</w:t>
      </w:r>
      <w:r>
        <w:t xml:space="preserve"> i </w:t>
      </w:r>
      <w:r w:rsidR="00D67ABA">
        <w:t xml:space="preserve">kirkehuset </w:t>
      </w:r>
      <w:r>
        <w:t xml:space="preserve">synes å øke </w:t>
      </w:r>
      <w:r w:rsidR="00D67ABA">
        <w:t>hvor prest og menighetsråd legger vinn på å gjøre bruken alminnelig og kirke</w:t>
      </w:r>
      <w:r w:rsidR="00424094">
        <w:t xml:space="preserve">huset åpent for </w:t>
      </w:r>
      <w:r w:rsidR="00D67ABA">
        <w:t>tilbud</w:t>
      </w:r>
      <w:r w:rsidR="00514DE9">
        <w:t xml:space="preserve"> som «markedet» vil ha.  </w:t>
      </w:r>
      <w:r w:rsidR="00424094">
        <w:t xml:space="preserve">Frierier til menneskers behov og forventninger </w:t>
      </w:r>
      <w:r w:rsidR="00822954">
        <w:t>tilslører og underkjenner det unike og underfulle ved menighetens gudstjenestefellesskap.</w:t>
      </w:r>
      <w:r w:rsidR="00127460">
        <w:t xml:space="preserve">  </w:t>
      </w:r>
      <w:r>
        <w:t xml:space="preserve">Tilslørt blir </w:t>
      </w:r>
      <w:r w:rsidR="00DE0985">
        <w:t>presten</w:t>
      </w:r>
      <w:r>
        <w:t xml:space="preserve">s delegat-oppdrag og de ting som </w:t>
      </w:r>
      <w:r w:rsidR="00127460">
        <w:t xml:space="preserve">skaper troen og bygger en menighet, nemlig </w:t>
      </w:r>
      <w:r>
        <w:t xml:space="preserve">Kristi virksomme nærvær med Ord og Sakrament i </w:t>
      </w:r>
      <w:r w:rsidR="00464889">
        <w:t>den</w:t>
      </w:r>
      <w:r w:rsidR="003B6CD2">
        <w:t xml:space="preserve"> </w:t>
      </w:r>
      <w:r>
        <w:t xml:space="preserve">forsamlede menighet.  </w:t>
      </w:r>
    </w:p>
    <w:p w:rsidR="00DE7F5F" w:rsidRDefault="00DE7F5F" w:rsidP="00576C86">
      <w:r>
        <w:t xml:space="preserve">I </w:t>
      </w:r>
      <w:r w:rsidR="00464889">
        <w:t>den</w:t>
      </w:r>
      <w:r w:rsidR="003B6CD2">
        <w:t xml:space="preserve"> </w:t>
      </w:r>
      <w:r w:rsidR="00127460">
        <w:t xml:space="preserve">apostolisk-lutherske kirke- og læretradisjon har man visst hva troen lever av og satset på Guds kirkes underfulle tegn i jordiske skikkelser. Jeg ser for meg en episode i Hammerfest </w:t>
      </w:r>
      <w:r>
        <w:t>på slutt</w:t>
      </w:r>
      <w:r w:rsidR="005A4539">
        <w:t>en</w:t>
      </w:r>
      <w:r w:rsidR="003B6CD2">
        <w:t xml:space="preserve"> </w:t>
      </w:r>
      <w:r>
        <w:t xml:space="preserve">av 1600-tallet.  </w:t>
      </w:r>
      <w:r w:rsidR="00127460">
        <w:t xml:space="preserve">Presten var blitt gammel og dårlig til beins, og anledninger </w:t>
      </w:r>
      <w:r>
        <w:t>til kirke</w:t>
      </w:r>
      <w:r w:rsidR="00127460">
        <w:t>- og alter</w:t>
      </w:r>
      <w:r>
        <w:t xml:space="preserve">gang stadig sjeldnere.  Da bar </w:t>
      </w:r>
      <w:r w:rsidR="00127460">
        <w:t xml:space="preserve">noen </w:t>
      </w:r>
      <w:r w:rsidR="00DE0985">
        <w:t>presten</w:t>
      </w:r>
      <w:r w:rsidR="003B6CD2">
        <w:t xml:space="preserve"> </w:t>
      </w:r>
      <w:r>
        <w:t xml:space="preserve">på </w:t>
      </w:r>
      <w:r w:rsidR="005A4539">
        <w:t>en</w:t>
      </w:r>
      <w:r w:rsidR="003B6CD2">
        <w:t xml:space="preserve"> </w:t>
      </w:r>
      <w:r>
        <w:t xml:space="preserve">stol til kirkehuset og plasserte ham i koret.  </w:t>
      </w:r>
      <w:r w:rsidR="00127460">
        <w:t xml:space="preserve">Messen ble holdt og </w:t>
      </w:r>
      <w:r>
        <w:t>menighet</w:t>
      </w:r>
      <w:r w:rsidR="005A4539">
        <w:t>en</w:t>
      </w:r>
      <w:r w:rsidR="003B6CD2">
        <w:t xml:space="preserve"> </w:t>
      </w:r>
      <w:r>
        <w:t>betjent med Ord og Sakrament</w:t>
      </w:r>
      <w:r w:rsidR="00D053AD">
        <w:t xml:space="preserve">.  </w:t>
      </w:r>
      <w:r>
        <w:t>Hendels</w:t>
      </w:r>
      <w:r w:rsidR="005A4539">
        <w:t>en</w:t>
      </w:r>
      <w:r w:rsidR="003B6CD2">
        <w:t xml:space="preserve"> </w:t>
      </w:r>
      <w:r>
        <w:t xml:space="preserve">illustrerer omfattende samfunnsendringer i innvevde hendelsesrekker: </w:t>
      </w:r>
    </w:p>
    <w:p w:rsidR="00DE7F5F" w:rsidRDefault="00DE7F5F" w:rsidP="00A64F90">
      <w:pPr>
        <w:pStyle w:val="Listeavsnitt"/>
        <w:numPr>
          <w:ilvl w:val="0"/>
          <w:numId w:val="5"/>
        </w:numPr>
      </w:pPr>
      <w:r>
        <w:t>Overgang</w:t>
      </w:r>
      <w:r w:rsidR="005A4539">
        <w:t>en</w:t>
      </w:r>
      <w:r w:rsidR="003B6CD2">
        <w:t xml:space="preserve"> </w:t>
      </w:r>
      <w:r>
        <w:t xml:space="preserve">fra </w:t>
      </w:r>
      <w:r w:rsidR="00464889">
        <w:t>den</w:t>
      </w:r>
      <w:r w:rsidR="003B6CD2">
        <w:t xml:space="preserve"> </w:t>
      </w:r>
      <w:r>
        <w:t xml:space="preserve">konfesjonelle </w:t>
      </w:r>
      <w:r w:rsidR="00D053AD">
        <w:t xml:space="preserve">- </w:t>
      </w:r>
      <w:r>
        <w:t xml:space="preserve">til </w:t>
      </w:r>
      <w:r w:rsidR="00464889">
        <w:t>den</w:t>
      </w:r>
      <w:r w:rsidR="003B6CD2">
        <w:t xml:space="preserve"> </w:t>
      </w:r>
      <w:r>
        <w:t xml:space="preserve">sekulær-liberale stat.  </w:t>
      </w:r>
    </w:p>
    <w:p w:rsidR="00DE7F5F" w:rsidRDefault="00DE7F5F" w:rsidP="00A64F90">
      <w:pPr>
        <w:pStyle w:val="Listeavsnitt"/>
        <w:numPr>
          <w:ilvl w:val="0"/>
          <w:numId w:val="5"/>
        </w:numPr>
      </w:pPr>
      <w:r>
        <w:t>Overgang</w:t>
      </w:r>
      <w:r w:rsidR="005A4539">
        <w:t>en</w:t>
      </w:r>
      <w:r w:rsidR="003B6CD2">
        <w:t xml:space="preserve"> </w:t>
      </w:r>
      <w:r>
        <w:t xml:space="preserve">fra dåpsopplæring i hjem og menighet </w:t>
      </w:r>
      <w:r w:rsidR="00D053AD">
        <w:t xml:space="preserve">- </w:t>
      </w:r>
      <w:r>
        <w:t>til formidling av kristendom, religio</w:t>
      </w:r>
      <w:r w:rsidR="00D053AD">
        <w:t>n, livssyn</w:t>
      </w:r>
      <w:r w:rsidR="003B6CD2">
        <w:t xml:space="preserve"> </w:t>
      </w:r>
      <w:r>
        <w:t>og etikk i statens enhetsskole</w:t>
      </w:r>
    </w:p>
    <w:p w:rsidR="00DE7F5F" w:rsidRDefault="00DE7F5F" w:rsidP="00A64F90">
      <w:pPr>
        <w:pStyle w:val="Listeavsnitt"/>
        <w:numPr>
          <w:ilvl w:val="0"/>
          <w:numId w:val="5"/>
        </w:numPr>
      </w:pPr>
      <w:r>
        <w:t>Overgang</w:t>
      </w:r>
      <w:r w:rsidR="005A4539">
        <w:t>en</w:t>
      </w:r>
      <w:r w:rsidR="003B6CD2">
        <w:t xml:space="preserve"> </w:t>
      </w:r>
      <w:r>
        <w:t>fra kirkelig folke</w:t>
      </w:r>
      <w:r w:rsidR="00C758B8">
        <w:t>tradisjon</w:t>
      </w:r>
      <w:r w:rsidR="00D053AD">
        <w:t xml:space="preserve"> i apostolatets kirke -</w:t>
      </w:r>
      <w:r w:rsidR="003B6CD2">
        <w:t xml:space="preserve"> </w:t>
      </w:r>
      <w:r>
        <w:t>til folkestyrt kirkeorganisasjon</w:t>
      </w:r>
      <w:r w:rsidR="00D053AD">
        <w:t xml:space="preserve"> og «åpen folkekirke»</w:t>
      </w:r>
      <w:r>
        <w:t>.</w:t>
      </w:r>
    </w:p>
    <w:p w:rsidR="004F7BB8" w:rsidRDefault="00D053AD" w:rsidP="00576C86">
      <w:pPr>
        <w:pStyle w:val="Overskrift5"/>
      </w:pPr>
      <w:r>
        <w:t>Konflikt</w:t>
      </w:r>
      <w:r w:rsidR="0061264C">
        <w:t>dimensjonen embetsverk og folkevilje</w:t>
      </w:r>
    </w:p>
    <w:p w:rsidR="009F1E6B" w:rsidRDefault="0061264C" w:rsidP="00576C86">
      <w:r>
        <w:t xml:space="preserve">Vekkelsesfolkets inntog i sognekirken var forberedt gjennom </w:t>
      </w:r>
      <w:r w:rsidR="004F7BB8">
        <w:t xml:space="preserve">pietismens konventikkelvirksomhet i </w:t>
      </w:r>
      <w:r w:rsidR="005A4539">
        <w:t>en</w:t>
      </w:r>
      <w:r w:rsidR="003B6CD2">
        <w:t xml:space="preserve"> </w:t>
      </w:r>
      <w:r w:rsidR="004F7BB8">
        <w:t>sideord</w:t>
      </w:r>
      <w:r w:rsidR="00C32C79">
        <w:t>n</w:t>
      </w:r>
      <w:r w:rsidR="004F7BB8">
        <w:t>et kirkestruktur.  Karakteristiske språkuttrykk er sidestilling</w:t>
      </w:r>
      <w:r w:rsidR="005A4539">
        <w:t>en</w:t>
      </w:r>
      <w:r w:rsidR="003B6CD2">
        <w:t xml:space="preserve"> </w:t>
      </w:r>
      <w:r w:rsidR="004F7BB8">
        <w:t xml:space="preserve">prest </w:t>
      </w:r>
      <w:r w:rsidR="004F7BB8" w:rsidRPr="00E72EB8">
        <w:rPr>
          <w:i/>
        </w:rPr>
        <w:t>og</w:t>
      </w:r>
      <w:r w:rsidR="004F7BB8">
        <w:t xml:space="preserve"> predikant, menighet </w:t>
      </w:r>
      <w:r w:rsidR="004F7BB8" w:rsidRPr="00E72EB8">
        <w:rPr>
          <w:i/>
        </w:rPr>
        <w:t>og</w:t>
      </w:r>
      <w:r w:rsidR="004F7BB8">
        <w:t xml:space="preserve"> tr</w:t>
      </w:r>
      <w:r w:rsidR="00DA40DB">
        <w:t>oen</w:t>
      </w:r>
      <w:r w:rsidR="004F7BB8">
        <w:t xml:space="preserve">degruppe, gudstjeneste </w:t>
      </w:r>
      <w:r w:rsidR="004F7BB8" w:rsidRPr="00E72EB8">
        <w:rPr>
          <w:i/>
        </w:rPr>
        <w:t>og</w:t>
      </w:r>
      <w:r w:rsidR="004F7BB8">
        <w:t xml:space="preserve"> møte, kirke og bedehus.  Sidestilling</w:t>
      </w:r>
      <w:r w:rsidR="005A4539">
        <w:t>en</w:t>
      </w:r>
      <w:r w:rsidR="003B6CD2">
        <w:t xml:space="preserve"> </w:t>
      </w:r>
      <w:r w:rsidR="004F7BB8">
        <w:t xml:space="preserve">representerer </w:t>
      </w:r>
      <w:r w:rsidR="005A4539">
        <w:t>en</w:t>
      </w:r>
      <w:r w:rsidR="003B6CD2">
        <w:t xml:space="preserve"> </w:t>
      </w:r>
      <w:r w:rsidR="004F7BB8">
        <w:t xml:space="preserve">indrekirkelig interesse-konflikt i det gudstjenestelige rom.  </w:t>
      </w:r>
      <w:r w:rsidR="007E14CF">
        <w:t xml:space="preserve">Der </w:t>
      </w:r>
      <w:r>
        <w:t xml:space="preserve">ble presten i prekenembetets gjerning offer for konflikten mellom folkevilje og «embetsmannsvelde».  </w:t>
      </w:r>
    </w:p>
    <w:p w:rsidR="00ED5AA5" w:rsidRDefault="0061264C" w:rsidP="00576C86">
      <w:r>
        <w:t>I den statskirkelige sammenheng var konflikten forberedt gjennom sammenblandingen av geistlig og åndelig myndighet</w:t>
      </w:r>
      <w:r w:rsidR="00526C20">
        <w:t xml:space="preserve"> med presten som utøver av dem begge.  </w:t>
      </w:r>
      <w:r w:rsidR="00ED5AA5">
        <w:t xml:space="preserve">Kirkeåpningssaken i Borgund aktualiserte interesser i to relasjoner: </w:t>
      </w:r>
      <w:r w:rsidR="00ED5AA5" w:rsidRPr="00E6030E">
        <w:rPr>
          <w:i/>
        </w:rPr>
        <w:t>Konfesjon</w:t>
      </w:r>
      <w:r w:rsidR="00ED5AA5">
        <w:rPr>
          <w:i/>
        </w:rPr>
        <w:t xml:space="preserve">en </w:t>
      </w:r>
      <w:r w:rsidR="00ED5AA5">
        <w:t xml:space="preserve">i forholdet prest/vekkelsesfolk, og </w:t>
      </w:r>
      <w:r w:rsidR="00ED5AA5" w:rsidRPr="00E6030E">
        <w:rPr>
          <w:i/>
        </w:rPr>
        <w:t>enhetskultur</w:t>
      </w:r>
      <w:r w:rsidR="00ED5AA5">
        <w:rPr>
          <w:i/>
        </w:rPr>
        <w:t xml:space="preserve">en </w:t>
      </w:r>
      <w:r w:rsidR="00ED5AA5">
        <w:t xml:space="preserve">i forholdet øvrighet/undersått.  Presten i sin dobbeltrolle måtte representere dem begge, både den augsburgske konfesjon og konfesjonsstatens enhetskultur.  </w:t>
      </w:r>
      <w:r w:rsidR="007321EB">
        <w:t>Dobbeltrollen virket t</w:t>
      </w:r>
      <w:r w:rsidR="00ED5AA5">
        <w:t xml:space="preserve">ilslørende på prekenembetets </w:t>
      </w:r>
      <w:r w:rsidR="007321EB">
        <w:t>gjerning under utøvelse av gudgitt myndighet</w:t>
      </w:r>
      <w:r w:rsidR="00957AA2">
        <w:t>. Presten ble</w:t>
      </w:r>
      <w:r w:rsidR="007321EB">
        <w:t xml:space="preserve"> av mange oppfattet som Kongens mann når han var ute i «lovlig gjerning».  </w:t>
      </w:r>
    </w:p>
    <w:p w:rsidR="00ED5AA5" w:rsidRDefault="007321EB" w:rsidP="00576C86">
      <w:r>
        <w:t xml:space="preserve">Med parlamentarismens gjennombrudd i 1884 ble geistligheten – eller utøverne av </w:t>
      </w:r>
      <w:r w:rsidR="00526C20">
        <w:t xml:space="preserve">det </w:t>
      </w:r>
      <w:r w:rsidR="004F7BB8">
        <w:t>evangeliske presteembete</w:t>
      </w:r>
      <w:r w:rsidR="00526C20">
        <w:t xml:space="preserve"> </w:t>
      </w:r>
      <w:r>
        <w:t>– en del av tapersiden.  De ville verne om kirkens konfesjonelle basis</w:t>
      </w:r>
      <w:r w:rsidR="00EF2311">
        <w:t xml:space="preserve"> av frykt for at kirkens grunnlovfestede basis </w:t>
      </w:r>
      <w:r w:rsidR="009F1E6B">
        <w:t xml:space="preserve">ville løsne </w:t>
      </w:r>
      <w:r w:rsidR="00EF2311">
        <w:t xml:space="preserve">om kirken ble underlagt folkeviljen </w:t>
      </w:r>
      <w:r w:rsidR="009F1E6B">
        <w:t xml:space="preserve">med Stortinget som </w:t>
      </w:r>
      <w:r w:rsidR="00EF2311">
        <w:t xml:space="preserve">den </w:t>
      </w:r>
      <w:r w:rsidR="009F1E6B">
        <w:t>kirkelovgivende myndighet</w:t>
      </w:r>
      <w:r w:rsidR="00ED5AA5">
        <w:t xml:space="preserve">.  </w:t>
      </w:r>
      <w:r w:rsidR="00EF2311">
        <w:t>La oss se Kirkeregjeringens løsning i en nordisk sammenheng.</w:t>
      </w:r>
    </w:p>
    <w:p w:rsidR="00ED49C9" w:rsidRDefault="008F0F6A" w:rsidP="00576C86">
      <w:pPr>
        <w:pStyle w:val="Overskrift5"/>
      </w:pPr>
      <w:r>
        <w:t xml:space="preserve">Skal det </w:t>
      </w:r>
      <w:r w:rsidR="00ED49C9">
        <w:t>enestående ved kirken</w:t>
      </w:r>
      <w:r w:rsidR="001A3B33">
        <w:t xml:space="preserve"> lære og liv gjøres alminnelig</w:t>
      </w:r>
      <w:r w:rsidR="00ED49C9">
        <w:t xml:space="preserve">?  </w:t>
      </w:r>
    </w:p>
    <w:p w:rsidR="006A075D" w:rsidRDefault="008F0F6A" w:rsidP="00576C86">
      <w:r>
        <w:t xml:space="preserve">Kirkens </w:t>
      </w:r>
      <w:r w:rsidR="001268F2">
        <w:t xml:space="preserve">liturgiske rom </w:t>
      </w:r>
      <w:r>
        <w:t xml:space="preserve">med dets interiør vitner om Guds kirkes underfulle tegn.  Her er </w:t>
      </w:r>
      <w:r w:rsidR="006A075D">
        <w:t xml:space="preserve">kirkens </w:t>
      </w:r>
      <w:r w:rsidR="00794CB4">
        <w:t xml:space="preserve">oppstandne </w:t>
      </w:r>
      <w:r w:rsidR="006A075D">
        <w:t>Herre</w:t>
      </w:r>
      <w:r>
        <w:t xml:space="preserve"> til stede</w:t>
      </w:r>
      <w:r w:rsidR="00794CB4">
        <w:t>, virksom med Ord og Sakrament</w:t>
      </w:r>
      <w:r>
        <w:t>, forvaltet på troskapens vilkår</w:t>
      </w:r>
      <w:r w:rsidR="00794CB4">
        <w:t xml:space="preserve"> i den forsamlede menighet.  Med glidninger i begrepene</w:t>
      </w:r>
      <w:r w:rsidR="001A3B33">
        <w:t xml:space="preserve"> oppstår situasjoner da bruken motsier tegnene i et hus vigslet til bruk i Guds nåderike.  G</w:t>
      </w:r>
      <w:r w:rsidR="00794CB4">
        <w:t xml:space="preserve">runnen </w:t>
      </w:r>
      <w:r w:rsidR="001A3B33">
        <w:t xml:space="preserve">ble </w:t>
      </w:r>
      <w:r w:rsidR="00794CB4">
        <w:t xml:space="preserve">beredt for </w:t>
      </w:r>
      <w:r w:rsidR="00ED49C9">
        <w:t>folkeviljens inntog</w:t>
      </w:r>
      <w:r w:rsidR="001A3B33">
        <w:t xml:space="preserve">, og huset innordnet den «åpne» folkekirke organisert til topps.  </w:t>
      </w:r>
      <w:r w:rsidR="00ED49C9">
        <w:t xml:space="preserve"> </w:t>
      </w:r>
      <w:r w:rsidR="001A3B33">
        <w:t xml:space="preserve">Folkesuvereniteten avløste kongesuvereniteten.  </w:t>
      </w:r>
    </w:p>
    <w:p w:rsidR="00A34D34" w:rsidRDefault="006A075D" w:rsidP="00576C86">
      <w:r>
        <w:t>Bruk</w:t>
      </w:r>
      <w:r w:rsidR="005A4539">
        <w:t>en</w:t>
      </w:r>
      <w:r w:rsidR="003B6CD2">
        <w:t xml:space="preserve"> </w:t>
      </w:r>
      <w:r>
        <w:t xml:space="preserve">av kirkerommet på sekulære vilkår bekrefter </w:t>
      </w:r>
      <w:r w:rsidR="00794CB4">
        <w:t xml:space="preserve">den gamle erfaring: </w:t>
      </w:r>
      <w:r>
        <w:t>Øyeblikkets sensa</w:t>
      </w:r>
      <w:r w:rsidR="00120420">
        <w:t>sjon</w:t>
      </w:r>
      <w:r w:rsidR="00A34D34">
        <w:t xml:space="preserve"> og det ekstraordinære</w:t>
      </w:r>
      <w:r w:rsidR="003B6CD2">
        <w:t xml:space="preserve"> </w:t>
      </w:r>
      <w:r w:rsidR="00794CB4">
        <w:t xml:space="preserve">er uten </w:t>
      </w:r>
      <w:r>
        <w:t xml:space="preserve">menighetsbyggende betydning. </w:t>
      </w:r>
      <w:r w:rsidR="000D7397">
        <w:t xml:space="preserve"> </w:t>
      </w:r>
      <w:r>
        <w:t xml:space="preserve">Tilslørt blir Kristi virksomme nærvær i </w:t>
      </w:r>
      <w:r w:rsidR="00464889">
        <w:t>den</w:t>
      </w:r>
      <w:r w:rsidR="003B6CD2">
        <w:t xml:space="preserve"> </w:t>
      </w:r>
      <w:r>
        <w:t xml:space="preserve">forsamlede menighet, og fortrengt blir Kristi gaver med evangeliet og sakramentene som midler.  Tilslørt og fortrengt blir også det evangeliske prekenembete, for nådemiddelforaktere foretrekker </w:t>
      </w:r>
      <w:r w:rsidR="00A34D34">
        <w:t xml:space="preserve">en </w:t>
      </w:r>
      <w:r>
        <w:t>”folke</w:t>
      </w:r>
      <w:r w:rsidR="00DE0985">
        <w:t>mann</w:t>
      </w:r>
      <w:r>
        <w:t xml:space="preserve">” </w:t>
      </w:r>
      <w:r w:rsidR="00A34D34">
        <w:t xml:space="preserve">som taler og </w:t>
      </w:r>
      <w:r w:rsidR="00957AA2">
        <w:t xml:space="preserve">en </w:t>
      </w:r>
      <w:r w:rsidR="00A34D34">
        <w:t xml:space="preserve">seremonimester fremfor Kristi delegater.  Tilslørt blir også det fortrolige forhold mellom han «prestefar» og hans «sognebørn» i den kirkelige folketradisjon. </w:t>
      </w:r>
    </w:p>
    <w:p w:rsidR="00F70AB5" w:rsidRDefault="00ED49C9" w:rsidP="00576C86">
      <w:r>
        <w:t>Stilt overfor pietismens tr</w:t>
      </w:r>
      <w:r w:rsidR="00DA40DB">
        <w:t>oen</w:t>
      </w:r>
      <w:r>
        <w:t xml:space="preserve">degrupper, </w:t>
      </w:r>
      <w:r w:rsidR="00F70AB5">
        <w:t>stod geistlighet og kirkelig folke</w:t>
      </w:r>
      <w:r w:rsidR="00C758B8">
        <w:t>tradisjon</w:t>
      </w:r>
      <w:r w:rsidR="003B6CD2">
        <w:t xml:space="preserve"> </w:t>
      </w:r>
      <w:r w:rsidR="00F70AB5">
        <w:t xml:space="preserve">overfor et strategivalg, slik </w:t>
      </w:r>
      <w:r>
        <w:t>eksemplene fra Nor</w:t>
      </w:r>
      <w:r w:rsidR="00464889">
        <w:t>den</w:t>
      </w:r>
      <w:r w:rsidR="003B6CD2">
        <w:t xml:space="preserve"> </w:t>
      </w:r>
      <w:r w:rsidR="00F70AB5">
        <w:t>viser</w:t>
      </w:r>
      <w:r w:rsidR="001A3B33">
        <w:t xml:space="preserve"> - </w:t>
      </w:r>
      <w:r w:rsidR="00F70AB5">
        <w:t>ent</w:t>
      </w:r>
      <w:r w:rsidR="005A4539">
        <w:t>en</w:t>
      </w:r>
      <w:r w:rsidR="003B6CD2">
        <w:t xml:space="preserve"> </w:t>
      </w:r>
      <w:r w:rsidR="00F70AB5" w:rsidRPr="00F70AB5">
        <w:rPr>
          <w:i/>
        </w:rPr>
        <w:t>forbud</w:t>
      </w:r>
      <w:r w:rsidR="00F70AB5">
        <w:t>slinj</w:t>
      </w:r>
      <w:r w:rsidR="005A4539">
        <w:t>en</w:t>
      </w:r>
      <w:r w:rsidR="003B6CD2">
        <w:t xml:space="preserve"> </w:t>
      </w:r>
      <w:r w:rsidR="00F70AB5">
        <w:t>(Sverige</w:t>
      </w:r>
      <w:r w:rsidR="00182B35">
        <w:t xml:space="preserve"> </w:t>
      </w:r>
      <w:r w:rsidR="00F70AB5">
        <w:t xml:space="preserve">- Finland) eller </w:t>
      </w:r>
      <w:r w:rsidR="00F70AB5" w:rsidRPr="00F70AB5">
        <w:rPr>
          <w:i/>
        </w:rPr>
        <w:t>regulering</w:t>
      </w:r>
      <w:r w:rsidR="00F70AB5">
        <w:t>slinj</w:t>
      </w:r>
      <w:r w:rsidR="005A4539">
        <w:t>en</w:t>
      </w:r>
      <w:r w:rsidR="003B6CD2">
        <w:t xml:space="preserve"> </w:t>
      </w:r>
      <w:r w:rsidR="001A3B33">
        <w:t>av hensyn til den k</w:t>
      </w:r>
      <w:r w:rsidR="00F70AB5">
        <w:t>irke-konservative Halle-pietism</w:t>
      </w:r>
      <w:r w:rsidR="005A4539">
        <w:t>en</w:t>
      </w:r>
      <w:r w:rsidR="003B6CD2">
        <w:t xml:space="preserve"> </w:t>
      </w:r>
      <w:r w:rsidR="00F70AB5">
        <w:t xml:space="preserve">(Danmark-Norge).  </w:t>
      </w:r>
      <w:r w:rsidR="001A3B33">
        <w:t xml:space="preserve">Motiveringen var den samme - </w:t>
      </w:r>
      <w:r>
        <w:t>”enhet</w:t>
      </w:r>
      <w:r w:rsidR="005A4539">
        <w:t>en</w:t>
      </w:r>
      <w:r w:rsidR="003B6CD2">
        <w:t xml:space="preserve"> </w:t>
      </w:r>
      <w:r>
        <w:t>i religionen”</w:t>
      </w:r>
      <w:r w:rsidR="00F70AB5">
        <w:t>.  K</w:t>
      </w:r>
      <w:r>
        <w:t>ontroll</w:t>
      </w:r>
      <w:r w:rsidR="001A3B33">
        <w:t xml:space="preserve"> ble </w:t>
      </w:r>
      <w:r w:rsidR="00F70AB5">
        <w:t>f</w:t>
      </w:r>
      <w:r>
        <w:t xml:space="preserve">orsøkt med </w:t>
      </w:r>
      <w:r w:rsidR="00DE0985">
        <w:t>presten</w:t>
      </w:r>
      <w:r w:rsidR="003B6CD2">
        <w:t xml:space="preserve"> </w:t>
      </w:r>
      <w:r>
        <w:t>i roll</w:t>
      </w:r>
      <w:r w:rsidR="005A4539">
        <w:t>en</w:t>
      </w:r>
      <w:r w:rsidR="003B6CD2">
        <w:t xml:space="preserve"> </w:t>
      </w:r>
      <w:r>
        <w:t xml:space="preserve">som ”kongens </w:t>
      </w:r>
      <w:r w:rsidR="00DE0985">
        <w:t>mann</w:t>
      </w:r>
      <w:r>
        <w:t>”</w:t>
      </w:r>
      <w:r w:rsidR="001A3B33">
        <w:t xml:space="preserve">.  </w:t>
      </w:r>
      <w:r w:rsidR="004D6301">
        <w:t xml:space="preserve">Rettsforføyninger med hjemmel i konventikkelplakaten drev mange steder konventiklene til såkalt «frinattverd» eller det åpne kirkebrudd.  </w:t>
      </w:r>
    </w:p>
    <w:p w:rsidR="00B23857" w:rsidRDefault="00ED49C9" w:rsidP="00576C86">
      <w:r w:rsidRPr="00F70AB5">
        <w:rPr>
          <w:b/>
        </w:rPr>
        <w:t>Konventikkel-plakatene</w:t>
      </w:r>
      <w:r>
        <w:t xml:space="preserve"> ble ikke avskaffet før langt </w:t>
      </w:r>
      <w:r w:rsidR="004D6301">
        <w:t>ut</w:t>
      </w:r>
      <w:r w:rsidR="003B6CD2">
        <w:t xml:space="preserve"> </w:t>
      </w:r>
      <w:r>
        <w:t>på 1800-tallet – i Norge 1842, i Danmark som følge av Grunnlov</w:t>
      </w:r>
      <w:r w:rsidR="005A4539">
        <w:t>en</w:t>
      </w:r>
      <w:r w:rsidR="003B6CD2">
        <w:t xml:space="preserve"> </w:t>
      </w:r>
      <w:r>
        <w:t xml:space="preserve">i 1849, i Sverige </w:t>
      </w:r>
      <w:r w:rsidR="00F70AB5">
        <w:t xml:space="preserve">i </w:t>
      </w:r>
      <w:r>
        <w:t xml:space="preserve">1858, i Finland </w:t>
      </w:r>
      <w:r w:rsidR="00F70AB5">
        <w:t xml:space="preserve">i </w:t>
      </w:r>
      <w:r>
        <w:t>1869.  I Norge ble dissenterlov</w:t>
      </w:r>
      <w:r w:rsidR="005A4539">
        <w:t>en</w:t>
      </w:r>
      <w:r w:rsidR="003B6CD2">
        <w:t xml:space="preserve"> </w:t>
      </w:r>
      <w:r>
        <w:t xml:space="preserve">opphevet i 1845.  </w:t>
      </w:r>
      <w:r w:rsidR="004D6301">
        <w:t xml:space="preserve">Lovendringene vitner om de </w:t>
      </w:r>
      <w:r w:rsidR="00032885">
        <w:t>frihetsidéer</w:t>
      </w:r>
      <w:r>
        <w:t xml:space="preserve"> </w:t>
      </w:r>
      <w:r w:rsidR="004D6301">
        <w:t xml:space="preserve">som siden opplysningstiden </w:t>
      </w:r>
      <w:r>
        <w:t xml:space="preserve">hadde uthulet </w:t>
      </w:r>
      <w:r w:rsidR="00464889">
        <w:t>den</w:t>
      </w:r>
      <w:r w:rsidR="003B6CD2">
        <w:t xml:space="preserve"> </w:t>
      </w:r>
      <w:r>
        <w:t xml:space="preserve">konfesjonelle enhetsstat og svekket dens autoritet.  </w:t>
      </w:r>
      <w:r w:rsidR="00C758B8">
        <w:t>En</w:t>
      </w:r>
      <w:r w:rsidR="003B6CD2">
        <w:t xml:space="preserve"> </w:t>
      </w:r>
      <w:r>
        <w:t>voksende opinio</w:t>
      </w:r>
      <w:r w:rsidR="004D6301">
        <w:t>n</w:t>
      </w:r>
      <w:r w:rsidR="003B6CD2">
        <w:t xml:space="preserve"> </w:t>
      </w:r>
      <w:r w:rsidR="004D6301">
        <w:t xml:space="preserve">hadde ulike interesser å ivareta, blant dem hører «vekkelsesfolket», som i Borgund åpnet kirkehuset med folkemakt.  Det var en hendelse med symbolkraft for både </w:t>
      </w:r>
      <w:r>
        <w:t>lavkirkelige og venstre-politikere</w:t>
      </w:r>
      <w:r w:rsidR="00B23857">
        <w:t xml:space="preserve">.  Siden fulgte den </w:t>
      </w:r>
      <w:r>
        <w:t xml:space="preserve">kirkedemokratisering som gjorde Kristi delegater til tapende part i ”Guds hus”.  </w:t>
      </w:r>
    </w:p>
    <w:p w:rsidR="00F75037" w:rsidRDefault="00F75037" w:rsidP="00576C86">
      <w:r>
        <w:t xml:space="preserve">Etter ansøkning kunne biskopen allerede i 1913 overdra retten til å forvalte nattverden til kapteinen eller en av mannskapet </w:t>
      </w:r>
      <w:r w:rsidRPr="000C1C08">
        <w:rPr>
          <w:i/>
        </w:rPr>
        <w:t>på norsk skip</w:t>
      </w:r>
      <w:r>
        <w:t>.  Fra samme år ble det klart at det ikke var nødvendig med noen særskilt fullmakt for den som forrettet nattverden i et hjem eller i en sluttet krets – såkalt «</w:t>
      </w:r>
      <w:r w:rsidRPr="000C1C08">
        <w:rPr>
          <w:i/>
        </w:rPr>
        <w:t>frinattverd</w:t>
      </w:r>
      <w:r>
        <w:t xml:space="preserve">“ (i privatsfæren).  </w:t>
      </w:r>
    </w:p>
    <w:p w:rsidR="00680D04" w:rsidRDefault="00F75037" w:rsidP="00576C86">
      <w:r>
        <w:t xml:space="preserve">To resolusjoner </w:t>
      </w:r>
      <w:r w:rsidR="00ED49C9">
        <w:t xml:space="preserve">fra 1913 og 1949 </w:t>
      </w:r>
      <w:r>
        <w:t xml:space="preserve">ga </w:t>
      </w:r>
      <w:r w:rsidR="00ED49C9">
        <w:t>biskop</w:t>
      </w:r>
      <w:r w:rsidR="005A4539">
        <w:t>en</w:t>
      </w:r>
      <w:r>
        <w:t xml:space="preserve"> adgang til å </w:t>
      </w:r>
      <w:r w:rsidR="00ED49C9">
        <w:t xml:space="preserve">gi medlemmer av </w:t>
      </w:r>
      <w:r w:rsidR="00464889">
        <w:t>Den</w:t>
      </w:r>
      <w:r w:rsidR="003B6CD2">
        <w:t xml:space="preserve"> </w:t>
      </w:r>
      <w:r w:rsidR="00ED49C9">
        <w:t xml:space="preserve">norske kirke – både </w:t>
      </w:r>
      <w:r w:rsidR="00ED49C9" w:rsidRPr="000C1C08">
        <w:rPr>
          <w:i/>
        </w:rPr>
        <w:t>m</w:t>
      </w:r>
      <w:r w:rsidR="00A34054">
        <w:rPr>
          <w:i/>
        </w:rPr>
        <w:t>enn</w:t>
      </w:r>
      <w:r w:rsidR="003B6CD2">
        <w:rPr>
          <w:i/>
        </w:rPr>
        <w:t xml:space="preserve"> </w:t>
      </w:r>
      <w:r w:rsidR="00ED49C9" w:rsidRPr="000C1C08">
        <w:rPr>
          <w:i/>
        </w:rPr>
        <w:t>og kvinner</w:t>
      </w:r>
      <w:r w:rsidR="00ED49C9">
        <w:t xml:space="preserve"> - fullmakt til å forrette sognebud eller nattver</w:t>
      </w:r>
      <w:r w:rsidR="00464889">
        <w:t>den</w:t>
      </w:r>
      <w:r w:rsidR="003B6CD2">
        <w:t xml:space="preserve"> </w:t>
      </w:r>
      <w:r w:rsidR="00ED49C9">
        <w:t>i sognemenigheten, og ellers ved anstalter, sykehus og større anlegg.  Slike nattverdgudstjenester skulle ”som regel” ikke holdes samtidig med ”</w:t>
      </w:r>
      <w:r w:rsidR="00464889">
        <w:t>den</w:t>
      </w:r>
      <w:r w:rsidR="003B6CD2">
        <w:t xml:space="preserve"> </w:t>
      </w:r>
      <w:r w:rsidR="00ED49C9">
        <w:t>offentlige gudstjeneste” i sognets eller distriktets kirke.  Denne fullmakt kunne også omfatte dåp</w:t>
      </w:r>
      <w:r>
        <w:t>, og v</w:t>
      </w:r>
      <w:r w:rsidR="00ED49C9">
        <w:t>edkommende kunne bli innvidd til tjenest</w:t>
      </w:r>
      <w:r w:rsidR="005A4539">
        <w:t>en</w:t>
      </w:r>
      <w:r w:rsidR="003B6CD2">
        <w:t xml:space="preserve"> </w:t>
      </w:r>
      <w:r w:rsidR="00ED49C9">
        <w:t xml:space="preserve">etter særskilt ritual.  </w:t>
      </w:r>
    </w:p>
    <w:p w:rsidR="00ED49C9" w:rsidRDefault="00ED49C9" w:rsidP="00576C86">
      <w:r>
        <w:t>Mer restriktiv</w:t>
      </w:r>
      <w:r w:rsidR="00F75037">
        <w:t>e</w:t>
      </w:r>
      <w:r>
        <w:t xml:space="preserve"> var bestemmelsene om lekfolks adg</w:t>
      </w:r>
      <w:r w:rsidR="000C1C08">
        <w:t xml:space="preserve">ang til å tale under </w:t>
      </w:r>
      <w:r w:rsidR="00464889">
        <w:t>den</w:t>
      </w:r>
      <w:r w:rsidR="003B6CD2">
        <w:t xml:space="preserve"> </w:t>
      </w:r>
      <w:r w:rsidR="000C1C08">
        <w:t>«</w:t>
      </w:r>
      <w:r>
        <w:t>offentlige</w:t>
      </w:r>
      <w:r w:rsidR="000C1C08">
        <w:t xml:space="preserve">» </w:t>
      </w:r>
      <w:r>
        <w:t>gudstjeneste</w:t>
      </w:r>
      <w:r w:rsidR="00CC1576">
        <w:t xml:space="preserve"> med m</w:t>
      </w:r>
      <w:r>
        <w:t xml:space="preserve">enighetsmøtets generelle tillatelse og </w:t>
      </w:r>
      <w:r w:rsidR="00DE0985">
        <w:t>presten</w:t>
      </w:r>
      <w:r>
        <w:t>s samtykke (kgl</w:t>
      </w:r>
      <w:r w:rsidR="00C371F2">
        <w:t>.</w:t>
      </w:r>
      <w:r>
        <w:t xml:space="preserve"> </w:t>
      </w:r>
      <w:r w:rsidR="00C371F2">
        <w:t>res.</w:t>
      </w:r>
      <w:r>
        <w:t xml:space="preserve"> 29. oktober,</w:t>
      </w:r>
      <w:r w:rsidR="00F75037">
        <w:t xml:space="preserve"> 1913. </w:t>
      </w:r>
      <w:r w:rsidR="00666352">
        <w:t>jf.</w:t>
      </w:r>
      <w:r w:rsidR="00F75037">
        <w:t xml:space="preserve"> </w:t>
      </w:r>
      <w:r>
        <w:t xml:space="preserve">res 26. januar 1956).  </w:t>
      </w:r>
      <w:r w:rsidR="00DE0985">
        <w:t>Presten</w:t>
      </w:r>
      <w:r w:rsidR="003B6CD2">
        <w:t xml:space="preserve"> </w:t>
      </w:r>
      <w:r>
        <w:t xml:space="preserve">kunne fritt bestemme om </w:t>
      </w:r>
      <w:r w:rsidR="00DE0985">
        <w:t>han</w:t>
      </w:r>
      <w:r w:rsidR="003B6CD2">
        <w:t xml:space="preserve"> </w:t>
      </w:r>
      <w:r>
        <w:t>ville la seg bistå av andre under gudstjenesten, m</w:t>
      </w:r>
      <w:r w:rsidR="005A4539">
        <w:t>en</w:t>
      </w:r>
      <w:r w:rsidR="003B6CD2">
        <w:t xml:space="preserve"> </w:t>
      </w:r>
      <w:r>
        <w:t>ing</w:t>
      </w:r>
      <w:r w:rsidR="005A4539">
        <w:t>en</w:t>
      </w:r>
      <w:r w:rsidR="003B6CD2">
        <w:t xml:space="preserve"> </w:t>
      </w:r>
      <w:r>
        <w:t xml:space="preserve">myndighet kunne bestemme at </w:t>
      </w:r>
      <w:r w:rsidR="00DE0985">
        <w:t>presten</w:t>
      </w:r>
      <w:r w:rsidR="003B6CD2">
        <w:t xml:space="preserve"> </w:t>
      </w:r>
      <w:r>
        <w:t>skulle overlate gudstjenest</w:t>
      </w:r>
      <w:r w:rsidR="005A4539">
        <w:t>en</w:t>
      </w:r>
      <w:r w:rsidR="003B6CD2">
        <w:t xml:space="preserve"> </w:t>
      </w:r>
      <w:r>
        <w:t xml:space="preserve">til andre.  </w:t>
      </w:r>
      <w:r w:rsidR="00680D04">
        <w:t xml:space="preserve">Det kunne likevel forekomme at </w:t>
      </w:r>
      <w:r w:rsidR="00DE0985">
        <w:t>presten</w:t>
      </w:r>
      <w:r w:rsidR="003B6CD2">
        <w:t xml:space="preserve"> </w:t>
      </w:r>
      <w:r w:rsidR="00680D04">
        <w:t xml:space="preserve">ble presset til det </w:t>
      </w:r>
      <w:r w:rsidR="00CC1576">
        <w:t xml:space="preserve">før høymessen </w:t>
      </w:r>
      <w:r w:rsidR="00680D04">
        <w:t>av hen</w:t>
      </w:r>
      <w:r w:rsidR="00EE77E8">
        <w:t>syn</w:t>
      </w:r>
      <w:r w:rsidR="003B6CD2">
        <w:t xml:space="preserve"> </w:t>
      </w:r>
      <w:r w:rsidR="00680D04">
        <w:t>til et stevne eller lignende</w:t>
      </w:r>
      <w:r w:rsidR="005C630C">
        <w:t xml:space="preserve"> (undertegnede</w:t>
      </w:r>
      <w:r w:rsidR="00F75037">
        <w:t xml:space="preserve"> </w:t>
      </w:r>
      <w:r w:rsidR="00CC1576">
        <w:t>Kåfjord k</w:t>
      </w:r>
      <w:r w:rsidR="005D29B2">
        <w:t>irke</w:t>
      </w:r>
      <w:r w:rsidR="00CC1576">
        <w:t>, Lyngen Tref</w:t>
      </w:r>
      <w:r w:rsidR="005D29B2">
        <w:t>.</w:t>
      </w:r>
      <w:r w:rsidR="00CC1576">
        <w:t xml:space="preserve"> </w:t>
      </w:r>
      <w:r w:rsidR="005D29B2">
        <w:t>S.</w:t>
      </w:r>
      <w:r w:rsidR="00CC1576">
        <w:t xml:space="preserve"> 1970, </w:t>
      </w:r>
      <w:r w:rsidR="00F75037">
        <w:t>Hylestad k</w:t>
      </w:r>
      <w:r w:rsidR="005D29B2">
        <w:t>irke</w:t>
      </w:r>
      <w:r w:rsidR="00F75037">
        <w:t xml:space="preserve"> i Setesdal </w:t>
      </w:r>
      <w:r w:rsidR="00CC1576">
        <w:t>h</w:t>
      </w:r>
      <w:r w:rsidR="005D29B2">
        <w:t>.</w:t>
      </w:r>
      <w:r w:rsidR="00CC1576">
        <w:t xml:space="preserve"> </w:t>
      </w:r>
      <w:r w:rsidR="00F75037">
        <w:t>19</w:t>
      </w:r>
      <w:r w:rsidR="00CC1576">
        <w:t>74</w:t>
      </w:r>
      <w:r w:rsidR="005C630C">
        <w:t>)</w:t>
      </w:r>
      <w:r w:rsidR="00680D04">
        <w:t>.</w:t>
      </w:r>
      <w:r>
        <w:t xml:space="preserve"> </w:t>
      </w:r>
    </w:p>
    <w:p w:rsidR="00ED49C9" w:rsidRDefault="00ED49C9" w:rsidP="00576C86">
      <w:r>
        <w:t>Kirkelov</w:t>
      </w:r>
      <w:r w:rsidR="005A4539">
        <w:t>en</w:t>
      </w:r>
      <w:r w:rsidR="003B6CD2">
        <w:t xml:space="preserve"> </w:t>
      </w:r>
      <w:r>
        <w:t xml:space="preserve">fra 1920 ga regler for </w:t>
      </w:r>
      <w:r w:rsidRPr="005C630C">
        <w:rPr>
          <w:i/>
        </w:rPr>
        <w:t>menighetsrådets</w:t>
      </w:r>
      <w:r>
        <w:t xml:space="preserve"> dis</w:t>
      </w:r>
      <w:r w:rsidR="00226849">
        <w:t>posisjon</w:t>
      </w:r>
      <w:r w:rsidR="003B6CD2">
        <w:t xml:space="preserve"> </w:t>
      </w:r>
      <w:r>
        <w:t>av kirk</w:t>
      </w:r>
      <w:r w:rsidR="005A4539">
        <w:t>en</w:t>
      </w:r>
      <w:r w:rsidR="003B6CD2">
        <w:t xml:space="preserve"> </w:t>
      </w:r>
      <w:r>
        <w:t xml:space="preserve">utenfor de vanlige gudstjenester og kirkelige </w:t>
      </w:r>
      <w:r w:rsidR="00DE0985">
        <w:t>han</w:t>
      </w:r>
      <w:r>
        <w:t xml:space="preserve">dlinger.  Fremdeles hadde prest i selvstendig embete rett til å bruke </w:t>
      </w:r>
      <w:r w:rsidR="005A4539">
        <w:t>sin</w:t>
      </w:r>
      <w:r w:rsidR="003B6CD2">
        <w:t xml:space="preserve"> </w:t>
      </w:r>
      <w:r>
        <w:t xml:space="preserve">menighets kirkehus til gudstjenestelig bruk og foredrag om kristelige eller kirkelige emner.  </w:t>
      </w:r>
      <w:r w:rsidR="00B31A92">
        <w:t xml:space="preserve">Samtidig ble </w:t>
      </w:r>
      <w:r w:rsidR="00B31A92" w:rsidRPr="00CC1576">
        <w:rPr>
          <w:i/>
        </w:rPr>
        <w:t>m</w:t>
      </w:r>
      <w:r w:rsidRPr="00CC1576">
        <w:rPr>
          <w:i/>
        </w:rPr>
        <w:t>enighetsrådet</w:t>
      </w:r>
      <w:r>
        <w:t xml:space="preserve"> </w:t>
      </w:r>
      <w:r w:rsidR="00B31A92">
        <w:t xml:space="preserve">gitt </w:t>
      </w:r>
      <w:r>
        <w:t>disposisjonsrett, når de ønsket kirkehuset brukt til gudstjenestelig eller ann</w:t>
      </w:r>
      <w:r w:rsidR="005A4539">
        <w:t>en</w:t>
      </w:r>
      <w:r w:rsidR="003B6CD2">
        <w:t xml:space="preserve"> </w:t>
      </w:r>
      <w:r>
        <w:t>oppbyggelig bruk ved prester av evangelisk-luthersk bekjennelse, eller til oppbyggelse ved m</w:t>
      </w:r>
      <w:r w:rsidR="00A34054">
        <w:t>enn</w:t>
      </w:r>
      <w:r w:rsidR="003B6CD2">
        <w:t xml:space="preserve"> </w:t>
      </w:r>
      <w:r>
        <w:t>eller kvinner som tilhør</w:t>
      </w:r>
      <w:r w:rsidR="00B31A92">
        <w:t>te</w:t>
      </w:r>
      <w:r>
        <w:t xml:space="preserve"> </w:t>
      </w:r>
      <w:r w:rsidR="00464889">
        <w:t>Den</w:t>
      </w:r>
      <w:r w:rsidR="003B6CD2">
        <w:t xml:space="preserve"> </w:t>
      </w:r>
      <w:r>
        <w:t xml:space="preserve">norske kirke, eller til vitnemøter med </w:t>
      </w:r>
      <w:r w:rsidR="005A4539">
        <w:t>en</w:t>
      </w:r>
      <w:r w:rsidR="003B6CD2">
        <w:t xml:space="preserve"> </w:t>
      </w:r>
      <w:r>
        <w:t xml:space="preserve">leder godkjent av menighetsrådet.  </w:t>
      </w:r>
      <w:r w:rsidR="00CC1576">
        <w:t xml:space="preserve">Likeledes fikk </w:t>
      </w:r>
      <w:r w:rsidRPr="00CC1576">
        <w:rPr>
          <w:i/>
        </w:rPr>
        <w:t>menighetsrådet</w:t>
      </w:r>
      <w:r>
        <w:t xml:space="preserve"> rett til å stille kirkehuset til dis</w:t>
      </w:r>
      <w:r w:rsidR="00226849">
        <w:t>posisjon</w:t>
      </w:r>
      <w:r w:rsidR="003B6CD2">
        <w:t xml:space="preserve"> </w:t>
      </w:r>
      <w:r>
        <w:t xml:space="preserve">for kirkekonsert og godkjenne dens program. </w:t>
      </w:r>
      <w:r w:rsidR="00373490">
        <w:t xml:space="preserve"> </w:t>
      </w:r>
    </w:p>
    <w:p w:rsidR="00B31A92" w:rsidRDefault="00373490" w:rsidP="00576C86">
      <w:r>
        <w:t xml:space="preserve">Eksemplene kan forfleres, men tilstrekkelig til å illustrere </w:t>
      </w:r>
      <w:r w:rsidR="00DF73BE">
        <w:t xml:space="preserve">er </w:t>
      </w:r>
      <w:r>
        <w:t xml:space="preserve">to ting - den restriktive linje </w:t>
      </w:r>
      <w:r w:rsidR="00ED49C9">
        <w:t>med hen</w:t>
      </w:r>
      <w:r w:rsidR="00EE77E8">
        <w:t>syn</w:t>
      </w:r>
      <w:r w:rsidR="003B6CD2">
        <w:t xml:space="preserve"> </w:t>
      </w:r>
      <w:r w:rsidR="00ED49C9">
        <w:t>til kirkehusets kristelige bruk</w:t>
      </w:r>
      <w:r>
        <w:t xml:space="preserve">, og nedbyggingen av prestens ansvar i kraft av </w:t>
      </w:r>
      <w:r w:rsidR="00ED49C9">
        <w:t xml:space="preserve">prekenembetets </w:t>
      </w:r>
      <w:r w:rsidR="00B31A92">
        <w:t>gudgitte oppdrag og mandat</w:t>
      </w:r>
      <w:r>
        <w:t xml:space="preserve"> under biskopens tilsyn.  </w:t>
      </w:r>
      <w:r w:rsidR="00ED49C9">
        <w:t>Skrittvise tilpasninger til omstendighetenes krav</w:t>
      </w:r>
      <w:r>
        <w:t xml:space="preserve"> vitner om </w:t>
      </w:r>
      <w:r w:rsidR="00E5108A">
        <w:t>et økende spenningsforhold til kirkehusets vigsel og kirkens bekjennelse.</w:t>
      </w:r>
    </w:p>
    <w:p w:rsidR="0065110F" w:rsidRDefault="00464889" w:rsidP="00576C86">
      <w:r>
        <w:t>Den</w:t>
      </w:r>
      <w:r w:rsidR="003B6CD2">
        <w:t xml:space="preserve"> </w:t>
      </w:r>
      <w:r w:rsidR="00ED49C9">
        <w:t xml:space="preserve">indrekirkelige uthuling av prekenembetets oppdrag rammer </w:t>
      </w:r>
      <w:r w:rsidR="00E5108A">
        <w:t xml:space="preserve">kirkefellesskapet på et dypere plan enn en </w:t>
      </w:r>
      <w:r w:rsidR="00ED49C9">
        <w:t>kirkedør</w:t>
      </w:r>
      <w:r w:rsidR="00E5108A">
        <w:t xml:space="preserve"> åpnet med makt, om enn i god hensikt, slik det skjedde i Borgund 1888.  </w:t>
      </w:r>
      <w:r w:rsidR="00B23857" w:rsidRPr="000C1C08">
        <w:rPr>
          <w:i/>
        </w:rPr>
        <w:t>Til da</w:t>
      </w:r>
      <w:r w:rsidR="00B23857">
        <w:t xml:space="preserve"> var kirkerommet</w:t>
      </w:r>
      <w:r w:rsidR="00E5108A">
        <w:t xml:space="preserve"> brukt til menighetens s</w:t>
      </w:r>
      <w:r w:rsidR="00B23857">
        <w:t xml:space="preserve">amling om </w:t>
      </w:r>
      <w:r w:rsidR="00E5108A">
        <w:t xml:space="preserve">nådemidlenes bruk i </w:t>
      </w:r>
      <w:r w:rsidR="00B23857">
        <w:t>prestens gudgitte forvalter</w:t>
      </w:r>
      <w:r w:rsidR="00E5108A">
        <w:t xml:space="preserve">gjerning som Jesu Kristi delegat, </w:t>
      </w:r>
      <w:r w:rsidR="00B23857">
        <w:t xml:space="preserve">konkret uttrykt i bruken av prekestol, døpefont og alterbord.  </w:t>
      </w:r>
      <w:r w:rsidR="00B23857" w:rsidRPr="00B23857">
        <w:rPr>
          <w:i/>
        </w:rPr>
        <w:t>Til da</w:t>
      </w:r>
      <w:r w:rsidR="00B23857">
        <w:t xml:space="preserve"> var kirkerommet et skjermet sted mot enevoldsmakt</w:t>
      </w:r>
      <w:r w:rsidR="00E5108A">
        <w:t xml:space="preserve"> (cæsareopapisme)</w:t>
      </w:r>
      <w:r w:rsidR="00C6296E">
        <w:t xml:space="preserve">.  I </w:t>
      </w:r>
      <w:r w:rsidR="007568F9">
        <w:t>samsvar med Kirkeordinansen fra 1537</w:t>
      </w:r>
      <w:r w:rsidR="00C6296E">
        <w:t xml:space="preserve"> utøvet menighetens </w:t>
      </w:r>
      <w:r w:rsidR="00DF73BE">
        <w:t xml:space="preserve">prest </w:t>
      </w:r>
      <w:r w:rsidR="00C6296E">
        <w:t xml:space="preserve">sin rett </w:t>
      </w:r>
      <w:r w:rsidR="00DF73BE">
        <w:t xml:space="preserve">som den </w:t>
      </w:r>
      <w:r w:rsidR="00C6296E">
        <w:t xml:space="preserve">rettelige kalte prest, og </w:t>
      </w:r>
      <w:r w:rsidR="007568F9">
        <w:t xml:space="preserve">det med en selvfølgelighet </w:t>
      </w:r>
      <w:r w:rsidR="006853D9">
        <w:t>som ikke engang var verdt å nevne</w:t>
      </w:r>
      <w:r w:rsidR="00C6296E">
        <w:t>,</w:t>
      </w:r>
      <w:r w:rsidR="006853D9">
        <w:t xml:space="preserve"> hverken i de sachsiske visitasjonsartikler fra 1528 eller i Kirkeordinansen fra 1537.  </w:t>
      </w:r>
    </w:p>
    <w:p w:rsidR="0065110F" w:rsidRDefault="00B23857" w:rsidP="00576C86">
      <w:r w:rsidRPr="00197744">
        <w:rPr>
          <w:i/>
        </w:rPr>
        <w:t xml:space="preserve">Fra </w:t>
      </w:r>
      <w:r w:rsidR="00C6296E">
        <w:rPr>
          <w:i/>
        </w:rPr>
        <w:t xml:space="preserve">1888 av </w:t>
      </w:r>
      <w:r>
        <w:t xml:space="preserve">skulle </w:t>
      </w:r>
      <w:r w:rsidR="00C6296E">
        <w:t xml:space="preserve">sogneprestene med </w:t>
      </w:r>
      <w:r>
        <w:t>delegert kongemakt utøve kontroll med folke</w:t>
      </w:r>
      <w:r w:rsidR="00C6296E">
        <w:t xml:space="preserve">viljen </w:t>
      </w:r>
      <w:r>
        <w:t xml:space="preserve">i kirkens rom, </w:t>
      </w:r>
      <w:r w:rsidR="00C6296E">
        <w:t xml:space="preserve">i første omfang </w:t>
      </w:r>
      <w:r>
        <w:t xml:space="preserve">representert ved et ”myndig” lekfolk.  </w:t>
      </w:r>
      <w:r w:rsidR="00C6296E">
        <w:t xml:space="preserve">Situasjonen ble rettslig sett selvmotsigende.  Dets reformprogram gjaldt frihet for </w:t>
      </w:r>
      <w:r>
        <w:t xml:space="preserve">forkynnelse </w:t>
      </w:r>
      <w:r w:rsidR="00C6296E">
        <w:t xml:space="preserve">i kirker og bedehus, og med stor konsekvens frihet til å forvalte Herrens Nattverd i en lukket krets.  </w:t>
      </w:r>
      <w:r>
        <w:t xml:space="preserve">Bruken av det liturgiske rom </w:t>
      </w:r>
      <w:r w:rsidR="00C6296E">
        <w:t xml:space="preserve">under sogneprestens tilsyn var </w:t>
      </w:r>
      <w:r>
        <w:t xml:space="preserve">havnet i et kirkerettslig </w:t>
      </w:r>
      <w:r w:rsidR="0065110F">
        <w:t xml:space="preserve">tomrom innordnet administrative forordninger hjemlet i enevoldsrett.  </w:t>
      </w:r>
    </w:p>
    <w:p w:rsidR="0065110F" w:rsidRDefault="0065110F" w:rsidP="00576C86">
      <w:r>
        <w:t xml:space="preserve">Med det indrekirkelig demokrati fremstod Den norske kirke i 2017 som </w:t>
      </w:r>
      <w:r w:rsidR="00DF73BE">
        <w:t xml:space="preserve">en </w:t>
      </w:r>
      <w:r>
        <w:t xml:space="preserve">åpen og selvstyrt folkekirke under Stortingets lovgivende kontroll.  Overgangen fra cæsareopapisme </w:t>
      </w:r>
      <w:r w:rsidR="00C371F2">
        <w:t>til</w:t>
      </w:r>
      <w:r>
        <w:t xml:space="preserve"> demopapisme tok </w:t>
      </w:r>
      <w:r w:rsidR="001946BD">
        <w:t xml:space="preserve">om lag </w:t>
      </w:r>
      <w:r>
        <w:t xml:space="preserve">139 år.  Altså var de konservatives redningsstrategi en utopi.  En bekjennelsessituasjon krever bekjennere, fri til å </w:t>
      </w:r>
      <w:r w:rsidR="00BE08BD">
        <w:t xml:space="preserve">bruke kirkens rett og gjenopprette det evangelisk-lutherske gudstjenestefellesskap, </w:t>
      </w:r>
      <w:r w:rsidR="001946BD">
        <w:t xml:space="preserve">og </w:t>
      </w:r>
      <w:r w:rsidR="00BE08BD">
        <w:t>fri til å være apostolatets kirke med de underfulle tegn på ethvert sted.</w:t>
      </w:r>
    </w:p>
    <w:p w:rsidR="00197744" w:rsidRDefault="00197744" w:rsidP="00576C86"/>
    <w:p w:rsidR="001A20CE" w:rsidRDefault="001A20CE" w:rsidP="00576C86"/>
    <w:p w:rsidR="001A20CE" w:rsidRDefault="001A20CE" w:rsidP="00576C86"/>
    <w:p w:rsidR="000C5DD5" w:rsidRDefault="000C5DD5" w:rsidP="00576C86">
      <w:pPr>
        <w:pStyle w:val="Overskrift1"/>
        <w:jc w:val="both"/>
      </w:pPr>
      <w:bookmarkStart w:id="42" w:name="_Toc477360833"/>
      <w:r>
        <w:t>MENIGHETSBYGGENDE ARBEID PÅ KIRKENS GRUN</w:t>
      </w:r>
      <w:r w:rsidR="00FC64DA">
        <w:t>N</w:t>
      </w:r>
      <w:bookmarkEnd w:id="42"/>
      <w:r w:rsidR="003B6CD2">
        <w:t xml:space="preserve"> </w:t>
      </w:r>
    </w:p>
    <w:p w:rsidR="000C5DD5" w:rsidRPr="000661B9" w:rsidRDefault="000D3206" w:rsidP="00576C86">
      <w:pPr>
        <w:pStyle w:val="temaoverskrift"/>
      </w:pPr>
      <w:r>
        <w:t xml:space="preserve">Noen </w:t>
      </w:r>
      <w:r w:rsidR="000C5DD5">
        <w:t>teser</w:t>
      </w:r>
      <w:r w:rsidR="00D43CD4">
        <w:t xml:space="preserve"> til ettertanke</w:t>
      </w:r>
    </w:p>
    <w:p w:rsidR="000C5DD5" w:rsidRDefault="000C5DD5" w:rsidP="00576C86"/>
    <w:p w:rsidR="000C5DD5" w:rsidRDefault="000D3206" w:rsidP="00576C86">
      <w:r>
        <w:rPr>
          <w:b/>
        </w:rPr>
        <w:t xml:space="preserve">1. </w:t>
      </w:r>
      <w:r w:rsidR="002206D8">
        <w:rPr>
          <w:b/>
        </w:rPr>
        <w:t>Et evangelisk-luthersk gudstjenestefellesskap har som formål «</w:t>
      </w:r>
      <w:r w:rsidR="000C5DD5" w:rsidRPr="00D43CD4">
        <w:t xml:space="preserve">det evige liv at de kjenner deg, </w:t>
      </w:r>
      <w:r w:rsidR="00464889" w:rsidRPr="00D43CD4">
        <w:t>den</w:t>
      </w:r>
      <w:r w:rsidR="003B6CD2" w:rsidRPr="00D43CD4">
        <w:t xml:space="preserve"> </w:t>
      </w:r>
      <w:r w:rsidR="000C5DD5" w:rsidRPr="00D43CD4">
        <w:t>eneste sanne Gud, og ham du utsendte, Jesus Kristus</w:t>
      </w:r>
      <w:r w:rsidR="002206D8">
        <w:t>», Joh 17:3</w:t>
      </w:r>
      <w:r w:rsidR="000C5DD5">
        <w:t xml:space="preserve">.  </w:t>
      </w:r>
      <w:r w:rsidR="002206D8">
        <w:t xml:space="preserve">- </w:t>
      </w:r>
      <w:r w:rsidR="000C5DD5">
        <w:t xml:space="preserve">Utelukket er menneskers </w:t>
      </w:r>
      <w:r w:rsidR="00E22314">
        <w:t>formål</w:t>
      </w:r>
      <w:r w:rsidR="002206D8">
        <w:t xml:space="preserve"> eller hensikter</w:t>
      </w:r>
      <w:r w:rsidR="00E22314">
        <w:t>.</w:t>
      </w:r>
      <w:r w:rsidR="000C5DD5">
        <w:t xml:space="preserve">  </w:t>
      </w:r>
    </w:p>
    <w:p w:rsidR="00B4515A" w:rsidRDefault="00B4515A" w:rsidP="00C94B59">
      <w:pPr>
        <w:pStyle w:val="innskuttlinje"/>
      </w:pPr>
    </w:p>
    <w:p w:rsidR="00EA5805" w:rsidRDefault="000D3206" w:rsidP="00576C86">
      <w:r>
        <w:rPr>
          <w:b/>
        </w:rPr>
        <w:t xml:space="preserve">2. </w:t>
      </w:r>
      <w:r w:rsidR="00EA5805">
        <w:rPr>
          <w:b/>
        </w:rPr>
        <w:t xml:space="preserve">Kirkens tro </w:t>
      </w:r>
      <w:r w:rsidR="00AF3B43" w:rsidRPr="005C0D51">
        <w:rPr>
          <w:b/>
        </w:rPr>
        <w:t xml:space="preserve">er Guds tro, gitt </w:t>
      </w:r>
      <w:r w:rsidR="008B3305">
        <w:rPr>
          <w:b/>
        </w:rPr>
        <w:t xml:space="preserve">kirken </w:t>
      </w:r>
      <w:r w:rsidR="00AF3B43">
        <w:rPr>
          <w:b/>
        </w:rPr>
        <w:t xml:space="preserve">med </w:t>
      </w:r>
      <w:r w:rsidR="00AF3B43" w:rsidRPr="005C0D51">
        <w:rPr>
          <w:b/>
        </w:rPr>
        <w:t>Jesu undervisning i «Skriftene»</w:t>
      </w:r>
      <w:r w:rsidR="00AF3B43">
        <w:t xml:space="preserve"> (Moses, Profetene og Salmene) </w:t>
      </w:r>
      <w:r w:rsidR="00AF3B43" w:rsidRPr="00AF3B43">
        <w:rPr>
          <w:b/>
        </w:rPr>
        <w:t>om sin person og sitt verk</w:t>
      </w:r>
      <w:r w:rsidR="00AF3B43">
        <w:rPr>
          <w:b/>
        </w:rPr>
        <w:t xml:space="preserve">.  </w:t>
      </w:r>
      <w:r w:rsidR="008E5863">
        <w:t xml:space="preserve">Han er Bibelens Herre og kirkens Lærer gjennom sine delegater i prekenembetets gjerning.  </w:t>
      </w:r>
      <w:r w:rsidR="00FA4CF9">
        <w:t xml:space="preserve">Deres autoritet og kompetanse består i apostelordets lære fra ham – og ingenting annet.  </w:t>
      </w:r>
      <w:r w:rsidR="00EA5805">
        <w:t>- Utelukket fra kirkens grunn er lærdommer begrunnet i menneskets tanke, vilje og følelse</w:t>
      </w:r>
      <w:r w:rsidR="00333973">
        <w:t>.</w:t>
      </w:r>
      <w:r w:rsidR="00F5399E">
        <w:t xml:space="preserve"> </w:t>
      </w:r>
    </w:p>
    <w:p w:rsidR="00EA5805" w:rsidRDefault="00EA5805" w:rsidP="00C94B59">
      <w:pPr>
        <w:pStyle w:val="innskuttlinje"/>
      </w:pPr>
    </w:p>
    <w:p w:rsidR="004C6A78" w:rsidRDefault="000D3206" w:rsidP="00576C86">
      <w:r>
        <w:rPr>
          <w:b/>
        </w:rPr>
        <w:t xml:space="preserve">3 </w:t>
      </w:r>
      <w:r w:rsidR="00562FA6" w:rsidRPr="008E5863">
        <w:rPr>
          <w:b/>
        </w:rPr>
        <w:t>Menighetens virksom</w:t>
      </w:r>
      <w:r w:rsidR="00DA5E08">
        <w:rPr>
          <w:b/>
        </w:rPr>
        <w:t>het</w:t>
      </w:r>
      <w:r w:rsidR="00562FA6" w:rsidRPr="008E5863">
        <w:rPr>
          <w:b/>
        </w:rPr>
        <w:t xml:space="preserve"> har ingen annen legitimitet enn Guds Sønns lidende lydighet </w:t>
      </w:r>
      <w:r w:rsidR="00FA4CF9">
        <w:rPr>
          <w:b/>
        </w:rPr>
        <w:t xml:space="preserve">og Guds forsoningsverk i Jesu Kristi død, som Gud stadfestet på endegyldig vis da han reiste Jesus opp fra de døde på den tredje dag, slik Skriftene har sagt.  </w:t>
      </w:r>
      <w:r w:rsidR="008E5863">
        <w:t xml:space="preserve">- Utelukket er legitimering med </w:t>
      </w:r>
      <w:r w:rsidR="00FA4CF9">
        <w:t xml:space="preserve">henvisning til </w:t>
      </w:r>
      <w:r w:rsidR="008E5863">
        <w:t xml:space="preserve">nytte og tilfredsstillelse av menneskers behov.  </w:t>
      </w:r>
    </w:p>
    <w:p w:rsidR="00FA4CF9" w:rsidRDefault="00FA4CF9" w:rsidP="00C94B59">
      <w:pPr>
        <w:pStyle w:val="innskuttlinje"/>
      </w:pPr>
    </w:p>
    <w:p w:rsidR="005C0D51" w:rsidRDefault="000D3206" w:rsidP="00576C86">
      <w:r>
        <w:rPr>
          <w:b/>
        </w:rPr>
        <w:t xml:space="preserve">4. </w:t>
      </w:r>
      <w:r w:rsidR="00FA4CF9">
        <w:rPr>
          <w:b/>
        </w:rPr>
        <w:t xml:space="preserve">Prekenembetets oppdrag er gitt med den Oppstandnes marsjordre, </w:t>
      </w:r>
      <w:r w:rsidR="005C0D51" w:rsidRPr="008E5863">
        <w:rPr>
          <w:b/>
        </w:rPr>
        <w:t>Lk 24:47 – i hans navn skal omvendelse og syndenes forlatelse forkynnes for alle folkeslag…</w:t>
      </w:r>
      <w:r w:rsidR="005C0D51">
        <w:t xml:space="preserve">  </w:t>
      </w:r>
      <w:r w:rsidR="00FA4CF9">
        <w:t>D</w:t>
      </w:r>
      <w:r w:rsidR="008E5863">
        <w:t xml:space="preserve">e som kommer til tro og lar seg døpe til Jesu død og oppstandelse, de skal i menighetens gudstjenestefellesskap lære å </w:t>
      </w:r>
      <w:r w:rsidR="00FA4CF9">
        <w:t xml:space="preserve">leve i menighetens gudstjenestefellesskap ved </w:t>
      </w:r>
      <w:r w:rsidR="008E5863">
        <w:t xml:space="preserve">holde alle den Oppstandnes befalinger til kirken.  </w:t>
      </w:r>
      <w:r w:rsidR="005C0D51">
        <w:t>Dette oppdrag omfatter hele menneskelivet fra dåpen av, eller fra den dag da et menneske vender tilbake til sin dåp</w:t>
      </w:r>
      <w:r w:rsidR="005E098D">
        <w:t xml:space="preserve">.  Den som er døpt til Jesu død, er også kalt til å øve troen i sitt dagligliv ved å </w:t>
      </w:r>
      <w:r w:rsidR="005C0D51">
        <w:t>forsake</w:t>
      </w:r>
      <w:r w:rsidR="005E098D">
        <w:t xml:space="preserve"> djevelens gjerninger</w:t>
      </w:r>
      <w:r w:rsidR="005C0D51">
        <w:t xml:space="preserve"> og tro på syndenes forlatelse</w:t>
      </w:r>
      <w:r w:rsidR="008E5863">
        <w:t xml:space="preserve"> for Kristi skyld</w:t>
      </w:r>
      <w:r w:rsidR="005E098D">
        <w:t xml:space="preserve">.  </w:t>
      </w:r>
      <w:r w:rsidR="002206D8">
        <w:t xml:space="preserve">- </w:t>
      </w:r>
      <w:r w:rsidR="005C0D51">
        <w:t xml:space="preserve">Utelukket er forestillinger om de kvalifisertes «kristenliv». </w:t>
      </w:r>
    </w:p>
    <w:p w:rsidR="00562FA6" w:rsidRDefault="00562FA6" w:rsidP="00C94B59">
      <w:pPr>
        <w:pStyle w:val="innskuttlinje"/>
      </w:pPr>
    </w:p>
    <w:p w:rsidR="00AF3B43" w:rsidRDefault="000D3206" w:rsidP="00576C86">
      <w:r>
        <w:rPr>
          <w:b/>
        </w:rPr>
        <w:t xml:space="preserve">5. </w:t>
      </w:r>
      <w:r w:rsidR="00AF3B43" w:rsidRPr="00562FA6">
        <w:rPr>
          <w:b/>
        </w:rPr>
        <w:t>Guds enbårne Sønn i Jesu skikkelse er Guds rettferdighet</w:t>
      </w:r>
      <w:r w:rsidR="005E098D">
        <w:rPr>
          <w:b/>
        </w:rPr>
        <w:t xml:space="preserve">, som evangeliet åpenbarer uten lovgjerninger.  </w:t>
      </w:r>
      <w:r w:rsidR="005E098D" w:rsidRPr="005E098D">
        <w:t xml:space="preserve">Han er Guds gaverettferdighet </w:t>
      </w:r>
      <w:r w:rsidR="00AF3B43" w:rsidRPr="005E098D">
        <w:rPr>
          <w:i/>
        </w:rPr>
        <w:t>før</w:t>
      </w:r>
      <w:r w:rsidR="00AF3B43" w:rsidRPr="005E098D">
        <w:t xml:space="preserve"> evangeliet åpenbarer den, og </w:t>
      </w:r>
      <w:r w:rsidR="00AF3B43" w:rsidRPr="005E098D">
        <w:rPr>
          <w:i/>
        </w:rPr>
        <w:t>før</w:t>
      </w:r>
      <w:r w:rsidR="00AF3B43" w:rsidRPr="005E098D">
        <w:t xml:space="preserve"> Gud tilregner den troen, og </w:t>
      </w:r>
      <w:r w:rsidR="00AF3B43" w:rsidRPr="005E098D">
        <w:rPr>
          <w:i/>
        </w:rPr>
        <w:t>før</w:t>
      </w:r>
      <w:r w:rsidR="00AF3B43" w:rsidRPr="005E098D">
        <w:t xml:space="preserve"> Kristus virker fornyelsen.</w:t>
      </w:r>
      <w:r w:rsidR="00AF3B43">
        <w:t xml:space="preserve">  </w:t>
      </w:r>
      <w:r w:rsidR="00562FA6">
        <w:t xml:space="preserve">Med Kristus til gave, mottatt ved dåpen og troen, er vi Guds kjære barn under </w:t>
      </w:r>
      <w:r w:rsidR="005E098D">
        <w:t xml:space="preserve">Kristi </w:t>
      </w:r>
      <w:r w:rsidR="00562FA6">
        <w:t>herredømme</w:t>
      </w:r>
      <w:r w:rsidR="00AF3B43">
        <w:t xml:space="preserve"> «</w:t>
      </w:r>
      <w:r w:rsidR="00AF3B43" w:rsidRPr="00D43CD4">
        <w:rPr>
          <w:i/>
        </w:rPr>
        <w:t>for at vi skulle være hellige og ulastelige for (Guds) åsyn /…/ (og) for at vi skulle være hans herlighet til pris</w:t>
      </w:r>
      <w:r w:rsidR="00AF3B43">
        <w:t xml:space="preserve">», Ef 1:4, 12.  - Utelukket fra frifinnelsens årsak er </w:t>
      </w:r>
      <w:r w:rsidR="00C371F2">
        <w:t>fariseernes</w:t>
      </w:r>
      <w:r w:rsidR="00AF3B43">
        <w:t xml:space="preserve"> lære om de kvalifisertes nådestand – med forbehold om livets fornyelse i virkninger som andre hører og ser.  </w:t>
      </w:r>
      <w:r w:rsidR="005E098D">
        <w:t xml:space="preserve">Da gjør man evangeliet til en ny lov.  </w:t>
      </w:r>
    </w:p>
    <w:p w:rsidR="00F5399E" w:rsidRDefault="00F5399E" w:rsidP="00C94B59">
      <w:pPr>
        <w:pStyle w:val="innskuttlinje"/>
      </w:pPr>
    </w:p>
    <w:p w:rsidR="00F5399E" w:rsidRDefault="000D3206" w:rsidP="00576C86">
      <w:r>
        <w:rPr>
          <w:b/>
        </w:rPr>
        <w:t xml:space="preserve">6. </w:t>
      </w:r>
      <w:r w:rsidR="00B13F21" w:rsidRPr="00F5399E">
        <w:rPr>
          <w:b/>
        </w:rPr>
        <w:t>Den</w:t>
      </w:r>
      <w:r w:rsidR="003B6CD2" w:rsidRPr="00F5399E">
        <w:rPr>
          <w:b/>
        </w:rPr>
        <w:t xml:space="preserve"> </w:t>
      </w:r>
      <w:r w:rsidR="000C5DD5" w:rsidRPr="00F5399E">
        <w:rPr>
          <w:b/>
        </w:rPr>
        <w:t>rett utlagte Skrift</w:t>
      </w:r>
      <w:r w:rsidR="00197744" w:rsidRPr="00F5399E">
        <w:rPr>
          <w:b/>
        </w:rPr>
        <w:t xml:space="preserve"> fra dens Herre</w:t>
      </w:r>
      <w:r w:rsidR="000C5DD5" w:rsidRPr="00F5399E">
        <w:rPr>
          <w:b/>
        </w:rPr>
        <w:t>, gitt kirk</w:t>
      </w:r>
      <w:r w:rsidR="005A4539" w:rsidRPr="00F5399E">
        <w:rPr>
          <w:b/>
        </w:rPr>
        <w:t>en</w:t>
      </w:r>
      <w:r w:rsidR="003B6CD2" w:rsidRPr="00F5399E">
        <w:rPr>
          <w:b/>
        </w:rPr>
        <w:t xml:space="preserve"> </w:t>
      </w:r>
      <w:r w:rsidR="000C5DD5" w:rsidRPr="00F5399E">
        <w:rPr>
          <w:b/>
        </w:rPr>
        <w:t>i og med apostelordet</w:t>
      </w:r>
      <w:r w:rsidR="002206D8" w:rsidRPr="00F5399E">
        <w:rPr>
          <w:b/>
        </w:rPr>
        <w:t xml:space="preserve">, er eneste norm </w:t>
      </w:r>
      <w:r w:rsidR="00673071">
        <w:rPr>
          <w:b/>
        </w:rPr>
        <w:t xml:space="preserve">for </w:t>
      </w:r>
      <w:r w:rsidR="002206D8" w:rsidRPr="00F5399E">
        <w:rPr>
          <w:b/>
        </w:rPr>
        <w:t xml:space="preserve">menighetens virksomhet og den kristnes liv. </w:t>
      </w:r>
      <w:r w:rsidR="002206D8">
        <w:t xml:space="preserve"> </w:t>
      </w:r>
      <w:r w:rsidR="007825A2">
        <w:t xml:space="preserve">Med </w:t>
      </w:r>
      <w:r w:rsidR="002206D8">
        <w:t xml:space="preserve">Jesus Kristus </w:t>
      </w:r>
      <w:r w:rsidR="007825A2">
        <w:t xml:space="preserve">som </w:t>
      </w:r>
      <w:r w:rsidR="002206D8">
        <w:t xml:space="preserve">kirkens Lærer </w:t>
      </w:r>
      <w:r w:rsidR="007825A2">
        <w:t xml:space="preserve">er </w:t>
      </w:r>
      <w:r w:rsidR="00B13F21">
        <w:t>gudstjenestefellesskap</w:t>
      </w:r>
      <w:r w:rsidR="002206D8">
        <w:t>et</w:t>
      </w:r>
      <w:r w:rsidR="00B13F21">
        <w:t xml:space="preserve"> </w:t>
      </w:r>
      <w:r w:rsidR="007825A2">
        <w:t xml:space="preserve">et disippelfellesskap </w:t>
      </w:r>
      <w:r w:rsidR="00B13F21">
        <w:t xml:space="preserve">under Jesu </w:t>
      </w:r>
      <w:r w:rsidR="00197744">
        <w:t>Kristi herredømme</w:t>
      </w:r>
      <w:r w:rsidR="000C5DD5">
        <w:t xml:space="preserve">.  </w:t>
      </w:r>
      <w:r w:rsidR="002206D8">
        <w:t xml:space="preserve">- </w:t>
      </w:r>
      <w:r w:rsidR="000C5DD5">
        <w:t xml:space="preserve">Utelukket </w:t>
      </w:r>
      <w:r w:rsidR="00A50528">
        <w:t xml:space="preserve">fra </w:t>
      </w:r>
      <w:r w:rsidR="00F5399E">
        <w:t xml:space="preserve">gudstjenestefellesskapets basis er </w:t>
      </w:r>
      <w:r w:rsidR="00F5399E" w:rsidRPr="00F5399E">
        <w:t xml:space="preserve">bekjennelser </w:t>
      </w:r>
      <w:r w:rsidR="00F5399E">
        <w:t xml:space="preserve">el. </w:t>
      </w:r>
      <w:r w:rsidR="00F5399E" w:rsidRPr="00F5399E">
        <w:t>erklæringer av privatrettslig karakter</w:t>
      </w:r>
      <w:r w:rsidR="00F5399E">
        <w:t xml:space="preserve"> om enighet på tilstrekkelig grunnlag, som om mennesker evner å samle og forene kristne.</w:t>
      </w:r>
    </w:p>
    <w:p w:rsidR="00F5399E" w:rsidRDefault="00F5399E" w:rsidP="00C94B59">
      <w:pPr>
        <w:pStyle w:val="innskuttlinje"/>
      </w:pPr>
    </w:p>
    <w:p w:rsidR="000C5DD5" w:rsidRDefault="000D3206" w:rsidP="00576C86">
      <w:r>
        <w:rPr>
          <w:b/>
        </w:rPr>
        <w:t xml:space="preserve">7. </w:t>
      </w:r>
      <w:r w:rsidR="00D43CD4" w:rsidRPr="00D43CD4">
        <w:rPr>
          <w:b/>
        </w:rPr>
        <w:t xml:space="preserve">Samling </w:t>
      </w:r>
      <w:r w:rsidR="000C5DD5" w:rsidRPr="00D43CD4">
        <w:rPr>
          <w:b/>
        </w:rPr>
        <w:t>om Ord og Sakrament</w:t>
      </w:r>
      <w:r w:rsidR="000C5DD5">
        <w:t xml:space="preserve"> </w:t>
      </w:r>
      <w:r w:rsidR="00E22314">
        <w:t xml:space="preserve">skjer med </w:t>
      </w:r>
      <w:r w:rsidR="007825A2">
        <w:t xml:space="preserve">bruk av vår barnerett hos den </w:t>
      </w:r>
      <w:r w:rsidR="00C371F2">
        <w:t>tre-ene</w:t>
      </w:r>
      <w:r w:rsidR="007825A2">
        <w:t xml:space="preserve"> Gud, gitt i dåpen og bekjent i </w:t>
      </w:r>
      <w:r w:rsidR="00E22314">
        <w:t xml:space="preserve">liturgiske </w:t>
      </w:r>
      <w:r w:rsidR="000C5DD5">
        <w:t>ordninger</w:t>
      </w:r>
      <w:r w:rsidR="007825A2">
        <w:t xml:space="preserve"> på sakssvarende vis</w:t>
      </w:r>
      <w:r w:rsidR="000C5DD5">
        <w:t xml:space="preserve">.  </w:t>
      </w:r>
      <w:r w:rsidR="00562FA6">
        <w:t xml:space="preserve">- </w:t>
      </w:r>
      <w:r w:rsidR="000C5DD5">
        <w:t>Utelukket er ordningenes gyldighet i kraft av menneske</w:t>
      </w:r>
      <w:r w:rsidR="00E22314">
        <w:t>rs autoritet og kompetanse.</w:t>
      </w:r>
    </w:p>
    <w:p w:rsidR="00562FA6" w:rsidRDefault="00562FA6" w:rsidP="00C94B59">
      <w:pPr>
        <w:pStyle w:val="innskuttlinje"/>
      </w:pPr>
    </w:p>
    <w:p w:rsidR="000C5DD5" w:rsidRDefault="000D3206" w:rsidP="00576C86">
      <w:r>
        <w:rPr>
          <w:b/>
        </w:rPr>
        <w:t xml:space="preserve">8. </w:t>
      </w:r>
      <w:r w:rsidR="00E5044C">
        <w:rPr>
          <w:b/>
        </w:rPr>
        <w:t xml:space="preserve">Gudstjenestefellesskapets begrunnelse er </w:t>
      </w:r>
      <w:r w:rsidR="00E075DC">
        <w:rPr>
          <w:b/>
        </w:rPr>
        <w:t xml:space="preserve">Guds kirkes </w:t>
      </w:r>
      <w:r w:rsidR="00635E1B">
        <w:rPr>
          <w:b/>
        </w:rPr>
        <w:t xml:space="preserve">unike </w:t>
      </w:r>
      <w:r w:rsidR="00E075DC">
        <w:rPr>
          <w:b/>
        </w:rPr>
        <w:t xml:space="preserve">kjennetegn, </w:t>
      </w:r>
      <w:r w:rsidR="00E5044C">
        <w:rPr>
          <w:b/>
        </w:rPr>
        <w:t>evangeliets himmelske lære og sakramentene forvaltet slik Kristus befalte</w:t>
      </w:r>
      <w:r w:rsidR="00E075DC">
        <w:rPr>
          <w:b/>
        </w:rPr>
        <w:t xml:space="preserve">.  </w:t>
      </w:r>
      <w:r w:rsidR="00D94C84">
        <w:t xml:space="preserve">Derfor samles vi om den oppstandne Jesus Kristus, virksom i prekenembetets gjerning, forvaltet på troskapens vilkår.  På dette vilkår er den oppstandne Kristus virksom med sin Ånd i den forsamlede menighet, og forener og sammenføyer oss til et hellig tempel i Herren.  </w:t>
      </w:r>
      <w:r w:rsidR="00E5044C" w:rsidRPr="00E5044C">
        <w:t xml:space="preserve">I tillit til Guds løfte stadfester </w:t>
      </w:r>
      <w:r w:rsidR="00D94C84">
        <w:t xml:space="preserve">vi </w:t>
      </w:r>
      <w:r w:rsidR="00796933" w:rsidRPr="00E075DC">
        <w:t xml:space="preserve">Guds </w:t>
      </w:r>
      <w:r w:rsidR="000B391A">
        <w:t>troverdighet</w:t>
      </w:r>
      <w:r w:rsidR="00D94C84">
        <w:t xml:space="preserve"> med nådemidlenes bruk</w:t>
      </w:r>
      <w:r w:rsidR="00E5044C">
        <w:t xml:space="preserve">.  Med utholdende bekjennelse gir vi vår tilbakemelding til ham som er troens rettferdighet </w:t>
      </w:r>
      <w:r w:rsidR="00D94C84">
        <w:t xml:space="preserve">ved </w:t>
      </w:r>
      <w:r w:rsidR="00E5044C">
        <w:t>Guds nådeside</w:t>
      </w:r>
      <w:r w:rsidR="00D94C84">
        <w:t xml:space="preserve"> - Herren Jesus, </w:t>
      </w:r>
      <w:r w:rsidR="00E5044C">
        <w:t xml:space="preserve">sann Gud og alles bror.  </w:t>
      </w:r>
      <w:r w:rsidR="005E098D">
        <w:t xml:space="preserve">- </w:t>
      </w:r>
      <w:r w:rsidR="000C5DD5">
        <w:t xml:space="preserve">Utelukket fra </w:t>
      </w:r>
      <w:r w:rsidR="00E075DC">
        <w:t xml:space="preserve">gudstjenestefellesskapets </w:t>
      </w:r>
      <w:r w:rsidR="000C5DD5">
        <w:t xml:space="preserve">begrunnelse </w:t>
      </w:r>
      <w:r w:rsidR="00784BD7">
        <w:t xml:space="preserve">er </w:t>
      </w:r>
      <w:r w:rsidR="000B391A">
        <w:t xml:space="preserve">menneskers føleri og meninger om nytte og behov.  </w:t>
      </w:r>
      <w:r w:rsidR="00784BD7">
        <w:t xml:space="preserve"> </w:t>
      </w:r>
    </w:p>
    <w:p w:rsidR="00D94C84" w:rsidRDefault="00D94C84" w:rsidP="00C94B59">
      <w:pPr>
        <w:pStyle w:val="innskuttlinje"/>
      </w:pPr>
    </w:p>
    <w:p w:rsidR="00635E1B" w:rsidRDefault="000D3206" w:rsidP="00576C86">
      <w:r>
        <w:rPr>
          <w:b/>
        </w:rPr>
        <w:t xml:space="preserve">9. </w:t>
      </w:r>
      <w:r w:rsidR="00635E1B" w:rsidRPr="00635E1B">
        <w:rPr>
          <w:b/>
        </w:rPr>
        <w:t>Guds kirkes unike kjennetegn</w:t>
      </w:r>
      <w:r w:rsidR="00D94C84">
        <w:rPr>
          <w:b/>
        </w:rPr>
        <w:t xml:space="preserve"> fra den oppstandne Jesus</w:t>
      </w:r>
      <w:r w:rsidR="00635E1B" w:rsidRPr="00635E1B">
        <w:rPr>
          <w:b/>
        </w:rPr>
        <w:t xml:space="preserve"> gjør gudstjenestefellesskap</w:t>
      </w:r>
      <w:r w:rsidR="00635E1B">
        <w:rPr>
          <w:b/>
        </w:rPr>
        <w:t>et</w:t>
      </w:r>
      <w:r w:rsidR="00635E1B" w:rsidRPr="00635E1B">
        <w:rPr>
          <w:b/>
        </w:rPr>
        <w:t xml:space="preserve"> unikt</w:t>
      </w:r>
      <w:r w:rsidR="00635E1B">
        <w:t xml:space="preserve">.  </w:t>
      </w:r>
      <w:r w:rsidR="00D94C84">
        <w:t xml:space="preserve">Han er etter sitt løfte til stede i den forsamlede menighet, virksom i handlinger som ses og ord som høres.  - </w:t>
      </w:r>
      <w:r w:rsidR="00635E1B">
        <w:t xml:space="preserve">Utelukket fra </w:t>
      </w:r>
      <w:r w:rsidR="00B309B4">
        <w:t xml:space="preserve">kirkens grunnleggende kjennetegn </w:t>
      </w:r>
      <w:r w:rsidR="00635E1B">
        <w:t>er trosytringer</w:t>
      </w:r>
      <w:r w:rsidR="00B309B4">
        <w:t>, slikt som b</w:t>
      </w:r>
      <w:r w:rsidR="00635E1B">
        <w:t xml:space="preserve">ekjennelse og bønn, </w:t>
      </w:r>
      <w:r w:rsidR="00B309B4">
        <w:t xml:space="preserve">lovprisning, </w:t>
      </w:r>
      <w:r w:rsidR="00635E1B">
        <w:t>diakoni</w:t>
      </w:r>
      <w:r w:rsidR="00B309B4">
        <w:t xml:space="preserve">, </w:t>
      </w:r>
      <w:r w:rsidR="00635E1B">
        <w:t xml:space="preserve">kristnes innbyrdes samtale og trøst, </w:t>
      </w:r>
      <w:r w:rsidR="00B309B4">
        <w:t xml:space="preserve">eller </w:t>
      </w:r>
      <w:r w:rsidR="00635E1B">
        <w:t xml:space="preserve">de prøvelser som følger Ordets etterfølgelse.  </w:t>
      </w:r>
    </w:p>
    <w:p w:rsidR="00D94C84" w:rsidRDefault="00D94C84" w:rsidP="00C94B59">
      <w:pPr>
        <w:pStyle w:val="innskuttlinje"/>
      </w:pPr>
    </w:p>
    <w:p w:rsidR="00A71824" w:rsidRDefault="000D3206" w:rsidP="00576C86">
      <w:r>
        <w:rPr>
          <w:b/>
        </w:rPr>
        <w:t xml:space="preserve">10. </w:t>
      </w:r>
      <w:r w:rsidR="005E3E48" w:rsidRPr="005E3E48">
        <w:rPr>
          <w:b/>
        </w:rPr>
        <w:t>Med k</w:t>
      </w:r>
      <w:r w:rsidR="000B391A" w:rsidRPr="005E3E48">
        <w:rPr>
          <w:b/>
        </w:rPr>
        <w:t xml:space="preserve">irkens unike kjennetegn </w:t>
      </w:r>
      <w:r w:rsidR="005E3E48" w:rsidRPr="005E3E48">
        <w:rPr>
          <w:b/>
        </w:rPr>
        <w:t>l</w:t>
      </w:r>
      <w:r w:rsidR="00A71824" w:rsidRPr="005E3E48">
        <w:rPr>
          <w:b/>
        </w:rPr>
        <w:t xml:space="preserve">egitimerer </w:t>
      </w:r>
      <w:r w:rsidR="005E3E48" w:rsidRPr="005E3E48">
        <w:rPr>
          <w:b/>
        </w:rPr>
        <w:t xml:space="preserve">menigheten </w:t>
      </w:r>
      <w:r w:rsidR="00A71824" w:rsidRPr="005E3E48">
        <w:rPr>
          <w:b/>
        </w:rPr>
        <w:t xml:space="preserve">sin virksomhet </w:t>
      </w:r>
      <w:r w:rsidR="000B391A" w:rsidRPr="005E3E48">
        <w:rPr>
          <w:b/>
        </w:rPr>
        <w:t xml:space="preserve">i </w:t>
      </w:r>
      <w:r w:rsidR="005E3E48" w:rsidRPr="005E3E48">
        <w:rPr>
          <w:b/>
        </w:rPr>
        <w:t>lokalsamfunnet</w:t>
      </w:r>
      <w:r w:rsidR="005E3E48">
        <w:t xml:space="preserve">.  Kristnes legitimering i begynnelsen, da apostlene Peter og Johannes stod anklaget for det høye råd, er den samme legitimering for menighetens virksomhet i nåtid, </w:t>
      </w:r>
      <w:r w:rsidR="005E3E48" w:rsidRPr="005E3E48">
        <w:rPr>
          <w:b/>
        </w:rPr>
        <w:t>Apg 4:20</w:t>
      </w:r>
      <w:r w:rsidR="005E3E48">
        <w:t xml:space="preserve"> – «</w:t>
      </w:r>
      <w:r w:rsidR="005E3E48" w:rsidRPr="005E3E48">
        <w:rPr>
          <w:i/>
        </w:rPr>
        <w:t>Vi kan ikke tie om det vi har sett og hørt</w:t>
      </w:r>
      <w:r w:rsidR="005E3E48">
        <w:t xml:space="preserve">.»  </w:t>
      </w:r>
      <w:r w:rsidR="00B309B4">
        <w:t xml:space="preserve">- </w:t>
      </w:r>
      <w:r w:rsidR="002464CB">
        <w:t xml:space="preserve">Utelukket fra begrunnelsen er </w:t>
      </w:r>
      <w:r w:rsidR="00463C8C">
        <w:t xml:space="preserve">menneskers </w:t>
      </w:r>
      <w:r w:rsidR="005E3E48">
        <w:t>legitimering</w:t>
      </w:r>
      <w:r w:rsidR="005C0D51">
        <w:t>småter</w:t>
      </w:r>
      <w:r w:rsidR="005E3E48">
        <w:t xml:space="preserve"> ved hjelp av positive virkninger på </w:t>
      </w:r>
      <w:r w:rsidR="002464CB">
        <w:t xml:space="preserve">samfunnet i fortid og nåtid.  </w:t>
      </w:r>
    </w:p>
    <w:p w:rsidR="00B309B4" w:rsidRDefault="00B309B4" w:rsidP="00C94B59">
      <w:pPr>
        <w:pStyle w:val="innskuttlinje"/>
      </w:pPr>
    </w:p>
    <w:p w:rsidR="000C5DD5" w:rsidRDefault="000D3206" w:rsidP="00576C86">
      <w:r>
        <w:rPr>
          <w:b/>
        </w:rPr>
        <w:t xml:space="preserve">11. </w:t>
      </w:r>
      <w:r w:rsidR="000C5DD5" w:rsidRPr="00055EB2">
        <w:rPr>
          <w:b/>
        </w:rPr>
        <w:t xml:space="preserve">Gud demonstrerer </w:t>
      </w:r>
      <w:r w:rsidR="005A4539" w:rsidRPr="00055EB2">
        <w:rPr>
          <w:b/>
        </w:rPr>
        <w:t>sin</w:t>
      </w:r>
      <w:r w:rsidR="003B6CD2" w:rsidRPr="00055EB2">
        <w:rPr>
          <w:b/>
        </w:rPr>
        <w:t xml:space="preserve"> </w:t>
      </w:r>
      <w:r w:rsidR="00DE0985" w:rsidRPr="00055EB2">
        <w:rPr>
          <w:b/>
        </w:rPr>
        <w:t>han</w:t>
      </w:r>
      <w:r w:rsidR="000C5DD5" w:rsidRPr="00055EB2">
        <w:rPr>
          <w:b/>
        </w:rPr>
        <w:t xml:space="preserve">dlende allmakt i deres indre som hører Guds Ord. </w:t>
      </w:r>
      <w:r w:rsidR="000C5DD5">
        <w:t xml:space="preserve"> </w:t>
      </w:r>
      <w:r w:rsidR="00B309B4">
        <w:t xml:space="preserve">Med Kristi ord som middel virker han den </w:t>
      </w:r>
      <w:r w:rsidR="00D95268">
        <w:t xml:space="preserve">tillit </w:t>
      </w:r>
      <w:r w:rsidR="00B309B4">
        <w:t>som anvender Jesu Kristi fortjeneste</w:t>
      </w:r>
      <w:r w:rsidR="0044749D">
        <w:t>.</w:t>
      </w:r>
      <w:r w:rsidR="00D95268">
        <w:t xml:space="preserve">  </w:t>
      </w:r>
      <w:r w:rsidR="00055EB2">
        <w:t>D</w:t>
      </w:r>
      <w:r w:rsidR="00B309B4">
        <w:t>enne tro regner Gud til rettferdighet for ham.  Da tror vi hver for oss at hans lidelse er min lidelse, hans død er mi</w:t>
      </w:r>
      <w:r w:rsidR="00055EB2">
        <w:t xml:space="preserve">n død, </w:t>
      </w:r>
      <w:r w:rsidR="00B309B4">
        <w:t xml:space="preserve">og </w:t>
      </w:r>
      <w:r w:rsidR="00055EB2">
        <w:t xml:space="preserve">hans oppstandelse </w:t>
      </w:r>
      <w:r w:rsidR="00B309B4">
        <w:t xml:space="preserve">fra de døde er </w:t>
      </w:r>
      <w:r w:rsidR="00055EB2">
        <w:t>min oppstandelse, og Herren Jesus ved Faderens høyre min rettferdighet.  Slik v</w:t>
      </w:r>
      <w:r w:rsidR="000C5DD5">
        <w:t xml:space="preserve">itner </w:t>
      </w:r>
      <w:r w:rsidR="00464889">
        <w:t>Den</w:t>
      </w:r>
      <w:r w:rsidR="003B6CD2">
        <w:t xml:space="preserve"> </w:t>
      </w:r>
      <w:r w:rsidR="000C5DD5">
        <w:t xml:space="preserve">Hellige Ånd med </w:t>
      </w:r>
      <w:r w:rsidR="00055EB2">
        <w:t xml:space="preserve">vår ånd </w:t>
      </w:r>
      <w:r w:rsidR="000C5DD5">
        <w:t>om Guds velgjerninger i Jesus Kristus</w:t>
      </w:r>
      <w:r w:rsidR="00055EB2">
        <w:t xml:space="preserve">.  Da hender det at tilhørere </w:t>
      </w:r>
      <w:r w:rsidR="000C5DD5">
        <w:t xml:space="preserve">oppdager i ettertid at </w:t>
      </w:r>
      <w:r w:rsidR="00C950F1">
        <w:t xml:space="preserve">de </w:t>
      </w:r>
      <w:r w:rsidR="000C5DD5">
        <w:t xml:space="preserve">tror.  </w:t>
      </w:r>
      <w:r w:rsidR="00B309B4">
        <w:t>- U</w:t>
      </w:r>
      <w:r w:rsidR="000C5DD5">
        <w:t xml:space="preserve">telukket fra Guds gave-rettferdighet er menneskers domsmyndighet i kraft av eget </w:t>
      </w:r>
      <w:r w:rsidR="00723C5D">
        <w:t>s</w:t>
      </w:r>
      <w:r w:rsidR="00DB2201">
        <w:t>kjønn</w:t>
      </w:r>
      <w:r w:rsidR="000C5DD5">
        <w:t xml:space="preserve">, med forbehold om angerens smerte, </w:t>
      </w:r>
      <w:r w:rsidR="00B309B4">
        <w:t xml:space="preserve">inderlighet, </w:t>
      </w:r>
      <w:r w:rsidR="000C5DD5">
        <w:t>oppregning av synder og godtgjøring for synder</w:t>
      </w:r>
      <w:r w:rsidR="00C950F1">
        <w:t xml:space="preserve"> som er begått</w:t>
      </w:r>
      <w:r w:rsidR="000C5DD5">
        <w:t xml:space="preserve">.  </w:t>
      </w:r>
    </w:p>
    <w:p w:rsidR="00B309B4" w:rsidRDefault="00B309B4" w:rsidP="00C94B59">
      <w:pPr>
        <w:pStyle w:val="innskuttlinje"/>
      </w:pPr>
    </w:p>
    <w:p w:rsidR="000C5DD5" w:rsidRDefault="000D3206" w:rsidP="00576C86">
      <w:r>
        <w:rPr>
          <w:b/>
        </w:rPr>
        <w:t xml:space="preserve">12. </w:t>
      </w:r>
      <w:r w:rsidR="000C5DD5" w:rsidRPr="00055EB2">
        <w:rPr>
          <w:b/>
        </w:rPr>
        <w:t xml:space="preserve">Guds universelle nådepakt i Jesus Kristus og ham korsfestet, blir </w:t>
      </w:r>
      <w:r w:rsidR="00464889" w:rsidRPr="00055EB2">
        <w:rPr>
          <w:b/>
        </w:rPr>
        <w:t>den</w:t>
      </w:r>
      <w:r w:rsidR="003B6CD2" w:rsidRPr="00055EB2">
        <w:rPr>
          <w:b/>
        </w:rPr>
        <w:t xml:space="preserve"> </w:t>
      </w:r>
      <w:r w:rsidR="000C5DD5" w:rsidRPr="00055EB2">
        <w:rPr>
          <w:b/>
        </w:rPr>
        <w:t xml:space="preserve">enkelte </w:t>
      </w:r>
      <w:r w:rsidR="00E51B91" w:rsidRPr="00055EB2">
        <w:rPr>
          <w:b/>
        </w:rPr>
        <w:t xml:space="preserve">til del </w:t>
      </w:r>
      <w:r w:rsidR="000C5DD5" w:rsidRPr="00055EB2">
        <w:rPr>
          <w:b/>
        </w:rPr>
        <w:t>i dåp</w:t>
      </w:r>
      <w:r w:rsidR="005A4539" w:rsidRPr="00055EB2">
        <w:rPr>
          <w:b/>
        </w:rPr>
        <w:t>en</w:t>
      </w:r>
      <w:r w:rsidR="003B6CD2" w:rsidRPr="00055EB2">
        <w:rPr>
          <w:b/>
        </w:rPr>
        <w:t xml:space="preserve"> </w:t>
      </w:r>
      <w:r w:rsidR="000C5DD5" w:rsidRPr="00055EB2">
        <w:rPr>
          <w:b/>
        </w:rPr>
        <w:t>til Jesu død.</w:t>
      </w:r>
      <w:r w:rsidR="000C5DD5">
        <w:t xml:space="preserve">  Kristenlivet leves i omvendelse og tro på dåpens </w:t>
      </w:r>
      <w:r w:rsidR="00763251">
        <w:t>grunn</w:t>
      </w:r>
      <w:r w:rsidR="003B6CD2">
        <w:t xml:space="preserve"> </w:t>
      </w:r>
      <w:r w:rsidR="000C5DD5">
        <w:t xml:space="preserve">hele livet.  I tillit til ham som er </w:t>
      </w:r>
      <w:r w:rsidR="00E10E82">
        <w:t>Troens</w:t>
      </w:r>
      <w:r w:rsidR="000C5DD5">
        <w:t xml:space="preserve"> rettferdighet, er døpte mennesker kalt til å stille sine legemer frem som våp</w:t>
      </w:r>
      <w:r w:rsidR="005A4539">
        <w:t>en</w:t>
      </w:r>
      <w:r w:rsidR="003B6CD2">
        <w:t xml:space="preserve"> </w:t>
      </w:r>
      <w:r w:rsidR="000C5DD5">
        <w:t>for Guds gode skapervilje</w:t>
      </w:r>
      <w:r w:rsidR="00421D7A">
        <w:t>.</w:t>
      </w:r>
      <w:r w:rsidR="000C5DD5">
        <w:t xml:space="preserve">  Utelukket er forestilling</w:t>
      </w:r>
      <w:r w:rsidR="005A4539">
        <w:t>en</w:t>
      </w:r>
      <w:r w:rsidR="003B6CD2">
        <w:t xml:space="preserve"> </w:t>
      </w:r>
      <w:r w:rsidR="000C5DD5">
        <w:t>om kristelige personligheters livsytringer i et asketisk-puritansk livsmønster</w:t>
      </w:r>
      <w:r w:rsidR="00E51B91">
        <w:t>, og</w:t>
      </w:r>
      <w:r w:rsidR="000C5DD5">
        <w:t xml:space="preserve"> i kristeliggjorte aktiviteter og virksomheter.</w:t>
      </w:r>
    </w:p>
    <w:p w:rsidR="00B309B4" w:rsidRDefault="00B309B4" w:rsidP="00C94B59">
      <w:pPr>
        <w:pStyle w:val="innskuttlinje"/>
      </w:pPr>
    </w:p>
    <w:p w:rsidR="000C5DD5" w:rsidRDefault="000D3206" w:rsidP="00576C86">
      <w:r>
        <w:rPr>
          <w:b/>
        </w:rPr>
        <w:t xml:space="preserve">13. </w:t>
      </w:r>
      <w:r w:rsidR="00055EB2" w:rsidRPr="00715897">
        <w:rPr>
          <w:b/>
        </w:rPr>
        <w:t xml:space="preserve">Med dåpsformaningen i den offentlige forkynnelse blir døpte oppmuntret til </w:t>
      </w:r>
      <w:r w:rsidR="000C5DD5" w:rsidRPr="00715897">
        <w:rPr>
          <w:b/>
        </w:rPr>
        <w:t>gode gjerninger</w:t>
      </w:r>
      <w:r w:rsidR="000C5DD5">
        <w:t xml:space="preserve"> (Tit 3:8</w:t>
      </w:r>
      <w:r w:rsidR="00956430">
        <w:t xml:space="preserve">.  </w:t>
      </w:r>
      <w:r w:rsidR="000C5DD5">
        <w:t>Mk 16:16</w:t>
      </w:r>
      <w:r w:rsidR="00715897">
        <w:t xml:space="preserve">.  </w:t>
      </w:r>
      <w:r w:rsidR="008D33F7">
        <w:t>Jf.</w:t>
      </w:r>
      <w:r w:rsidR="0092070D">
        <w:t xml:space="preserve"> </w:t>
      </w:r>
      <w:r w:rsidR="003C4B40">
        <w:t xml:space="preserve">LK </w:t>
      </w:r>
      <w:r w:rsidR="000C5DD5">
        <w:t>forkl</w:t>
      </w:r>
      <w:r w:rsidR="000863FB">
        <w:t>.</w:t>
      </w:r>
      <w:r w:rsidR="000C5DD5">
        <w:t xml:space="preserve"> 2</w:t>
      </w:r>
      <w:r w:rsidR="000863FB">
        <w:t>.</w:t>
      </w:r>
      <w:r w:rsidR="000C5DD5">
        <w:t xml:space="preserve"> trosart</w:t>
      </w:r>
      <w:r w:rsidR="000863FB">
        <w:t>.</w:t>
      </w:r>
      <w:r w:rsidR="000C5DD5">
        <w:t xml:space="preserve">: «Dette har </w:t>
      </w:r>
      <w:r w:rsidR="00DE0985">
        <w:t>han</w:t>
      </w:r>
      <w:r w:rsidR="003B6CD2">
        <w:t xml:space="preserve"> </w:t>
      </w:r>
      <w:r w:rsidR="000C5DD5">
        <w:t>gjort for at jeg</w:t>
      </w:r>
      <w:r w:rsidR="002D1F10">
        <w:t>…</w:t>
      </w:r>
      <w:r w:rsidR="000C5DD5">
        <w:t xml:space="preserve"> osv</w:t>
      </w:r>
      <w:r w:rsidR="00956430">
        <w:t>)</w:t>
      </w:r>
      <w:r w:rsidR="000C5DD5">
        <w:t xml:space="preserve">.  </w:t>
      </w:r>
      <w:r w:rsidR="00715897">
        <w:t xml:space="preserve">- </w:t>
      </w:r>
      <w:r w:rsidR="000C5DD5">
        <w:t>Utelukket er forestillingene om dåp</w:t>
      </w:r>
      <w:r w:rsidR="005A4539">
        <w:t>en</w:t>
      </w:r>
      <w:r w:rsidR="003B6CD2">
        <w:t xml:space="preserve"> </w:t>
      </w:r>
      <w:r w:rsidR="00055EB2">
        <w:t>av hensyn til dem som t</w:t>
      </w:r>
      <w:r w:rsidR="00956430">
        <w:t>viler på at barnet er Guds barn,</w:t>
      </w:r>
      <w:r w:rsidR="000C5DD5">
        <w:t xml:space="preserve"> </w:t>
      </w:r>
      <w:r w:rsidR="00956430">
        <w:t xml:space="preserve">og likeså </w:t>
      </w:r>
      <w:r w:rsidR="00464889">
        <w:t>den</w:t>
      </w:r>
      <w:r w:rsidR="003B6CD2">
        <w:t xml:space="preserve"> </w:t>
      </w:r>
      <w:r w:rsidR="00956430">
        <w:t>lære at dåp</w:t>
      </w:r>
      <w:r w:rsidR="005A4539">
        <w:t>en</w:t>
      </w:r>
      <w:r w:rsidR="003B6CD2">
        <w:t xml:space="preserve"> </w:t>
      </w:r>
      <w:r w:rsidR="00956430">
        <w:t>er g</w:t>
      </w:r>
      <w:r w:rsidR="000C5DD5">
        <w:t xml:space="preserve">jenfødelsens nådemiddel for småbarna, </w:t>
      </w:r>
      <w:r w:rsidR="00055EB2">
        <w:t xml:space="preserve">men </w:t>
      </w:r>
      <w:r w:rsidR="0092070D">
        <w:t xml:space="preserve">Ordet </w:t>
      </w:r>
      <w:r w:rsidR="000C5DD5">
        <w:t xml:space="preserve">gjenfødelsens nådemiddel for voksne (Pontoppidan).  </w:t>
      </w:r>
    </w:p>
    <w:p w:rsidR="00715897" w:rsidRDefault="00715897" w:rsidP="00C94B59">
      <w:pPr>
        <w:pStyle w:val="innskuttlinje"/>
      </w:pPr>
    </w:p>
    <w:p w:rsidR="000C5DD5" w:rsidRDefault="000D3206" w:rsidP="00576C86">
      <w:r>
        <w:rPr>
          <w:b/>
        </w:rPr>
        <w:t xml:space="preserve">14. </w:t>
      </w:r>
      <w:r w:rsidR="000C5DD5" w:rsidRPr="00715897">
        <w:rPr>
          <w:b/>
        </w:rPr>
        <w:t>Samm</w:t>
      </w:r>
      <w:r w:rsidR="005A4539" w:rsidRPr="00715897">
        <w:rPr>
          <w:b/>
        </w:rPr>
        <w:t>en</w:t>
      </w:r>
      <w:r w:rsidR="003B6CD2" w:rsidRPr="00715897">
        <w:rPr>
          <w:b/>
        </w:rPr>
        <w:t xml:space="preserve"> </w:t>
      </w:r>
      <w:r w:rsidR="000C5DD5" w:rsidRPr="00715897">
        <w:rPr>
          <w:b/>
        </w:rPr>
        <w:t xml:space="preserve">med </w:t>
      </w:r>
      <w:r w:rsidR="009300CD" w:rsidRPr="00715897">
        <w:rPr>
          <w:b/>
        </w:rPr>
        <w:t>dåpsformaning</w:t>
      </w:r>
      <w:r w:rsidR="005A4539" w:rsidRPr="00715897">
        <w:rPr>
          <w:b/>
        </w:rPr>
        <w:t>en</w:t>
      </w:r>
      <w:r w:rsidR="003B6CD2" w:rsidRPr="00715897">
        <w:rPr>
          <w:b/>
        </w:rPr>
        <w:t xml:space="preserve"> </w:t>
      </w:r>
      <w:r w:rsidR="000C5DD5" w:rsidRPr="00715897">
        <w:rPr>
          <w:b/>
        </w:rPr>
        <w:t xml:space="preserve">hører </w:t>
      </w:r>
      <w:r w:rsidR="000C5DD5" w:rsidRPr="00715897">
        <w:rPr>
          <w:b/>
          <w:i/>
        </w:rPr>
        <w:t>det private</w:t>
      </w:r>
      <w:r w:rsidR="000C5DD5" w:rsidRPr="00715897">
        <w:rPr>
          <w:b/>
        </w:rPr>
        <w:t xml:space="preserve"> </w:t>
      </w:r>
      <w:r w:rsidR="000C5DD5" w:rsidRPr="00715897">
        <w:rPr>
          <w:b/>
          <w:i/>
        </w:rPr>
        <w:t>skriftemål</w:t>
      </w:r>
      <w:r w:rsidR="000C5DD5" w:rsidRPr="00715897">
        <w:rPr>
          <w:b/>
        </w:rPr>
        <w:t xml:space="preserve">. </w:t>
      </w:r>
      <w:r w:rsidR="000C5DD5">
        <w:t xml:space="preserve"> </w:t>
      </w:r>
      <w:r w:rsidR="00C758B8">
        <w:t>En</w:t>
      </w:r>
      <w:r w:rsidR="003B6CD2">
        <w:t xml:space="preserve"> </w:t>
      </w:r>
      <w:r w:rsidR="000C5DD5">
        <w:t xml:space="preserve">prest må alltid regne med at </w:t>
      </w:r>
      <w:r w:rsidR="00956430">
        <w:t xml:space="preserve">det </w:t>
      </w:r>
      <w:r w:rsidR="000C5DD5">
        <w:t xml:space="preserve">blant tilhørerne </w:t>
      </w:r>
      <w:r w:rsidR="0032133C">
        <w:t xml:space="preserve">finnes </w:t>
      </w:r>
      <w:r w:rsidR="00956430">
        <w:t>n</w:t>
      </w:r>
      <w:r w:rsidR="00DA40DB">
        <w:t>oen</w:t>
      </w:r>
      <w:r w:rsidR="003B6CD2">
        <w:t xml:space="preserve"> </w:t>
      </w:r>
      <w:r w:rsidR="000C5DD5">
        <w:t xml:space="preserve">som strever med å tro seg </w:t>
      </w:r>
      <w:r w:rsidR="002D1F10">
        <w:t xml:space="preserve">å være  </w:t>
      </w:r>
      <w:r w:rsidR="000C5DD5">
        <w:t xml:space="preserve">et Guds </w:t>
      </w:r>
      <w:r w:rsidR="00485FE0">
        <w:t>barn</w:t>
      </w:r>
      <w:r w:rsidR="003B6CD2">
        <w:t xml:space="preserve"> </w:t>
      </w:r>
      <w:r w:rsidR="000C5DD5">
        <w:t>og lem i Guds kirke, hva grunn</w:t>
      </w:r>
      <w:r w:rsidR="005A4539">
        <w:t>en</w:t>
      </w:r>
      <w:r w:rsidR="003B6CD2">
        <w:t xml:space="preserve"> </w:t>
      </w:r>
      <w:r w:rsidR="00A34054">
        <w:t>enn</w:t>
      </w:r>
      <w:r w:rsidR="003B6CD2">
        <w:t xml:space="preserve"> </w:t>
      </w:r>
      <w:r w:rsidR="000C5DD5">
        <w:t>måtte være.  De</w:t>
      </w:r>
      <w:r w:rsidR="00055EB2">
        <w:t xml:space="preserve">rfor skal den </w:t>
      </w:r>
      <w:r w:rsidR="000C5DD5">
        <w:t>jevnlig</w:t>
      </w:r>
      <w:r w:rsidR="00055EB2">
        <w:t>e</w:t>
      </w:r>
      <w:r w:rsidR="000C5DD5">
        <w:t xml:space="preserve"> undervisning</w:t>
      </w:r>
      <w:r w:rsidR="00055EB2">
        <w:t xml:space="preserve"> </w:t>
      </w:r>
      <w:r w:rsidR="00B92805">
        <w:t xml:space="preserve">om </w:t>
      </w:r>
      <w:r w:rsidR="00055EB2">
        <w:t xml:space="preserve">privatskriftemålet høre med </w:t>
      </w:r>
      <w:r w:rsidR="00B92805">
        <w:t xml:space="preserve">i prestens gjerning, og likeså </w:t>
      </w:r>
      <w:r w:rsidR="000C5DD5">
        <w:t xml:space="preserve">ordnet adgang </w:t>
      </w:r>
      <w:r w:rsidR="00B92805">
        <w:t>til skrifte.  Gud gir ikke surrogater, men ekte saker (J</w:t>
      </w:r>
      <w:r w:rsidR="000838DE">
        <w:t xml:space="preserve">. </w:t>
      </w:r>
      <w:r w:rsidR="00B92805">
        <w:t xml:space="preserve">Diestelmann). </w:t>
      </w:r>
      <w:r w:rsidR="00715897">
        <w:t xml:space="preserve"> - </w:t>
      </w:r>
      <w:r w:rsidR="000C5DD5">
        <w:t>Utelukket er forestilling</w:t>
      </w:r>
      <w:r w:rsidR="005A4539">
        <w:t>en</w:t>
      </w:r>
      <w:r w:rsidR="003B6CD2">
        <w:t xml:space="preserve"> </w:t>
      </w:r>
      <w:r w:rsidR="00956430">
        <w:t xml:space="preserve">om </w:t>
      </w:r>
      <w:r w:rsidR="00DE0985">
        <w:t>presten</w:t>
      </w:r>
      <w:r w:rsidR="003B6CD2">
        <w:t xml:space="preserve"> </w:t>
      </w:r>
      <w:r w:rsidR="00956430">
        <w:t xml:space="preserve">som </w:t>
      </w:r>
      <w:r w:rsidR="000C5DD5">
        <w:t xml:space="preserve">utøver </w:t>
      </w:r>
      <w:r w:rsidR="00B92805">
        <w:t xml:space="preserve">sin gjerning etter skjønn og </w:t>
      </w:r>
      <w:r w:rsidR="000C5DD5">
        <w:t>godtykke</w:t>
      </w:r>
      <w:r w:rsidR="00715897">
        <w:t>, og likeså «</w:t>
      </w:r>
      <w:r w:rsidR="008D33F7">
        <w:t>alminnelig</w:t>
      </w:r>
      <w:r w:rsidR="000C5DD5">
        <w:t xml:space="preserve"> skriftemål» (pietisme/rasjonalisme), ukjent for </w:t>
      </w:r>
      <w:r w:rsidR="00464889">
        <w:t>den</w:t>
      </w:r>
      <w:r w:rsidR="003B6CD2">
        <w:t xml:space="preserve"> </w:t>
      </w:r>
      <w:r w:rsidR="000C5DD5">
        <w:t xml:space="preserve">gamle kirke og bekjennelsestro lutherdom.  </w:t>
      </w:r>
    </w:p>
    <w:p w:rsidR="00715897" w:rsidRDefault="00715897" w:rsidP="00C94B59">
      <w:pPr>
        <w:pStyle w:val="innskuttlinje"/>
      </w:pPr>
    </w:p>
    <w:p w:rsidR="000C5DD5" w:rsidRDefault="000D3206" w:rsidP="00576C86">
      <w:r>
        <w:rPr>
          <w:b/>
        </w:rPr>
        <w:t xml:space="preserve">15. </w:t>
      </w:r>
      <w:r w:rsidR="000C5DD5" w:rsidRPr="00B92805">
        <w:rPr>
          <w:b/>
        </w:rPr>
        <w:t>Alterets sakrament synliggjør kirke</w:t>
      </w:r>
      <w:r w:rsidR="00B92805">
        <w:rPr>
          <w:b/>
        </w:rPr>
        <w:t>n</w:t>
      </w:r>
      <w:r w:rsidR="000C5DD5" w:rsidRPr="00B92805">
        <w:rPr>
          <w:b/>
        </w:rPr>
        <w:t xml:space="preserve">s </w:t>
      </w:r>
      <w:r w:rsidR="00FF5D33" w:rsidRPr="00B92805">
        <w:rPr>
          <w:b/>
        </w:rPr>
        <w:t>samfunn</w:t>
      </w:r>
      <w:r w:rsidR="003B6CD2" w:rsidRPr="00B92805">
        <w:rPr>
          <w:b/>
        </w:rPr>
        <w:t xml:space="preserve"> </w:t>
      </w:r>
      <w:r w:rsidR="00B92805">
        <w:rPr>
          <w:b/>
        </w:rPr>
        <w:t xml:space="preserve">i enig bekjennelse til </w:t>
      </w:r>
      <w:r w:rsidR="00956430" w:rsidRPr="00B92805">
        <w:rPr>
          <w:b/>
        </w:rPr>
        <w:t xml:space="preserve">enhetens Herre over </w:t>
      </w:r>
      <w:r w:rsidR="000C5DD5" w:rsidRPr="00B92805">
        <w:rPr>
          <w:b/>
        </w:rPr>
        <w:t>enhetens sakrament</w:t>
      </w:r>
      <w:r w:rsidR="00956430">
        <w:t xml:space="preserve">.  </w:t>
      </w:r>
      <w:r w:rsidR="00DE0985">
        <w:t>Han</w:t>
      </w:r>
      <w:r w:rsidR="003B6CD2">
        <w:t xml:space="preserve"> </w:t>
      </w:r>
      <w:r w:rsidR="000C5DD5">
        <w:t xml:space="preserve">styrker Kristi venner i kirkens </w:t>
      </w:r>
      <w:r w:rsidR="00FF5D33">
        <w:t>samfunn</w:t>
      </w:r>
      <w:r w:rsidR="003B6CD2">
        <w:t xml:space="preserve"> </w:t>
      </w:r>
      <w:r w:rsidR="000C5DD5">
        <w:t xml:space="preserve">med </w:t>
      </w:r>
      <w:r w:rsidR="00464889">
        <w:t>den</w:t>
      </w:r>
      <w:r w:rsidR="003B6CD2">
        <w:t xml:space="preserve"> </w:t>
      </w:r>
      <w:r w:rsidR="008D33F7">
        <w:t>tre-ene</w:t>
      </w:r>
      <w:r w:rsidR="000C5DD5">
        <w:t xml:space="preserve"> Gud.  </w:t>
      </w:r>
      <w:r w:rsidR="00956430">
        <w:t xml:space="preserve">Kristi tjeneste for oss er </w:t>
      </w:r>
      <w:r w:rsidR="000C5DD5">
        <w:t>messens gavestruktur</w:t>
      </w:r>
      <w:r w:rsidR="00715897">
        <w:t xml:space="preserve"> «ovenfra», slik hans </w:t>
      </w:r>
      <w:r w:rsidR="000C5DD5">
        <w:t>innstiftelsesord</w:t>
      </w:r>
      <w:r w:rsidR="00715897">
        <w:t xml:space="preserve"> viser</w:t>
      </w:r>
      <w:r w:rsidR="000C5DD5">
        <w:t xml:space="preserve">.  I </w:t>
      </w:r>
      <w:r w:rsidR="00464889">
        <w:t>den</w:t>
      </w:r>
      <w:r w:rsidR="003B6CD2">
        <w:t xml:space="preserve"> </w:t>
      </w:r>
      <w:r w:rsidR="000C5DD5">
        <w:t xml:space="preserve">sakramentale </w:t>
      </w:r>
      <w:r w:rsidR="00DE0985">
        <w:t>han</w:t>
      </w:r>
      <w:r w:rsidR="000C5DD5">
        <w:t xml:space="preserve">dling (konsekrasjon, utdeling og spising) er Kristus virksom med sitt allmaktsord i </w:t>
      </w:r>
      <w:r w:rsidR="00B92805">
        <w:t xml:space="preserve">prestens </w:t>
      </w:r>
      <w:r w:rsidR="0055446E">
        <w:t>munn</w:t>
      </w:r>
      <w:r w:rsidR="000C5DD5">
        <w:t xml:space="preserve">.  </w:t>
      </w:r>
      <w:r w:rsidR="00B92805">
        <w:t xml:space="preserve">Kristus </w:t>
      </w:r>
      <w:r w:rsidR="000C5DD5">
        <w:t>tjener sine venner med sitt</w:t>
      </w:r>
      <w:r w:rsidR="009F7E5E">
        <w:t xml:space="preserve"> Golgata-offer, som </w:t>
      </w:r>
      <w:r w:rsidR="00B92805">
        <w:t xml:space="preserve">han lar </w:t>
      </w:r>
      <w:r w:rsidR="009F7E5E">
        <w:t xml:space="preserve">rekke frem i </w:t>
      </w:r>
      <w:r w:rsidR="000C5DD5">
        <w:t xml:space="preserve">brødets og vinens skikkelser, og </w:t>
      </w:r>
      <w:r w:rsidR="002D1F10">
        <w:t xml:space="preserve">som </w:t>
      </w:r>
      <w:r w:rsidR="00715897">
        <w:t xml:space="preserve">nattverdgjestene mottar </w:t>
      </w:r>
      <w:r w:rsidR="000C5DD5">
        <w:t xml:space="preserve">med </w:t>
      </w:r>
      <w:r w:rsidR="0055446E">
        <w:t>munn</w:t>
      </w:r>
      <w:r w:rsidR="000C5DD5">
        <w:t>en, de tr</w:t>
      </w:r>
      <w:r w:rsidR="00DA40DB">
        <w:t>oen</w:t>
      </w:r>
      <w:r w:rsidR="000C5DD5">
        <w:t xml:space="preserve">de til syndenes forlatelse, liv og salighet.  </w:t>
      </w:r>
      <w:r w:rsidR="00715897">
        <w:t xml:space="preserve">- </w:t>
      </w:r>
      <w:r w:rsidR="000C5DD5">
        <w:t>Utelukket er kirke</w:t>
      </w:r>
      <w:r w:rsidR="00FF5D33">
        <w:t>samfunn</w:t>
      </w:r>
      <w:r w:rsidR="003B6CD2">
        <w:t xml:space="preserve"> </w:t>
      </w:r>
      <w:r w:rsidR="000C5DD5">
        <w:t xml:space="preserve">i </w:t>
      </w:r>
      <w:r w:rsidR="005A4539">
        <w:t>en</w:t>
      </w:r>
      <w:r w:rsidR="003B6CD2">
        <w:t xml:space="preserve"> </w:t>
      </w:r>
      <w:r w:rsidR="000C5DD5">
        <w:t>sideordnet tr</w:t>
      </w:r>
      <w:r w:rsidR="00DA40DB">
        <w:t>oen</w:t>
      </w:r>
      <w:r w:rsidR="000C5DD5">
        <w:t>degruppe, løst fra kirkens bekjennelse til Kristi ord og enhetens sakrament</w:t>
      </w:r>
      <w:r w:rsidR="00715897">
        <w:t xml:space="preserve">, og likeså </w:t>
      </w:r>
      <w:r w:rsidR="000C5DD5">
        <w:t>forestilling</w:t>
      </w:r>
      <w:r w:rsidR="005A4539">
        <w:t>en</w:t>
      </w:r>
      <w:r w:rsidR="003B6CD2">
        <w:t xml:space="preserve"> </w:t>
      </w:r>
      <w:r w:rsidR="000C5DD5">
        <w:t xml:space="preserve">om </w:t>
      </w:r>
      <w:r w:rsidR="005A4539">
        <w:t>en</w:t>
      </w:r>
      <w:r w:rsidR="003B6CD2">
        <w:t xml:space="preserve"> </w:t>
      </w:r>
      <w:r w:rsidR="000C5DD5">
        <w:t>rett gudstjeneste i kraft av tr</w:t>
      </w:r>
      <w:r w:rsidR="00DA40DB">
        <w:t>oen</w:t>
      </w:r>
      <w:r w:rsidR="000C5DD5">
        <w:t>degruppens medvirkning</w:t>
      </w:r>
      <w:r w:rsidR="00715897">
        <w:t xml:space="preserve">, eller troen på menighetens virkekraftige </w:t>
      </w:r>
      <w:r w:rsidR="000C5DD5">
        <w:t>nattverdfeiring</w:t>
      </w:r>
      <w:r w:rsidR="00715897">
        <w:t>, som</w:t>
      </w:r>
      <w:r w:rsidR="000C5DD5">
        <w:t xml:space="preserve"> virker Kristi legemes og blods sakramentale nærvær </w:t>
      </w:r>
      <w:r w:rsidR="009F7E5E">
        <w:t>«</w:t>
      </w:r>
      <w:r w:rsidR="000C5DD5">
        <w:t>samm</w:t>
      </w:r>
      <w:r w:rsidR="005A4539">
        <w:t>en</w:t>
      </w:r>
      <w:r w:rsidR="003B6CD2">
        <w:t xml:space="preserve"> </w:t>
      </w:r>
      <w:r w:rsidR="000C5DD5">
        <w:t>med</w:t>
      </w:r>
      <w:r w:rsidR="009F7E5E">
        <w:t>»</w:t>
      </w:r>
      <w:r w:rsidR="000C5DD5">
        <w:t xml:space="preserve"> brødet og vinen</w:t>
      </w:r>
      <w:r w:rsidR="00715897">
        <w:t xml:space="preserve"> (</w:t>
      </w:r>
      <w:r w:rsidR="008D33F7">
        <w:t>jf.</w:t>
      </w:r>
      <w:r w:rsidR="00715897">
        <w:t xml:space="preserve"> forvandlingsepiklese, Nytestamentet fremmed)</w:t>
      </w:r>
      <w:r w:rsidR="000C5DD5">
        <w:t>.</w:t>
      </w:r>
    </w:p>
    <w:p w:rsidR="00715897" w:rsidRDefault="00715897" w:rsidP="00C94B59">
      <w:pPr>
        <w:pStyle w:val="innskuttlinje"/>
      </w:pPr>
    </w:p>
    <w:p w:rsidR="000C5DD5" w:rsidRDefault="000D3206" w:rsidP="00576C86">
      <w:r>
        <w:rPr>
          <w:b/>
        </w:rPr>
        <w:t xml:space="preserve">16. </w:t>
      </w:r>
      <w:r w:rsidR="000C5DD5" w:rsidRPr="00B92805">
        <w:rPr>
          <w:b/>
        </w:rPr>
        <w:t>Det er som menighetslemmer vi lever i Guds Ene Hellige Kirke</w:t>
      </w:r>
      <w:r w:rsidR="00B92805">
        <w:rPr>
          <w:b/>
        </w:rPr>
        <w:t>.</w:t>
      </w:r>
      <w:r w:rsidR="000C5DD5">
        <w:t xml:space="preserve"> </w:t>
      </w:r>
      <w:r w:rsidR="00B92805">
        <w:t xml:space="preserve"> En</w:t>
      </w:r>
      <w:r w:rsidR="003B6CD2">
        <w:t xml:space="preserve"> </w:t>
      </w:r>
      <w:r w:rsidR="000C5DD5">
        <w:t>krist</w:t>
      </w:r>
      <w:r w:rsidR="005A4539">
        <w:t>en</w:t>
      </w:r>
      <w:r w:rsidR="003B6CD2">
        <w:t xml:space="preserve"> </w:t>
      </w:r>
      <w:r w:rsidR="000C5DD5">
        <w:t>lever ikke for seg selv, m</w:t>
      </w:r>
      <w:r w:rsidR="005A4539">
        <w:t>en</w:t>
      </w:r>
      <w:r w:rsidR="003B6CD2">
        <w:t xml:space="preserve"> </w:t>
      </w:r>
      <w:r w:rsidR="000C5DD5">
        <w:t xml:space="preserve">i </w:t>
      </w:r>
      <w:r w:rsidR="00464889">
        <w:t>den</w:t>
      </w:r>
      <w:r w:rsidR="003B6CD2">
        <w:t xml:space="preserve"> </w:t>
      </w:r>
      <w:r w:rsidR="000C5DD5">
        <w:t>Kristus-virkelighet som er Guds nåderike «i Kristus».  Menighetens samling om Ord og Sakrament angår alle døpte, for alt i menigheten/kirk</w:t>
      </w:r>
      <w:r w:rsidR="005A4539">
        <w:t>en</w:t>
      </w:r>
      <w:r w:rsidR="003B6CD2">
        <w:t xml:space="preserve"> </w:t>
      </w:r>
      <w:r w:rsidR="00DE0985">
        <w:t>han</w:t>
      </w:r>
      <w:r w:rsidR="000C5DD5">
        <w:t>dler om dåpen</w:t>
      </w:r>
      <w:r w:rsidR="00B92805">
        <w:t xml:space="preserve"> og hva den betyr.  </w:t>
      </w:r>
      <w:r w:rsidR="009F7E5E">
        <w:t>Dette samspill blir ødelagt med vantr</w:t>
      </w:r>
      <w:r w:rsidR="00DA40DB">
        <w:t>oen</w:t>
      </w:r>
      <w:r w:rsidR="001946BD">
        <w:t xml:space="preserve"> </w:t>
      </w:r>
      <w:r w:rsidR="009F7E5E">
        <w:t xml:space="preserve">og dens syndefrukter, som </w:t>
      </w:r>
      <w:r w:rsidR="00B92805">
        <w:t xml:space="preserve">også </w:t>
      </w:r>
      <w:r w:rsidR="009F7E5E">
        <w:t xml:space="preserve">angår de andre – og ikke bare meg selv.  </w:t>
      </w:r>
      <w:r w:rsidR="000C5DD5">
        <w:t>Vi må fremfor alt besinne oss på Guds sjelesorg ved Ord og Sakrament – og på skriftemålets rette bruk, når samvittighet</w:t>
      </w:r>
      <w:r w:rsidR="005A4539">
        <w:t>en</w:t>
      </w:r>
      <w:r w:rsidR="003B6CD2">
        <w:t xml:space="preserve"> </w:t>
      </w:r>
      <w:r w:rsidR="000C5DD5">
        <w:t xml:space="preserve">gnager.  </w:t>
      </w:r>
      <w:r w:rsidR="00B37FF6">
        <w:t>Guds uforbeholdne a</w:t>
      </w:r>
      <w:r w:rsidR="000C5DD5">
        <w:t>bsolusjon</w:t>
      </w:r>
      <w:r w:rsidR="00B37FF6">
        <w:t xml:space="preserve"> virker troens frimodighet i </w:t>
      </w:r>
      <w:r w:rsidR="000C5DD5">
        <w:t xml:space="preserve">et legende fellesskap.  </w:t>
      </w:r>
      <w:r w:rsidR="00715897">
        <w:t xml:space="preserve">- </w:t>
      </w:r>
      <w:r w:rsidR="009F7E5E">
        <w:t xml:space="preserve">Utelukket er </w:t>
      </w:r>
      <w:r w:rsidR="00464889">
        <w:t>den</w:t>
      </w:r>
      <w:r w:rsidR="003B6CD2">
        <w:t xml:space="preserve"> </w:t>
      </w:r>
      <w:r w:rsidR="009F7E5E">
        <w:t xml:space="preserve">sløve vane og falske tilflukt i </w:t>
      </w:r>
      <w:r w:rsidR="00B37FF6">
        <w:t xml:space="preserve">gammel sedvane fra «de gamle».  </w:t>
      </w:r>
      <w:r w:rsidR="009F7E5E">
        <w:t xml:space="preserve"> </w:t>
      </w:r>
    </w:p>
    <w:p w:rsidR="00715897" w:rsidRDefault="00715897" w:rsidP="00C94B59">
      <w:pPr>
        <w:pStyle w:val="innskuttlinje"/>
      </w:pPr>
    </w:p>
    <w:p w:rsidR="000C5DD5" w:rsidRDefault="000D3206" w:rsidP="00576C86">
      <w:r>
        <w:rPr>
          <w:b/>
        </w:rPr>
        <w:t xml:space="preserve">17. </w:t>
      </w:r>
      <w:r w:rsidR="00B37FF6" w:rsidRPr="00B37FF6">
        <w:rPr>
          <w:b/>
        </w:rPr>
        <w:t xml:space="preserve">I tillit til Guds løfte, gitt i dåpen, lever </w:t>
      </w:r>
      <w:r>
        <w:rPr>
          <w:b/>
        </w:rPr>
        <w:t xml:space="preserve">vi i det evangelisk-lutherske gudstjenestefellesskap </w:t>
      </w:r>
      <w:r w:rsidR="00B37FF6" w:rsidRPr="00B37FF6">
        <w:rPr>
          <w:b/>
        </w:rPr>
        <w:t xml:space="preserve">som </w:t>
      </w:r>
      <w:r w:rsidR="000C5DD5" w:rsidRPr="00B37FF6">
        <w:rPr>
          <w:b/>
        </w:rPr>
        <w:t>liturger for Gud og diakoner for vår neste.</w:t>
      </w:r>
      <w:r w:rsidR="000C5DD5">
        <w:t xml:space="preserve">  </w:t>
      </w:r>
      <w:r w:rsidR="00B37FF6">
        <w:t xml:space="preserve">Gjennom undervisning og instruksjon lærer </w:t>
      </w:r>
      <w:r>
        <w:t xml:space="preserve">vi </w:t>
      </w:r>
      <w:r w:rsidR="00B37FF6">
        <w:t xml:space="preserve">å delta i liturgier og be </w:t>
      </w:r>
      <w:r w:rsidR="000C5DD5">
        <w:t>tide</w:t>
      </w:r>
      <w:r w:rsidR="005A4539">
        <w:t>bønn</w:t>
      </w:r>
      <w:r w:rsidR="000C5DD5">
        <w:t xml:space="preserve">.  </w:t>
      </w:r>
      <w:r w:rsidR="00B37FF6">
        <w:t xml:space="preserve">Noen blir kalt til </w:t>
      </w:r>
      <w:r w:rsidR="000C5DD5">
        <w:t>oppgaver som kordiakon, kateketdiakon, kirkevergediako</w:t>
      </w:r>
      <w:r w:rsidR="001946BD">
        <w:t xml:space="preserve">n </w:t>
      </w:r>
      <w:r w:rsidR="000C5DD5">
        <w:t>(økon</w:t>
      </w:r>
      <w:r w:rsidR="002D1F10">
        <w:t>.</w:t>
      </w:r>
      <w:r w:rsidR="000C5DD5">
        <w:t>/adm</w:t>
      </w:r>
      <w:r w:rsidR="002D1F10">
        <w:t>.</w:t>
      </w:r>
      <w:r w:rsidR="000C5DD5">
        <w:t>) og pleiediako</w:t>
      </w:r>
      <w:r w:rsidR="001946BD">
        <w:t>n</w:t>
      </w:r>
      <w:r w:rsidR="003B6CD2">
        <w:t xml:space="preserve"> </w:t>
      </w:r>
      <w:r w:rsidR="000C5DD5">
        <w:t xml:space="preserve">(karitative oppgaver).  </w:t>
      </w:r>
      <w:r>
        <w:t>Men a</w:t>
      </w:r>
      <w:r w:rsidR="000C5DD5">
        <w:t xml:space="preserve">lle har medansvar for </w:t>
      </w:r>
      <w:r w:rsidR="00B37FF6">
        <w:t xml:space="preserve">fellesskapet, </w:t>
      </w:r>
      <w:r w:rsidR="000C5DD5">
        <w:t>alle inviterer venner og bekjente</w:t>
      </w:r>
      <w:r w:rsidR="008B45D3">
        <w:t xml:space="preserve">, og alle medvirker i </w:t>
      </w:r>
      <w:r w:rsidR="000C5DD5">
        <w:t>gjennomførbare måloppgaver og langsiktige planer</w:t>
      </w:r>
      <w:r w:rsidR="008B45D3">
        <w:t xml:space="preserve"> for </w:t>
      </w:r>
      <w:r w:rsidR="00464889">
        <w:t>den</w:t>
      </w:r>
      <w:r w:rsidR="003B6CD2">
        <w:t xml:space="preserve"> </w:t>
      </w:r>
      <w:r w:rsidR="008B45D3">
        <w:t xml:space="preserve">oppbyggende virksomhet.  </w:t>
      </w:r>
      <w:r w:rsidR="00715897">
        <w:t xml:space="preserve">- </w:t>
      </w:r>
      <w:r w:rsidR="000C5DD5">
        <w:t xml:space="preserve">Utelukket er </w:t>
      </w:r>
      <w:r w:rsidR="00464889">
        <w:t>den</w:t>
      </w:r>
      <w:r w:rsidR="003B6CD2">
        <w:t xml:space="preserve"> </w:t>
      </w:r>
      <w:r w:rsidR="000C5DD5">
        <w:t xml:space="preserve">gruppevirksomhet som lik satellitter </w:t>
      </w:r>
      <w:r w:rsidR="0077071D">
        <w:t xml:space="preserve">svever </w:t>
      </w:r>
      <w:r w:rsidR="000C5DD5">
        <w:t xml:space="preserve">i hver </w:t>
      </w:r>
      <w:r w:rsidR="005A4539">
        <w:t>sin</w:t>
      </w:r>
      <w:r w:rsidR="003B6CD2">
        <w:t xml:space="preserve"> </w:t>
      </w:r>
      <w:r w:rsidR="000C5DD5">
        <w:t>bane</w:t>
      </w:r>
      <w:r w:rsidR="007C1DB6">
        <w:t xml:space="preserve">, i </w:t>
      </w:r>
      <w:r w:rsidR="000C5DD5">
        <w:t>selvbestemt</w:t>
      </w:r>
      <w:r w:rsidR="008B45D3">
        <w:t>e</w:t>
      </w:r>
      <w:r w:rsidR="000C5DD5">
        <w:t xml:space="preserve"> friheter </w:t>
      </w:r>
      <w:r w:rsidR="007C1DB6">
        <w:t>og med menigheten som referanse og rammeverk.</w:t>
      </w:r>
      <w:r w:rsidR="000C5DD5">
        <w:t xml:space="preserve">  </w:t>
      </w:r>
    </w:p>
    <w:p w:rsidR="001946BD" w:rsidRDefault="001946BD" w:rsidP="00576C86">
      <w:pPr>
        <w:rPr>
          <w:rFonts w:eastAsiaTheme="majorEastAsia"/>
        </w:rPr>
      </w:pPr>
    </w:p>
    <w:p w:rsidR="0014348B" w:rsidRDefault="0014348B" w:rsidP="00576C86">
      <w:pPr>
        <w:rPr>
          <w:rFonts w:eastAsiaTheme="majorEastAsia"/>
        </w:rPr>
      </w:pPr>
    </w:p>
    <w:p w:rsidR="000D3206" w:rsidRDefault="000D3206" w:rsidP="00576C86">
      <w:pPr>
        <w:rPr>
          <w:rFonts w:eastAsiaTheme="majorEastAsia"/>
        </w:rPr>
      </w:pPr>
    </w:p>
    <w:p w:rsidR="000C5DD5" w:rsidRDefault="000C5DD5" w:rsidP="00576C86">
      <w:pPr>
        <w:pStyle w:val="Overskrift1"/>
        <w:jc w:val="both"/>
      </w:pPr>
      <w:bookmarkStart w:id="43" w:name="_Toc477360834"/>
      <w:r>
        <w:t>«JORDENS SALT» OG «VERDENS LYS»</w:t>
      </w:r>
      <w:bookmarkEnd w:id="43"/>
    </w:p>
    <w:p w:rsidR="000C5DD5" w:rsidRDefault="000C5DD5" w:rsidP="00576C86"/>
    <w:p w:rsidR="00B6026A" w:rsidRDefault="000C5DD5" w:rsidP="00576C86">
      <w:pPr>
        <w:pStyle w:val="Overskrift5"/>
      </w:pPr>
      <w:r w:rsidRPr="00B6026A">
        <w:t>Mt 5:13-16</w:t>
      </w:r>
    </w:p>
    <w:p w:rsidR="00B6026A" w:rsidRDefault="000C5DD5" w:rsidP="00FE211B">
      <w:pPr>
        <w:pStyle w:val="bibelsitat"/>
      </w:pPr>
      <w:r>
        <w:t>Dere er jordens salt!  M</w:t>
      </w:r>
      <w:r w:rsidR="005A4539">
        <w:t>en</w:t>
      </w:r>
      <w:r w:rsidR="003B6CD2">
        <w:t xml:space="preserve"> </w:t>
      </w:r>
      <w:r>
        <w:t xml:space="preserve">om saltet mister </w:t>
      </w:r>
      <w:r w:rsidR="005A4539">
        <w:t>sin</w:t>
      </w:r>
      <w:r w:rsidR="003B6CD2">
        <w:t xml:space="preserve"> </w:t>
      </w:r>
      <w:r>
        <w:t xml:space="preserve">kraft, </w:t>
      </w:r>
      <w:r w:rsidR="00763251">
        <w:t>kan</w:t>
      </w:r>
      <w:r w:rsidR="003B6CD2">
        <w:t xml:space="preserve"> </w:t>
      </w:r>
      <w:r>
        <w:t>det da bli til salt igjen?  Det duger ikke lenger til noe, m</w:t>
      </w:r>
      <w:r w:rsidR="005A4539">
        <w:t>en</w:t>
      </w:r>
      <w:r w:rsidR="003B6CD2">
        <w:t xml:space="preserve"> </w:t>
      </w:r>
      <w:r>
        <w:t>kastes ut og tråkkes ned av menneskene.  (</w:t>
      </w:r>
      <w:r w:rsidR="008D33F7">
        <w:t>Jf.</w:t>
      </w:r>
      <w:r w:rsidR="001946BD">
        <w:t xml:space="preserve"> </w:t>
      </w:r>
      <w:r w:rsidR="003B6CD2">
        <w:t xml:space="preserve"> </w:t>
      </w:r>
      <w:r>
        <w:t xml:space="preserve">7:6.  Jes 5:3-7, Klag 1:10f) </w:t>
      </w:r>
    </w:p>
    <w:p w:rsidR="000C5DD5" w:rsidRDefault="000C5DD5" w:rsidP="00FE211B">
      <w:pPr>
        <w:pStyle w:val="bibelsitat"/>
      </w:pPr>
      <w:r>
        <w:t xml:space="preserve">Dere er verdens lys!  </w:t>
      </w:r>
      <w:r w:rsidR="00C758B8">
        <w:t>En</w:t>
      </w:r>
      <w:r w:rsidR="003B6CD2">
        <w:t xml:space="preserve"> </w:t>
      </w:r>
      <w:r>
        <w:t xml:space="preserve">by som ligger på et fjell, </w:t>
      </w:r>
      <w:r w:rsidR="00763251">
        <w:t>kan</w:t>
      </w:r>
      <w:r w:rsidR="003B6CD2">
        <w:t xml:space="preserve"> </w:t>
      </w:r>
      <w:r>
        <w:t xml:space="preserve">ikke skjules.  Og når </w:t>
      </w:r>
      <w:r w:rsidR="005A4539">
        <w:t>en</w:t>
      </w:r>
      <w:r w:rsidR="003B6CD2">
        <w:t xml:space="preserve"> </w:t>
      </w:r>
      <w:r>
        <w:t xml:space="preserve">tenner et lys, setter </w:t>
      </w:r>
      <w:r w:rsidR="005A4539">
        <w:t>en</w:t>
      </w:r>
      <w:r w:rsidR="003B6CD2">
        <w:t xml:space="preserve"> </w:t>
      </w:r>
      <w:r>
        <w:t>det ikke under et kar, m</w:t>
      </w:r>
      <w:r w:rsidR="005A4539">
        <w:t>en</w:t>
      </w:r>
      <w:r w:rsidR="003B6CD2">
        <w:t xml:space="preserve"> </w:t>
      </w:r>
      <w:r>
        <w:t xml:space="preserve">i </w:t>
      </w:r>
      <w:r w:rsidR="005A4539">
        <w:t>en</w:t>
      </w:r>
      <w:r w:rsidR="003B6CD2">
        <w:t xml:space="preserve"> </w:t>
      </w:r>
      <w:r>
        <w:t xml:space="preserve">stake, så det lyser for alle i huset.  Slik skal også deres lys skinne for menneskene, så de </w:t>
      </w:r>
      <w:r w:rsidR="00763251">
        <w:t>kan</w:t>
      </w:r>
      <w:r w:rsidR="003B6CD2">
        <w:t xml:space="preserve"> </w:t>
      </w:r>
      <w:r>
        <w:t xml:space="preserve">se de gode gjerninger dere gjør, og prise deres Far i himmelen! </w:t>
      </w:r>
    </w:p>
    <w:p w:rsidR="00A47A6D" w:rsidRDefault="001946BD" w:rsidP="00576C86">
      <w:r>
        <w:t xml:space="preserve">Disse </w:t>
      </w:r>
      <w:r w:rsidR="000C5DD5">
        <w:t>Jesu ord har adresse til Jesu disipler, som etter Pinsedag</w:t>
      </w:r>
      <w:r w:rsidR="005A4539">
        <w:t>en</w:t>
      </w:r>
      <w:r w:rsidR="003B6CD2">
        <w:t xml:space="preserve"> </w:t>
      </w:r>
      <w:r w:rsidR="000C5DD5">
        <w:t xml:space="preserve">er </w:t>
      </w:r>
      <w:r w:rsidR="00DE0985">
        <w:t>han</w:t>
      </w:r>
      <w:r w:rsidR="000C5DD5">
        <w:t xml:space="preserve">s kirkes lemmer.  </w:t>
      </w:r>
    </w:p>
    <w:p w:rsidR="00A47A6D" w:rsidRDefault="000C5DD5" w:rsidP="00576C86">
      <w:r>
        <w:t xml:space="preserve">De er fattige i seg selv (Mt 5:3).  </w:t>
      </w:r>
      <w:r w:rsidR="00260D2B">
        <w:t>Hvordan</w:t>
      </w:r>
      <w:r w:rsidR="00DA40DB">
        <w:t xml:space="preserve"> </w:t>
      </w:r>
      <w:r w:rsidR="00763251">
        <w:t>kan</w:t>
      </w:r>
      <w:r w:rsidR="003B6CD2">
        <w:t xml:space="preserve"> </w:t>
      </w:r>
      <w:r>
        <w:t xml:space="preserve">de da være «jordens salt» og «verdens lys»?  Svaret er </w:t>
      </w:r>
      <w:r w:rsidR="00DE0985">
        <w:t>han</w:t>
      </w:r>
      <w:r w:rsidR="003B6CD2">
        <w:t xml:space="preserve"> </w:t>
      </w:r>
      <w:r>
        <w:t xml:space="preserve">som priser dem salig.  I kraft av </w:t>
      </w:r>
      <w:r w:rsidR="005A4539">
        <w:t>sin</w:t>
      </w:r>
      <w:r w:rsidR="003B6CD2">
        <w:t xml:space="preserve"> </w:t>
      </w:r>
      <w:r>
        <w:t xml:space="preserve">persons hemmelighet er </w:t>
      </w:r>
      <w:r w:rsidR="00DE0985">
        <w:t>han</w:t>
      </w:r>
      <w:r w:rsidR="003B6CD2">
        <w:t xml:space="preserve"> </w:t>
      </w:r>
      <w:r>
        <w:t xml:space="preserve">himmelrikets nærvær i tid og rom.  </w:t>
      </w:r>
      <w:r w:rsidR="00DE0985">
        <w:t>Han</w:t>
      </w:r>
      <w:r>
        <w:t xml:space="preserve">s selvhengivende kjærlighet er frelsens årsak og </w:t>
      </w:r>
      <w:r w:rsidR="00A47A6D">
        <w:t>t</w:t>
      </w:r>
      <w:r w:rsidR="00E10E82">
        <w:t>roens</w:t>
      </w:r>
      <w:r>
        <w:t xml:space="preserve"> tilflukt.  </w:t>
      </w:r>
    </w:p>
    <w:p w:rsidR="000C5DD5" w:rsidRDefault="000C5DD5" w:rsidP="00576C86">
      <w:r>
        <w:t>Tekst</w:t>
      </w:r>
      <w:r w:rsidR="005A4539">
        <w:t>en</w:t>
      </w:r>
      <w:r w:rsidR="003B6CD2">
        <w:t xml:space="preserve"> </w:t>
      </w:r>
      <w:r>
        <w:t xml:space="preserve">beskriver </w:t>
      </w:r>
      <w:r w:rsidR="00A47A6D">
        <w:t>t</w:t>
      </w:r>
      <w:r w:rsidR="00E10E82">
        <w:t>roens</w:t>
      </w:r>
      <w:r>
        <w:t xml:space="preserve"> virkning i </w:t>
      </w:r>
      <w:r w:rsidR="00464889">
        <w:t>den</w:t>
      </w:r>
      <w:r w:rsidR="003B6CD2">
        <w:t xml:space="preserve"> </w:t>
      </w:r>
      <w:r>
        <w:t xml:space="preserve">enkeltes liv og i kirkens historie.  </w:t>
      </w:r>
      <w:r w:rsidR="00464889">
        <w:t>Den</w:t>
      </w:r>
      <w:r w:rsidR="003B6CD2">
        <w:t xml:space="preserve"> </w:t>
      </w:r>
      <w:r>
        <w:t xml:space="preserve">bekjennende tro har </w:t>
      </w:r>
      <w:r w:rsidR="005A4539">
        <w:t>en</w:t>
      </w:r>
      <w:r w:rsidR="003B6CD2">
        <w:t xml:space="preserve"> </w:t>
      </w:r>
      <w:r>
        <w:t>ytterside i ord og gjerning (</w:t>
      </w:r>
      <w:r w:rsidR="008D33F7">
        <w:t>jf.</w:t>
      </w:r>
      <w:r w:rsidR="00A47A6D">
        <w:t xml:space="preserve"> </w:t>
      </w:r>
      <w:r>
        <w:t>Rom 10:6-10).  Tr</w:t>
      </w:r>
      <w:r w:rsidR="00DA40DB">
        <w:t>oen</w:t>
      </w:r>
      <w:r w:rsidR="003B6CD2">
        <w:t xml:space="preserve"> </w:t>
      </w:r>
      <w:r>
        <w:t>bekjenner Guds tro, gitt fra himmelen: «Jesus er Herren», 1 Kor 12:3.  Med ham til gave, gitt av nåde, trives tr</w:t>
      </w:r>
      <w:r w:rsidR="00DA40DB">
        <w:t>oen</w:t>
      </w:r>
      <w:r w:rsidR="003B6CD2">
        <w:t xml:space="preserve"> </w:t>
      </w:r>
      <w:r>
        <w:t>samm</w:t>
      </w:r>
      <w:r w:rsidR="005A4539">
        <w:t>en</w:t>
      </w:r>
      <w:r w:rsidR="003B6CD2">
        <w:t xml:space="preserve"> </w:t>
      </w:r>
      <w:r>
        <w:t>med Kristus til eksempel i gode gjerninger og krist</w:t>
      </w:r>
      <w:r w:rsidR="005A4539">
        <w:t>en</w:t>
      </w:r>
      <w:r w:rsidR="003B6CD2">
        <w:t xml:space="preserve"> </w:t>
      </w:r>
      <w:r>
        <w:t>søskenkjærlighet (</w:t>
      </w:r>
      <w:r w:rsidR="008D33F7">
        <w:t>jf.</w:t>
      </w:r>
      <w:r w:rsidR="00A47A6D">
        <w:t xml:space="preserve"> </w:t>
      </w:r>
      <w:r>
        <w:t>Mt 16:16f).  M</w:t>
      </w:r>
      <w:r w:rsidR="005A4539">
        <w:t>en</w:t>
      </w:r>
      <w:r w:rsidR="003B6CD2">
        <w:t xml:space="preserve"> </w:t>
      </w:r>
      <w:r>
        <w:t xml:space="preserve">med tilpasninger til verdens levemåte fremtrer </w:t>
      </w:r>
      <w:r w:rsidR="00464889">
        <w:t>den</w:t>
      </w:r>
      <w:r w:rsidR="003B6CD2">
        <w:t xml:space="preserve"> </w:t>
      </w:r>
      <w:r w:rsidR="00723C5D">
        <w:t>al</w:t>
      </w:r>
      <w:r w:rsidR="00B75CEB">
        <w:t>min</w:t>
      </w:r>
      <w:r>
        <w:t>nelige kirke, ut</w:t>
      </w:r>
      <w:r w:rsidR="005A4539">
        <w:t>en</w:t>
      </w:r>
      <w:r w:rsidR="003B6CD2">
        <w:t xml:space="preserve"> </w:t>
      </w:r>
      <w:r>
        <w:t>Guds troverdighet og korsets dårskap.  Til gjengjeld elsker ver</w:t>
      </w:r>
      <w:r w:rsidR="00464889">
        <w:t>den</w:t>
      </w:r>
      <w:r w:rsidR="003B6CD2">
        <w:t xml:space="preserve"> </w:t>
      </w:r>
      <w:r>
        <w:t>sitt eget, Joh 14:19.</w:t>
      </w:r>
    </w:p>
    <w:p w:rsidR="000C5DD5" w:rsidRDefault="000C5DD5" w:rsidP="00576C86">
      <w:pPr>
        <w:pStyle w:val="Overskrift5"/>
      </w:pPr>
      <w:r>
        <w:t>Dere er jordens salt</w:t>
      </w:r>
    </w:p>
    <w:p w:rsidR="000C5DD5" w:rsidRDefault="00A47A6D" w:rsidP="00576C86">
      <w:r>
        <w:t xml:space="preserve">Poenget med dette bildet er </w:t>
      </w:r>
      <w:r w:rsidR="000C5DD5">
        <w:t xml:space="preserve">saltets kraft.  </w:t>
      </w:r>
      <w:r w:rsidR="00C758B8">
        <w:t>En</w:t>
      </w:r>
      <w:r w:rsidR="003B6CD2">
        <w:t xml:space="preserve"> </w:t>
      </w:r>
      <w:r w:rsidR="000C5DD5">
        <w:t xml:space="preserve">tro som ikke bekjenner Jesu </w:t>
      </w:r>
      <w:r w:rsidR="00464889">
        <w:t>person</w:t>
      </w:r>
      <w:r w:rsidR="003B6CD2">
        <w:t xml:space="preserve"> </w:t>
      </w:r>
      <w:r w:rsidR="000C5DD5">
        <w:t xml:space="preserve">og verk, er </w:t>
      </w:r>
      <w:r w:rsidR="005A4539">
        <w:t>en</w:t>
      </w:r>
      <w:r w:rsidR="003B6CD2">
        <w:t xml:space="preserve"> </w:t>
      </w:r>
      <w:r w:rsidR="000C5DD5">
        <w:t>kraftløs forestilling</w:t>
      </w:r>
      <w:r>
        <w:t xml:space="preserve"> eller mening</w:t>
      </w:r>
      <w:r w:rsidR="000C5DD5">
        <w:t xml:space="preserve">.  </w:t>
      </w:r>
      <w:r w:rsidR="00464889">
        <w:t>Den</w:t>
      </w:r>
      <w:r w:rsidR="003B6CD2">
        <w:t xml:space="preserve"> </w:t>
      </w:r>
      <w:r w:rsidR="00763251">
        <w:t>kan</w:t>
      </w:r>
      <w:r w:rsidR="003B6CD2">
        <w:t xml:space="preserve"> </w:t>
      </w:r>
      <w:r w:rsidR="000C5DD5">
        <w:t>være spekulativ, m</w:t>
      </w:r>
      <w:r w:rsidR="005A4539">
        <w:t>en</w:t>
      </w:r>
      <w:r w:rsidR="003B6CD2">
        <w:t xml:space="preserve"> </w:t>
      </w:r>
      <w:r w:rsidR="000C5DD5">
        <w:t xml:space="preserve">duger ikke til mer </w:t>
      </w:r>
      <w:r w:rsidR="00A34054">
        <w:t>enn</w:t>
      </w:r>
      <w:r w:rsidR="003B6CD2">
        <w:t xml:space="preserve"> </w:t>
      </w:r>
      <w:r>
        <w:t xml:space="preserve">forestillingen </w:t>
      </w:r>
      <w:r w:rsidR="000C5DD5">
        <w:t>«Karlso</w:t>
      </w:r>
      <w:r>
        <w:t>n</w:t>
      </w:r>
      <w:r w:rsidR="003B6CD2">
        <w:t xml:space="preserve"> </w:t>
      </w:r>
      <w:r w:rsidR="000C5DD5">
        <w:t>på taket».  Kirkens gudstro er ikke menneskers påfunn.  Kil</w:t>
      </w:r>
      <w:r w:rsidR="00464889">
        <w:t>den</w:t>
      </w:r>
      <w:r w:rsidR="003B6CD2">
        <w:t xml:space="preserve"> </w:t>
      </w:r>
      <w:r w:rsidR="000C5DD5">
        <w:t xml:space="preserve">er «Guds kraft», </w:t>
      </w:r>
      <w:r w:rsidR="005A4539">
        <w:t>en</w:t>
      </w:r>
      <w:r w:rsidR="003B6CD2">
        <w:t xml:space="preserve"> </w:t>
      </w:r>
      <w:r w:rsidR="000C5DD5">
        <w:t xml:space="preserve">gang skjult i Jesu tjenerskikkelse, </w:t>
      </w:r>
      <w:r w:rsidR="00647EF7">
        <w:t xml:space="preserve">han som ble </w:t>
      </w:r>
      <w:r w:rsidR="000C5DD5">
        <w:t xml:space="preserve">oppreist fra de døde «ved Faderens veldige kraft» (Rom 6:4).  Unntaksvis viste </w:t>
      </w:r>
      <w:r w:rsidR="00DE0985">
        <w:t>han</w:t>
      </w:r>
      <w:r w:rsidR="003B6CD2">
        <w:t xml:space="preserve"> </w:t>
      </w:r>
      <w:r w:rsidR="005A4539">
        <w:t>sin</w:t>
      </w:r>
      <w:r w:rsidR="003B6CD2">
        <w:t xml:space="preserve"> </w:t>
      </w:r>
      <w:r w:rsidR="000C5DD5">
        <w:t xml:space="preserve">Guddoms kraft med undergjerninger, når </w:t>
      </w:r>
      <w:r w:rsidR="00DE0985">
        <w:t>han</w:t>
      </w:r>
      <w:r w:rsidR="003B6CD2">
        <w:t xml:space="preserve"> </w:t>
      </w:r>
      <w:r w:rsidR="000C5DD5">
        <w:t xml:space="preserve">selv ville og </w:t>
      </w:r>
      <w:r w:rsidR="00DE0985">
        <w:t>han</w:t>
      </w:r>
      <w:r w:rsidR="000C5DD5">
        <w:t xml:space="preserve">s oppdrag </w:t>
      </w:r>
      <w:r w:rsidR="00647EF7">
        <w:t xml:space="preserve">var </w:t>
      </w:r>
      <w:r w:rsidR="000C5DD5">
        <w:t xml:space="preserve">tjent med det.  </w:t>
      </w:r>
    </w:p>
    <w:p w:rsidR="000C5DD5" w:rsidRDefault="000C5DD5" w:rsidP="00576C86">
      <w:r>
        <w:t xml:space="preserve">Da Jesu venner tok ham ned fra korset, var «Israels håp og frelser» skjult under korset (Jer 14:8, 17:13, </w:t>
      </w:r>
      <w:r w:rsidR="008D33F7">
        <w:t>jf.</w:t>
      </w:r>
      <w:r w:rsidR="00A47A6D">
        <w:t xml:space="preserve"> </w:t>
      </w:r>
      <w:r>
        <w:t xml:space="preserve">Lk 24:21).  </w:t>
      </w:r>
      <w:r w:rsidR="00C758B8">
        <w:t>En</w:t>
      </w:r>
      <w:r w:rsidR="003B6CD2">
        <w:t xml:space="preserve"> </w:t>
      </w:r>
      <w:r>
        <w:t xml:space="preserve">korsfestet Messias var og er et anstøt for jøden.  På </w:t>
      </w:r>
      <w:r w:rsidR="00464889">
        <w:t>den</w:t>
      </w:r>
      <w:r w:rsidR="003B6CD2">
        <w:t xml:space="preserve"> </w:t>
      </w:r>
      <w:r>
        <w:t>tredje dag</w:t>
      </w:r>
      <w:r w:rsidR="005A4539">
        <w:t>en</w:t>
      </w:r>
      <w:r w:rsidR="003B6CD2">
        <w:t xml:space="preserve"> </w:t>
      </w:r>
      <w:r>
        <w:t xml:space="preserve">avla Gud sitt vitnesbyrd.  Med </w:t>
      </w:r>
      <w:r w:rsidR="00DE0985">
        <w:t>han</w:t>
      </w:r>
      <w:r>
        <w:t xml:space="preserve">dlende allmakt stadfestet Gud Jesu undervisning om </w:t>
      </w:r>
      <w:r w:rsidR="005A4539">
        <w:t>sin</w:t>
      </w:r>
      <w:r w:rsidR="003B6CD2">
        <w:t xml:space="preserve"> </w:t>
      </w:r>
      <w:r>
        <w:t xml:space="preserve">persons hemmelighet og </w:t>
      </w:r>
      <w:r w:rsidR="005A4539">
        <w:t>sin</w:t>
      </w:r>
      <w:r w:rsidR="003B6CD2">
        <w:t xml:space="preserve"> </w:t>
      </w:r>
      <w:r>
        <w:t xml:space="preserve">død til løsepenge for alle.  </w:t>
      </w:r>
      <w:r w:rsidR="00464889">
        <w:t>Den</w:t>
      </w:r>
      <w:r w:rsidR="003B6CD2">
        <w:t xml:space="preserve"> </w:t>
      </w:r>
      <w:r>
        <w:t xml:space="preserve">Oppstandne stadfestet Guds vitnesbyrd da </w:t>
      </w:r>
      <w:r w:rsidR="00DE0985">
        <w:t>han</w:t>
      </w:r>
      <w:r w:rsidR="003B6CD2">
        <w:t xml:space="preserve"> </w:t>
      </w:r>
      <w:r>
        <w:t xml:space="preserve">viste seg for øyenvitnene med sitt forherligede legeme.  De på </w:t>
      </w:r>
      <w:r w:rsidR="005A4539">
        <w:t>sin</w:t>
      </w:r>
      <w:r w:rsidR="003B6CD2">
        <w:t xml:space="preserve"> </w:t>
      </w:r>
      <w:r>
        <w:t xml:space="preserve">side så </w:t>
      </w:r>
      <w:r w:rsidR="00DE0985">
        <w:t>han</w:t>
      </w:r>
      <w:r>
        <w:t>s Guddoms kraft, hørte ham undervise, spiste samm</w:t>
      </w:r>
      <w:r w:rsidR="005A4539">
        <w:t>en</w:t>
      </w:r>
      <w:r w:rsidR="003B6CD2">
        <w:t xml:space="preserve"> </w:t>
      </w:r>
      <w:r>
        <w:t>med ham og tok på ham.  Det gjorde de ved flere anledninger.  Så er Gud selv kirkens fremste trosforsvar og Jesu fremste vitne.  Og lik de første kristne, er også vi kalt til å bekjenne Guds vitnesbyrd med Skriftens ord, lært av ham.  Vi er kalt i og med dåp</w:t>
      </w:r>
      <w:r w:rsidR="005A4539">
        <w:t>en</w:t>
      </w:r>
      <w:r w:rsidR="003B6CD2">
        <w:t xml:space="preserve"> </w:t>
      </w:r>
      <w:r>
        <w:t xml:space="preserve">til Jesu død.  </w:t>
      </w:r>
    </w:p>
    <w:p w:rsidR="00390533" w:rsidRDefault="000C5DD5" w:rsidP="00576C86">
      <w:r>
        <w:t xml:space="preserve">Fra </w:t>
      </w:r>
      <w:r w:rsidR="00464889">
        <w:t>den</w:t>
      </w:r>
      <w:r w:rsidR="003B6CD2">
        <w:t xml:space="preserve"> </w:t>
      </w:r>
      <w:r>
        <w:t>Oppstandne Kristus har apostlene gitt videre «</w:t>
      </w:r>
      <w:r w:rsidR="00E10E82">
        <w:t>Troens</w:t>
      </w:r>
      <w:r>
        <w:t xml:space="preserve"> ord» (Rom 10:8, 17).  Det var ikke «kløktig uttenkte eventyr» vi kunngjorde, skrev apostel</w:t>
      </w:r>
      <w:r w:rsidR="005A4539">
        <w:t>en</w:t>
      </w:r>
      <w:r w:rsidR="003B6CD2">
        <w:t xml:space="preserve"> </w:t>
      </w:r>
      <w:r>
        <w:t>Peter (1 Pet 1:16)</w:t>
      </w:r>
      <w:r w:rsidR="0055175B">
        <w:t>.  Samme sak ga Paulus uttrykk for da han sammenfattet Jesus-historien med uttrykket «</w:t>
      </w:r>
      <w:r>
        <w:t xml:space="preserve">Kristus, Guds kraft og visdom», 1 Kor 1:24.  </w:t>
      </w:r>
      <w:r w:rsidR="0055175B">
        <w:t xml:space="preserve">Han er «Guds kraft» til frelse for hver den som tror.  </w:t>
      </w:r>
      <w:r>
        <w:t xml:space="preserve">Så er ikke kirkens tro </w:t>
      </w:r>
      <w:r w:rsidR="005A4539">
        <w:t>en</w:t>
      </w:r>
      <w:r w:rsidR="003B6CD2">
        <w:t xml:space="preserve"> </w:t>
      </w:r>
      <w:r w:rsidR="0055175B">
        <w:t xml:space="preserve">lovreligion, hvor frelsen består i den foreskrevne prestasjonsfromhet, men Guds tro som kommer til oss med Guds rettferdighet, oppfylt i Jesu Kristi lidende lydighet inntil døden på korset.  </w:t>
      </w:r>
      <w:r w:rsidR="00082BA0">
        <w:t xml:space="preserve">Han er troens rettferdighet, som gis gratis – av nåde.  </w:t>
      </w:r>
    </w:p>
    <w:p w:rsidR="00C57281" w:rsidRDefault="00082BA0" w:rsidP="00576C86">
      <w:r>
        <w:t>Evangeliet meddeler Guds gave-rettferdighet, syndenes forlatelse for Kristi skyld</w:t>
      </w:r>
      <w:r w:rsidR="00390533">
        <w:t>.  Hvorfor?  F</w:t>
      </w:r>
      <w:r>
        <w:t>or at vi skal leve under hans nådige herredømme og tjene ham i hans rike</w:t>
      </w:r>
      <w:r w:rsidR="00390533">
        <w:t xml:space="preserve"> som </w:t>
      </w:r>
      <w:r>
        <w:t xml:space="preserve">Guds kjære barn, og følge Jesu eksempel i gjerninger som har Guds ord og befaling for seg.  Han er </w:t>
      </w:r>
      <w:r w:rsidR="00390533">
        <w:t xml:space="preserve">ikke bare </w:t>
      </w:r>
      <w:r>
        <w:t xml:space="preserve">frifinnelsens årsak, </w:t>
      </w:r>
      <w:r w:rsidR="00390533">
        <w:t>men også fornyeren.  V</w:t>
      </w:r>
      <w:r>
        <w:t xml:space="preserve">ed troen fornyer han oss med sin Ånd og skaper det nye menneske </w:t>
      </w:r>
      <w:r w:rsidR="00390533">
        <w:t>med en ny vilje, lyst og trang til å leve etter Guds gode skapervilje.  Det gjør han ved troen for at vi skal bli likedannet med ham.  Nå er det nye menneske i sin begynnelse, for den onde menneskenatur strider imot inntil død og grav.  Men det nye menneske skal oppstå på den ytterste dag</w:t>
      </w:r>
      <w:r w:rsidR="00C57281">
        <w:t xml:space="preserve"> og </w:t>
      </w:r>
      <w:r>
        <w:t xml:space="preserve">leve evig for Gud, liksom </w:t>
      </w:r>
      <w:r w:rsidR="00390533">
        <w:t xml:space="preserve">Kristus </w:t>
      </w:r>
      <w:r>
        <w:t xml:space="preserve">er oppstanden og lever i evighet.  </w:t>
      </w:r>
      <w:r w:rsidRPr="00C57281">
        <w:rPr>
          <w:i/>
        </w:rPr>
        <w:t>Derfor</w:t>
      </w:r>
      <w:r>
        <w:t xml:space="preserve"> er han «min Herre» (LK forkl</w:t>
      </w:r>
      <w:r w:rsidR="000838DE">
        <w:t>.</w:t>
      </w:r>
      <w:r>
        <w:t xml:space="preserve"> 2</w:t>
      </w:r>
      <w:r w:rsidR="000838DE">
        <w:t>.</w:t>
      </w:r>
      <w:r>
        <w:t xml:space="preserve"> trosart</w:t>
      </w:r>
      <w:r w:rsidR="000838DE">
        <w:t>.</w:t>
      </w:r>
      <w:r>
        <w:t xml:space="preserve">).  </w:t>
      </w:r>
    </w:p>
    <w:p w:rsidR="00082BA0" w:rsidRDefault="00082BA0" w:rsidP="00576C86">
      <w:r>
        <w:t>Kirkens tro er unik</w:t>
      </w:r>
      <w:r w:rsidR="00390533">
        <w:t xml:space="preserve">, ikke bare </w:t>
      </w:r>
      <w:r w:rsidR="00C57281">
        <w:t xml:space="preserve">dens </w:t>
      </w:r>
      <w:r w:rsidR="00390533">
        <w:t>begrunnelse i fortid, men også dens kilde i nåtid – den Oppstandne Jesus</w:t>
      </w:r>
      <w:r w:rsidR="00C57281">
        <w:t>,</w:t>
      </w:r>
      <w:r w:rsidR="00390533">
        <w:t xml:space="preserve"> virksom med evangeliet og sakramentene i den forsamlede menighet med fullendelsen for</w:t>
      </w:r>
      <w:r w:rsidR="00C57281">
        <w:t xml:space="preserve"> øye</w:t>
      </w:r>
      <w:r w:rsidR="00390533">
        <w:t>, når han kommer med den nyskapte jord</w:t>
      </w:r>
      <w:r w:rsidR="00C57281">
        <w:t xml:space="preserve"> og ønsker velkommen Guds velsignede kirkeskare</w:t>
      </w:r>
      <w:r w:rsidR="00390533">
        <w:t xml:space="preserve">.  </w:t>
      </w:r>
    </w:p>
    <w:p w:rsidR="000C5DD5" w:rsidRDefault="000C5DD5" w:rsidP="00576C86">
      <w:r>
        <w:t>Apostolatets kirke er ikke grunnet på menneskers visdom, m</w:t>
      </w:r>
      <w:r w:rsidR="005A4539">
        <w:t>en</w:t>
      </w:r>
      <w:r w:rsidR="003B6CD2">
        <w:t xml:space="preserve"> </w:t>
      </w:r>
      <w:r>
        <w:t>på Guds kraft.  Basis er oppfyllelse</w:t>
      </w:r>
      <w:r w:rsidR="00F771D8">
        <w:t>n av Guds løfter</w:t>
      </w:r>
      <w:r>
        <w:t xml:space="preserve"> i Jesu lidelse, død og oppstandelse (1 Kor 2:5).  I nåtid er </w:t>
      </w:r>
      <w:r w:rsidR="00464889">
        <w:t>den</w:t>
      </w:r>
      <w:r w:rsidR="003B6CD2">
        <w:t xml:space="preserve"> </w:t>
      </w:r>
      <w:r>
        <w:t xml:space="preserve">Oppstandne virksom med evangeliet og sakramentene i </w:t>
      </w:r>
      <w:r w:rsidR="00464889">
        <w:t>den</w:t>
      </w:r>
      <w:r w:rsidR="003B6CD2">
        <w:t xml:space="preserve"> </w:t>
      </w:r>
      <w:r>
        <w:t xml:space="preserve">forsamlede menighet.  Forvaltet på troskapens vilkår, gir </w:t>
      </w:r>
      <w:r w:rsidR="00DE0985">
        <w:t>han</w:t>
      </w:r>
      <w:r w:rsidR="003B6CD2">
        <w:t xml:space="preserve"> </w:t>
      </w:r>
      <w:r>
        <w:t xml:space="preserve">oss forsoningens goder i et gjenopprettet </w:t>
      </w:r>
      <w:r w:rsidR="00FF5D33">
        <w:t>samfunn</w:t>
      </w:r>
      <w:r w:rsidR="003B6CD2">
        <w:t xml:space="preserve"> </w:t>
      </w:r>
      <w:r>
        <w:t xml:space="preserve">med </w:t>
      </w:r>
      <w:r w:rsidR="00464889">
        <w:t>den</w:t>
      </w:r>
      <w:r w:rsidR="003B6CD2">
        <w:t xml:space="preserve"> </w:t>
      </w:r>
      <w:r>
        <w:t xml:space="preserve">levende Gud (1 Kor 4:1f)  </w:t>
      </w:r>
    </w:p>
    <w:p w:rsidR="000C5DD5" w:rsidRDefault="000C5DD5" w:rsidP="00576C86">
      <w:r>
        <w:t>Det samme vilkår fremhever apostel</w:t>
      </w:r>
      <w:r w:rsidR="005A4539">
        <w:t>en</w:t>
      </w:r>
      <w:r w:rsidR="003B6CD2">
        <w:t xml:space="preserve"> </w:t>
      </w:r>
      <w:r>
        <w:t>Jo</w:t>
      </w:r>
      <w:r w:rsidR="00DE0985">
        <w:t>han</w:t>
      </w:r>
      <w:r>
        <w:t xml:space="preserve">nes, 1 Joh 1:1-3.  Kirkens tro er sikkert begrunnet i </w:t>
      </w:r>
      <w:r w:rsidR="00464889">
        <w:t>den</w:t>
      </w:r>
      <w:r w:rsidR="003B6CD2">
        <w:t xml:space="preserve"> </w:t>
      </w:r>
      <w:r>
        <w:t>Oppstandnes fysisk-konkrete tilstedeværelse blant disiplene.  Hvorfor?  Jo</w:t>
      </w:r>
      <w:r w:rsidR="00DE0985">
        <w:t>han</w:t>
      </w:r>
      <w:r>
        <w:t>nes tilføyer - «for at deres glede skal være fullkommen» (v 4).  Årsak</w:t>
      </w:r>
      <w:r w:rsidR="005A4539">
        <w:t>en</w:t>
      </w:r>
      <w:r w:rsidR="003B6CD2">
        <w:t xml:space="preserve"> </w:t>
      </w:r>
      <w:r>
        <w:t>gjør også kirkens glede unik.  Evangeliet tilsier og rekker oss ham som er «Guds kraft til frelse for alle som tror  /…/ for i det åpenbares Guds rettferdighet, av tro og til tro», Rom 1:16f.  Kontrast</w:t>
      </w:r>
      <w:r w:rsidR="005A4539">
        <w:t>en</w:t>
      </w:r>
      <w:r w:rsidR="003B6CD2">
        <w:t xml:space="preserve"> </w:t>
      </w:r>
      <w:r>
        <w:t xml:space="preserve">til </w:t>
      </w:r>
      <w:r w:rsidR="00464889">
        <w:t>den</w:t>
      </w:r>
      <w:r w:rsidR="003B6CD2">
        <w:t xml:space="preserve"> </w:t>
      </w:r>
      <w:r w:rsidR="00723C5D">
        <w:t>al</w:t>
      </w:r>
      <w:r w:rsidR="00B75CEB">
        <w:t>min</w:t>
      </w:r>
      <w:r>
        <w:t xml:space="preserve">neliggjorte kirke taler for seg.  </w:t>
      </w:r>
      <w:r w:rsidR="00464889">
        <w:t>Den</w:t>
      </w:r>
      <w:r w:rsidR="003B6CD2">
        <w:t xml:space="preserve"> </w:t>
      </w:r>
      <w:r w:rsidR="00763251">
        <w:t>kan</w:t>
      </w:r>
      <w:r w:rsidR="003B6CD2">
        <w:t xml:space="preserve"> </w:t>
      </w:r>
      <w:r>
        <w:t>pirre nysgjerrighet</w:t>
      </w:r>
      <w:r w:rsidR="005A4539">
        <w:t>en</w:t>
      </w:r>
      <w:r w:rsidR="003B6CD2">
        <w:t xml:space="preserve"> </w:t>
      </w:r>
      <w:r>
        <w:t>med påfun</w:t>
      </w:r>
      <w:r w:rsidR="00A47A6D">
        <w:t>n</w:t>
      </w:r>
      <w:r w:rsidR="003B6CD2">
        <w:t xml:space="preserve"> </w:t>
      </w:r>
      <w:r>
        <w:t>og tilbud, dempe sorg og sav</w:t>
      </w:r>
      <w:r w:rsidR="00A47A6D">
        <w:t>n</w:t>
      </w:r>
      <w:r w:rsidR="003B6CD2">
        <w:t xml:space="preserve"> </w:t>
      </w:r>
      <w:r>
        <w:t>på menneske</w:t>
      </w:r>
      <w:r w:rsidR="00E81E5D">
        <w:t xml:space="preserve">rs </w:t>
      </w:r>
      <w:r>
        <w:t xml:space="preserve">vis, og tekkes mennesker med reformer i samsvar med </w:t>
      </w:r>
      <w:r w:rsidR="008D33F7">
        <w:t>yndlingsidéer</w:t>
      </w:r>
      <w:r>
        <w:t xml:space="preserve"> i tiden.  Kristus har mange etterplaprere, m</w:t>
      </w:r>
      <w:r w:rsidR="005A4539">
        <w:t>en</w:t>
      </w:r>
      <w:r w:rsidR="003B6CD2">
        <w:t xml:space="preserve"> </w:t>
      </w:r>
      <w:r>
        <w:t>få etterfølgere, skal Jo</w:t>
      </w:r>
      <w:r w:rsidR="00DE0985">
        <w:t>han</w:t>
      </w:r>
      <w:r w:rsidR="003B6CD2">
        <w:t xml:space="preserve"> </w:t>
      </w:r>
      <w:r>
        <w:t xml:space="preserve">Arndt ha sagt.  </w:t>
      </w:r>
      <w:r w:rsidR="00C758B8">
        <w:t>En</w:t>
      </w:r>
      <w:r w:rsidR="003B6CD2">
        <w:t xml:space="preserve"> </w:t>
      </w:r>
      <w:r w:rsidR="00723C5D">
        <w:t>al</w:t>
      </w:r>
      <w:r w:rsidR="00B75CEB">
        <w:t>min</w:t>
      </w:r>
      <w:r>
        <w:t>nelig kirke har lit</w:t>
      </w:r>
      <w:r w:rsidR="005A4539">
        <w:t>en</w:t>
      </w:r>
      <w:r w:rsidR="003B6CD2">
        <w:t xml:space="preserve"> </w:t>
      </w:r>
      <w:r>
        <w:t xml:space="preserve">interesse utover de behov som også andre tilfredsstiller, </w:t>
      </w:r>
      <w:r w:rsidR="00E81E5D">
        <w:t xml:space="preserve">ofte </w:t>
      </w:r>
      <w:r>
        <w:t xml:space="preserve">på bedre vis.  </w:t>
      </w:r>
    </w:p>
    <w:p w:rsidR="000C5DD5" w:rsidRDefault="000C5DD5" w:rsidP="00576C86">
      <w:r>
        <w:t xml:space="preserve">Hva er problemet?  Problemet er forkastelsen, </w:t>
      </w:r>
      <w:r w:rsidRPr="008B45D3">
        <w:rPr>
          <w:b/>
        </w:rPr>
        <w:t>Jer 17:5</w:t>
      </w:r>
      <w:r>
        <w:t xml:space="preserve"> – </w:t>
      </w:r>
      <w:r w:rsidRPr="008B45D3">
        <w:rPr>
          <w:i/>
        </w:rPr>
        <w:t xml:space="preserve">Forbannet er </w:t>
      </w:r>
      <w:r w:rsidR="00464889">
        <w:rPr>
          <w:i/>
        </w:rPr>
        <w:t>den</w:t>
      </w:r>
      <w:r w:rsidR="003B6CD2">
        <w:rPr>
          <w:i/>
        </w:rPr>
        <w:t xml:space="preserve"> </w:t>
      </w:r>
      <w:r w:rsidR="00DE0985">
        <w:rPr>
          <w:i/>
        </w:rPr>
        <w:t>mann</w:t>
      </w:r>
      <w:r w:rsidR="003B6CD2">
        <w:rPr>
          <w:i/>
        </w:rPr>
        <w:t xml:space="preserve"> </w:t>
      </w:r>
      <w:r w:rsidRPr="008B45D3">
        <w:rPr>
          <w:i/>
        </w:rPr>
        <w:t xml:space="preserve">som setter </w:t>
      </w:r>
      <w:r w:rsidR="005A4539">
        <w:rPr>
          <w:i/>
        </w:rPr>
        <w:t>sin</w:t>
      </w:r>
      <w:r w:rsidR="003B6CD2">
        <w:rPr>
          <w:i/>
        </w:rPr>
        <w:t xml:space="preserve"> </w:t>
      </w:r>
      <w:r w:rsidRPr="008B45D3">
        <w:rPr>
          <w:i/>
        </w:rPr>
        <w:t xml:space="preserve">lit til mennesker og holder kjød for </w:t>
      </w:r>
      <w:r w:rsidR="005A4539">
        <w:rPr>
          <w:i/>
        </w:rPr>
        <w:t>sin</w:t>
      </w:r>
      <w:r w:rsidR="003B6CD2">
        <w:rPr>
          <w:i/>
        </w:rPr>
        <w:t xml:space="preserve"> </w:t>
      </w:r>
      <w:r w:rsidRPr="008B45D3">
        <w:rPr>
          <w:i/>
        </w:rPr>
        <w:t>arm</w:t>
      </w:r>
      <w:r w:rsidR="008B45D3">
        <w:rPr>
          <w:i/>
        </w:rPr>
        <w:t xml:space="preserve">.  </w:t>
      </w:r>
      <w:r w:rsidR="008B45D3">
        <w:t xml:space="preserve">Vi er svake i Kristus, </w:t>
      </w:r>
      <w:r>
        <w:t>«m</w:t>
      </w:r>
      <w:r w:rsidR="005A4539">
        <w:t>en</w:t>
      </w:r>
      <w:r w:rsidR="003B6CD2">
        <w:t xml:space="preserve"> </w:t>
      </w:r>
      <w:r>
        <w:t>vi lever med ham hos dere i Guds kraft»</w:t>
      </w:r>
      <w:r w:rsidR="008B45D3">
        <w:t>, sier apostel</w:t>
      </w:r>
      <w:r w:rsidR="005A4539">
        <w:t>en</w:t>
      </w:r>
      <w:r w:rsidR="003B6CD2">
        <w:t xml:space="preserve"> </w:t>
      </w:r>
      <w:r w:rsidR="008B45D3">
        <w:t>(</w:t>
      </w:r>
      <w:r>
        <w:t>2 Kor 13:4</w:t>
      </w:r>
      <w:r w:rsidR="008B45D3">
        <w:t>)</w:t>
      </w:r>
      <w:r>
        <w:t xml:space="preserve">.  </w:t>
      </w:r>
      <w:r w:rsidR="00617FBE">
        <w:t xml:space="preserve">«Du har </w:t>
      </w:r>
      <w:r>
        <w:t>lit</w:t>
      </w:r>
      <w:r w:rsidR="005A4539">
        <w:t>en</w:t>
      </w:r>
      <w:r w:rsidR="003B6CD2">
        <w:t xml:space="preserve"> </w:t>
      </w:r>
      <w:r>
        <w:t xml:space="preserve">styrke, </w:t>
      </w:r>
      <w:r w:rsidR="00617FBE">
        <w:t xml:space="preserve">du har tatt vare på mitt ord </w:t>
      </w:r>
      <w:r>
        <w:t xml:space="preserve">og ikke fornektet mitt Navn», sier </w:t>
      </w:r>
      <w:r w:rsidR="00617FBE">
        <w:t xml:space="preserve">Kristus, </w:t>
      </w:r>
      <w:r>
        <w:t xml:space="preserve">Åp 3:8.  </w:t>
      </w:r>
      <w:r w:rsidR="00617FBE">
        <w:t xml:space="preserve">Vår styrke er Lammet som har seiret, </w:t>
      </w:r>
      <w:r w:rsidR="00DE0985">
        <w:t>han</w:t>
      </w:r>
      <w:r w:rsidR="003B6CD2">
        <w:t xml:space="preserve"> </w:t>
      </w:r>
      <w:r w:rsidR="00617FBE">
        <w:t xml:space="preserve">med </w:t>
      </w:r>
      <w:r w:rsidR="005A4539">
        <w:t>sin</w:t>
      </w:r>
      <w:r w:rsidR="003B6CD2">
        <w:t xml:space="preserve"> </w:t>
      </w:r>
      <w:r w:rsidR="0055446E">
        <w:t>munn</w:t>
      </w:r>
      <w:r>
        <w:t>s sverd</w:t>
      </w:r>
      <w:r w:rsidR="00617FBE">
        <w:t xml:space="preserve"> (</w:t>
      </w:r>
      <w:r>
        <w:t>1:16</w:t>
      </w:r>
      <w:r w:rsidR="00617FBE">
        <w:t>)</w:t>
      </w:r>
      <w:r>
        <w:t xml:space="preserve">.  </w:t>
      </w:r>
    </w:p>
    <w:p w:rsidR="000C5DD5" w:rsidRDefault="000C5DD5" w:rsidP="00576C86">
      <w:pPr>
        <w:pStyle w:val="Overskrift5"/>
      </w:pPr>
      <w:r>
        <w:t>Dere er verdens lys</w:t>
      </w:r>
    </w:p>
    <w:p w:rsidR="000C5DD5" w:rsidRDefault="000C5DD5" w:rsidP="00576C86">
      <w:r>
        <w:t xml:space="preserve">«JEG ER verdens lys», sier Jesus om </w:t>
      </w:r>
      <w:r w:rsidR="005A4539">
        <w:t>sin</w:t>
      </w:r>
      <w:r w:rsidR="003B6CD2">
        <w:t xml:space="preserve"> </w:t>
      </w:r>
      <w:r>
        <w:t>persons hemmelighet, Joh 8:12 (</w:t>
      </w:r>
      <w:r w:rsidR="008D33F7">
        <w:t>jf.</w:t>
      </w:r>
      <w:r w:rsidR="00E81E5D">
        <w:t xml:space="preserve"> </w:t>
      </w:r>
      <w:r>
        <w:t xml:space="preserve">1:4f).  </w:t>
      </w:r>
      <w:r w:rsidR="00DE0985">
        <w:t>Han</w:t>
      </w:r>
      <w:r w:rsidR="003B6CD2">
        <w:t xml:space="preserve"> </w:t>
      </w:r>
      <w:r>
        <w:t>er «</w:t>
      </w:r>
      <w:r w:rsidR="005A4539">
        <w:t>en</w:t>
      </w:r>
      <w:r w:rsidR="003B6CD2">
        <w:t xml:space="preserve"> </w:t>
      </w:r>
      <w:r>
        <w:t xml:space="preserve">utstråling av Guds herlighet og bildet av </w:t>
      </w:r>
      <w:r w:rsidR="00DE0985">
        <w:t>han</w:t>
      </w:r>
      <w:r>
        <w:t xml:space="preserve">s vesen, og </w:t>
      </w:r>
      <w:r w:rsidR="00DE0985">
        <w:t>han</w:t>
      </w:r>
      <w:r w:rsidR="003B6CD2">
        <w:t xml:space="preserve"> </w:t>
      </w:r>
      <w:r>
        <w:t>bærer alt med sitt mektige ord», Heb 1:3 (</w:t>
      </w:r>
      <w:r w:rsidR="008D33F7">
        <w:t>jf.</w:t>
      </w:r>
      <w:r w:rsidR="003B6CD2">
        <w:t xml:space="preserve"> </w:t>
      </w:r>
      <w:r>
        <w:t xml:space="preserve">2 Kor 4:4).  </w:t>
      </w:r>
    </w:p>
    <w:p w:rsidR="00617FBE" w:rsidRDefault="000C5DD5" w:rsidP="00576C86">
      <w:r>
        <w:t xml:space="preserve">Lys-bildet beskriver Guds herlighet, </w:t>
      </w:r>
      <w:r w:rsidR="005A4539">
        <w:t>en</w:t>
      </w:r>
      <w:r w:rsidR="003B6CD2">
        <w:t xml:space="preserve"> </w:t>
      </w:r>
      <w:r>
        <w:t xml:space="preserve">gang synlig til stede over paktens ark, senere skjult til stede i Jesu tjenerskikkelse, og i </w:t>
      </w:r>
      <w:r w:rsidR="00464889">
        <w:t>den</w:t>
      </w:r>
      <w:r w:rsidR="003B6CD2">
        <w:t xml:space="preserve"> </w:t>
      </w:r>
      <w:r>
        <w:t xml:space="preserve">forsamlede menighet </w:t>
      </w:r>
      <w:r w:rsidR="00082436">
        <w:t xml:space="preserve">der </w:t>
      </w:r>
      <w:r>
        <w:t xml:space="preserve">evangeliet og sakramentene </w:t>
      </w:r>
      <w:r w:rsidR="00082436">
        <w:t xml:space="preserve">blir </w:t>
      </w:r>
      <w:r>
        <w:t xml:space="preserve">forvaltet på troskapens vilkår.  Uanselig var </w:t>
      </w:r>
      <w:r w:rsidR="00464889">
        <w:t>den</w:t>
      </w:r>
      <w:r w:rsidR="003B6CD2">
        <w:t xml:space="preserve"> </w:t>
      </w:r>
      <w:r>
        <w:t>enbårne Sønnens fremtre</w:t>
      </w:r>
      <w:r w:rsidR="00464889">
        <w:t>den</w:t>
      </w:r>
      <w:r w:rsidR="003B6CD2">
        <w:t xml:space="preserve"> </w:t>
      </w:r>
      <w:r w:rsidR="00464889">
        <w:t>den</w:t>
      </w:r>
      <w:r w:rsidR="003B6CD2">
        <w:t xml:space="preserve"> </w:t>
      </w:r>
      <w:r>
        <w:t xml:space="preserve">gang, og uanselig er </w:t>
      </w:r>
      <w:r w:rsidR="00464889">
        <w:t>den</w:t>
      </w:r>
      <w:r w:rsidR="003B6CD2">
        <w:t xml:space="preserve"> </w:t>
      </w:r>
      <w:r>
        <w:t>Oppstandne</w:t>
      </w:r>
      <w:r w:rsidR="00E81E5D">
        <w:t>s</w:t>
      </w:r>
      <w:r>
        <w:t xml:space="preserve"> nærvær, virksom</w:t>
      </w:r>
      <w:r w:rsidR="00082436">
        <w:t>t</w:t>
      </w:r>
      <w:r>
        <w:t xml:space="preserve"> med ord som høres og med </w:t>
      </w:r>
      <w:r w:rsidR="00763251">
        <w:t>vann</w:t>
      </w:r>
      <w:r w:rsidR="003B6CD2">
        <w:t xml:space="preserve"> </w:t>
      </w:r>
      <w:r>
        <w:t>og vi</w:t>
      </w:r>
      <w:r w:rsidR="00E81E5D">
        <w:t>n</w:t>
      </w:r>
      <w:r w:rsidR="003B6CD2">
        <w:t xml:space="preserve"> </w:t>
      </w:r>
      <w:r>
        <w:t>og brød som ses.  M</w:t>
      </w:r>
      <w:r w:rsidR="005A4539">
        <w:t>en</w:t>
      </w:r>
      <w:r w:rsidR="003B6CD2">
        <w:t xml:space="preserve"> </w:t>
      </w:r>
      <w:r>
        <w:t>midlene gjør kirk</w:t>
      </w:r>
      <w:r w:rsidR="005A4539">
        <w:t>en</w:t>
      </w:r>
      <w:r w:rsidR="003B6CD2">
        <w:t xml:space="preserve"> </w:t>
      </w:r>
      <w:r>
        <w:t xml:space="preserve">hørbar og synlig.  </w:t>
      </w:r>
    </w:p>
    <w:p w:rsidR="00617FBE" w:rsidRDefault="000C5DD5" w:rsidP="00576C86">
      <w:r>
        <w:t xml:space="preserve">Trofaste forvaltere forkynner </w:t>
      </w:r>
      <w:r w:rsidR="00464889">
        <w:t>den</w:t>
      </w:r>
      <w:r w:rsidR="003B6CD2">
        <w:t xml:space="preserve"> </w:t>
      </w:r>
      <w:r>
        <w:t>fullbrakte frelse i Kristi gjerning «for oss»</w:t>
      </w:r>
      <w:r w:rsidR="00617FBE">
        <w:t>.  De</w:t>
      </w:r>
      <w:r w:rsidR="00E81E5D">
        <w:t xml:space="preserve">t gjør de uten </w:t>
      </w:r>
      <w:r w:rsidR="00617FBE">
        <w:t xml:space="preserve">forbehold om </w:t>
      </w:r>
      <w:r w:rsidR="00DE0985">
        <w:t>han</w:t>
      </w:r>
      <w:r w:rsidR="00617FBE">
        <w:t xml:space="preserve">s </w:t>
      </w:r>
      <w:r>
        <w:t xml:space="preserve">fornyende gjerning «i oss».  </w:t>
      </w:r>
      <w:r w:rsidR="00617FBE">
        <w:t>M</w:t>
      </w:r>
      <w:r w:rsidR="005A4539">
        <w:t>en</w:t>
      </w:r>
      <w:r w:rsidR="003B6CD2">
        <w:t xml:space="preserve"> </w:t>
      </w:r>
      <w:r w:rsidR="00617FBE">
        <w:t>med Kristus som gave, oppmuntrer de døpte til å legge v</w:t>
      </w:r>
      <w:r w:rsidR="00464889">
        <w:t>inn</w:t>
      </w:r>
      <w:r w:rsidR="003B6CD2">
        <w:t xml:space="preserve"> </w:t>
      </w:r>
      <w:r w:rsidR="00617FBE">
        <w:t xml:space="preserve">på gode gjerninger (Tit 3:8).  </w:t>
      </w:r>
      <w:r>
        <w:t>Guds unike evangelium</w:t>
      </w:r>
      <w:r w:rsidR="00617FBE">
        <w:t xml:space="preserve"> gj</w:t>
      </w:r>
      <w:r>
        <w:t>ør Guds kirke lokaliserbar</w:t>
      </w:r>
      <w:r w:rsidR="00617FBE">
        <w:t xml:space="preserve">.  </w:t>
      </w:r>
    </w:p>
    <w:p w:rsidR="000C5DD5" w:rsidRDefault="000C5DD5" w:rsidP="00576C86">
      <w:r>
        <w:t>P</w:t>
      </w:r>
      <w:r w:rsidR="00DA40DB">
        <w:t>oen</w:t>
      </w:r>
      <w:r>
        <w:t xml:space="preserve">get er </w:t>
      </w:r>
      <w:r w:rsidR="007C1DB6">
        <w:t xml:space="preserve">Guds rene evangelium </w:t>
      </w:r>
      <w:r>
        <w:t>u</w:t>
      </w:r>
      <w:r w:rsidR="007C1DB6">
        <w:t>t</w:t>
      </w:r>
      <w:r>
        <w:t xml:space="preserve">trykt i sakssvarende ord og </w:t>
      </w:r>
      <w:r w:rsidR="00DE0985">
        <w:t>han</w:t>
      </w:r>
      <w:r>
        <w:t xml:space="preserve">dlinger.  Først </w:t>
      </w:r>
      <w:r w:rsidR="00464889">
        <w:t>den</w:t>
      </w:r>
      <w:r w:rsidR="003B6CD2">
        <w:t xml:space="preserve"> </w:t>
      </w:r>
      <w:r>
        <w:t>bevitnede årsak, deretter virkning</w:t>
      </w:r>
      <w:r w:rsidR="005A4539">
        <w:t>en</w:t>
      </w:r>
      <w:r w:rsidR="003B6CD2">
        <w:t xml:space="preserve"> </w:t>
      </w:r>
      <w:r w:rsidR="00617FBE">
        <w:t>i livet på dåpens grunn</w:t>
      </w:r>
      <w:r>
        <w:t xml:space="preserve">.  Først Kristi gjerning «for oss», og deretter </w:t>
      </w:r>
      <w:r w:rsidR="007C1DB6">
        <w:t xml:space="preserve">hans gjerning «i oss» - i </w:t>
      </w:r>
      <w:r>
        <w:t xml:space="preserve">livet med </w:t>
      </w:r>
      <w:r w:rsidR="007C1DB6">
        <w:t xml:space="preserve">ham </w:t>
      </w:r>
      <w:r>
        <w:t xml:space="preserve">til eksempel i gjerninger som har Guds ord og befaling for seg.  </w:t>
      </w:r>
      <w:r w:rsidR="007C1DB6">
        <w:t xml:space="preserve">Uten denne skjelning går </w:t>
      </w:r>
      <w:r>
        <w:t xml:space="preserve">kirkens </w:t>
      </w:r>
      <w:r w:rsidR="007C1DB6">
        <w:t xml:space="preserve">unike </w:t>
      </w:r>
      <w:r>
        <w:t xml:space="preserve">tro </w:t>
      </w:r>
      <w:r w:rsidR="007C1DB6">
        <w:t xml:space="preserve">tapt.  Tilpasset allmenreligion, blir </w:t>
      </w:r>
      <w:r w:rsidR="004823E4">
        <w:t>«evangeliet» fylt med alminneligheter og kirken sidestilt med andre religioner og livssyn, lik</w:t>
      </w:r>
      <w:r w:rsidR="00082436">
        <w:t>t</w:t>
      </w:r>
      <w:r w:rsidR="004823E4">
        <w:t xml:space="preserve"> et tilbud blant andre i kraft av egenrettferdighetens lysende meritter.  </w:t>
      </w:r>
    </w:p>
    <w:p w:rsidR="000C5DD5" w:rsidRDefault="00DE0985" w:rsidP="00576C86">
      <w:r>
        <w:t>Han</w:t>
      </w:r>
      <w:r w:rsidR="003B6CD2">
        <w:t xml:space="preserve"> </w:t>
      </w:r>
      <w:r w:rsidR="000C5DD5">
        <w:t>«</w:t>
      </w:r>
      <w:r w:rsidR="000C5DD5" w:rsidRPr="00A01ACA">
        <w:rPr>
          <w:i/>
        </w:rPr>
        <w:t>kalte dere fra mørket til sitt underfulle lys</w:t>
      </w:r>
      <w:r w:rsidR="000C5DD5">
        <w:t>», 1 Pet 2:9.  Kalt fra mørket til Jesu persons herlighet, har ikke kirk</w:t>
      </w:r>
      <w:r w:rsidR="005A4539">
        <w:t>en</w:t>
      </w:r>
      <w:r w:rsidR="003B6CD2">
        <w:t xml:space="preserve"> </w:t>
      </w:r>
      <w:r w:rsidR="00FF5D33">
        <w:t>samfunn</w:t>
      </w:r>
      <w:r w:rsidR="003B6CD2">
        <w:t xml:space="preserve"> </w:t>
      </w:r>
      <w:r w:rsidR="000C5DD5">
        <w:t>med mørket (2 Kor 6:14).  Vårt «</w:t>
      </w:r>
      <w:r w:rsidR="00FF5D33">
        <w:rPr>
          <w:i/>
        </w:rPr>
        <w:t>samfunn</w:t>
      </w:r>
      <w:r w:rsidR="003B6CD2">
        <w:rPr>
          <w:i/>
        </w:rPr>
        <w:t xml:space="preserve"> </w:t>
      </w:r>
      <w:r w:rsidR="000C5DD5" w:rsidRPr="00A01ACA">
        <w:rPr>
          <w:i/>
        </w:rPr>
        <w:t>er med Fader</w:t>
      </w:r>
      <w:r w:rsidR="005A4539">
        <w:rPr>
          <w:i/>
        </w:rPr>
        <w:t>en</w:t>
      </w:r>
      <w:r w:rsidR="003B6CD2">
        <w:rPr>
          <w:i/>
        </w:rPr>
        <w:t xml:space="preserve"> </w:t>
      </w:r>
      <w:r w:rsidR="000C5DD5" w:rsidRPr="00A01ACA">
        <w:rPr>
          <w:i/>
        </w:rPr>
        <w:t xml:space="preserve">og med </w:t>
      </w:r>
      <w:r>
        <w:rPr>
          <w:i/>
        </w:rPr>
        <w:t>han</w:t>
      </w:r>
      <w:r w:rsidR="000C5DD5" w:rsidRPr="00A01ACA">
        <w:rPr>
          <w:i/>
        </w:rPr>
        <w:t xml:space="preserve">s </w:t>
      </w:r>
      <w:r w:rsidR="00226849">
        <w:rPr>
          <w:i/>
        </w:rPr>
        <w:t>Sønn</w:t>
      </w:r>
      <w:r w:rsidR="003B6CD2">
        <w:rPr>
          <w:i/>
        </w:rPr>
        <w:t xml:space="preserve"> </w:t>
      </w:r>
      <w:r w:rsidR="000C5DD5" w:rsidRPr="00A01ACA">
        <w:rPr>
          <w:i/>
        </w:rPr>
        <w:t>Jesus Kristus</w:t>
      </w:r>
      <w:r w:rsidR="000C5DD5">
        <w:t>», sier apostel</w:t>
      </w:r>
      <w:r w:rsidR="005A4539">
        <w:t>en</w:t>
      </w:r>
      <w:r w:rsidR="003B6CD2">
        <w:t xml:space="preserve"> </w:t>
      </w:r>
      <w:r w:rsidR="000C5DD5">
        <w:t>Jo</w:t>
      </w:r>
      <w:r>
        <w:t>han</w:t>
      </w:r>
      <w:r w:rsidR="000C5DD5">
        <w:t xml:space="preserve">nes (1 Joh 1:3f).  Dette </w:t>
      </w:r>
      <w:r w:rsidR="00FF5D33">
        <w:t>samfunn</w:t>
      </w:r>
      <w:r w:rsidR="003B6CD2">
        <w:t xml:space="preserve"> </w:t>
      </w:r>
      <w:r w:rsidR="000C5DD5">
        <w:t xml:space="preserve">er </w:t>
      </w:r>
      <w:r>
        <w:t>han</w:t>
      </w:r>
      <w:r w:rsidR="000C5DD5">
        <w:t xml:space="preserve">s kirkes hemmelighet og rikdom.  </w:t>
      </w:r>
      <w:r w:rsidR="00A01ACA">
        <w:t>Tr</w:t>
      </w:r>
      <w:r w:rsidR="00DA40DB">
        <w:t>oen</w:t>
      </w:r>
      <w:r w:rsidR="003B6CD2">
        <w:t xml:space="preserve"> </w:t>
      </w:r>
      <w:r w:rsidR="00A01ACA">
        <w:t xml:space="preserve">er i seg selv et mørke.  </w:t>
      </w:r>
      <w:r w:rsidR="00E10E82">
        <w:t>Troens</w:t>
      </w:r>
      <w:r w:rsidR="00A01ACA">
        <w:t xml:space="preserve"> hemmelighet er </w:t>
      </w:r>
      <w:r>
        <w:t>han</w:t>
      </w:r>
      <w:r w:rsidR="003B6CD2">
        <w:t xml:space="preserve"> </w:t>
      </w:r>
      <w:r w:rsidR="00A01ACA">
        <w:t>som tr</w:t>
      </w:r>
      <w:r w:rsidR="00DA40DB">
        <w:t>oen</w:t>
      </w:r>
      <w:r w:rsidR="003B6CD2">
        <w:t xml:space="preserve"> </w:t>
      </w:r>
      <w:r w:rsidR="00A01ACA">
        <w:t xml:space="preserve">favner.  </w:t>
      </w:r>
      <w:r w:rsidR="000C5DD5">
        <w:t>Eller sagt med ordene i Lille Katekisme: «</w:t>
      </w:r>
      <w:r w:rsidR="000C5DD5" w:rsidRPr="00A01ACA">
        <w:rPr>
          <w:i/>
        </w:rPr>
        <w:t>Jeg tror at jeg ikke av eg</w:t>
      </w:r>
      <w:r w:rsidR="005A4539">
        <w:rPr>
          <w:i/>
        </w:rPr>
        <w:t>en</w:t>
      </w:r>
      <w:r w:rsidR="003B6CD2">
        <w:rPr>
          <w:i/>
        </w:rPr>
        <w:t xml:space="preserve"> </w:t>
      </w:r>
      <w:r w:rsidR="000C5DD5" w:rsidRPr="00A01ACA">
        <w:rPr>
          <w:i/>
        </w:rPr>
        <w:t xml:space="preserve">fornuft eller kraft </w:t>
      </w:r>
      <w:r w:rsidR="00763251">
        <w:rPr>
          <w:i/>
        </w:rPr>
        <w:t>kan</w:t>
      </w:r>
      <w:r w:rsidR="003B6CD2">
        <w:rPr>
          <w:i/>
        </w:rPr>
        <w:t xml:space="preserve"> </w:t>
      </w:r>
      <w:r w:rsidR="000C5DD5" w:rsidRPr="00A01ACA">
        <w:rPr>
          <w:i/>
        </w:rPr>
        <w:t>tro på Jesus Kristus eller komme til ham, m</w:t>
      </w:r>
      <w:r w:rsidR="005A4539">
        <w:rPr>
          <w:i/>
        </w:rPr>
        <w:t>en</w:t>
      </w:r>
      <w:r w:rsidR="003B6CD2">
        <w:rPr>
          <w:i/>
        </w:rPr>
        <w:t xml:space="preserve"> </w:t>
      </w:r>
      <w:r w:rsidR="00464889">
        <w:rPr>
          <w:i/>
        </w:rPr>
        <w:t>Den</w:t>
      </w:r>
      <w:r w:rsidR="003B6CD2">
        <w:rPr>
          <w:i/>
        </w:rPr>
        <w:t xml:space="preserve"> </w:t>
      </w:r>
      <w:r w:rsidR="000C5DD5" w:rsidRPr="00A01ACA">
        <w:rPr>
          <w:i/>
        </w:rPr>
        <w:t>Hellige Ånd har kalt meg ved evangeliet og opplyst meg med sine gaver…».</w:t>
      </w:r>
      <w:r w:rsidR="000C5DD5">
        <w:t xml:space="preserve">  </w:t>
      </w:r>
    </w:p>
    <w:p w:rsidR="000C5DD5" w:rsidRDefault="000C5DD5" w:rsidP="00576C86">
      <w:r>
        <w:t xml:space="preserve">Derfor advarer Herrens apostel mot menneskers kløkt i villfarelsens kunster, </w:t>
      </w:r>
      <w:r w:rsidRPr="00A01ACA">
        <w:rPr>
          <w:b/>
        </w:rPr>
        <w:t>Ef 4:15</w:t>
      </w:r>
      <w:r>
        <w:t xml:space="preserve"> - </w:t>
      </w:r>
      <w:r w:rsidRPr="00A01ACA">
        <w:rPr>
          <w:i/>
        </w:rPr>
        <w:t>la oss holde oss til sannhet</w:t>
      </w:r>
      <w:r w:rsidR="005A4539">
        <w:rPr>
          <w:i/>
        </w:rPr>
        <w:t>en</w:t>
      </w:r>
      <w:r w:rsidR="003B6CD2">
        <w:rPr>
          <w:i/>
        </w:rPr>
        <w:t xml:space="preserve"> </w:t>
      </w:r>
      <w:r w:rsidRPr="00A01ACA">
        <w:rPr>
          <w:i/>
        </w:rPr>
        <w:t>og i alle henseender vokse opp i kjærlighet til ham som er hodet, Kristus</w:t>
      </w:r>
      <w:r>
        <w:t xml:space="preserve"> (e</w:t>
      </w:r>
      <w:r w:rsidR="005229AE">
        <w:t>.</w:t>
      </w:r>
      <w:r>
        <w:t xml:space="preserve"> Sv</w:t>
      </w:r>
      <w:r w:rsidR="005229AE">
        <w:t>.</w:t>
      </w:r>
      <w:r>
        <w:t xml:space="preserve"> Kyrkobibel.  NT).  Alternativene tilslører det underfulle ved kirkens tro og gudstjeneste</w:t>
      </w:r>
      <w:r w:rsidR="007C1DB6">
        <w:t xml:space="preserve">. </w:t>
      </w:r>
      <w:r>
        <w:t xml:space="preserve"> De skjuler lyset under et kar (Mt 5:15) og gjør kirk</w:t>
      </w:r>
      <w:r w:rsidR="005A4539">
        <w:t>en</w:t>
      </w:r>
      <w:r w:rsidR="003B6CD2">
        <w:t xml:space="preserve"> </w:t>
      </w:r>
      <w:r>
        <w:t>al</w:t>
      </w:r>
      <w:r w:rsidR="00E81E5D">
        <w:t>m</w:t>
      </w:r>
      <w:r w:rsidR="00B75CEB">
        <w:t>in</w:t>
      </w:r>
      <w:r>
        <w:t xml:space="preserve">nelig.  </w:t>
      </w:r>
      <w:r w:rsidR="00464889">
        <w:t>Den</w:t>
      </w:r>
      <w:r w:rsidR="003B6CD2">
        <w:t xml:space="preserve"> </w:t>
      </w:r>
      <w:r>
        <w:t>trofaste kirke setter lyset i stak</w:t>
      </w:r>
      <w:r w:rsidR="005A4539">
        <w:t>en</w:t>
      </w:r>
      <w:r w:rsidR="003B6CD2">
        <w:t xml:space="preserve"> </w:t>
      </w:r>
      <w:r>
        <w:t>og bekjenner ut</w:t>
      </w:r>
      <w:r w:rsidR="005A4539">
        <w:t>en</w:t>
      </w:r>
      <w:r w:rsidR="003B6CD2">
        <w:t xml:space="preserve"> </w:t>
      </w:r>
      <w:r>
        <w:t xml:space="preserve">forbehold apostelordets lære fra gudmennesket Jesus.  </w:t>
      </w:r>
      <w:r w:rsidR="007C1DB6">
        <w:t>En</w:t>
      </w:r>
      <w:r w:rsidR="003B6CD2">
        <w:t xml:space="preserve"> </w:t>
      </w:r>
      <w:r>
        <w:t>ann</w:t>
      </w:r>
      <w:r w:rsidR="005A4539">
        <w:t>en</w:t>
      </w:r>
      <w:r w:rsidR="003B6CD2">
        <w:t xml:space="preserve"> </w:t>
      </w:r>
      <w:r>
        <w:t xml:space="preserve">kompetanse, autoritet eller legitimitet </w:t>
      </w:r>
      <w:r w:rsidR="007C1DB6">
        <w:t xml:space="preserve">fikk hverken </w:t>
      </w:r>
      <w:r>
        <w:t>Herrens apostler</w:t>
      </w:r>
      <w:r w:rsidR="007C1DB6">
        <w:t xml:space="preserve"> eller </w:t>
      </w:r>
      <w:r>
        <w:t xml:space="preserve">deres etterfølgere i </w:t>
      </w:r>
      <w:r w:rsidR="007C1DB6">
        <w:t xml:space="preserve">prekenembetet.  </w:t>
      </w:r>
    </w:p>
    <w:p w:rsidR="000C5DD5" w:rsidRDefault="00877EA6" w:rsidP="00576C86">
      <w:pPr>
        <w:pStyle w:val="Overskrift5"/>
      </w:pPr>
      <w:r>
        <w:t xml:space="preserve">Ulikhet på Guds vilkår </w:t>
      </w:r>
      <w:r w:rsidR="003C4B40">
        <w:t xml:space="preserve">- </w:t>
      </w:r>
      <w:r>
        <w:t xml:space="preserve">eller </w:t>
      </w:r>
      <w:r w:rsidR="000C5DD5">
        <w:t xml:space="preserve">likhet på </w:t>
      </w:r>
      <w:r>
        <w:t>verdens</w:t>
      </w:r>
      <w:r w:rsidR="000C5DD5">
        <w:t xml:space="preserve"> vilkår </w:t>
      </w:r>
    </w:p>
    <w:p w:rsidR="001E1418" w:rsidRDefault="001F0538" w:rsidP="00576C86">
      <w:r>
        <w:t xml:space="preserve">Anvender man Jesu ord om «jordens salt» og «verdens lys» ved å </w:t>
      </w:r>
      <w:r w:rsidRPr="001E1418">
        <w:rPr>
          <w:i/>
        </w:rPr>
        <w:t>skille</w:t>
      </w:r>
      <w:r>
        <w:t xml:space="preserve"> menigheten fra denne verden, må den fremtre som den rene menighet i kraft av utvortes hellighet.  </w:t>
      </w:r>
      <w:r w:rsidR="00A01ACA">
        <w:t xml:space="preserve">Anvender </w:t>
      </w:r>
      <w:r w:rsidR="0035155F">
        <w:t>man</w:t>
      </w:r>
      <w:r w:rsidR="003B6CD2">
        <w:t xml:space="preserve"> </w:t>
      </w:r>
      <w:r w:rsidR="00877EA6">
        <w:t xml:space="preserve">Jesu ord på </w:t>
      </w:r>
      <w:r w:rsidR="00877EA6" w:rsidRPr="001E1418">
        <w:t>verdens</w:t>
      </w:r>
      <w:r w:rsidR="00877EA6">
        <w:t xml:space="preserve"> vilkår, </w:t>
      </w:r>
      <w:r w:rsidR="001E1418">
        <w:t xml:space="preserve">anvender </w:t>
      </w:r>
      <w:r>
        <w:t xml:space="preserve">menigheten </w:t>
      </w:r>
      <w:r w:rsidR="00A01ACA">
        <w:t>samtidskulturens normer på kirkens lære</w:t>
      </w:r>
      <w:r w:rsidR="001E1418">
        <w:t xml:space="preserve"> og liv</w:t>
      </w:r>
      <w:r w:rsidR="00877EA6">
        <w:t xml:space="preserve">, som om menigheten er </w:t>
      </w:r>
      <w:r w:rsidR="00877EA6" w:rsidRPr="001E1418">
        <w:rPr>
          <w:i/>
        </w:rPr>
        <w:t>et stykke verden</w:t>
      </w:r>
      <w:r w:rsidR="00877EA6">
        <w:t xml:space="preserve">.  </w:t>
      </w:r>
    </w:p>
    <w:p w:rsidR="001E1418" w:rsidRDefault="001F0538" w:rsidP="00576C86">
      <w:r>
        <w:t>M</w:t>
      </w:r>
      <w:r w:rsidR="00A01ACA">
        <w:t>isbruk</w:t>
      </w:r>
      <w:r w:rsidR="005A4539">
        <w:t>en</w:t>
      </w:r>
      <w:r w:rsidR="003B6CD2">
        <w:t xml:space="preserve"> </w:t>
      </w:r>
      <w:r>
        <w:t xml:space="preserve">stiller oss overfor to ytterligheter – på den ene side </w:t>
      </w:r>
      <w:r w:rsidR="00D759A8">
        <w:t xml:space="preserve">det selvoppholdende </w:t>
      </w:r>
      <w:r w:rsidR="00D759A8" w:rsidRPr="00DA60B3">
        <w:rPr>
          <w:i/>
        </w:rPr>
        <w:t>isolat</w:t>
      </w:r>
      <w:r w:rsidR="00DA60B3">
        <w:rPr>
          <w:i/>
        </w:rPr>
        <w:t>,</w:t>
      </w:r>
      <w:r w:rsidR="00DA60B3">
        <w:t xml:space="preserve"> som om syndens farer truer utenfra; på </w:t>
      </w:r>
      <w:r>
        <w:t xml:space="preserve">den annen side </w:t>
      </w:r>
      <w:r w:rsidR="00464889">
        <w:t>den</w:t>
      </w:r>
      <w:r w:rsidR="003B6CD2">
        <w:t xml:space="preserve"> </w:t>
      </w:r>
      <w:r w:rsidR="00DA60B3" w:rsidRPr="00DA60B3">
        <w:rPr>
          <w:i/>
        </w:rPr>
        <w:t>verdsliggjorte</w:t>
      </w:r>
      <w:r w:rsidR="00DA60B3">
        <w:t xml:space="preserve"> kirke, som tilfredsstiller menneskers behov med </w:t>
      </w:r>
      <w:r>
        <w:t>magisk-terapeutisk deisme</w:t>
      </w:r>
      <w:r w:rsidR="00887674">
        <w:t xml:space="preserve"> i kristeliggjorte former</w:t>
      </w:r>
      <w:r>
        <w:t xml:space="preserve">.  </w:t>
      </w:r>
      <w:r w:rsidR="00DA60B3">
        <w:t xml:space="preserve">Begge ytterligheter </w:t>
      </w:r>
      <w:r w:rsidR="006615F1">
        <w:t>svikter menighetens sendelse</w:t>
      </w:r>
      <w:r w:rsidR="001E1418">
        <w:t xml:space="preserve">, for </w:t>
      </w:r>
      <w:r w:rsidR="00887674">
        <w:t xml:space="preserve">deltagerne tar </w:t>
      </w:r>
      <w:r w:rsidR="001E1418">
        <w:t xml:space="preserve">ikke </w:t>
      </w:r>
      <w:r w:rsidR="00887674">
        <w:t>Gud på alvor, hverken lovens absolutte hellighetskrav eller evangeliet om synderes frifinnelse på grunn av Kristi fortjeneste.  Derfor tar deltagerne heller ikke seg selv på alvor som syndere og s</w:t>
      </w:r>
      <w:r w:rsidR="001E1418">
        <w:t xml:space="preserve">amtidig </w:t>
      </w:r>
      <w:r w:rsidR="006615F1">
        <w:t>rettferdig</w:t>
      </w:r>
      <w:r w:rsidR="00887674">
        <w:t>e</w:t>
      </w:r>
      <w:r w:rsidR="001E1418">
        <w:t xml:space="preserve"> </w:t>
      </w:r>
      <w:r w:rsidR="006615F1">
        <w:t>for Gud</w:t>
      </w:r>
      <w:r w:rsidR="001E1418">
        <w:t xml:space="preserve"> ved troen på </w:t>
      </w:r>
      <w:r w:rsidR="00887674">
        <w:t>Jesu Kristi, Guds Sønns</w:t>
      </w:r>
      <w:r w:rsidR="001E1418">
        <w:t xml:space="preserve"> </w:t>
      </w:r>
      <w:r w:rsidR="00887674">
        <w:t>lidende lydighet i alles sted.</w:t>
      </w:r>
      <w:r w:rsidR="001E1418">
        <w:t xml:space="preserve">  </w:t>
      </w:r>
    </w:p>
    <w:p w:rsidR="000C5DD5" w:rsidRDefault="00887674" w:rsidP="00576C86">
      <w:r>
        <w:t xml:space="preserve">Gjennom prekenembetets oppdrag </w:t>
      </w:r>
      <w:r w:rsidR="00490C36">
        <w:t xml:space="preserve">blir omvendelse og syndenes forlatelse forkynt i Jesu navn for alle folk (Lk 24:47).  Ved apostelordets lære fra den Oppstandne kommer mennesker til tro og samles om hans virksomme nærvær med </w:t>
      </w:r>
      <w:r w:rsidR="006615F1">
        <w:t xml:space="preserve">Ord og Sakrament i et </w:t>
      </w:r>
      <w:r w:rsidR="00490C36">
        <w:t xml:space="preserve">ordnet </w:t>
      </w:r>
      <w:r w:rsidR="006615F1">
        <w:t>gudstjenestefellesskap</w:t>
      </w:r>
      <w:r w:rsidR="00490C36">
        <w:t xml:space="preserve">.  Dette fellesskap er </w:t>
      </w:r>
      <w:r w:rsidR="00F849D7">
        <w:t>ikke er «av verden» (Joh 1</w:t>
      </w:r>
      <w:r w:rsidR="00CF71E2">
        <w:t>5:19, 1</w:t>
      </w:r>
      <w:r w:rsidR="00F849D7">
        <w:t>7:1</w:t>
      </w:r>
      <w:r w:rsidR="00CF71E2">
        <w:t>5f</w:t>
      </w:r>
      <w:r w:rsidR="00F849D7">
        <w:t>, 18:36), men</w:t>
      </w:r>
      <w:r w:rsidR="00CF71E2">
        <w:t xml:space="preserve"> sendt «til verden» (17:18) for at </w:t>
      </w:r>
      <w:r w:rsidR="00490C36">
        <w:t xml:space="preserve">mennesker </w:t>
      </w:r>
      <w:r w:rsidR="00CF71E2">
        <w:t xml:space="preserve">skal tro </w:t>
      </w:r>
      <w:r w:rsidR="006C63C7">
        <w:t xml:space="preserve">Faderen </w:t>
      </w:r>
      <w:r w:rsidR="00490C36">
        <w:t xml:space="preserve">sendelse av </w:t>
      </w:r>
      <w:r w:rsidR="006C63C7">
        <w:t>Sønnen i Jesu skikkelse (17:21, 23)</w:t>
      </w:r>
      <w:r w:rsidR="00490C36">
        <w:t xml:space="preserve"> og hans forsoningsverk, fullbrakt i Sønnens død</w:t>
      </w:r>
      <w:r w:rsidR="006C63C7">
        <w:t>.  Gjennom apostelordets lære fra Faderen og Sønnen er Den Helli</w:t>
      </w:r>
      <w:r w:rsidR="006C63C7" w:rsidRPr="006C63C7">
        <w:t>g</w:t>
      </w:r>
      <w:r w:rsidR="006C63C7">
        <w:t>e Ånd virksom</w:t>
      </w:r>
      <w:r w:rsidR="00490C36">
        <w:t>.  Han o</w:t>
      </w:r>
      <w:r w:rsidR="006C63C7">
        <w:t xml:space="preserve">pplyser </w:t>
      </w:r>
      <w:r w:rsidR="00490C36">
        <w:t>med evangeliet og lar oss kjenne Gud i</w:t>
      </w:r>
      <w:r w:rsidR="006C63C7">
        <w:t xml:space="preserve"> hans trofasthet og selvhengivende kjærlighet</w:t>
      </w:r>
      <w:r w:rsidR="00490C36">
        <w:t xml:space="preserve">, ellers ukjent for menneskene.  Dette gjør den </w:t>
      </w:r>
      <w:r w:rsidR="008D33F7">
        <w:t>tre-ene</w:t>
      </w:r>
      <w:r w:rsidR="00490C36">
        <w:t xml:space="preserve"> Gud for</w:t>
      </w:r>
      <w:r w:rsidR="00CD747D">
        <w:t>di</w:t>
      </w:r>
      <w:r w:rsidR="00490C36">
        <w:t xml:space="preserve"> han er den han er, </w:t>
      </w:r>
      <w:r w:rsidR="006C63C7">
        <w:t xml:space="preserve">full av nåde og sannhet.  </w:t>
      </w:r>
      <w:r w:rsidR="00490C36">
        <w:t xml:space="preserve">Han gjør det med sitt ord, virksomt i </w:t>
      </w:r>
      <w:r w:rsidR="001E1418">
        <w:t>et d</w:t>
      </w:r>
      <w:r w:rsidR="006615F1">
        <w:t>ennesidig</w:t>
      </w:r>
      <w:r w:rsidR="001E1418">
        <w:t xml:space="preserve"> gudstjenestefellesskap</w:t>
      </w:r>
      <w:r w:rsidR="00490C36">
        <w:t xml:space="preserve"> mellom mennesker av kjøtt og blod</w:t>
      </w:r>
      <w:r w:rsidR="006615F1">
        <w:t xml:space="preserve">.   </w:t>
      </w:r>
    </w:p>
    <w:p w:rsidR="000C5DD5" w:rsidRDefault="006C63C7" w:rsidP="00576C86">
      <w:r>
        <w:t xml:space="preserve">Her stanser jeg ved </w:t>
      </w:r>
      <w:r w:rsidRPr="004823E4">
        <w:rPr>
          <w:i/>
        </w:rPr>
        <w:t>isolatets</w:t>
      </w:r>
      <w:r>
        <w:t xml:space="preserve"> fare.  </w:t>
      </w:r>
      <w:r w:rsidR="000C5DD5">
        <w:t>Med ensidig vekt på</w:t>
      </w:r>
      <w:r w:rsidR="00384E02">
        <w:t xml:space="preserve"> den</w:t>
      </w:r>
      <w:r w:rsidR="000C5DD5">
        <w:t xml:space="preserve"> </w:t>
      </w:r>
      <w:r w:rsidR="000C5DD5" w:rsidRPr="00A01ACA">
        <w:rPr>
          <w:i/>
        </w:rPr>
        <w:t>ulikhet</w:t>
      </w:r>
      <w:r w:rsidR="00DA60B3">
        <w:rPr>
          <w:i/>
        </w:rPr>
        <w:t xml:space="preserve"> </w:t>
      </w:r>
      <w:r w:rsidR="00384E02">
        <w:t xml:space="preserve">som består i skikker og tradisjon og utvortes hellighet, </w:t>
      </w:r>
      <w:r w:rsidR="000C5DD5">
        <w:t>går tendens</w:t>
      </w:r>
      <w:r w:rsidR="005A4539">
        <w:t>en</w:t>
      </w:r>
      <w:r w:rsidR="003B6CD2">
        <w:t xml:space="preserve"> </w:t>
      </w:r>
      <w:r w:rsidR="000C5DD5">
        <w:t xml:space="preserve">i retning det </w:t>
      </w:r>
      <w:r w:rsidR="000C5DD5" w:rsidRPr="00384E02">
        <w:rPr>
          <w:i/>
        </w:rPr>
        <w:t>selvoppholdende</w:t>
      </w:r>
      <w:r w:rsidR="000C5DD5">
        <w:t xml:space="preserve"> </w:t>
      </w:r>
      <w:r w:rsidR="000C5DD5" w:rsidRPr="004823E4">
        <w:t>isolat</w:t>
      </w:r>
      <w:r w:rsidR="000C5DD5">
        <w:t xml:space="preserve">.  Gruppedeltagerne ser det som </w:t>
      </w:r>
      <w:r w:rsidR="005A4539">
        <w:t>sin</w:t>
      </w:r>
      <w:r w:rsidR="003B6CD2">
        <w:t xml:space="preserve"> </w:t>
      </w:r>
      <w:r w:rsidR="000C5DD5">
        <w:t xml:space="preserve">fremste oppgave å vedlikeholde </w:t>
      </w:r>
      <w:r w:rsidR="00464889">
        <w:t>den</w:t>
      </w:r>
      <w:r w:rsidR="003B6CD2">
        <w:t xml:space="preserve"> </w:t>
      </w:r>
      <w:r w:rsidR="000C5DD5">
        <w:t xml:space="preserve">etablerte virksomhet med språkbruk, arbeidsformer og ritualer overtatt fra «de gamle».  </w:t>
      </w:r>
      <w:r w:rsidR="00384E02">
        <w:t xml:space="preserve">Denne selvsentrerte målsetting </w:t>
      </w:r>
      <w:r w:rsidR="000C5DD5">
        <w:t xml:space="preserve">kjennetegner selvfornøyde tradisjonalister til alle tider: «Vi tar vare på det gamle her hos oss», </w:t>
      </w:r>
      <w:r w:rsidR="00384E02">
        <w:t>eller «det me e vane med», er refrenget av frykt for «forandringer».  Med en illusjon later man som om det gamle er godt fordi det er gammelt</w:t>
      </w:r>
      <w:r w:rsidR="00CD747D">
        <w:t>.</w:t>
      </w:r>
      <w:r w:rsidR="00384E02">
        <w:t xml:space="preserve"> Med alderens patina misbrukt på </w:t>
      </w:r>
      <w:r w:rsidR="008D33F7">
        <w:t>fariseervis</w:t>
      </w:r>
      <w:r w:rsidR="00384E02">
        <w:t xml:space="preserve">, gjør man tradisjonen til sideordnet åpenbaringskilde.  </w:t>
      </w:r>
    </w:p>
    <w:p w:rsidR="000C5DD5" w:rsidRDefault="000C5DD5" w:rsidP="00576C86">
      <w:r>
        <w:t>Inn</w:t>
      </w:r>
      <w:r w:rsidR="005A4539">
        <w:t>en</w:t>
      </w:r>
      <w:r w:rsidR="003B6CD2">
        <w:t xml:space="preserve"> </w:t>
      </w:r>
      <w:r>
        <w:t>de nordiske folkekirker var vekkelsesbevegelsene</w:t>
      </w:r>
      <w:r w:rsidR="004823E4">
        <w:t xml:space="preserve"> sin tids</w:t>
      </w:r>
      <w:r>
        <w:t xml:space="preserve"> </w:t>
      </w:r>
      <w:r w:rsidRPr="004823E4">
        <w:rPr>
          <w:i/>
        </w:rPr>
        <w:t>motkulturer</w:t>
      </w:r>
      <w:r>
        <w:t>.  De fremstod som sosiale produkt med identitetsgivende fasong</w:t>
      </w:r>
      <w:r w:rsidR="004823E4">
        <w:t>,</w:t>
      </w:r>
      <w:r w:rsidR="004823E4" w:rsidRPr="004823E4">
        <w:t xml:space="preserve"> </w:t>
      </w:r>
      <w:r w:rsidR="004823E4">
        <w:t>hver på sin måte</w:t>
      </w:r>
      <w:r>
        <w:t xml:space="preserve">.  </w:t>
      </w:r>
      <w:r w:rsidR="00464889">
        <w:t>Den</w:t>
      </w:r>
      <w:r w:rsidR="003B6CD2">
        <w:t xml:space="preserve"> </w:t>
      </w:r>
      <w:r>
        <w:t xml:space="preserve">skjematiserte forkynnelse og gruppeadferd definerte forholdet «vi» og «de andre», og dermed forholdet mellom «kristelig» og «verdslig» levevis.  Det sjelesørgeriske motiv ble forbundet med kasuistikk-moral om synd og ikke synd, som om synd er </w:t>
      </w:r>
      <w:r w:rsidR="005A4539">
        <w:t>en</w:t>
      </w:r>
      <w:r w:rsidR="003B6CD2">
        <w:t xml:space="preserve"> </w:t>
      </w:r>
      <w:r>
        <w:t xml:space="preserve">fare som truer </w:t>
      </w:r>
      <w:r w:rsidR="00384E02">
        <w:t xml:space="preserve">oss mennesker </w:t>
      </w:r>
      <w:r>
        <w:t>utenfra.  Her merker vi oss virkning</w:t>
      </w:r>
      <w:r w:rsidR="005A4539">
        <w:t>en</w:t>
      </w:r>
      <w:r w:rsidR="003B6CD2">
        <w:t xml:space="preserve"> </w:t>
      </w:r>
      <w:r w:rsidR="00CD747D">
        <w:t xml:space="preserve">gjennom </w:t>
      </w:r>
      <w:r w:rsidRPr="004823E4">
        <w:rPr>
          <w:i/>
        </w:rPr>
        <w:t>generasjonsløpet</w:t>
      </w:r>
      <w:r>
        <w:t>.</w:t>
      </w:r>
    </w:p>
    <w:p w:rsidR="00F4557B" w:rsidRDefault="00541448" w:rsidP="00576C86">
      <w:r>
        <w:t xml:space="preserve">Ser vi forholdet </w:t>
      </w:r>
      <w:r w:rsidR="00CD747D">
        <w:t xml:space="preserve">mellom </w:t>
      </w:r>
      <w:r w:rsidRPr="000302D5">
        <w:rPr>
          <w:i/>
        </w:rPr>
        <w:t>u</w:t>
      </w:r>
      <w:r w:rsidR="000C5DD5" w:rsidRPr="000302D5">
        <w:rPr>
          <w:i/>
        </w:rPr>
        <w:t>ngdomsgenerasjon</w:t>
      </w:r>
      <w:r>
        <w:t xml:space="preserve"> og </w:t>
      </w:r>
      <w:r w:rsidRPr="000302D5">
        <w:rPr>
          <w:i/>
        </w:rPr>
        <w:t>besteforeldregenerasjon</w:t>
      </w:r>
      <w:r>
        <w:t xml:space="preserve"> i tidsperspektivet, vil intervjusamlinger gjenspeile </w:t>
      </w:r>
      <w:r w:rsidR="00C75DF4">
        <w:t xml:space="preserve">bruken av </w:t>
      </w:r>
      <w:r>
        <w:t xml:space="preserve">ulike </w:t>
      </w:r>
      <w:r w:rsidR="00C75DF4">
        <w:t xml:space="preserve">referanserammer når man bedømmer samfunnsforhold i nåtid.  Med hensyn til tradering vil det til enhver tid foreligge en latent </w:t>
      </w:r>
      <w:r w:rsidR="002805D7">
        <w:t>norm</w:t>
      </w:r>
      <w:r w:rsidR="00C75DF4">
        <w:t>konflikt</w:t>
      </w:r>
      <w:r w:rsidR="002805D7">
        <w:t xml:space="preserve"> mellom «forandring» </w:t>
      </w:r>
      <w:r w:rsidR="00DB4AD2">
        <w:t xml:space="preserve">(modernitetstrykk) </w:t>
      </w:r>
      <w:r w:rsidR="002805D7">
        <w:t>og «bevaring»</w:t>
      </w:r>
      <w:r w:rsidR="00DB4AD2">
        <w:t xml:space="preserve"> (tradisjonstrykk)</w:t>
      </w:r>
      <w:r w:rsidR="002805D7">
        <w:t xml:space="preserve">.  </w:t>
      </w:r>
    </w:p>
    <w:p w:rsidR="000302D5" w:rsidRDefault="003A064E" w:rsidP="00576C86">
      <w:r>
        <w:t xml:space="preserve">De gamle vil lett betone </w:t>
      </w:r>
      <w:r w:rsidR="000302D5">
        <w:t xml:space="preserve">de sedvaner og </w:t>
      </w:r>
      <w:r>
        <w:t>samhandling</w:t>
      </w:r>
      <w:r w:rsidR="000302D5">
        <w:t>sformer</w:t>
      </w:r>
      <w:r>
        <w:t xml:space="preserve"> </w:t>
      </w:r>
      <w:r w:rsidR="00DB4AD2">
        <w:t xml:space="preserve">som de lærte av </w:t>
      </w:r>
      <w:r>
        <w:t>«de gamle»</w:t>
      </w:r>
      <w:r w:rsidR="00DB4AD2">
        <w:t xml:space="preserve">, da de selv vokste opp.  </w:t>
      </w:r>
      <w:r w:rsidR="000302D5">
        <w:t xml:space="preserve">Sett i deres perspektiv, vil </w:t>
      </w:r>
      <w:r w:rsidR="00DB4AD2">
        <w:t>ønsker om nye former eller arbeidsmåter virke truende</w:t>
      </w:r>
      <w:r w:rsidR="000302D5">
        <w:t xml:space="preserve"> og fremmedgjørende.  Bringer nye former nytt innhold, det vil si lære og liv i strid med «Guds ord»?  Og motsatt: De unge vil </w:t>
      </w:r>
      <w:r w:rsidR="00561B20">
        <w:t xml:space="preserve">i sin identitetssøken </w:t>
      </w:r>
      <w:r w:rsidR="00F4557B">
        <w:t xml:space="preserve">nødig skille seg ut, men </w:t>
      </w:r>
      <w:r w:rsidR="00561B20">
        <w:t xml:space="preserve">markere </w:t>
      </w:r>
      <w:r w:rsidR="00F4557B">
        <w:t>likhet ved hjelp av de uttrykk som en ungdomsgruppe krever med hensyn til mote, adferd, interesser</w:t>
      </w:r>
      <w:r w:rsidR="00742C96">
        <w:t>,</w:t>
      </w:r>
      <w:r w:rsidR="00F4557B">
        <w:t xml:space="preserve"> osv.  </w:t>
      </w:r>
      <w:r w:rsidR="00561B20">
        <w:t xml:space="preserve">Sett i </w:t>
      </w:r>
      <w:r w:rsidR="00F4557B">
        <w:t xml:space="preserve">de unges </w:t>
      </w:r>
      <w:r w:rsidR="00561B20">
        <w:t>perspektiv</w:t>
      </w:r>
      <w:r w:rsidR="00F4557B">
        <w:t>,</w:t>
      </w:r>
      <w:r w:rsidR="00561B20">
        <w:t xml:space="preserve"> må </w:t>
      </w:r>
      <w:r w:rsidR="00F4557B">
        <w:t xml:space="preserve">nedarvet sedvane og gruppeadferd virke «gammeldags» og fremmedgjørende.  </w:t>
      </w:r>
    </w:p>
    <w:p w:rsidR="002805D7" w:rsidRDefault="000302D5" w:rsidP="00576C86">
      <w:pPr>
        <w:spacing w:after="240"/>
        <w:rPr>
          <w:i/>
        </w:rPr>
      </w:pPr>
      <w:r>
        <w:t xml:space="preserve">I </w:t>
      </w:r>
      <w:r w:rsidR="00F4557B">
        <w:t>generasjonsløpet s</w:t>
      </w:r>
      <w:r>
        <w:t xml:space="preserve">piller </w:t>
      </w:r>
      <w:r w:rsidRPr="000302D5">
        <w:rPr>
          <w:i/>
        </w:rPr>
        <w:t>foreldregenerasjonen</w:t>
      </w:r>
      <w:r>
        <w:t xml:space="preserve"> (el</w:t>
      </w:r>
      <w:r w:rsidR="00742C96">
        <w:t>.</w:t>
      </w:r>
      <w:r>
        <w:t xml:space="preserve"> mellomgenerasjonen) den sentrale rolle.  Det kommer særlig klart til uttrykk i den kristne trosformidling offentlig og privat.  </w:t>
      </w:r>
      <w:r w:rsidR="002805D7">
        <w:t>Hvilke adferdsformer</w:t>
      </w:r>
      <w:r w:rsidR="00F4557B">
        <w:t xml:space="preserve">, </w:t>
      </w:r>
      <w:r w:rsidR="002805D7">
        <w:t xml:space="preserve">skikker, og sedvaner bør forandres og hvorfor?  Og hva bør tas vare på </w:t>
      </w:r>
      <w:r w:rsidR="00A94350">
        <w:t xml:space="preserve">og hvorfor?  </w:t>
      </w:r>
      <w:r w:rsidR="0035211B">
        <w:t>I den apostoliske kirke- og læretradisjon fremgår ikke svaret av diskusjonen eller samtalen mellom generasjonene, men om begrunnelsen, gitt i begynnelsen</w:t>
      </w:r>
      <w:r w:rsidR="00A94350">
        <w:rPr>
          <w:i/>
        </w:rPr>
        <w:t xml:space="preserve">.  </w:t>
      </w:r>
    </w:p>
    <w:p w:rsidR="003C4B40" w:rsidRDefault="0035211B" w:rsidP="00C94B59">
      <w:pPr>
        <w:pStyle w:val="avsnitt"/>
        <w:rPr>
          <w:rStyle w:val="Sterk"/>
        </w:rPr>
      </w:pPr>
      <w:r w:rsidRPr="006D742C">
        <w:rPr>
          <w:rStyle w:val="Sterk"/>
        </w:rPr>
        <w:t xml:space="preserve">Illustrasjon: </w:t>
      </w:r>
      <w:r w:rsidR="004D3EED" w:rsidRPr="003C4B40">
        <w:rPr>
          <w:rStyle w:val="Sterk"/>
          <w:b w:val="0"/>
        </w:rPr>
        <w:t>Jesu «øversteprestelige» bønn</w:t>
      </w:r>
      <w:r w:rsidR="008468A6" w:rsidRPr="003C4B40">
        <w:rPr>
          <w:rStyle w:val="Sterk"/>
          <w:b w:val="0"/>
        </w:rPr>
        <w:t>, Joh 17</w:t>
      </w:r>
      <w:r w:rsidR="00175ECB" w:rsidRPr="003C4B40">
        <w:rPr>
          <w:rStyle w:val="Sterk"/>
          <w:b w:val="0"/>
        </w:rPr>
        <w:t>.</w:t>
      </w:r>
      <w:r w:rsidR="00175ECB">
        <w:rPr>
          <w:rStyle w:val="Sterk"/>
        </w:rPr>
        <w:t xml:space="preserve">  </w:t>
      </w:r>
    </w:p>
    <w:p w:rsidR="008468A6" w:rsidRDefault="00175ECB" w:rsidP="003C4B40">
      <w:pPr>
        <w:pStyle w:val="Overskrift5"/>
        <w:rPr>
          <w:rStyle w:val="Sterk"/>
        </w:rPr>
      </w:pPr>
      <w:r w:rsidRPr="003C4B40">
        <w:rPr>
          <w:rStyle w:val="Sterk"/>
          <w:b/>
          <w:bCs/>
        </w:rPr>
        <w:t>Handlingsmønsteret</w:t>
      </w:r>
      <w:r>
        <w:rPr>
          <w:rStyle w:val="Sterk"/>
        </w:rPr>
        <w:t xml:space="preserve"> i </w:t>
      </w:r>
      <w:r w:rsidR="008468A6">
        <w:rPr>
          <w:rStyle w:val="Sterk"/>
        </w:rPr>
        <w:t xml:space="preserve">den apostoliske kirke- og læretradisjon.  </w:t>
      </w:r>
    </w:p>
    <w:p w:rsidR="00A545CF" w:rsidRDefault="0035211B" w:rsidP="003C4B40">
      <w:r w:rsidRPr="00175ECB">
        <w:t xml:space="preserve">Forholdet </w:t>
      </w:r>
      <w:r w:rsidR="00175ECB" w:rsidRPr="00175ECB">
        <w:t xml:space="preserve">mellom </w:t>
      </w:r>
      <w:r w:rsidRPr="00175ECB">
        <w:t xml:space="preserve">Faderen </w:t>
      </w:r>
      <w:r w:rsidR="00175ECB" w:rsidRPr="00175ECB">
        <w:t xml:space="preserve">og Sønnen i hans lidende lydighet medbestemmer kirkens læreformidling i denne verden.  </w:t>
      </w:r>
    </w:p>
    <w:p w:rsidR="00A545CF" w:rsidRPr="003C4B40" w:rsidRDefault="00A545CF" w:rsidP="003C4B40">
      <w:pPr>
        <w:pStyle w:val="Overskrift6"/>
        <w:rPr>
          <w:rStyle w:val="Sterk"/>
          <w:b/>
          <w:bCs/>
        </w:rPr>
      </w:pPr>
      <w:r w:rsidRPr="003C4B40">
        <w:rPr>
          <w:rStyle w:val="Sterk"/>
          <w:b/>
          <w:bCs/>
        </w:rPr>
        <w:t>Tradisjonsformidling i ulike posisjoner</w:t>
      </w:r>
    </w:p>
    <w:p w:rsidR="00806638" w:rsidRDefault="00175ECB" w:rsidP="00D316AE">
      <w:r w:rsidRPr="00175ECB">
        <w:t xml:space="preserve">Sønnen i Jesu skikkelse er </w:t>
      </w:r>
      <w:r w:rsidRPr="00CB4E6B">
        <w:rPr>
          <w:i/>
        </w:rPr>
        <w:t>Faderens Sanndrue og Trofaste vitne, og kirkens fremste martyr</w:t>
      </w:r>
      <w:r w:rsidRPr="00175ECB">
        <w:t xml:space="preserve">.  </w:t>
      </w:r>
      <w:r>
        <w:t xml:space="preserve">Trofast til døden ga </w:t>
      </w:r>
      <w:r w:rsidRPr="00175ECB">
        <w:t xml:space="preserve">Sønnen Faderens ord </w:t>
      </w:r>
      <w:r>
        <w:t xml:space="preserve">og </w:t>
      </w:r>
      <w:r w:rsidRPr="00175ECB">
        <w:t xml:space="preserve">lære videre </w:t>
      </w:r>
      <w:r w:rsidR="0035211B" w:rsidRPr="00175ECB">
        <w:t>til apostlene</w:t>
      </w:r>
      <w:r>
        <w:t xml:space="preserve">.  </w:t>
      </w:r>
      <w:r w:rsidR="00CB4E6B">
        <w:t>Med Sønnen til eksempel ga a</w:t>
      </w:r>
      <w:r w:rsidRPr="00175ECB">
        <w:t xml:space="preserve">postlene </w:t>
      </w:r>
      <w:r w:rsidR="00CB4E6B">
        <w:t xml:space="preserve">Sønnens lære videre til kirken og la den læregrunn som i all ettertid danner kirkens læreenhet.  De er følgelig </w:t>
      </w:r>
      <w:r w:rsidR="00CB4E6B" w:rsidRPr="00A545CF">
        <w:rPr>
          <w:i/>
        </w:rPr>
        <w:t>k</w:t>
      </w:r>
      <w:r w:rsidR="0035211B" w:rsidRPr="00A545CF">
        <w:rPr>
          <w:i/>
        </w:rPr>
        <w:t>ronvitnene</w:t>
      </w:r>
      <w:r w:rsidR="0035211B" w:rsidRPr="00175ECB">
        <w:t xml:space="preserve"> </w:t>
      </w:r>
      <w:r w:rsidR="00CB4E6B">
        <w:t xml:space="preserve">i </w:t>
      </w:r>
      <w:r w:rsidR="00A545CF">
        <w:t xml:space="preserve">den </w:t>
      </w:r>
      <w:r w:rsidR="00CB4E6B">
        <w:t xml:space="preserve">apostoliske </w:t>
      </w:r>
      <w:r w:rsidR="00A545CF">
        <w:t xml:space="preserve">kirke- og </w:t>
      </w:r>
      <w:r w:rsidR="00CB4E6B">
        <w:t xml:space="preserve">læretradisjon.  </w:t>
      </w:r>
      <w:r w:rsidR="00806638">
        <w:t>Den sanndrue og trofaste formidling i disse grunnleggende relasjoner medbestemmer den læreformidling som senere er det nødvendige vilkår, skal Sønnen bygge sin kirke</w:t>
      </w:r>
      <w:r w:rsidR="00A545CF">
        <w:t>.  Der – og ingen andre steder - gis</w:t>
      </w:r>
      <w:r w:rsidR="00806638">
        <w:t xml:space="preserve"> adgang til Faderen ved Sønnen og gjennom apostelordets lære fra dem (i Ånden).  </w:t>
      </w:r>
    </w:p>
    <w:p w:rsidR="00D62A05" w:rsidRDefault="008468A6" w:rsidP="00D316AE">
      <w:r>
        <w:t>Åndens gjerning er indirekte nevnt med henvisning til den innsikt som apostlene har fått gjennom Jesu undervisning, og til apostolatets kirke</w:t>
      </w:r>
      <w:r w:rsidR="00A545CF">
        <w:t xml:space="preserve">.  Hun omfatter dem som </w:t>
      </w:r>
      <w:r w:rsidR="0001268F">
        <w:t xml:space="preserve">gjennom apostelordets lære </w:t>
      </w:r>
      <w:r>
        <w:t>kommer til tro på Jesu person</w:t>
      </w:r>
      <w:r w:rsidR="00A545CF">
        <w:t>s</w:t>
      </w:r>
      <w:r>
        <w:t xml:space="preserve"> hemmelighet og verk fra ham</w:t>
      </w:r>
      <w:r w:rsidR="006311D4">
        <w:t>, v 20</w:t>
      </w:r>
      <w:r w:rsidR="0001268F">
        <w:t>.</w:t>
      </w:r>
      <w:r w:rsidR="006311D4">
        <w:t xml:space="preserve">  </w:t>
      </w:r>
    </w:p>
    <w:p w:rsidR="00A545CF" w:rsidRPr="00A545CF" w:rsidRDefault="00A545CF" w:rsidP="00C94B59">
      <w:pPr>
        <w:pStyle w:val="avsnitt"/>
        <w:rPr>
          <w:rStyle w:val="Sterk"/>
        </w:rPr>
      </w:pPr>
      <w:r w:rsidRPr="00A545CF">
        <w:rPr>
          <w:rStyle w:val="Sterk"/>
        </w:rPr>
        <w:t>Hensikten med kirkens læretradisjon er gitt med Sønnens død</w:t>
      </w:r>
    </w:p>
    <w:p w:rsidR="006311D4" w:rsidRDefault="006311D4" w:rsidP="00D316AE">
      <w:r>
        <w:t xml:space="preserve">Sønnen helliger seg selv for Faderen.  Han </w:t>
      </w:r>
      <w:r w:rsidR="002D755C">
        <w:t xml:space="preserve">er kirkens øversteprest og </w:t>
      </w:r>
      <w:r>
        <w:t xml:space="preserve">verdens syndebærer i </w:t>
      </w:r>
      <w:r w:rsidR="002D755C">
        <w:t xml:space="preserve">samme person.  Før han går for å fullføre sitt verk for alle, og oppfylle Faderens vilje, går </w:t>
      </w:r>
      <w:r w:rsidR="00653FA1">
        <w:t xml:space="preserve">han </w:t>
      </w:r>
      <w:r w:rsidR="002D755C">
        <w:t xml:space="preserve">i forbønn for </w:t>
      </w:r>
      <w:r w:rsidR="00653FA1">
        <w:t xml:space="preserve">sine </w:t>
      </w:r>
      <w:r w:rsidR="002D755C">
        <w:t xml:space="preserve">utvalgte apostler og for den kirke som </w:t>
      </w:r>
      <w:r w:rsidR="00D3485B">
        <w:t xml:space="preserve">følger </w:t>
      </w:r>
      <w:r w:rsidR="002D755C">
        <w:t xml:space="preserve">apostelordets lære fra ham.  Sønnen </w:t>
      </w:r>
      <w:r>
        <w:t>har åpenbart Guds Navn for de mennesker som Faderen gav ham</w:t>
      </w:r>
      <w:r w:rsidR="0001268F">
        <w:t>.</w:t>
      </w:r>
      <w:r w:rsidR="002D755C">
        <w:t xml:space="preserve">  </w:t>
      </w:r>
      <w:r w:rsidR="0001268F">
        <w:t>Han ber spe</w:t>
      </w:r>
      <w:r>
        <w:t>sielt for apostlene, at de skal være «</w:t>
      </w:r>
      <w:r w:rsidRPr="0001268F">
        <w:rPr>
          <w:i/>
        </w:rPr>
        <w:t>helliget i sannhet</w:t>
      </w:r>
      <w:r>
        <w:t xml:space="preserve">», v 19, og likeså for dem som ved </w:t>
      </w:r>
      <w:r w:rsidR="002D755C">
        <w:t xml:space="preserve">deres ord fra ham kommer </w:t>
      </w:r>
      <w:r>
        <w:t xml:space="preserve">til tro på ham, v 20.  </w:t>
      </w:r>
    </w:p>
    <w:p w:rsidR="00A077F8" w:rsidRDefault="002D755C" w:rsidP="00D316AE">
      <w:r>
        <w:t xml:space="preserve">Apostlene har to kjennetegn: (1) de </w:t>
      </w:r>
      <w:r w:rsidRPr="004D08BA">
        <w:rPr>
          <w:i/>
        </w:rPr>
        <w:t>har tatt vare på Faderens ord</w:t>
      </w:r>
      <w:r>
        <w:t xml:space="preserve">, som Sønnen har gitt videre til dem, v 6, 8 og (2) de er </w:t>
      </w:r>
      <w:r w:rsidRPr="004D08BA">
        <w:rPr>
          <w:i/>
        </w:rPr>
        <w:t>kommet til innsikt</w:t>
      </w:r>
      <w:r>
        <w:t xml:space="preserve"> om Jesu persons hemmelighet, gått ut fra Faderen og utsendt av ham, v 8, 25.  </w:t>
      </w:r>
    </w:p>
    <w:p w:rsidR="002D755C" w:rsidRDefault="004D08BA" w:rsidP="00D316AE">
      <w:r>
        <w:t xml:space="preserve">Denne innsikt eller kjennskap får </w:t>
      </w:r>
      <w:r w:rsidR="00A077F8">
        <w:t xml:space="preserve">også </w:t>
      </w:r>
      <w:r>
        <w:t xml:space="preserve">apostelordets mottagere.  De lærer den eneste sanne Gud å kjenne </w:t>
      </w:r>
      <w:r w:rsidR="002D755C">
        <w:t xml:space="preserve">gjennom Jesus Kristus og </w:t>
      </w:r>
      <w:r>
        <w:t xml:space="preserve">har </w:t>
      </w:r>
      <w:r w:rsidR="002D755C">
        <w:t xml:space="preserve">evig liv, v 2f.  Da er Jesu glede fullkommen i dem, v 13.  </w:t>
      </w:r>
      <w:r w:rsidR="00A077F8">
        <w:t xml:space="preserve">Gjennom Sønnens </w:t>
      </w:r>
      <w:r>
        <w:t xml:space="preserve">selvhengivende kjærlighet </w:t>
      </w:r>
      <w:r w:rsidRPr="0001268F">
        <w:rPr>
          <w:i/>
        </w:rPr>
        <w:t xml:space="preserve">lærer </w:t>
      </w:r>
      <w:r w:rsidR="00A077F8">
        <w:rPr>
          <w:i/>
        </w:rPr>
        <w:t xml:space="preserve">de </w:t>
      </w:r>
      <w:r w:rsidRPr="0001268F">
        <w:rPr>
          <w:i/>
        </w:rPr>
        <w:t>Faderens kjærlighet å kjenne</w:t>
      </w:r>
      <w:r>
        <w:t>, v 20, 26.</w:t>
      </w:r>
    </w:p>
    <w:p w:rsidR="00EF4B48" w:rsidRDefault="00EF4B48" w:rsidP="00D316AE">
      <w:r>
        <w:t xml:space="preserve">Vi merker vi oss to ting: (1) Sønnen har gitt Faderens ord videre til apostlene for </w:t>
      </w:r>
      <w:r w:rsidRPr="00EF4B48">
        <w:rPr>
          <w:i/>
        </w:rPr>
        <w:t>å hellige dem i sannheten, «ditt ords sannhet»</w:t>
      </w:r>
      <w:r>
        <w:t xml:space="preserve">, v14, 17, 19.  (2) I sin posisjon som utvalgte mottagere av den himmelske lære, er apostlene </w:t>
      </w:r>
      <w:r>
        <w:rPr>
          <w:i/>
        </w:rPr>
        <w:t xml:space="preserve">Sønnens </w:t>
      </w:r>
      <w:r w:rsidRPr="00EF4B48">
        <w:rPr>
          <w:i/>
        </w:rPr>
        <w:t>autoritative kronvitner</w:t>
      </w:r>
      <w:r>
        <w:t xml:space="preserve"> i kirkens læretradisjon.  Hensikten </w:t>
      </w:r>
      <w:r w:rsidR="002D755C">
        <w:t xml:space="preserve">– å hellige i sannheten - </w:t>
      </w:r>
      <w:r>
        <w:t xml:space="preserve">blir oppfylt hvor mennesker mottar apostelordets lære fra Faderen og Sønnen (Joh 7), og lik apostlene tar vare på </w:t>
      </w:r>
      <w:r w:rsidR="002D755C">
        <w:t>sannhetens ord.</w:t>
      </w:r>
      <w:r>
        <w:t xml:space="preserve">  </w:t>
      </w:r>
    </w:p>
    <w:p w:rsidR="003D4CE0" w:rsidRDefault="00F71C2D" w:rsidP="00D316AE">
      <w:r>
        <w:t xml:space="preserve">Sønnen har </w:t>
      </w:r>
      <w:r w:rsidR="004D08BA">
        <w:t>i Jesu skikkelse åpenbart Guds n</w:t>
      </w:r>
      <w:r>
        <w:t xml:space="preserve">avn, </w:t>
      </w:r>
      <w:r w:rsidR="00FB4689">
        <w:t>og ber nå for dem som tok vare på hans ord da han var hos dem, v 6</w:t>
      </w:r>
      <w:r w:rsidR="00C5397D">
        <w:t>, 26</w:t>
      </w:r>
      <w:r w:rsidR="00FB4689">
        <w:t xml:space="preserve">.  Han ber at Faderen må </w:t>
      </w:r>
      <w:r w:rsidR="00FB4689" w:rsidRPr="0001268F">
        <w:rPr>
          <w:i/>
        </w:rPr>
        <w:t>bevare dem</w:t>
      </w:r>
      <w:r w:rsidR="00FB4689">
        <w:t xml:space="preserve"> i sitt navn, v 12, liksom Sønnen bevarte dem i sitt navn da han var hos dem, </w:t>
      </w:r>
      <w:r w:rsidR="00C5397D">
        <w:t xml:space="preserve">v </w:t>
      </w:r>
      <w:r>
        <w:t xml:space="preserve">11 </w:t>
      </w:r>
      <w:r w:rsidR="00C5397D">
        <w:t>(m</w:t>
      </w:r>
      <w:r w:rsidR="00D3485B">
        <w:t>ed</w:t>
      </w:r>
      <w:r w:rsidR="00C5397D">
        <w:t xml:space="preserve"> unntak av Judas Iskariot).  De blir bevart hos Faderen </w:t>
      </w:r>
      <w:r w:rsidR="00C5397D" w:rsidRPr="0001268F">
        <w:rPr>
          <w:i/>
        </w:rPr>
        <w:t>ved å</w:t>
      </w:r>
      <w:r w:rsidR="00C5397D">
        <w:t xml:space="preserve"> </w:t>
      </w:r>
      <w:r w:rsidR="00C5397D" w:rsidRPr="0001268F">
        <w:rPr>
          <w:i/>
        </w:rPr>
        <w:t>bli helliget</w:t>
      </w:r>
      <w:r w:rsidR="00C5397D">
        <w:t xml:space="preserve"> i Sønnens ord fra Faderen, v 17.  </w:t>
      </w:r>
    </w:p>
    <w:p w:rsidR="00B9238C" w:rsidRPr="00B9238C" w:rsidRDefault="00B9238C" w:rsidP="00C94B59">
      <w:pPr>
        <w:pStyle w:val="avsnitt"/>
        <w:rPr>
          <w:rStyle w:val="Sterk"/>
        </w:rPr>
      </w:pPr>
      <w:r w:rsidRPr="00B9238C">
        <w:rPr>
          <w:rStyle w:val="Sterk"/>
        </w:rPr>
        <w:t>Både lærehelhet og læreenhet</w:t>
      </w:r>
    </w:p>
    <w:p w:rsidR="001858DC" w:rsidRDefault="003D4CE0" w:rsidP="00D316AE">
      <w:r>
        <w:t xml:space="preserve">Ordene fra åpenbaringsordets Gud beskriver </w:t>
      </w:r>
      <w:r w:rsidR="008468A6">
        <w:t>ingen utviklingshistorie</w:t>
      </w:r>
      <w:r w:rsidR="00B9238C">
        <w:t>.  De v</w:t>
      </w:r>
      <w:r w:rsidR="00A077F8">
        <w:t>arsler heller ingen nyheter ukjent for apostlene.  Hva Sønnen har gitt videre</w:t>
      </w:r>
      <w:r w:rsidR="00B9238C">
        <w:t xml:space="preserve"> til apostlene</w:t>
      </w:r>
      <w:r w:rsidR="00A077F8">
        <w:t>, og apostlene videre til kirken fra ham, er ord til å stole på</w:t>
      </w:r>
      <w:r w:rsidR="00D3485B">
        <w:t>,</w:t>
      </w:r>
      <w:r w:rsidR="00A077F8">
        <w:t xml:space="preserve"> lik Gud selv.  </w:t>
      </w:r>
      <w:r w:rsidR="00D92A20">
        <w:t xml:space="preserve">Ordene utgjør til sammen </w:t>
      </w:r>
      <w:r w:rsidR="00B9238C">
        <w:t xml:space="preserve">både </w:t>
      </w:r>
      <w:r w:rsidR="00B9238C" w:rsidRPr="00B9238C">
        <w:rPr>
          <w:i/>
        </w:rPr>
        <w:t>helhet og enhet</w:t>
      </w:r>
      <w:r w:rsidR="00B9238C">
        <w:t>.  De kan ikke skilles, likeså lite som Faderen og Sønnen kan skilles. Ingen ting kan legges til eller trekkes fra</w:t>
      </w:r>
      <w:r w:rsidR="00B9238C" w:rsidRPr="00B9238C">
        <w:t xml:space="preserve"> </w:t>
      </w:r>
      <w:r w:rsidR="00B9238C">
        <w:t xml:space="preserve">uten </w:t>
      </w:r>
      <w:r w:rsidR="00382E4B">
        <w:t xml:space="preserve">å </w:t>
      </w:r>
      <w:r w:rsidR="00B9238C">
        <w:t>oppgi både helheten og enheten</w:t>
      </w:r>
      <w:r w:rsidR="00382E4B">
        <w:t xml:space="preserve"> og ødelegge dem begge</w:t>
      </w:r>
      <w:r w:rsidR="00B9238C">
        <w:t xml:space="preserve">.  </w:t>
      </w:r>
      <w:r w:rsidR="00382E4B">
        <w:t>Da må man late som om Guds ord er kommet bare til oss, eller utgår bare fra oss, og stille seg på verdens side i dens fiendskap mot Gud, v 14f (</w:t>
      </w:r>
      <w:r w:rsidR="008D33F7">
        <w:t>jf.</w:t>
      </w:r>
      <w:r w:rsidR="00382E4B">
        <w:t xml:space="preserve"> 8:44).  </w:t>
      </w:r>
      <w:r w:rsidR="00B9238C">
        <w:t xml:space="preserve">I så fall gjør man åpenbaringsordets Gud til løgner og forkynner en avgud </w:t>
      </w:r>
      <w:r w:rsidR="00382E4B">
        <w:t>til menneskers behag (</w:t>
      </w:r>
      <w:r w:rsidR="008D33F7">
        <w:t>jf.</w:t>
      </w:r>
      <w:r w:rsidR="00382E4B">
        <w:t xml:space="preserve"> 1 Joh 1:10, 2:21f, 5:10, Åp 14:5, 21:27, 22:15).  </w:t>
      </w:r>
    </w:p>
    <w:p w:rsidR="0029092C" w:rsidRDefault="001858DC" w:rsidP="00D316AE">
      <w:r>
        <w:t xml:space="preserve">Faderen er opphavet til Sønnens ord.  </w:t>
      </w:r>
      <w:r w:rsidRPr="006D742C">
        <w:t xml:space="preserve">De er personer i </w:t>
      </w:r>
      <w:r>
        <w:t xml:space="preserve">den </w:t>
      </w:r>
      <w:r w:rsidRPr="006D742C">
        <w:t xml:space="preserve">guddommelige enhet som </w:t>
      </w:r>
      <w:r w:rsidRPr="006D742C">
        <w:rPr>
          <w:b/>
          <w:i/>
        </w:rPr>
        <w:t>er</w:t>
      </w:r>
      <w:r w:rsidRPr="006D742C">
        <w:t xml:space="preserve"> Sannhet.  </w:t>
      </w:r>
      <w:r>
        <w:t>Sønnen formidler sannhetens ord i kraft av sin enhet med Faderen</w:t>
      </w:r>
      <w:r w:rsidR="00D5469B">
        <w:t xml:space="preserve"> (og Ånden som utgår fra Faderen og Sønnen, er virksom med apostlenes ord fra dem begge)</w:t>
      </w:r>
      <w:r>
        <w:t xml:space="preserve">.  </w:t>
      </w:r>
      <w:r w:rsidR="0029092C">
        <w:t xml:space="preserve">Jesu bønn viser indirekte til inkarnasjonens under i jomfru Marias morsliv.  Ordet tok bolig i blant oss, eller direkte oversatt: slo opp sitt tabernakel i blant oss «og vi så hans herlighet», Joh 1:14, 2:11.  </w:t>
      </w:r>
    </w:p>
    <w:p w:rsidR="000152C7" w:rsidRDefault="001858DC" w:rsidP="00D316AE">
      <w:r>
        <w:t xml:space="preserve">Ordene er ikke former som </w:t>
      </w:r>
      <w:r w:rsidR="0029092C">
        <w:t xml:space="preserve">i ettertid </w:t>
      </w:r>
      <w:r>
        <w:t xml:space="preserve">må fylles med </w:t>
      </w:r>
      <w:r w:rsidR="00D5469B">
        <w:t xml:space="preserve">innsikter fra en </w:t>
      </w:r>
      <w:r w:rsidR="008D33F7">
        <w:t>idéverden</w:t>
      </w:r>
      <w:r w:rsidR="00D5469B">
        <w:t xml:space="preserve"> </w:t>
      </w:r>
      <w:r>
        <w:t>«bakom» eller «over» ordene</w:t>
      </w:r>
      <w:r w:rsidR="00D51A22">
        <w:t>.  «Ditt ord er sannhet», v 17.  Guds ord fo</w:t>
      </w:r>
      <w:r>
        <w:t xml:space="preserve">rmidler kunnskap </w:t>
      </w:r>
      <w:r w:rsidR="00D51A22">
        <w:t xml:space="preserve">fra Gud, så vi </w:t>
      </w:r>
      <w:r w:rsidR="00D51A22" w:rsidRPr="0029092C">
        <w:rPr>
          <w:i/>
        </w:rPr>
        <w:t>av ordene</w:t>
      </w:r>
      <w:r w:rsidR="00D51A22">
        <w:t xml:space="preserve"> lærer </w:t>
      </w:r>
      <w:r w:rsidR="006D15F5">
        <w:t xml:space="preserve">å kjenne </w:t>
      </w:r>
      <w:r w:rsidR="00D51A22">
        <w:t>Guds innerste vesen</w:t>
      </w:r>
      <w:r w:rsidR="002D3B1D">
        <w:t xml:space="preserve"> – hans «herlighet»</w:t>
      </w:r>
      <w:r w:rsidR="00D51A22">
        <w:t xml:space="preserve"> </w:t>
      </w:r>
      <w:r w:rsidR="006D15F5">
        <w:t xml:space="preserve">- </w:t>
      </w:r>
      <w:r w:rsidR="002D3B1D">
        <w:t xml:space="preserve">i </w:t>
      </w:r>
      <w:r w:rsidR="006D15F5">
        <w:t>Jesu ringe skikkelse</w:t>
      </w:r>
      <w:r w:rsidR="00D51A22">
        <w:t xml:space="preserve">, v </w:t>
      </w:r>
      <w:r>
        <w:t>7f, 25</w:t>
      </w:r>
      <w:r w:rsidR="00C61CE5">
        <w:t xml:space="preserve">.  </w:t>
      </w:r>
      <w:r w:rsidR="006D15F5">
        <w:t xml:space="preserve">Med denne kjennskap ble Jesu Guddom forherliget i hans apostler, v 10, 22.  </w:t>
      </w:r>
    </w:p>
    <w:p w:rsidR="001858DC" w:rsidRPr="00197147" w:rsidRDefault="00240D82" w:rsidP="00D316AE">
      <w:pPr>
        <w:rPr>
          <w:u w:val="double"/>
        </w:rPr>
      </w:pPr>
      <w:r>
        <w:t>Ordet «</w:t>
      </w:r>
      <w:r w:rsidRPr="000152C7">
        <w:rPr>
          <w:i/>
        </w:rPr>
        <w:t>herlighet</w:t>
      </w:r>
      <w:r>
        <w:t>» (gr</w:t>
      </w:r>
      <w:r w:rsidR="008D33F7">
        <w:t>.</w:t>
      </w:r>
      <w:r>
        <w:t xml:space="preserve"> doxa, hebr</w:t>
      </w:r>
      <w:r w:rsidR="008D33F7">
        <w:t>.</w:t>
      </w:r>
      <w:r>
        <w:t xml:space="preserve"> kabod) viser til den lysglans som fylte tabernaklet, 2 Mos 40:34.  </w:t>
      </w:r>
      <w:r w:rsidR="0029092C">
        <w:t>Lysglansen var s</w:t>
      </w:r>
      <w:r>
        <w:t xml:space="preserve">kyggebildet </w:t>
      </w:r>
      <w:r w:rsidR="000152C7">
        <w:t>av den Kommende i Jesu tjenerskikkelse (</w:t>
      </w:r>
      <w:r w:rsidR="008D33F7">
        <w:t>jf.</w:t>
      </w:r>
      <w:r w:rsidR="000152C7">
        <w:t xml:space="preserve"> Fil 2).  </w:t>
      </w:r>
      <w:r w:rsidR="0029092C">
        <w:t xml:space="preserve">Sønnens nærvær, virksom i en </w:t>
      </w:r>
      <w:r w:rsidR="000152C7">
        <w:t>bevitnet Jesus-historie</w:t>
      </w:r>
      <w:r w:rsidR="0029092C">
        <w:t>,</w:t>
      </w:r>
      <w:r w:rsidR="000152C7">
        <w:t xml:space="preserve"> </w:t>
      </w:r>
      <w:r>
        <w:t xml:space="preserve">kom </w:t>
      </w:r>
      <w:r w:rsidR="002D3B1D">
        <w:t xml:space="preserve">hørbart og </w:t>
      </w:r>
      <w:r>
        <w:t xml:space="preserve">direkte til syne under </w:t>
      </w:r>
      <w:r w:rsidR="002D3B1D">
        <w:t xml:space="preserve">Jesu dåp i Jordan, Mt 3:16f, og </w:t>
      </w:r>
      <w:r w:rsidR="000152C7">
        <w:t xml:space="preserve">likeså </w:t>
      </w:r>
      <w:r w:rsidR="002D3B1D">
        <w:t xml:space="preserve">for Peter, Jakob og Johannes </w:t>
      </w:r>
      <w:r w:rsidR="0029092C">
        <w:t xml:space="preserve">den gangen de var </w:t>
      </w:r>
      <w:r w:rsidR="002D3B1D">
        <w:t xml:space="preserve">sammen med ham på et høyt berg, </w:t>
      </w:r>
      <w:r w:rsidR="008D33F7">
        <w:t>Jf.</w:t>
      </w:r>
      <w:r w:rsidR="000152C7">
        <w:t xml:space="preserve"> Mt 17:2, 5, 2 Pet 1:16</w:t>
      </w:r>
      <w:r w:rsidR="00D3485B">
        <w:t>,</w:t>
      </w:r>
      <w:r w:rsidR="000152C7">
        <w:t xml:space="preserve"> osv.  </w:t>
      </w:r>
      <w:r w:rsidR="00285B8A">
        <w:t xml:space="preserve">Ellers kunne han gi </w:t>
      </w:r>
      <w:r w:rsidR="000152C7">
        <w:t>sin persons hemmelighet</w:t>
      </w:r>
      <w:r w:rsidR="00285B8A" w:rsidRPr="00285B8A">
        <w:t xml:space="preserve"> </w:t>
      </w:r>
      <w:r w:rsidR="00285B8A">
        <w:t>til kjenne med undergjerninger</w:t>
      </w:r>
      <w:r w:rsidR="0029092C">
        <w:t xml:space="preserve">, når han ville og hans gjerning var tjent med det.  De som </w:t>
      </w:r>
      <w:r w:rsidR="00285B8A">
        <w:t xml:space="preserve">i ettertid </w:t>
      </w:r>
      <w:r w:rsidR="0029092C">
        <w:t xml:space="preserve">kommer til tro på ham gjennom apostelordets lære, har </w:t>
      </w:r>
      <w:r w:rsidR="00285B8A">
        <w:t xml:space="preserve">i likhet med dem </w:t>
      </w:r>
      <w:r w:rsidR="0029092C">
        <w:t xml:space="preserve">løftet om å få se hans Guddoms herlighet i den kommende verden, </w:t>
      </w:r>
      <w:r w:rsidR="00197147" w:rsidRPr="00240D82">
        <w:t>v 24</w:t>
      </w:r>
      <w:r w:rsidR="0029092C">
        <w:t xml:space="preserve">, </w:t>
      </w:r>
      <w:r w:rsidR="008D33F7">
        <w:t>jf.</w:t>
      </w:r>
      <w:r w:rsidR="0029092C">
        <w:t xml:space="preserve"> Åp 21:3.</w:t>
      </w:r>
      <w:r w:rsidR="00197147">
        <w:rPr>
          <w:u w:val="double"/>
        </w:rPr>
        <w:t xml:space="preserve"> </w:t>
      </w:r>
    </w:p>
    <w:p w:rsidR="00610F52" w:rsidRPr="00382E4B" w:rsidRDefault="00285B8A" w:rsidP="00C94B59">
      <w:pPr>
        <w:pStyle w:val="avsnitt"/>
        <w:rPr>
          <w:rStyle w:val="Sterk"/>
        </w:rPr>
      </w:pPr>
      <w:r>
        <w:rPr>
          <w:rStyle w:val="Sterk"/>
        </w:rPr>
        <w:t>Hensikten</w:t>
      </w:r>
    </w:p>
    <w:p w:rsidR="005A4831" w:rsidRDefault="00285B8A" w:rsidP="00D316AE">
      <w:r w:rsidRPr="0047772C">
        <w:t>Jesu undervisning i Skriftene gir innsikt i Jesu persons hemmelighet og det verk han var sendt for å utføre, Joh 5:39, 46, 8:40</w:t>
      </w:r>
      <w:r w:rsidR="0047772C" w:rsidRPr="0047772C">
        <w:t xml:space="preserve">, 45.  </w:t>
      </w:r>
      <w:r w:rsidR="0047772C">
        <w:t xml:space="preserve">Denne innsikt har han gitt videre </w:t>
      </w:r>
      <w:r w:rsidR="00C61CE5" w:rsidRPr="0047772C">
        <w:t>med apostelordet</w:t>
      </w:r>
      <w:r w:rsidR="0047772C">
        <w:t xml:space="preserve">s lære for at de som kommer til tro på ham </w:t>
      </w:r>
      <w:r w:rsidR="00C61CE5" w:rsidRPr="0047772C">
        <w:t xml:space="preserve">skal </w:t>
      </w:r>
      <w:r w:rsidR="0047772C">
        <w:t>«</w:t>
      </w:r>
      <w:r w:rsidR="00C61CE5" w:rsidRPr="0047772C">
        <w:t>være ett, liksom vi er ett», v 22.</w:t>
      </w:r>
      <w:r w:rsidR="0047772C">
        <w:t xml:space="preserve"> </w:t>
      </w:r>
      <w:r w:rsidR="00C61CE5" w:rsidRPr="0047772C">
        <w:t xml:space="preserve"> </w:t>
      </w:r>
      <w:r w:rsidR="0047772C">
        <w:t>Her som ellers i Nytestamentet, oppfyller l</w:t>
      </w:r>
      <w:r w:rsidR="00D021DB">
        <w:t>ære</w:t>
      </w:r>
      <w:r w:rsidR="00D021DB" w:rsidRPr="00D51A22">
        <w:rPr>
          <w:i/>
        </w:rPr>
        <w:t>helheten</w:t>
      </w:r>
      <w:r w:rsidR="00D021DB">
        <w:t xml:space="preserve"> sin hensikt </w:t>
      </w:r>
      <w:r w:rsidR="00382E4B">
        <w:t xml:space="preserve">i </w:t>
      </w:r>
      <w:r w:rsidR="00D62A05">
        <w:t xml:space="preserve">kirkens </w:t>
      </w:r>
      <w:r w:rsidR="00D021DB">
        <w:t>lær</w:t>
      </w:r>
      <w:r w:rsidR="00D3485B">
        <w:t>e</w:t>
      </w:r>
      <w:r w:rsidR="00D021DB" w:rsidRPr="00D51A22">
        <w:rPr>
          <w:i/>
        </w:rPr>
        <w:t>enhet</w:t>
      </w:r>
      <w:r w:rsidR="00D62A05">
        <w:t xml:space="preserve"> på apostelordets grunn.  </w:t>
      </w:r>
      <w:r w:rsidR="0047772C">
        <w:t xml:space="preserve">Eller sagt på en annen måte: </w:t>
      </w:r>
      <w:r w:rsidR="00D62A05">
        <w:t xml:space="preserve">Det er ikke disiplenes innbyrdes kjærlighet som begrunner </w:t>
      </w:r>
      <w:r w:rsidR="00D51A22">
        <w:t>enheten</w:t>
      </w:r>
      <w:r w:rsidR="0047772C">
        <w:t xml:space="preserve">, for sannhetens </w:t>
      </w:r>
      <w:r w:rsidR="00D51A22">
        <w:t>ord står ikke i et sekundært forhold til kjærligheten</w:t>
      </w:r>
      <w:r w:rsidR="0047772C">
        <w:t>.  Her som ellers i Nytestamentet er det ikke k</w:t>
      </w:r>
      <w:r w:rsidR="005A4831">
        <w:t xml:space="preserve">jærligheten </w:t>
      </w:r>
      <w:r w:rsidR="0047772C">
        <w:t xml:space="preserve">som </w:t>
      </w:r>
      <w:r w:rsidR="005A4831">
        <w:t>begrunner fellesskapet med skjønnsmessige betraktninger om tilstrekkelig enighet</w:t>
      </w:r>
      <w:r w:rsidR="0047772C">
        <w:t xml:space="preserve"> (</w:t>
      </w:r>
      <w:r w:rsidR="008D33F7">
        <w:t>jf.</w:t>
      </w:r>
      <w:r w:rsidR="0047772C">
        <w:t xml:space="preserve"> Åp 2:6, 14f, 20-23</w:t>
      </w:r>
      <w:r w:rsidR="00515A32">
        <w:t xml:space="preserve">).  </w:t>
      </w:r>
    </w:p>
    <w:p w:rsidR="004D7E18" w:rsidRDefault="00D62A05" w:rsidP="00D316AE">
      <w:r>
        <w:t xml:space="preserve">Jesus ber for den </w:t>
      </w:r>
      <w:r w:rsidR="005A4831">
        <w:t>lære</w:t>
      </w:r>
      <w:r>
        <w:t>enhet</w:t>
      </w:r>
      <w:r w:rsidR="00CF1767">
        <w:t xml:space="preserve"> som</w:t>
      </w:r>
      <w:r>
        <w:t xml:space="preserve"> </w:t>
      </w:r>
      <w:r w:rsidR="005A4831">
        <w:t>tar vare</w:t>
      </w:r>
      <w:r w:rsidR="00515A32">
        <w:t xml:space="preserve"> på</w:t>
      </w:r>
      <w:r w:rsidR="005A4831">
        <w:t xml:space="preserve"> «ditt ord», v 6, 8, 14, 17</w:t>
      </w:r>
      <w:r w:rsidR="00515A32">
        <w:t xml:space="preserve">.  Denne enhet er gitt kirken i og med </w:t>
      </w:r>
      <w:r>
        <w:t xml:space="preserve">apostelordets lære fra Faderen og Sønnen.  </w:t>
      </w:r>
      <w:r w:rsidR="00515A32">
        <w:t xml:space="preserve">På denne lærehelhet eller grunnvoll </w:t>
      </w:r>
      <w:r w:rsidR="00CF1767">
        <w:t xml:space="preserve">oppfyller </w:t>
      </w:r>
      <w:r w:rsidR="00515A32">
        <w:t xml:space="preserve">Guds ord </w:t>
      </w:r>
      <w:r w:rsidR="00CF1767">
        <w:t xml:space="preserve">sin </w:t>
      </w:r>
      <w:r w:rsidR="00D74CF8">
        <w:t xml:space="preserve">doble </w:t>
      </w:r>
      <w:r w:rsidR="00CF1767">
        <w:t>hensikt, v 20</w:t>
      </w:r>
      <w:r w:rsidR="00D74CF8">
        <w:t xml:space="preserve">: (1) </w:t>
      </w:r>
      <w:r w:rsidR="00515A32">
        <w:t>D</w:t>
      </w:r>
      <w:r w:rsidR="00CF1767">
        <w:t xml:space="preserve">e som </w:t>
      </w:r>
      <w:r w:rsidR="00515A32">
        <w:t xml:space="preserve">kommer til tro </w:t>
      </w:r>
      <w:r w:rsidR="00D74CF8">
        <w:t xml:space="preserve">på Jesu persons hemmelighet og </w:t>
      </w:r>
      <w:r w:rsidR="00515A32">
        <w:t xml:space="preserve">hans død som Guds Lam og verdens syndebærer, </w:t>
      </w:r>
      <w:r w:rsidR="00D74CF8">
        <w:t xml:space="preserve">de blir ett, liksom Faderen og Sønnen, v 11, 21-23.  (2) </w:t>
      </w:r>
      <w:r w:rsidR="00515A32">
        <w:t>Da må v</w:t>
      </w:r>
      <w:r w:rsidR="00D74CF8">
        <w:t xml:space="preserve">erden </w:t>
      </w:r>
      <w:r w:rsidR="00993FB9">
        <w:t xml:space="preserve">forstå </w:t>
      </w:r>
      <w:r w:rsidR="00D3485B">
        <w:t xml:space="preserve">at </w:t>
      </w:r>
      <w:r w:rsidR="00515A32">
        <w:t xml:space="preserve">Jesu persons hemmelighet </w:t>
      </w:r>
      <w:r w:rsidR="004D3185">
        <w:t xml:space="preserve">er </w:t>
      </w:r>
      <w:r w:rsidR="004D7E18">
        <w:t xml:space="preserve">årsaken til den kirkeenhet </w:t>
      </w:r>
      <w:r w:rsidR="004D3185">
        <w:t xml:space="preserve">som </w:t>
      </w:r>
      <w:r w:rsidR="004D7E18">
        <w:t>består i apostelordets lære</w:t>
      </w:r>
      <w:r w:rsidR="004D3185">
        <w:t xml:space="preserve"> fra ham, </w:t>
      </w:r>
      <w:r w:rsidR="00993FB9">
        <w:t xml:space="preserve">v 3, 23, og at de </w:t>
      </w:r>
      <w:r w:rsidR="004D3185">
        <w:t>som tar vare på Guds ord, er elsket m</w:t>
      </w:r>
      <w:r w:rsidR="004D7E18">
        <w:t xml:space="preserve">ed </w:t>
      </w:r>
      <w:r w:rsidR="004D3185">
        <w:t xml:space="preserve">Guds </w:t>
      </w:r>
      <w:r w:rsidR="004D7E18">
        <w:t>kjærlighet</w:t>
      </w:r>
      <w:r w:rsidR="004D3185">
        <w:t xml:space="preserve">, stilt fram for verden i </w:t>
      </w:r>
      <w:r w:rsidR="004D7E18">
        <w:t>Jesu død, 23</w:t>
      </w:r>
      <w:r w:rsidR="004D3185">
        <w:t xml:space="preserve">, </w:t>
      </w:r>
      <w:r w:rsidR="008D33F7">
        <w:t>jf.</w:t>
      </w:r>
      <w:r w:rsidR="004D3185">
        <w:t xml:space="preserve"> v 3, 3:16, 5:24, 1 Joh 4:9</w:t>
      </w:r>
      <w:r w:rsidR="00D3485B">
        <w:t>,</w:t>
      </w:r>
      <w:r w:rsidR="004D3185">
        <w:t xml:space="preserve"> osv</w:t>
      </w:r>
      <w:r w:rsidR="004D7E18">
        <w:t xml:space="preserve">.  Den kjærlighet som Faderen har elsket Sønnen med, må være i dem </w:t>
      </w:r>
      <w:r w:rsidR="006311D4">
        <w:t xml:space="preserve">og han i dem, v 26.  </w:t>
      </w:r>
    </w:p>
    <w:p w:rsidR="004D3185" w:rsidRPr="00D26D19" w:rsidRDefault="004D3185" w:rsidP="00D26D19">
      <w:pPr>
        <w:pStyle w:val="Overskrift5"/>
        <w:rPr>
          <w:rStyle w:val="Sterk"/>
          <w:b/>
          <w:bCs/>
        </w:rPr>
      </w:pPr>
      <w:r w:rsidRPr="00D26D19">
        <w:rPr>
          <w:rStyle w:val="Sterk"/>
          <w:b/>
          <w:bCs/>
        </w:rPr>
        <w:t>Konstantene i den apostoliske kirke- og læretradisjon</w:t>
      </w:r>
    </w:p>
    <w:p w:rsidR="00AB2D40" w:rsidRDefault="004D3185" w:rsidP="00D316AE">
      <w:r>
        <w:t>Det er ikke bare opprinnelsen til kirkens lære</w:t>
      </w:r>
      <w:r w:rsidR="009145C9">
        <w:t xml:space="preserve">grunn </w:t>
      </w:r>
      <w:r>
        <w:t>som er unik.  Det er også fortsettelsen</w:t>
      </w:r>
      <w:r w:rsidR="009145C9">
        <w:t xml:space="preserve"> i den læreenhet som består på den læregrunn som er lagt i begynnelsen.  «Hjørnesteinen» i denne grunnvoll er Kristus Jesus selv, skriver apostelen Paulus, Ef 2:20, og uttrykker hovedsaken i Jesu øversteprestelige bønn.  I kraft av sin Guddoms person, stadfestet med Jesu oppstandelse fra de døde, er hans </w:t>
      </w:r>
      <w:r w:rsidR="00D92A20">
        <w:t xml:space="preserve">ord og befalinger til apostlene </w:t>
      </w:r>
      <w:r w:rsidR="009145C9">
        <w:t xml:space="preserve">alle dager </w:t>
      </w:r>
      <w:r w:rsidR="00D92A20">
        <w:t>konstantene i den apostoliske kirke- og læretradisjon</w:t>
      </w:r>
      <w:r w:rsidR="00AB2D40">
        <w:t xml:space="preserve"> (</w:t>
      </w:r>
      <w:r w:rsidR="008D33F7">
        <w:t>jf.</w:t>
      </w:r>
      <w:r w:rsidR="00AB2D40">
        <w:t xml:space="preserve"> Mt 28:19f)</w:t>
      </w:r>
      <w:r w:rsidR="00D92A20">
        <w:t xml:space="preserve">.  </w:t>
      </w:r>
    </w:p>
    <w:p w:rsidR="009145C9" w:rsidRDefault="00EA7002" w:rsidP="00D316AE">
      <w:r>
        <w:t xml:space="preserve">Guds kirkes unike kjennetegn </w:t>
      </w:r>
      <w:r w:rsidR="00AB2D40">
        <w:t xml:space="preserve">er </w:t>
      </w:r>
      <w:r>
        <w:t>i denne verden prekenembete</w:t>
      </w:r>
      <w:r w:rsidR="00AB2D40">
        <w:t>t</w:t>
      </w:r>
      <w:r>
        <w:t xml:space="preserve"> med løse- og </w:t>
      </w:r>
      <w:r w:rsidR="00AB2D40">
        <w:t>bi</w:t>
      </w:r>
      <w:r>
        <w:t xml:space="preserve">ndemakt fra den Oppstandne, og likeså dåpen i den </w:t>
      </w:r>
      <w:r w:rsidR="008D33F7">
        <w:t>tre-ene</w:t>
      </w:r>
      <w:r>
        <w:t xml:space="preserve"> Guds navn (el</w:t>
      </w:r>
      <w:r w:rsidR="00D3485B">
        <w:t>.</w:t>
      </w:r>
      <w:r>
        <w:t xml:space="preserve"> Jesu navn) og hans legemes og blods sakrament</w:t>
      </w:r>
      <w:r w:rsidR="00AB2D40">
        <w:t xml:space="preserve">.  </w:t>
      </w:r>
      <w:r w:rsidR="002D2BCC">
        <w:t xml:space="preserve">Når de blir forkynt </w:t>
      </w:r>
      <w:r w:rsidR="00AB2D40">
        <w:t xml:space="preserve"> forvaltet på troskapens vilkår, tar hans delegater vare på Sønnens ord fra Faderen og holder hans befalinger, Gud til ære. </w:t>
      </w:r>
    </w:p>
    <w:p w:rsidR="00610F52" w:rsidRDefault="00FF5427" w:rsidP="00D316AE">
      <w:r>
        <w:t xml:space="preserve">Apostlenes etterfølgere i prekenembetet er – lik </w:t>
      </w:r>
      <w:r w:rsidR="00AB2D40">
        <w:t>apostlene selv -</w:t>
      </w:r>
      <w:r>
        <w:t xml:space="preserve"> Kristi delegater.  Med Kristi mandat og fullmakter forvalter de Guds «hemmeligheter» (1 Kor 4:1), og i den trofaste embetsgjerning </w:t>
      </w:r>
      <w:r w:rsidR="001858DC">
        <w:t xml:space="preserve">formidler </w:t>
      </w:r>
      <w:r>
        <w:t xml:space="preserve">de Guds </w:t>
      </w:r>
      <w:r w:rsidR="001858DC">
        <w:t xml:space="preserve">evige goder </w:t>
      </w:r>
      <w:r>
        <w:t xml:space="preserve">med ytre midler som høres og ses i en </w:t>
      </w:r>
      <w:r w:rsidR="001858DC">
        <w:t xml:space="preserve">dennesidig, jordisk historie.  </w:t>
      </w:r>
      <w:r w:rsidR="00610F52">
        <w:t xml:space="preserve">Den trofaste kirke </w:t>
      </w:r>
      <w:r w:rsidR="00AB2D40">
        <w:t xml:space="preserve">har </w:t>
      </w:r>
      <w:r w:rsidR="00E91C9D">
        <w:t xml:space="preserve">ingen andre guder enn den eneste sanne Gud, åpenbaringsordets Gud, som hun kjenner </w:t>
      </w:r>
      <w:r w:rsidR="00EA7002">
        <w:t xml:space="preserve">og setter all sin lit til.  </w:t>
      </w:r>
      <w:r w:rsidR="001858DC">
        <w:t xml:space="preserve">Hun er den </w:t>
      </w:r>
      <w:r w:rsidR="00610F52">
        <w:t xml:space="preserve">kirke </w:t>
      </w:r>
      <w:r w:rsidR="001858DC">
        <w:t xml:space="preserve">som Gud helliger </w:t>
      </w:r>
      <w:r w:rsidR="00610F52">
        <w:t xml:space="preserve">med </w:t>
      </w:r>
      <w:r w:rsidR="001858DC">
        <w:t>sitt ords sannhet</w:t>
      </w:r>
      <w:r w:rsidR="00EA7002">
        <w:t xml:space="preserve">, v 17, 3:5, </w:t>
      </w:r>
      <w:r w:rsidR="008D33F7">
        <w:t>jf.</w:t>
      </w:r>
      <w:r w:rsidR="00EA7002">
        <w:t xml:space="preserve"> Ef 5:26f, Tit 3:5</w:t>
      </w:r>
      <w:r w:rsidR="001858DC">
        <w:t xml:space="preserve"> (</w:t>
      </w:r>
      <w:r w:rsidR="008D33F7">
        <w:t>jf.</w:t>
      </w:r>
      <w:r w:rsidR="001858DC">
        <w:t xml:space="preserve"> LK, Luthers forkl</w:t>
      </w:r>
      <w:r w:rsidR="002D2BCC">
        <w:t>.</w:t>
      </w:r>
      <w:r w:rsidR="001858DC">
        <w:t xml:space="preserve"> 1. bud).  </w:t>
      </w:r>
      <w:r w:rsidR="00AB2D40">
        <w:t>Hun er det folk som følger Lammet, hvor enn det går gjennom endetidens trengsler, Åp 14:4b.</w:t>
      </w:r>
    </w:p>
    <w:p w:rsidR="0028438E" w:rsidRDefault="008F4218" w:rsidP="00D316AE">
      <w:r>
        <w:t xml:space="preserve">Sønnens forhold til Faderen, og apostlenes forhold til Sønnen medbestemmer og legitimerer menighetens sendelse og virksomhet under alle forhold i tidens løp.  </w:t>
      </w:r>
      <w:r w:rsidR="0028438E">
        <w:t xml:space="preserve">Døptes forhold til Sønnens ord fra Faderen skal i nåtid være det samme som for aposteltidens kristne.  Målestokk og rettesnor er for alle tider gitt i og med apostelordets lære fra Faderen og Sønnen.  </w:t>
      </w:r>
      <w:r>
        <w:t>De</w:t>
      </w:r>
      <w:r w:rsidR="0028438E">
        <w:t xml:space="preserve">nne relasjon </w:t>
      </w:r>
      <w:r>
        <w:t>kommer til uttrykk gjennom hele Nytestamentet</w:t>
      </w:r>
      <w:r w:rsidR="0028438E">
        <w:t>, og i apostolatets kirke i tidens løp</w:t>
      </w:r>
      <w:r>
        <w:t xml:space="preserve">.  </w:t>
      </w:r>
      <w:r w:rsidR="0028438E">
        <w:t xml:space="preserve">Alternativene kjennetegner den falske forbrødring i villfarelsenes listige kunster, Ef 4:14.  </w:t>
      </w:r>
    </w:p>
    <w:p w:rsidR="0028438E" w:rsidRPr="00D26D19" w:rsidRDefault="0028438E" w:rsidP="00D26D19">
      <w:pPr>
        <w:pStyle w:val="Overskrift5"/>
        <w:rPr>
          <w:rStyle w:val="Sterk"/>
          <w:b/>
          <w:bCs/>
        </w:rPr>
      </w:pPr>
      <w:r w:rsidRPr="00D26D19">
        <w:rPr>
          <w:rStyle w:val="Sterk"/>
          <w:b/>
          <w:bCs/>
        </w:rPr>
        <w:t xml:space="preserve">Jesu formaninger i åpenbaringene for Johannes </w:t>
      </w:r>
    </w:p>
    <w:p w:rsidR="00932844" w:rsidRDefault="006311D4" w:rsidP="00D316AE">
      <w:r>
        <w:t>Åpenbaringsboken rommer Jesu åpenbaringer for den gamle apostel Johannes</w:t>
      </w:r>
      <w:r w:rsidR="00C76B49">
        <w:t xml:space="preserve"> ved aposteltidens slutt</w:t>
      </w:r>
      <w:r>
        <w:t xml:space="preserve">.  </w:t>
      </w:r>
      <w:r w:rsidR="00CA0677">
        <w:t>Jesu sendebrev til de sy</w:t>
      </w:r>
      <w:r w:rsidR="00C76B49">
        <w:t>v</w:t>
      </w:r>
      <w:r w:rsidR="00CA0677">
        <w:t xml:space="preserve"> menighetene i </w:t>
      </w:r>
      <w:r w:rsidR="008D33F7">
        <w:t>Lilleasia</w:t>
      </w:r>
      <w:r w:rsidR="00CA0677">
        <w:t xml:space="preserve"> </w:t>
      </w:r>
      <w:r w:rsidR="00C76B49">
        <w:t xml:space="preserve">lar oss se apostolatets kirke i et tilbakeskuende perspektiv på kirkens læreenhet, gitt i begynnelsen.  De syv </w:t>
      </w:r>
      <w:r w:rsidR="00CA0677">
        <w:t>er hver for seg handlende subjekter i Guds universelle kirke</w:t>
      </w:r>
      <w:r w:rsidR="00C76B49">
        <w:t>, som de representerer i tidens løp</w:t>
      </w:r>
      <w:r w:rsidR="00CA0677">
        <w:t xml:space="preserve">.  Problematikken </w:t>
      </w:r>
      <w:r w:rsidR="00C76B49">
        <w:t xml:space="preserve">varierer, men treffer menighetssituasjoner uansett tid og sted.  </w:t>
      </w:r>
      <w:r w:rsidR="00031694">
        <w:t>Oppfordringen gjentas, lik et refreng: «</w:t>
      </w:r>
      <w:r w:rsidR="00031694" w:rsidRPr="00932844">
        <w:rPr>
          <w:i/>
        </w:rPr>
        <w:t>Den som har ører, må høre hva Ånden sier til menighetene</w:t>
      </w:r>
      <w:r w:rsidR="00031694">
        <w:t xml:space="preserve">».  Med Kristi gjenkomst og den kommende verden for øye, blir </w:t>
      </w:r>
      <w:r w:rsidR="00C76B49">
        <w:t xml:space="preserve">lokalkirken </w:t>
      </w:r>
      <w:r w:rsidR="00031694">
        <w:t xml:space="preserve">oppmuntret og formant til utholdende tro.  </w:t>
      </w:r>
    </w:p>
    <w:p w:rsidR="008F4218" w:rsidRDefault="00031694" w:rsidP="003C4B40">
      <w:pPr>
        <w:pStyle w:val="bibelsitat"/>
      </w:pPr>
      <w:r w:rsidRPr="00932844">
        <w:rPr>
          <w:b/>
        </w:rPr>
        <w:t>Åp 2:10</w:t>
      </w:r>
      <w:r>
        <w:t xml:space="preserve"> – Vær tro til døden, så skal jeg gi deg livets krone</w:t>
      </w:r>
      <w:r w:rsidR="00932844">
        <w:t xml:space="preserve">!  </w:t>
      </w:r>
      <w:r w:rsidRPr="00932844">
        <w:rPr>
          <w:b/>
        </w:rPr>
        <w:t>3:11</w:t>
      </w:r>
      <w:r>
        <w:t xml:space="preserve"> - Jeg kommer snart.  Hold fast på det du har, så ingen tar fra deg din krone!»  </w:t>
      </w:r>
    </w:p>
    <w:p w:rsidR="00932844" w:rsidRDefault="00932844" w:rsidP="00D316AE">
      <w:r>
        <w:t xml:space="preserve">Hva er «det» vi skal holde fast på, lik en </w:t>
      </w:r>
      <w:r w:rsidR="00C76B49">
        <w:t xml:space="preserve">fager </w:t>
      </w:r>
      <w:r>
        <w:t xml:space="preserve">skatt?  </w:t>
      </w:r>
      <w:r w:rsidR="00C76B49">
        <w:t xml:space="preserve">(2 Tim 1:14.)  </w:t>
      </w:r>
      <w:r w:rsidR="00F7082F">
        <w:t xml:space="preserve">Det nytestamentlige svar </w:t>
      </w:r>
      <w:r>
        <w:t xml:space="preserve">er </w:t>
      </w:r>
      <w:r w:rsidR="00C76B49">
        <w:t>a</w:t>
      </w:r>
      <w:r>
        <w:t xml:space="preserve">postelordets lære fra Faderen og Sønnen.  Den som agerer kristen med forbehold tilpasset «verden», begrunnet i dypere innsikt, vender det døve øre til </w:t>
      </w:r>
      <w:r w:rsidR="00F7082F">
        <w:t xml:space="preserve">apostelordets lære </w:t>
      </w:r>
      <w:r>
        <w:t>og forfører mennesker</w:t>
      </w:r>
      <w:r w:rsidR="00F7082F">
        <w:t xml:space="preserve"> med </w:t>
      </w:r>
      <w:r w:rsidR="008D33F7">
        <w:t>idéer</w:t>
      </w:r>
      <w:r w:rsidR="00F7082F">
        <w:t xml:space="preserve"> i strid med den gode Skaperen</w:t>
      </w:r>
      <w:r>
        <w:t xml:space="preserve">.  </w:t>
      </w:r>
      <w:r w:rsidR="00F7082F">
        <w:t xml:space="preserve">1 Kor 14:34-36, 15:1-3, 1 Tim 2:11f, 1 Kor 11:8f.  </w:t>
      </w:r>
      <w:r w:rsidR="008D33F7">
        <w:t>Jf.</w:t>
      </w:r>
      <w:r w:rsidR="00F7082F">
        <w:t xml:space="preserve"> 1 Mos 1:27, 2:18, 22.</w:t>
      </w:r>
    </w:p>
    <w:p w:rsidR="00EB336A" w:rsidRDefault="00F7082F" w:rsidP="00D316AE">
      <w:r>
        <w:t xml:space="preserve">Guds kirkes unike kjennetegn, gitt en gang for alle, begrunner </w:t>
      </w:r>
      <w:r w:rsidR="00A94350">
        <w:t xml:space="preserve">kirkens trosformidling </w:t>
      </w:r>
      <w:r>
        <w:t xml:space="preserve">i tidens løp.  De </w:t>
      </w:r>
      <w:r w:rsidR="00A94350">
        <w:t>er usammenlignbare og derfor evig-unge nyheter</w:t>
      </w:r>
      <w:r w:rsidR="00EB336A">
        <w:t xml:space="preserve"> formidlet </w:t>
      </w:r>
      <w:r w:rsidR="006F175A">
        <w:t xml:space="preserve">gjennom </w:t>
      </w:r>
      <w:r w:rsidR="00EB336A">
        <w:t xml:space="preserve">de </w:t>
      </w:r>
      <w:r w:rsidR="006F175A">
        <w:t>handlinger og midler</w:t>
      </w:r>
      <w:r w:rsidR="00EB336A">
        <w:t xml:space="preserve"> som det oppstandne gudmennesket Jesus </w:t>
      </w:r>
      <w:r w:rsidR="006F175A">
        <w:t>innstiftet og befalt</w:t>
      </w:r>
      <w:r w:rsidR="00EB336A">
        <w:t xml:space="preserve">e før han ble opptatt til Faderens høyre side.  I tidens løp er han til stede i den forsamlede menighet, hvor som helst den holder hans ord og befalinger uten forbehold og menneskepåfunn.  </w:t>
      </w:r>
    </w:p>
    <w:p w:rsidR="006F175A" w:rsidRDefault="006F175A" w:rsidP="00D316AE">
      <w:r>
        <w:t xml:space="preserve">I sentrum for </w:t>
      </w:r>
      <w:r w:rsidR="00EB336A">
        <w:t xml:space="preserve">menighetens virksomhet står </w:t>
      </w:r>
      <w:r>
        <w:t>den gudstjeneste han innstiftet «i den natt han ble forrådt»</w:t>
      </w:r>
      <w:r w:rsidR="00EB336A">
        <w:t>.  Det gjorde han for å fortsette sitt nærvær hos sine venner, og i den forsamlede menighet være virksom  med sin Ånd i prekenembetets gjerning slik han har befalt.  Begrunnelsen i den rett utlagte Skrift fra Faderen og Sønnen</w:t>
      </w:r>
      <w:r w:rsidR="00FC7B9C">
        <w:t xml:space="preserve"> er gitt hver menighet i og med apostelordets lære.  </w:t>
      </w:r>
      <w:r>
        <w:t xml:space="preserve">Denne begrunnelse stiller krav til kirkens Kristus-bekjennelse </w:t>
      </w:r>
      <w:r w:rsidR="00FC7B9C">
        <w:t xml:space="preserve">i liturgiske ordninger, fri til å uttrykke den himmelske lære med </w:t>
      </w:r>
      <w:r>
        <w:t>sakssvarende uttrykk.</w:t>
      </w:r>
      <w:r w:rsidR="00FC7B9C">
        <w:t xml:space="preserve">  Ikke formene, men innholdet er kirkens kontinuum inntil Jesu komme som verdens dommer på den ytterste dag, synlig for alle i sin guddoms makt og majestet (Åp 1:7. </w:t>
      </w:r>
      <w:r>
        <w:t xml:space="preserve">  </w:t>
      </w:r>
    </w:p>
    <w:p w:rsidR="00FC7B9C" w:rsidRPr="00D26D19" w:rsidRDefault="00FC7B9C" w:rsidP="00D26D19">
      <w:pPr>
        <w:pStyle w:val="Overskrift5"/>
        <w:rPr>
          <w:rStyle w:val="Sterk"/>
          <w:b/>
        </w:rPr>
      </w:pPr>
      <w:r w:rsidRPr="00D26D19">
        <w:rPr>
          <w:rStyle w:val="Sterk"/>
          <w:b/>
        </w:rPr>
        <w:t>«Kirken må alltid reformeres»</w:t>
      </w:r>
      <w:r w:rsidR="006A2B15" w:rsidRPr="00D26D19">
        <w:rPr>
          <w:rStyle w:val="Sterk"/>
          <w:b/>
        </w:rPr>
        <w:t>, skal den være «lys» og «salt» i verden</w:t>
      </w:r>
      <w:r w:rsidRPr="00D26D19">
        <w:rPr>
          <w:rStyle w:val="Sterk"/>
          <w:b/>
        </w:rPr>
        <w:t xml:space="preserve">.  </w:t>
      </w:r>
    </w:p>
    <w:p w:rsidR="00EF6FCC" w:rsidRDefault="004071C4" w:rsidP="00576C86">
      <w:r>
        <w:t xml:space="preserve">Et kristenmenneskes frihet medfører konfrontasjon og oppgjør med den loviske tradisjonalisme.  </w:t>
      </w:r>
      <w:r w:rsidR="00836D12">
        <w:t xml:space="preserve">Den følger kirken som en skygge.  </w:t>
      </w:r>
      <w:r>
        <w:t xml:space="preserve">Det var dette oppgjør Luther siktet til med </w:t>
      </w:r>
      <w:r w:rsidR="00836D12">
        <w:t>ordene «ki</w:t>
      </w:r>
      <w:r w:rsidR="00FC7B9C">
        <w:t>rken må alltid reformeres</w:t>
      </w:r>
      <w:r w:rsidR="00836D12">
        <w:t>, for i samvi</w:t>
      </w:r>
      <w:r>
        <w:t>ttigheten</w:t>
      </w:r>
      <w:r w:rsidR="00836D12">
        <w:t>e</w:t>
      </w:r>
      <w:r>
        <w:t xml:space="preserve"> skal Kristus råde</w:t>
      </w:r>
      <w:r w:rsidR="00836D12">
        <w:t xml:space="preserve"> </w:t>
      </w:r>
      <w:r w:rsidR="00FC7B9C">
        <w:t xml:space="preserve">med </w:t>
      </w:r>
      <w:r>
        <w:t>syndenes forlatelse</w:t>
      </w:r>
      <w:r w:rsidR="00D316AE">
        <w:t xml:space="preserve">.  Den </w:t>
      </w:r>
      <w:r w:rsidR="00836D12">
        <w:t>er hans fortjeneste</w:t>
      </w:r>
      <w:r w:rsidR="00D316AE">
        <w:t>, og han</w:t>
      </w:r>
      <w:r w:rsidR="002D2BCC">
        <w:t>s</w:t>
      </w:r>
      <w:r w:rsidR="00D316AE">
        <w:t xml:space="preserve"> alene.</w:t>
      </w:r>
      <w:r w:rsidR="00836D12">
        <w:t xml:space="preserve">  </w:t>
      </w:r>
    </w:p>
    <w:p w:rsidR="009849EF" w:rsidRDefault="006A2B15" w:rsidP="00576C86">
      <w:r>
        <w:t xml:space="preserve">Et kirkefellesskap av </w:t>
      </w:r>
      <w:r w:rsidR="000C5DD5">
        <w:t>«</w:t>
      </w:r>
      <w:r w:rsidR="00464889">
        <w:t>Den</w:t>
      </w:r>
      <w:r w:rsidR="003B6CD2">
        <w:t xml:space="preserve"> </w:t>
      </w:r>
      <w:r>
        <w:t xml:space="preserve">uforandrede </w:t>
      </w:r>
      <w:r w:rsidR="000C5DD5">
        <w:t xml:space="preserve">augsburgske konfesjon» </w:t>
      </w:r>
      <w:r>
        <w:t xml:space="preserve">har ingen annen berettigelse enn den uforbeholdne og hengivne tilbakemelding på apostelordets lære fra Faderen og Sønnen.  Her gjelder </w:t>
      </w:r>
      <w:r w:rsidR="004071C4">
        <w:t>Jesu programord for kirken</w:t>
      </w:r>
      <w:r>
        <w:t xml:space="preserve"> i denne verden - å</w:t>
      </w:r>
      <w:r w:rsidR="004071C4">
        <w:t xml:space="preserve"> være «lys» og «salt»</w:t>
      </w:r>
      <w:r w:rsidR="002D2BCC">
        <w:t>.</w:t>
      </w:r>
      <w:r w:rsidR="00836D12">
        <w:t xml:space="preserve">  Da settes lyset i staken med de </w:t>
      </w:r>
      <w:r w:rsidR="009849EF">
        <w:t xml:space="preserve">gudgitte ord og handlinger som er hans kirkes unike tegn på hans virksomme nærvær i den forsamlede menighet.  Og med Kristus til gave øver kristne troen i gjerninger som har Guds ord og befaling for seg.  Da virker saltet med kraft og driver dem til den enbårne Sønnen og har «nåde over nåde», Joh 1:16.  Lyset og saltet, gitt i begynnelsen, er det samme hele veien.  </w:t>
      </w:r>
    </w:p>
    <w:p w:rsidR="000C5DD5" w:rsidRDefault="00EF6FCC" w:rsidP="00576C86">
      <w:r>
        <w:t>Den</w:t>
      </w:r>
      <w:r w:rsidR="009849EF">
        <w:t xml:space="preserve"> </w:t>
      </w:r>
      <w:r>
        <w:t>trofast</w:t>
      </w:r>
      <w:r w:rsidR="000E26B8">
        <w:t xml:space="preserve">e formidling av Sannhetens ord </w:t>
      </w:r>
      <w:r>
        <w:t xml:space="preserve">begrunner den </w:t>
      </w:r>
      <w:r w:rsidR="000C5DD5">
        <w:t>gammellutherske forkjærlighet for sak</w:t>
      </w:r>
      <w:r w:rsidR="002D2BCC">
        <w:t>s</w:t>
      </w:r>
      <w:r w:rsidR="000C5DD5">
        <w:t>svarende riter</w:t>
      </w:r>
      <w:r w:rsidR="000E26B8">
        <w:t xml:space="preserve"> og skikker </w:t>
      </w:r>
      <w:r w:rsidR="000C5DD5">
        <w:t xml:space="preserve">fra </w:t>
      </w:r>
      <w:r w:rsidR="00464889">
        <w:t>den</w:t>
      </w:r>
      <w:r w:rsidR="003B6CD2">
        <w:t xml:space="preserve"> </w:t>
      </w:r>
      <w:r w:rsidR="000C5DD5">
        <w:t xml:space="preserve">gamle kirke.  </w:t>
      </w:r>
      <w:r w:rsidR="000E26B8">
        <w:t xml:space="preserve">Da er ikke poenget de ytre formene, men den rett utlagte Skrift fra dens Herre. Hans ord lar den forsamlede menighet fremstå som apostolatets kirke i liturgiske ordninger, hvor som helst og når som helst i tidens løp.  </w:t>
      </w:r>
      <w:r w:rsidR="00CA4B87">
        <w:t>Men formene fra den gamle kirke er jo overtatt fra Romerkirken</w:t>
      </w:r>
      <w:r w:rsidR="00455EFA">
        <w:t>, innvender noen</w:t>
      </w:r>
      <w:r w:rsidR="00CA4B87">
        <w:t xml:space="preserve">!  Hvor skulle de ellers komme fra?  </w:t>
      </w:r>
      <w:r w:rsidR="000E26B8">
        <w:t xml:space="preserve">Vi bruker det bibelske innhold </w:t>
      </w:r>
      <w:r w:rsidR="00B57531">
        <w:t xml:space="preserve">uttrykt i sakssvarende former.  </w:t>
      </w:r>
    </w:p>
    <w:p w:rsidR="00B57531" w:rsidRDefault="000C5DD5" w:rsidP="00576C86">
      <w:r>
        <w:t>Allerede de nord</w:t>
      </w:r>
      <w:r w:rsidR="00CA4B87">
        <w:t>-</w:t>
      </w:r>
      <w:r>
        <w:t>tyskere som så Luther under mess</w:t>
      </w:r>
      <w:r w:rsidR="005A4539">
        <w:t>en</w:t>
      </w:r>
      <w:r w:rsidR="003B6CD2">
        <w:t xml:space="preserve"> </w:t>
      </w:r>
      <w:r>
        <w:t>i Wittenberg, undret seg over Luthers adferd</w:t>
      </w:r>
      <w:r w:rsidR="00CA4B87">
        <w:t xml:space="preserve"> </w:t>
      </w:r>
      <w:r>
        <w:t xml:space="preserve">under Nattverdens Liturgi.  Med geberder og </w:t>
      </w:r>
      <w:r w:rsidR="00DE0985">
        <w:t>han</w:t>
      </w:r>
      <w:r>
        <w:t xml:space="preserve">dlingsuttrykk fra </w:t>
      </w:r>
      <w:r w:rsidR="00464889">
        <w:t>den</w:t>
      </w:r>
      <w:r w:rsidR="003B6CD2">
        <w:t xml:space="preserve"> </w:t>
      </w:r>
      <w:r>
        <w:t xml:space="preserve">gamle kirke viste </w:t>
      </w:r>
      <w:r w:rsidR="00DE0985">
        <w:t>han</w:t>
      </w:r>
      <w:r w:rsidR="003B6CD2">
        <w:t xml:space="preserve"> </w:t>
      </w:r>
      <w:r>
        <w:t>ærefrykt for Nattverdens Herre</w:t>
      </w:r>
      <w:r w:rsidR="00455EFA">
        <w:t>, virksom med sitt ord over fremsatt brød og vin</w:t>
      </w:r>
      <w:r w:rsidR="00CA4B87">
        <w:t xml:space="preserve">.  </w:t>
      </w:r>
      <w:r w:rsidR="00455EFA">
        <w:t xml:space="preserve">Med sitt skapende ord kommer </w:t>
      </w:r>
      <w:r w:rsidR="00B57531">
        <w:t xml:space="preserve">han </w:t>
      </w:r>
      <w:r w:rsidR="00455EFA">
        <w:t xml:space="preserve">til syne med sitt ofrede legeme og blod rakt fram i jordiske skikkelser.  </w:t>
      </w:r>
      <w:r>
        <w:t>M</w:t>
      </w:r>
      <w:r w:rsidR="005A4539">
        <w:t>en</w:t>
      </w:r>
      <w:r w:rsidR="003B6CD2">
        <w:t xml:space="preserve"> </w:t>
      </w:r>
      <w:r w:rsidR="00CA4B87">
        <w:t xml:space="preserve">den som ikke </w:t>
      </w:r>
      <w:r>
        <w:t xml:space="preserve">tar </w:t>
      </w:r>
      <w:r w:rsidR="00944B1C">
        <w:t xml:space="preserve">på alvor </w:t>
      </w:r>
      <w:r>
        <w:t xml:space="preserve">Kristi presise </w:t>
      </w:r>
      <w:r w:rsidR="00455EFA">
        <w:t xml:space="preserve">tydningsord, må late som om </w:t>
      </w:r>
      <w:r w:rsidR="001D2D90">
        <w:t>min egen kropp ikke vedkommer dens skaper og gjenløser.</w:t>
      </w:r>
      <w:r w:rsidR="00B57531">
        <w:t xml:space="preserve">  </w:t>
      </w:r>
    </w:p>
    <w:p w:rsidR="000C5DD5" w:rsidRDefault="00B57531" w:rsidP="00576C86">
      <w:r>
        <w:t>Med reservasjoner mot Kristi ord fra Faderen rår menneskers fornuft og kraft</w:t>
      </w:r>
      <w:r w:rsidR="0047212B">
        <w:t xml:space="preserve">.  Den skjelner ikke mellom lov og evangelium, men gjør evangeliet til en ny lov.  Med forbehold om lovgjerninger </w:t>
      </w:r>
      <w:r>
        <w:t>mister saltet sin kraft</w:t>
      </w:r>
      <w:r w:rsidR="0047212B">
        <w:t>.  M</w:t>
      </w:r>
      <w:r>
        <w:t>ed prestasjonsfromhet tilpasset egenrettferdighetens behov</w:t>
      </w:r>
      <w:r w:rsidR="0047212B">
        <w:t xml:space="preserve"> blir ingen drevet til Kristus Jesus, Den Hellige og Rettferdige.  Han tilhører dem som ikke har lovgjerninger å rose seg av for den hellige Gud.  </w:t>
      </w:r>
      <w:r>
        <w:t xml:space="preserve"> </w:t>
      </w:r>
    </w:p>
    <w:p w:rsidR="00455EFA" w:rsidRDefault="00455EFA" w:rsidP="00576C86"/>
    <w:p w:rsidR="00455EFA" w:rsidRDefault="00455EFA" w:rsidP="00576C86">
      <w:pPr>
        <w:spacing w:line="276" w:lineRule="auto"/>
      </w:pPr>
    </w:p>
    <w:p w:rsidR="00455EFA" w:rsidRDefault="00455EFA" w:rsidP="00576C86"/>
    <w:p w:rsidR="000C5DD5" w:rsidRDefault="008D5007" w:rsidP="00D316AE">
      <w:pPr>
        <w:pStyle w:val="Overskrift1"/>
      </w:pPr>
      <w:bookmarkStart w:id="44" w:name="_Toc477360835"/>
      <w:r>
        <w:t xml:space="preserve">HVORFOR </w:t>
      </w:r>
      <w:r w:rsidR="007428AE">
        <w:t>MENIGHETER I EN FRI SYNODE?</w:t>
      </w:r>
      <w:bookmarkEnd w:id="44"/>
    </w:p>
    <w:p w:rsidR="000C5DD5" w:rsidRPr="00F26BD4" w:rsidRDefault="00185AFE" w:rsidP="00576C86">
      <w:pPr>
        <w:pStyle w:val="temaoverskrift"/>
      </w:pPr>
      <w:r>
        <w:t>Noen ledetråder</w:t>
      </w:r>
    </w:p>
    <w:p w:rsidR="000C5DD5" w:rsidRDefault="000C5DD5" w:rsidP="00576C86"/>
    <w:p w:rsidR="00646930" w:rsidRDefault="0097129D" w:rsidP="00576C86">
      <w:r>
        <w:t>«</w:t>
      </w:r>
      <w:r w:rsidRPr="00E10898">
        <w:rPr>
          <w:i/>
        </w:rPr>
        <w:t>En fri synode</w:t>
      </w:r>
      <w:r>
        <w:t>» (el</w:t>
      </w:r>
      <w:r w:rsidR="00C274F5">
        <w:t>.</w:t>
      </w:r>
      <w:r>
        <w:t xml:space="preserve"> fritt konsil) er et teknisk uttrykk fra oldkirken, brukt om </w:t>
      </w:r>
      <w:r w:rsidR="00CD5EC8">
        <w:t xml:space="preserve">preste- eller bispemøter, kommet sammen for å </w:t>
      </w:r>
      <w:r>
        <w:t>treffe vedtak i lære- og ordningssaker</w:t>
      </w:r>
      <w:r w:rsidR="003C185B">
        <w:t xml:space="preserve">.  Deres forbilde er </w:t>
      </w:r>
      <w:r>
        <w:t xml:space="preserve">Jerusalem-synoden – </w:t>
      </w:r>
      <w:r w:rsidR="00CD5EC8">
        <w:t>«</w:t>
      </w:r>
      <w:r>
        <w:t>den første synode</w:t>
      </w:r>
      <w:r w:rsidR="00CD5EC8">
        <w:t xml:space="preserve">» (Apg 15). </w:t>
      </w:r>
      <w:r w:rsidR="00BF7A15">
        <w:t xml:space="preserve"> </w:t>
      </w:r>
      <w:r w:rsidR="00E10898">
        <w:t xml:space="preserve">En fri synode er </w:t>
      </w:r>
      <w:r w:rsidR="00CD5EC8">
        <w:t xml:space="preserve">«fri» til å bekjenne </w:t>
      </w:r>
      <w:r w:rsidR="00E10898">
        <w:t xml:space="preserve">apostelordets lære, gitt kirken i begynnelsen, og dermed fri til å </w:t>
      </w:r>
      <w:r w:rsidR="00CD5EC8">
        <w:t xml:space="preserve">utøve kirkens rett </w:t>
      </w:r>
      <w:r w:rsidR="00BF7A15">
        <w:t xml:space="preserve">i samsvar med prekenembetets mandat og fullmakter fra kirkens Herre.  </w:t>
      </w:r>
      <w:r w:rsidR="0065152B">
        <w:t xml:space="preserve">Det </w:t>
      </w:r>
      <w:r w:rsidR="00E10898">
        <w:t>skjedde Nikea-synoden år 325 – det første øk</w:t>
      </w:r>
      <w:r w:rsidR="0065152B">
        <w:t xml:space="preserve">umeniske </w:t>
      </w:r>
      <w:r w:rsidR="00E10898">
        <w:t xml:space="preserve">konsil </w:t>
      </w:r>
      <w:r w:rsidR="0065152B">
        <w:t>(consilium generale)</w:t>
      </w:r>
      <w:r w:rsidR="00E10898">
        <w:t xml:space="preserve">.  </w:t>
      </w:r>
      <w:r w:rsidR="0065152B">
        <w:t xml:space="preserve">Deltagerne ga til kjenne at de var uten Guds myndighet til </w:t>
      </w:r>
      <w:r w:rsidR="002828ED">
        <w:t xml:space="preserve">å </w:t>
      </w:r>
      <w:r w:rsidR="0065152B">
        <w:t>v</w:t>
      </w:r>
      <w:r w:rsidR="00D837D7">
        <w:t xml:space="preserve">edta ny lære, eller forandre </w:t>
      </w:r>
      <w:r w:rsidR="002828ED">
        <w:t xml:space="preserve">den lære som beviselig var formidlet i kirken fra Herrens utvalgte apostler.  </w:t>
      </w:r>
      <w:r w:rsidR="00646930">
        <w:t xml:space="preserve">Denne frihet utelukker innblanding fra andre myndigheter med krav om rettslig overhøyhet, enten statlig eller kirkelig.  </w:t>
      </w:r>
      <w:r w:rsidR="002828ED">
        <w:t>Underkastelse kjennetegner «røversynoder» gjennom kirkens historie (</w:t>
      </w:r>
      <w:r w:rsidR="008D33F7">
        <w:t>jf.</w:t>
      </w:r>
      <w:r w:rsidR="002828ED">
        <w:t xml:space="preserve"> Joh 10).  </w:t>
      </w:r>
      <w:r w:rsidR="00E10898">
        <w:t xml:space="preserve">Samme frihet utelukker </w:t>
      </w:r>
      <w:r w:rsidR="006D3294">
        <w:t>gudsdyrkelse med menneskers lærdommer (</w:t>
      </w:r>
      <w:r w:rsidR="008D33F7">
        <w:t>f.eks.</w:t>
      </w:r>
      <w:r w:rsidR="006D3294">
        <w:t xml:space="preserve"> helgenpåkallelser, messeofferteorier, forvandlingsepiklese og andre heresier).  </w:t>
      </w:r>
    </w:p>
    <w:p w:rsidR="00BF7A15" w:rsidRDefault="002828ED" w:rsidP="00576C86">
      <w:r>
        <w:t xml:space="preserve">Kirkens synodalrett medfører frihet for </w:t>
      </w:r>
      <w:r w:rsidR="006D3294">
        <w:t xml:space="preserve">statsmakten til å utøve </w:t>
      </w:r>
      <w:r w:rsidR="00D837D7" w:rsidRPr="00646930">
        <w:rPr>
          <w:i/>
        </w:rPr>
        <w:t>godkjenne</w:t>
      </w:r>
      <w:r w:rsidR="006D3294">
        <w:rPr>
          <w:i/>
        </w:rPr>
        <w:t xml:space="preserve">nde </w:t>
      </w:r>
      <w:r w:rsidR="006D3294">
        <w:t>myndighet o</w:t>
      </w:r>
      <w:r w:rsidR="00D837D7">
        <w:t xml:space="preserve">g inkorporere </w:t>
      </w:r>
      <w:r w:rsidR="006D3294">
        <w:t>synodevedtak i</w:t>
      </w:r>
      <w:r w:rsidR="00D837D7">
        <w:t xml:space="preserve"> statens lover</w:t>
      </w:r>
      <w:r w:rsidR="00470B0A">
        <w:t>, og ellers «</w:t>
      </w:r>
      <w:r w:rsidR="00470B0A" w:rsidRPr="006D3294">
        <w:rPr>
          <w:i/>
        </w:rPr>
        <w:t>verge og beskytte</w:t>
      </w:r>
      <w:r w:rsidR="00470B0A">
        <w:t>» kirkens virksomhet</w:t>
      </w:r>
      <w:r w:rsidR="00D837D7">
        <w:t xml:space="preserve">. </w:t>
      </w:r>
      <w:r>
        <w:t xml:space="preserve"> </w:t>
      </w:r>
      <w:r w:rsidR="006D3294">
        <w:t xml:space="preserve">Kirkens synodalrett medfører likeså frihet for den lokale menighet - </w:t>
      </w:r>
      <w:r w:rsidR="00D837D7">
        <w:t>Guds kirkes handlende subjekt</w:t>
      </w:r>
      <w:r w:rsidR="006D3294">
        <w:t xml:space="preserve">, fri til å </w:t>
      </w:r>
      <w:r w:rsidR="00646930" w:rsidRPr="00646930">
        <w:rPr>
          <w:i/>
        </w:rPr>
        <w:t>motta</w:t>
      </w:r>
      <w:r w:rsidR="00646930">
        <w:t xml:space="preserve"> (recipere) og</w:t>
      </w:r>
      <w:r w:rsidR="00D837D7">
        <w:t xml:space="preserve"> </w:t>
      </w:r>
      <w:r w:rsidR="00D837D7" w:rsidRPr="00646930">
        <w:rPr>
          <w:i/>
        </w:rPr>
        <w:t>iverksette</w:t>
      </w:r>
      <w:r w:rsidR="00D837D7">
        <w:t xml:space="preserve"> synodevedtak.</w:t>
      </w:r>
    </w:p>
    <w:p w:rsidR="0097129D" w:rsidRDefault="00BF7A15" w:rsidP="00576C86">
      <w:r>
        <w:t xml:space="preserve">Synoden </w:t>
      </w:r>
      <w:r w:rsidR="00F94129">
        <w:t xml:space="preserve">åpner med </w:t>
      </w:r>
      <w:r>
        <w:t xml:space="preserve">en gudstjeneste, da forsamlingen konstituerer </w:t>
      </w:r>
      <w:r w:rsidR="003F0752">
        <w:t xml:space="preserve">seg </w:t>
      </w:r>
      <w:r w:rsidR="00F94129">
        <w:t>som rettsforsamling i Guds nåderike, hvor den utøver guddommelig rett.  Konstituering skjer med hilsenen (salutatio) – «Herren være med dere – og med din ånd»</w:t>
      </w:r>
      <w:r>
        <w:t xml:space="preserve">.  Synoden fortsetter med den læresak som er synodens «substans», for deretter å gi rom for ordningssaker av praktisk-kirkelig art.  </w:t>
      </w:r>
      <w:r w:rsidR="00F94129">
        <w:t xml:space="preserve">Noe lignende skjer under den felles menighetsgudstjeneste, da kristne utøver Guds nåderett, gitt i dåpen.  (Hans Dubois.)  </w:t>
      </w:r>
    </w:p>
    <w:p w:rsidR="00B9323D" w:rsidRDefault="00B9323D">
      <w:pPr>
        <w:spacing w:after="200" w:line="276" w:lineRule="auto"/>
        <w:jc w:val="left"/>
        <w:rPr>
          <w:rFonts w:ascii="Arial" w:hAnsi="Arial"/>
          <w:b/>
          <w:bCs/>
          <w:iCs/>
          <w:szCs w:val="26"/>
        </w:rPr>
      </w:pPr>
      <w:r>
        <w:br w:type="page"/>
      </w:r>
    </w:p>
    <w:p w:rsidR="0065152B" w:rsidRDefault="00470B0A" w:rsidP="00576C86">
      <w:pPr>
        <w:pStyle w:val="Overskrift5"/>
      </w:pPr>
      <w:r>
        <w:t xml:space="preserve">Frie synoder i </w:t>
      </w:r>
      <w:r w:rsidR="00D316AE">
        <w:t>apostolatets kirke</w:t>
      </w:r>
    </w:p>
    <w:p w:rsidR="00470B0A" w:rsidRDefault="00470B0A" w:rsidP="00576C86">
      <w:r>
        <w:t xml:space="preserve">Kirkesituasjonen i vår tid ligner forhistorien til Nikea-konsilet.  Det kryr av </w:t>
      </w:r>
      <w:r w:rsidR="000C5DD5">
        <w:t>kristne kirker og trossamfunn</w:t>
      </w:r>
      <w:r>
        <w:t>, især innen den protestantiske kristenhet</w:t>
      </w:r>
      <w:r w:rsidR="000C5DD5">
        <w:t xml:space="preserve">.  </w:t>
      </w:r>
      <w:r w:rsidR="00CE78DD">
        <w:t xml:space="preserve">Den som sier, vår kirke holder seg til </w:t>
      </w:r>
      <w:r w:rsidR="000C5DD5">
        <w:t>«Bibel</w:t>
      </w:r>
      <w:r w:rsidR="005A4539">
        <w:t>en</w:t>
      </w:r>
      <w:r w:rsidR="003B6CD2">
        <w:t xml:space="preserve"> </w:t>
      </w:r>
      <w:r w:rsidR="000C5DD5">
        <w:t xml:space="preserve">alene», </w:t>
      </w:r>
      <w:r w:rsidR="00CE78DD">
        <w:t>vil straks få gjensvaret</w:t>
      </w:r>
      <w:r w:rsidR="00F94129">
        <w:t xml:space="preserve"> «</w:t>
      </w:r>
      <w:r w:rsidR="00CE78DD">
        <w:t>det gjør vi</w:t>
      </w:r>
      <w:r w:rsidR="00F94129">
        <w:t xml:space="preserve"> også</w:t>
      </w:r>
      <w:r w:rsidR="00CE78DD">
        <w:t>!</w:t>
      </w:r>
      <w:r w:rsidR="00F94129">
        <w:t>»</w:t>
      </w:r>
      <w:r w:rsidR="00CE78DD">
        <w:t xml:space="preserve">  Man </w:t>
      </w:r>
      <w:r w:rsidR="000C5DD5">
        <w:t xml:space="preserve">velger forkynnere som </w:t>
      </w:r>
      <w:r w:rsidR="00CE78DD">
        <w:t xml:space="preserve">utlegger bibeltekster </w:t>
      </w:r>
      <w:r>
        <w:t xml:space="preserve">etter </w:t>
      </w:r>
      <w:r w:rsidR="009C7664">
        <w:t xml:space="preserve">eget </w:t>
      </w:r>
      <w:r>
        <w:t>skjønn</w:t>
      </w:r>
      <w:r w:rsidR="00F94129">
        <w:t xml:space="preserve"> og opptrer med den autoritet og kompetanse </w:t>
      </w:r>
      <w:r w:rsidR="001B15EB">
        <w:t xml:space="preserve">de har fra mennesker.  </w:t>
      </w:r>
      <w:r w:rsidR="009C7664">
        <w:t xml:space="preserve">Forvirringen reiser spørsmålet om en </w:t>
      </w:r>
      <w:r w:rsidR="00A312D1">
        <w:t xml:space="preserve">forenende </w:t>
      </w:r>
      <w:r w:rsidR="009C7664" w:rsidRPr="001B15EB">
        <w:rPr>
          <w:i/>
        </w:rPr>
        <w:t>spiritualitet</w:t>
      </w:r>
      <w:r w:rsidR="009C7664">
        <w:t xml:space="preserve"> (el</w:t>
      </w:r>
      <w:r w:rsidR="003F0752">
        <w:t>.</w:t>
      </w:r>
      <w:r w:rsidR="009C7664">
        <w:t xml:space="preserve"> åndelighet</w:t>
      </w:r>
      <w:r w:rsidR="001B15EB">
        <w:t>)</w:t>
      </w:r>
      <w:r w:rsidR="00A312D1">
        <w:t xml:space="preserve"> uavhengig av konfesjonsgrenser</w:t>
      </w:r>
      <w:r w:rsidR="001B15EB">
        <w:t xml:space="preserve"> og i utvikling religionenes fellesskap begrunnet i </w:t>
      </w:r>
      <w:r w:rsidR="00A312D1">
        <w:t xml:space="preserve">opplevelsesmystikk.  </w:t>
      </w:r>
    </w:p>
    <w:p w:rsidR="000C5DD5" w:rsidRDefault="00A312D1" w:rsidP="00576C86">
      <w:r>
        <w:t xml:space="preserve">Alternativet synes enkelt: </w:t>
      </w:r>
      <w:r w:rsidR="00C84957">
        <w:t xml:space="preserve">Å stadfeste og </w:t>
      </w:r>
      <w:r w:rsidR="00DC6456">
        <w:t>i</w:t>
      </w:r>
      <w:r w:rsidR="00C84957">
        <w:t xml:space="preserve">stemme </w:t>
      </w:r>
      <w:r w:rsidR="00464889">
        <w:t>den</w:t>
      </w:r>
      <w:r w:rsidR="003B6CD2">
        <w:t xml:space="preserve"> </w:t>
      </w:r>
      <w:r w:rsidR="00C84957">
        <w:t>lære som beviselig er gitt videre til kirk</w:t>
      </w:r>
      <w:r w:rsidR="005A4539">
        <w:t>en</w:t>
      </w:r>
      <w:r w:rsidR="003B6CD2">
        <w:t xml:space="preserve"> </w:t>
      </w:r>
      <w:r w:rsidR="00C84957">
        <w:t xml:space="preserve">i og med apostelordets lære fra Jesus Kristus, </w:t>
      </w:r>
      <w:r w:rsidR="00D25C7F">
        <w:t xml:space="preserve">fra ham som er </w:t>
      </w:r>
      <w:r w:rsidR="00DC6456">
        <w:t xml:space="preserve">Skriftens </w:t>
      </w:r>
      <w:r w:rsidR="00C84957">
        <w:t>Herre</w:t>
      </w:r>
      <w:r w:rsidR="00DC6456">
        <w:t xml:space="preserve"> og kirkens Lærer.  </w:t>
      </w:r>
      <w:r w:rsidR="00CE78DD">
        <w:t xml:space="preserve">Derfor sier vi «Bibelen alene» - «Kristus alene». </w:t>
      </w:r>
      <w:r w:rsidR="00DC6456">
        <w:t xml:space="preserve">Det er hva </w:t>
      </w:r>
      <w:r w:rsidR="008D33F7">
        <w:t>Konkordiebokens</w:t>
      </w:r>
      <w:r w:rsidR="00DC6456">
        <w:t xml:space="preserve"> bekjennelser gjør</w:t>
      </w:r>
      <w:r w:rsidR="00D1792D">
        <w:t xml:space="preserve"> i kraft av </w:t>
      </w:r>
      <w:r w:rsidR="00E475EA">
        <w:t xml:space="preserve">Kristi </w:t>
      </w:r>
      <w:r w:rsidR="00550686">
        <w:t xml:space="preserve">ord, </w:t>
      </w:r>
      <w:r w:rsidR="00E475EA" w:rsidRPr="00550686">
        <w:rPr>
          <w:b/>
        </w:rPr>
        <w:t>Joh 10:</w:t>
      </w:r>
      <w:r w:rsidR="00550686" w:rsidRPr="00550686">
        <w:rPr>
          <w:b/>
        </w:rPr>
        <w:t>4</w:t>
      </w:r>
      <w:r w:rsidR="00550686">
        <w:t xml:space="preserve"> – </w:t>
      </w:r>
      <w:r w:rsidR="00550686" w:rsidRPr="00D25C7F">
        <w:rPr>
          <w:i/>
        </w:rPr>
        <w:t xml:space="preserve">sauene følger ham, for de kjenner </w:t>
      </w:r>
      <w:r w:rsidR="00DE0985">
        <w:rPr>
          <w:i/>
        </w:rPr>
        <w:t>han</w:t>
      </w:r>
      <w:r w:rsidR="00550686" w:rsidRPr="00D25C7F">
        <w:rPr>
          <w:i/>
        </w:rPr>
        <w:t>s stemme</w:t>
      </w:r>
      <w:r w:rsidR="00D25C7F">
        <w:t xml:space="preserve"> (Ordets regel)</w:t>
      </w:r>
      <w:r w:rsidR="00550686">
        <w:t xml:space="preserve">  – </w:t>
      </w:r>
      <w:r w:rsidR="00464889">
        <w:t>Den</w:t>
      </w:r>
      <w:r w:rsidR="003B6CD2">
        <w:t xml:space="preserve"> </w:t>
      </w:r>
      <w:r w:rsidR="00550686">
        <w:t xml:space="preserve">Gode Hyrde </w:t>
      </w:r>
      <w:r w:rsidR="00E475EA">
        <w:t xml:space="preserve">sammenføyer, forener og gir kirkevekst. </w:t>
      </w:r>
    </w:p>
    <w:p w:rsidR="00E475EA" w:rsidRDefault="00E475EA" w:rsidP="00FE211B">
      <w:pPr>
        <w:pStyle w:val="bibelsitat"/>
      </w:pPr>
      <w:r w:rsidRPr="00E475EA">
        <w:rPr>
          <w:b/>
        </w:rPr>
        <w:t>Ef 4:15ff</w:t>
      </w:r>
      <w:r w:rsidRPr="00E475EA">
        <w:t xml:space="preserve"> – la oss holde oss til sannhet</w:t>
      </w:r>
      <w:r w:rsidR="005A4539">
        <w:t>en</w:t>
      </w:r>
      <w:r w:rsidR="003B6CD2">
        <w:t xml:space="preserve"> </w:t>
      </w:r>
      <w:r w:rsidRPr="00E475EA">
        <w:t>og i alt vokse opp i kjærlighet til ham som er ho-det, Kristus (e</w:t>
      </w:r>
      <w:r w:rsidR="000838DE">
        <w:t>.</w:t>
      </w:r>
      <w:r w:rsidRPr="00E475EA">
        <w:t xml:space="preserve"> Sv</w:t>
      </w:r>
      <w:r w:rsidR="000838DE">
        <w:t>.</w:t>
      </w:r>
      <w:r w:rsidRPr="00E475EA">
        <w:t xml:space="preserve"> Kyrkobibel).  Fra ham kommer hele legemets vekst; det sammenføyes og holdes samm</w:t>
      </w:r>
      <w:r w:rsidR="005A4539">
        <w:t>en</w:t>
      </w:r>
      <w:r w:rsidR="003B6CD2">
        <w:t xml:space="preserve"> </w:t>
      </w:r>
      <w:r w:rsidRPr="00E475EA">
        <w:t xml:space="preserve">av hvert støttende bånd, alt etter </w:t>
      </w:r>
      <w:r w:rsidR="00464889">
        <w:t>den</w:t>
      </w:r>
      <w:r w:rsidR="003B6CD2">
        <w:t xml:space="preserve"> </w:t>
      </w:r>
      <w:r w:rsidRPr="00E475EA">
        <w:t xml:space="preserve">oppgave som er tilmålt hver enkelt del, og slik vokser legemet og blir bygd opp i kjærlighet.  </w:t>
      </w:r>
      <w:r w:rsidR="008D33F7">
        <w:t>Jf.</w:t>
      </w:r>
      <w:r w:rsidR="000552E0">
        <w:t xml:space="preserve"> </w:t>
      </w:r>
      <w:r w:rsidRPr="00E475EA">
        <w:t xml:space="preserve">2:20-22.  </w:t>
      </w:r>
    </w:p>
    <w:p w:rsidR="00AF111A" w:rsidRDefault="008D5007" w:rsidP="00576C86">
      <w:r>
        <w:t xml:space="preserve">I </w:t>
      </w:r>
      <w:r w:rsidR="00464889">
        <w:t>den</w:t>
      </w:r>
      <w:r w:rsidR="00DA40DB">
        <w:t xml:space="preserve"> </w:t>
      </w:r>
      <w:r>
        <w:t xml:space="preserve">norske kirkeprovins er det vokst frem </w:t>
      </w:r>
      <w:r w:rsidR="005A4539">
        <w:t>en</w:t>
      </w:r>
      <w:r w:rsidR="003B6CD2">
        <w:t xml:space="preserve"> </w:t>
      </w:r>
      <w:r>
        <w:t>flora av kristelige virksomheter og menigheter ved si</w:t>
      </w:r>
      <w:r w:rsidR="00464889">
        <w:t>den</w:t>
      </w:r>
      <w:r w:rsidR="003B6CD2">
        <w:t xml:space="preserve"> </w:t>
      </w:r>
      <w:r>
        <w:t xml:space="preserve">av </w:t>
      </w:r>
      <w:r w:rsidR="000552E0">
        <w:t xml:space="preserve">gudstjenestefellesskapet i </w:t>
      </w:r>
      <w:r>
        <w:t xml:space="preserve">sognemenighetens ordninger (territorialmenigheter).  Blant dem finnes </w:t>
      </w:r>
      <w:r w:rsidR="00DC6456">
        <w:t xml:space="preserve">også </w:t>
      </w:r>
      <w:r>
        <w:t>varianter under benevnels</w:t>
      </w:r>
      <w:r w:rsidR="005A4539">
        <w:t>en</w:t>
      </w:r>
      <w:r w:rsidR="003B6CD2">
        <w:t xml:space="preserve"> </w:t>
      </w:r>
      <w:r>
        <w:t>«luthersk»</w:t>
      </w:r>
      <w:r w:rsidR="006A52A4">
        <w:t>, m</w:t>
      </w:r>
      <w:r w:rsidR="005A4539">
        <w:t>en</w:t>
      </w:r>
      <w:r w:rsidR="003B6CD2">
        <w:t xml:space="preserve"> </w:t>
      </w:r>
      <w:r w:rsidR="003F0752">
        <w:t xml:space="preserve">som er </w:t>
      </w:r>
      <w:r w:rsidR="006A52A4">
        <w:t xml:space="preserve">formet </w:t>
      </w:r>
      <w:r w:rsidR="000C5DD5">
        <w:t>av pietisme og reformert kristendom</w:t>
      </w:r>
      <w:r w:rsidR="001B15EB">
        <w:t xml:space="preserve">, og av biblisisme og liberal teologitradisjon.  Den felles motivering er ønsket om å </w:t>
      </w:r>
      <w:r w:rsidR="00AF111A">
        <w:t>føre videre</w:t>
      </w:r>
      <w:r w:rsidR="001B15EB">
        <w:t xml:space="preserve"> den reformasjon som </w:t>
      </w:r>
      <w:r w:rsidR="00AF111A">
        <w:t xml:space="preserve">Luther stanset på halvveien.  </w:t>
      </w:r>
    </w:p>
    <w:p w:rsidR="00063D50" w:rsidRDefault="00550686" w:rsidP="00576C86">
      <w:r>
        <w:t xml:space="preserve">Velmente initiativ </w:t>
      </w:r>
      <w:r w:rsidR="00AF111A">
        <w:t xml:space="preserve">ble </w:t>
      </w:r>
      <w:r w:rsidR="00FE3FA9">
        <w:t>selvbergingstiltak i et gjennompolitisert kristenliv</w:t>
      </w:r>
      <w:r w:rsidR="00AF111A">
        <w:t xml:space="preserve"> </w:t>
      </w:r>
      <w:r w:rsidR="001B15EB">
        <w:t xml:space="preserve">ledet av </w:t>
      </w:r>
      <w:r w:rsidR="00AF111A">
        <w:t>«høvdinger»</w:t>
      </w:r>
      <w:r w:rsidR="001B15EB">
        <w:t xml:space="preserve">.  </w:t>
      </w:r>
      <w:r w:rsidR="008230E7">
        <w:t>Et</w:t>
      </w:r>
      <w:r w:rsidR="001B15EB">
        <w:t xml:space="preserve">ter å ha ødelagt evangelisk-lutherske kirker innenfra, er de selv blitt </w:t>
      </w:r>
      <w:r w:rsidR="00C668A9">
        <w:t xml:space="preserve">kirker i </w:t>
      </w:r>
      <w:r w:rsidR="008230E7">
        <w:t>krise</w:t>
      </w:r>
      <w:r w:rsidR="00C668A9">
        <w:t xml:space="preserve"> under skinn av «uenighetskultur» uten motkulturell kraft.  Selvbergingsstrategier kommer til uttrykk i stadig nye arbeidsformer, alltid på etterskudd i modernitetens samfunn.  </w:t>
      </w:r>
      <w:r w:rsidR="00063D50">
        <w:t xml:space="preserve">Problemet er </w:t>
      </w:r>
      <w:r w:rsidR="00C668A9">
        <w:t xml:space="preserve">den indrekirkelige fremmedgjøring for Guds kirkes unike kjennetegn.  Den fremmedgjør døpte mennesker </w:t>
      </w:r>
      <w:r w:rsidR="00063D50">
        <w:t xml:space="preserve">for </w:t>
      </w:r>
      <w:r w:rsidR="00FE4D69">
        <w:t xml:space="preserve">den nådemiddelkristendom, som i Guds kirke på jorden er normalen - </w:t>
      </w:r>
      <w:r w:rsidR="00444419">
        <w:t xml:space="preserve">som i begynnelsen og hele veien </w:t>
      </w:r>
      <w:r w:rsidR="00086654">
        <w:t>(Mt 28:20, Apg 2:42, 1 Kor 4:1f</w:t>
      </w:r>
      <w:r w:rsidR="00444419">
        <w:t xml:space="preserve"> osv</w:t>
      </w:r>
      <w:r w:rsidR="003F0752">
        <w:t>.</w:t>
      </w:r>
      <w:r w:rsidR="00086654">
        <w:t>)</w:t>
      </w:r>
      <w:r w:rsidR="00063D50">
        <w:t xml:space="preserve">.  </w:t>
      </w:r>
    </w:p>
    <w:p w:rsidR="00063D50" w:rsidRDefault="00063D50" w:rsidP="00576C86">
      <w:pPr>
        <w:pStyle w:val="Overskrift5"/>
      </w:pPr>
      <w:r>
        <w:t>Den apostoliske kirke- og læretradisjon</w:t>
      </w:r>
      <w:r w:rsidR="00520470">
        <w:t xml:space="preserve"> krever frie synoder</w:t>
      </w:r>
    </w:p>
    <w:p w:rsidR="00C67ED5" w:rsidRDefault="00063D50" w:rsidP="00576C86">
      <w:r>
        <w:t>Apostelordets lære fra Kristus krever den utholdende formidling (el</w:t>
      </w:r>
      <w:r w:rsidR="00605E88">
        <w:t>.</w:t>
      </w:r>
      <w:r>
        <w:t xml:space="preserve"> tradering) </w:t>
      </w:r>
      <w:r w:rsidR="008230E7">
        <w:t>i generasjonsløpet</w:t>
      </w:r>
      <w:r>
        <w:t>.  Den</w:t>
      </w:r>
      <w:r w:rsidR="00086654">
        <w:t>ne formidling - med håpet for øye,</w:t>
      </w:r>
      <w:r>
        <w:t xml:space="preserve"> er </w:t>
      </w:r>
      <w:r w:rsidR="008230E7">
        <w:t>lett å bryte</w:t>
      </w:r>
      <w:r w:rsidR="000552E0">
        <w:t xml:space="preserve"> fra den ene søndag til den andre.  </w:t>
      </w:r>
    </w:p>
    <w:p w:rsidR="008230E7" w:rsidRDefault="00550686" w:rsidP="00FE211B">
      <w:pPr>
        <w:pStyle w:val="bibelsitat"/>
      </w:pPr>
      <w:r w:rsidRPr="00C67ED5">
        <w:rPr>
          <w:b/>
        </w:rPr>
        <w:t>Heb 10:</w:t>
      </w:r>
      <w:r w:rsidR="00C67ED5" w:rsidRPr="00C67ED5">
        <w:rPr>
          <w:b/>
        </w:rPr>
        <w:t>13, 36</w:t>
      </w:r>
      <w:r w:rsidR="00C67ED5">
        <w:t xml:space="preserve"> </w:t>
      </w:r>
      <w:r>
        <w:t xml:space="preserve">– </w:t>
      </w:r>
      <w:r w:rsidR="00C67ED5">
        <w:t>La oss holde urokkelig fast ved bekjennels</w:t>
      </w:r>
      <w:r w:rsidR="005A4539">
        <w:t>en</w:t>
      </w:r>
      <w:r w:rsidR="003B6CD2">
        <w:t xml:space="preserve"> </w:t>
      </w:r>
      <w:r w:rsidR="00C67ED5">
        <w:t xml:space="preserve">av vårt håp; for </w:t>
      </w:r>
      <w:r w:rsidR="00DE0985">
        <w:t>han</w:t>
      </w:r>
      <w:r w:rsidR="003B6CD2">
        <w:t xml:space="preserve"> </w:t>
      </w:r>
      <w:r w:rsidR="00C67ED5">
        <w:t xml:space="preserve">som gav løftet, er trofast.  /…/ Dere trenger utholdenhet, så dere </w:t>
      </w:r>
      <w:r w:rsidR="00763251">
        <w:t>kan</w:t>
      </w:r>
      <w:r w:rsidR="003B6CD2">
        <w:t xml:space="preserve"> </w:t>
      </w:r>
      <w:r w:rsidR="00C67ED5">
        <w:t>gjøre Guds vilje og vi</w:t>
      </w:r>
      <w:r w:rsidR="00E7591D">
        <w:t>nne d</w:t>
      </w:r>
      <w:r w:rsidR="00C67ED5">
        <w:t xml:space="preserve">et som er </w:t>
      </w:r>
      <w:r w:rsidR="008D33F7">
        <w:t>lovet</w:t>
      </w:r>
      <w:r w:rsidR="00C67ED5">
        <w:t>.</w:t>
      </w:r>
    </w:p>
    <w:p w:rsidR="00986DA1" w:rsidRDefault="00DC6456" w:rsidP="00576C86">
      <w:r>
        <w:t xml:space="preserve">Kirkens bekjennelse har </w:t>
      </w:r>
      <w:r w:rsidR="00FA18DF">
        <w:t>kun</w:t>
      </w:r>
      <w:r w:rsidR="003B6CD2">
        <w:t xml:space="preserve"> </w:t>
      </w:r>
      <w:r w:rsidR="005A4539">
        <w:t>en</w:t>
      </w:r>
      <w:r w:rsidR="003B6CD2">
        <w:t xml:space="preserve"> </w:t>
      </w:r>
      <w:r>
        <w:t>oppgave</w:t>
      </w:r>
      <w:r w:rsidR="00C67ED5">
        <w:t xml:space="preserve"> - </w:t>
      </w:r>
      <w:r>
        <w:t>å samle kristne</w:t>
      </w:r>
      <w:r w:rsidR="00086654">
        <w:t xml:space="preserve"> om den oppstandne Kristus, virksom med Ord og Sakrament i den forsamlede menighet.  Denne oppgave er påtrengende hvor k</w:t>
      </w:r>
      <w:r w:rsidR="00C70AB7">
        <w:t xml:space="preserve">ristnes troverdighet </w:t>
      </w:r>
      <w:r w:rsidR="00086654">
        <w:t xml:space="preserve">blir anfektet fordi de medvirker </w:t>
      </w:r>
      <w:r w:rsidR="00C70AB7">
        <w:t xml:space="preserve">i </w:t>
      </w:r>
      <w:r w:rsidR="00086654">
        <w:t xml:space="preserve">et gudstjenestefellesskap med rom for reservasjoner mot apostelordets lære.  </w:t>
      </w:r>
      <w:r w:rsidR="00915083">
        <w:t>Med politikervisdom og lojalitet</w:t>
      </w:r>
      <w:r w:rsidR="00520470">
        <w:t xml:space="preserve">sbindinger til </w:t>
      </w:r>
      <w:r w:rsidR="00915083">
        <w:t xml:space="preserve">«de gamle» </w:t>
      </w:r>
      <w:r w:rsidR="00520470">
        <w:t xml:space="preserve">fortsetter man virksomheten som før og medvirker i </w:t>
      </w:r>
      <w:r w:rsidR="00915083">
        <w:t xml:space="preserve">gudstjenestefellesskap med rom for vrang lære.  </w:t>
      </w:r>
      <w:r w:rsidR="00520470">
        <w:t xml:space="preserve">I tillit til </w:t>
      </w:r>
      <w:r w:rsidR="00986DA1">
        <w:t xml:space="preserve">menneskets evner i </w:t>
      </w:r>
      <w:r w:rsidR="00520470">
        <w:t xml:space="preserve">læren om kirkefellesskap, </w:t>
      </w:r>
      <w:r w:rsidR="00915083">
        <w:t xml:space="preserve">vender man det døve øre til Jesu </w:t>
      </w:r>
      <w:r w:rsidR="00986DA1">
        <w:t>varselrop</w:t>
      </w:r>
      <w:r w:rsidR="00915083">
        <w:t xml:space="preserve">, </w:t>
      </w:r>
      <w:r w:rsidR="00986DA1" w:rsidRPr="00986DA1">
        <w:rPr>
          <w:b/>
        </w:rPr>
        <w:t>Mt 16:11</w:t>
      </w:r>
      <w:r w:rsidR="00986DA1">
        <w:t xml:space="preserve"> – </w:t>
      </w:r>
      <w:r w:rsidR="00986DA1" w:rsidRPr="00915083">
        <w:rPr>
          <w:i/>
        </w:rPr>
        <w:t>Ta dere i vare for surdeig</w:t>
      </w:r>
      <w:r w:rsidR="005A4539" w:rsidRPr="00915083">
        <w:rPr>
          <w:i/>
        </w:rPr>
        <w:t>en</w:t>
      </w:r>
      <w:r w:rsidR="003B6CD2" w:rsidRPr="00915083">
        <w:rPr>
          <w:i/>
        </w:rPr>
        <w:t xml:space="preserve"> </w:t>
      </w:r>
      <w:r w:rsidR="00986DA1" w:rsidRPr="00915083">
        <w:rPr>
          <w:i/>
        </w:rPr>
        <w:t xml:space="preserve">til </w:t>
      </w:r>
      <w:r w:rsidR="008D33F7" w:rsidRPr="00915083">
        <w:rPr>
          <w:i/>
        </w:rPr>
        <w:t>fariseerne</w:t>
      </w:r>
      <w:r w:rsidR="00986DA1">
        <w:t xml:space="preserve"> …</w:t>
      </w:r>
      <w:r w:rsidR="00915083">
        <w:t xml:space="preserve">  </w:t>
      </w:r>
    </w:p>
    <w:p w:rsidR="00F068B3" w:rsidRDefault="00464889" w:rsidP="00576C86">
      <w:r>
        <w:t>Den</w:t>
      </w:r>
      <w:r w:rsidR="003B6CD2">
        <w:t xml:space="preserve"> </w:t>
      </w:r>
      <w:r w:rsidR="00C67ED5">
        <w:t xml:space="preserve">rest som </w:t>
      </w:r>
      <w:r w:rsidR="00444419">
        <w:t xml:space="preserve">fins av bekjennelsestro prester </w:t>
      </w:r>
      <w:r w:rsidR="00C70AB7">
        <w:t xml:space="preserve">i </w:t>
      </w:r>
      <w:r>
        <w:t>den</w:t>
      </w:r>
      <w:r w:rsidR="003B6CD2">
        <w:t xml:space="preserve"> </w:t>
      </w:r>
      <w:r w:rsidR="00DC6456">
        <w:t xml:space="preserve">norske kirkeprovins </w:t>
      </w:r>
      <w:r w:rsidR="00986DA1">
        <w:t>bør komme samm</w:t>
      </w:r>
      <w:r w:rsidR="005A4539">
        <w:t>en</w:t>
      </w:r>
      <w:r w:rsidR="003B6CD2">
        <w:t xml:space="preserve"> </w:t>
      </w:r>
      <w:r w:rsidR="00DC6456">
        <w:t xml:space="preserve">til </w:t>
      </w:r>
      <w:r w:rsidR="005A4539">
        <w:t>en</w:t>
      </w:r>
      <w:r w:rsidR="003B6CD2">
        <w:t xml:space="preserve"> </w:t>
      </w:r>
      <w:r w:rsidR="00DC6456">
        <w:t>provins</w:t>
      </w:r>
      <w:r w:rsidR="00FE3FA9">
        <w:t>synode</w:t>
      </w:r>
      <w:r w:rsidR="00DC6456">
        <w:t xml:space="preserve"> – fri til å stadfeste og istemme Konkordiebokens bekjennelser til </w:t>
      </w:r>
      <w:r w:rsidR="00E7591D">
        <w:t xml:space="preserve">apostelordets lære fra Skriftens Herre, </w:t>
      </w:r>
      <w:r w:rsidR="008230E7">
        <w:t xml:space="preserve">og </w:t>
      </w:r>
      <w:r w:rsidR="00E7591D">
        <w:t xml:space="preserve">fri til å gjenopprette gudstjenestefelleskap med kirkens bekjennelse og rett, uten menneskepåfunn og uten </w:t>
      </w:r>
      <w:r w:rsidR="008230E7">
        <w:t xml:space="preserve">folkestyre og statskontroll.  </w:t>
      </w:r>
      <w:r w:rsidR="00F068B3">
        <w:t>Tilløp til kirkedannelser fins allerede.  En forberedende konferanse burde avklare den læresituasjon hvor veiene skilles</w:t>
      </w:r>
      <w:r w:rsidR="003C1A58">
        <w:t>,</w:t>
      </w:r>
      <w:r w:rsidR="00152A59">
        <w:t xml:space="preserve"> og hvem de er som uten forbehold istemmer Konkordiebokens bekjennelser fra oldkirken og den wittenbergske reformasjon.  </w:t>
      </w:r>
    </w:p>
    <w:p w:rsidR="00312AC9" w:rsidRDefault="00520470" w:rsidP="00576C86">
      <w:pPr>
        <w:rPr>
          <w:b/>
        </w:rPr>
      </w:pPr>
      <w:r>
        <w:t xml:space="preserve">Jeg hører innvendingen fra konservativt hold: «Vi trenger en bredere plattform».  </w:t>
      </w:r>
      <w:r w:rsidR="00F068B3">
        <w:t xml:space="preserve">Et motspørsmål: Hva skulle den bibelske begrunnelse være?  </w:t>
      </w:r>
      <w:r w:rsidR="005B204A">
        <w:t xml:space="preserve">En annen innvending </w:t>
      </w:r>
      <w:r w:rsidR="00312AC9">
        <w:t xml:space="preserve">viser til mangfoldet: </w:t>
      </w:r>
      <w:r w:rsidR="000C5DD5">
        <w:t xml:space="preserve">Er det virkelig nødvendig å gjenreise det evangelisk-lutherske gudstjenestefellesskap?  Det må da være tilbud nok!  </w:t>
      </w:r>
      <w:r w:rsidR="005B204A">
        <w:t>Men en rest er tilbake.</w:t>
      </w:r>
      <w:r w:rsidR="000A3540">
        <w:t xml:space="preserve">  Noe er på gang.</w:t>
      </w:r>
    </w:p>
    <w:p w:rsidR="00D1792D" w:rsidRDefault="008230E7" w:rsidP="00FE211B">
      <w:pPr>
        <w:pStyle w:val="bibelsitat"/>
      </w:pPr>
      <w:r>
        <w:rPr>
          <w:b/>
        </w:rPr>
        <w:t>Rom 11:</w:t>
      </w:r>
      <w:r w:rsidR="00A44BA5">
        <w:rPr>
          <w:b/>
        </w:rPr>
        <w:t>2</w:t>
      </w:r>
      <w:r w:rsidR="00D1792D">
        <w:rPr>
          <w:b/>
        </w:rPr>
        <w:t>-10</w:t>
      </w:r>
      <w:r w:rsidR="00D10A76">
        <w:rPr>
          <w:b/>
        </w:rPr>
        <w:t xml:space="preserve"> –</w:t>
      </w:r>
      <w:r w:rsidR="00A44BA5">
        <w:rPr>
          <w:b/>
        </w:rPr>
        <w:t xml:space="preserve"> </w:t>
      </w:r>
      <w:r w:rsidR="00D10A76">
        <w:t xml:space="preserve">Gud har ikke forkastet sitt folk, det folk </w:t>
      </w:r>
      <w:r w:rsidR="00DE0985">
        <w:t>han</w:t>
      </w:r>
      <w:r w:rsidR="005A4539">
        <w:t xml:space="preserve"> </w:t>
      </w:r>
      <w:r w:rsidR="00D10A76">
        <w:t>hadde vedkjent seg.  Vet dere ikke hva Skrift</w:t>
      </w:r>
      <w:r w:rsidR="005A4539">
        <w:t xml:space="preserve">en </w:t>
      </w:r>
      <w:r w:rsidR="00D10A76">
        <w:t>sier i fortelling</w:t>
      </w:r>
      <w:r w:rsidR="005A4539">
        <w:t xml:space="preserve">en </w:t>
      </w:r>
      <w:r w:rsidR="00D10A76">
        <w:t xml:space="preserve">om Elia, der </w:t>
      </w:r>
      <w:r w:rsidR="00DE0985">
        <w:t>han</w:t>
      </w:r>
      <w:r w:rsidR="005A4539">
        <w:t xml:space="preserve"> </w:t>
      </w:r>
      <w:r w:rsidR="00D10A76">
        <w:t xml:space="preserve">står fram for Gud og anklager Israel?  Herre, </w:t>
      </w:r>
      <w:r w:rsidR="00CF4775">
        <w:t>Din</w:t>
      </w:r>
      <w:r w:rsidR="00D10A76">
        <w:t xml:space="preserve">e profeter har de drept, og </w:t>
      </w:r>
      <w:r w:rsidR="00CF4775">
        <w:t>Din</w:t>
      </w:r>
      <w:r w:rsidR="00D10A76">
        <w:t xml:space="preserve">e altere har de revet ned.  Jeg </w:t>
      </w:r>
      <w:r w:rsidR="00464889">
        <w:t xml:space="preserve">den </w:t>
      </w:r>
      <w:r w:rsidR="00D10A76">
        <w:t>eneste som er igjen, og nå står de meg etter livet.  M</w:t>
      </w:r>
      <w:r w:rsidR="005A4539">
        <w:t>en</w:t>
      </w:r>
      <w:r w:rsidR="003B6CD2">
        <w:t xml:space="preserve"> </w:t>
      </w:r>
      <w:r w:rsidR="00D10A76">
        <w:t>hva er Guds svar til ham?  Jeg har holdt sju tus</w:t>
      </w:r>
      <w:r w:rsidR="005A4539">
        <w:t xml:space="preserve">en </w:t>
      </w:r>
      <w:r w:rsidR="00DE0985">
        <w:t>mann</w:t>
      </w:r>
      <w:r w:rsidR="00DA40DB">
        <w:t xml:space="preserve"> </w:t>
      </w:r>
      <w:r w:rsidR="00D10A76">
        <w:t>igj</w:t>
      </w:r>
      <w:r w:rsidR="005A4539">
        <w:t xml:space="preserve">en </w:t>
      </w:r>
      <w:r w:rsidR="00D10A76">
        <w:t xml:space="preserve">som ikke har bøyd kne for </w:t>
      </w:r>
      <w:r w:rsidR="008D33F7" w:rsidRPr="00D10A76">
        <w:t>B</w:t>
      </w:r>
      <w:r w:rsidR="008D33F7" w:rsidRPr="00CB59DA">
        <w:t>aal</w:t>
      </w:r>
      <w:r w:rsidR="00D10A76" w:rsidRPr="00CB59DA">
        <w:t xml:space="preserve">.  </w:t>
      </w:r>
    </w:p>
    <w:p w:rsidR="00312AC9" w:rsidRDefault="00D10A76" w:rsidP="00FE211B">
      <w:pPr>
        <w:pStyle w:val="bibelsitat"/>
      </w:pPr>
      <w:r w:rsidRPr="00CB59DA">
        <w:t xml:space="preserve">På samme måte er det også i vår tid blitt </w:t>
      </w:r>
      <w:r w:rsidR="005A4539">
        <w:t xml:space="preserve">en </w:t>
      </w:r>
      <w:r w:rsidRPr="00CB59DA">
        <w:t>rest igj</w:t>
      </w:r>
      <w:r w:rsidR="005A4539">
        <w:t xml:space="preserve">en </w:t>
      </w:r>
      <w:r w:rsidRPr="00CB59DA">
        <w:t xml:space="preserve">som </w:t>
      </w:r>
      <w:r w:rsidR="00D1792D">
        <w:t xml:space="preserve">Gud </w:t>
      </w:r>
      <w:r w:rsidRPr="00CB59DA">
        <w:t xml:space="preserve">har valgt ut av nåde.  Og er det av nåde, er det ikke på </w:t>
      </w:r>
      <w:r w:rsidR="00763251">
        <w:t>grunn</w:t>
      </w:r>
      <w:r w:rsidR="00DA40DB">
        <w:t xml:space="preserve"> </w:t>
      </w:r>
      <w:r w:rsidRPr="00CB59DA">
        <w:t xml:space="preserve">av gjerninger.  </w:t>
      </w:r>
      <w:r w:rsidR="00D1792D">
        <w:t>Eller</w:t>
      </w:r>
      <w:r w:rsidRPr="00CB59DA">
        <w:t xml:space="preserve">s ville jo </w:t>
      </w:r>
      <w:r w:rsidR="00FA18DF">
        <w:t xml:space="preserve">nåden </w:t>
      </w:r>
      <w:r w:rsidRPr="00CB59DA">
        <w:t>ikke være n</w:t>
      </w:r>
      <w:r w:rsidR="00DA40DB">
        <w:t xml:space="preserve">oen </w:t>
      </w:r>
      <w:r w:rsidRPr="00CB59DA">
        <w:t>nåde.</w:t>
      </w:r>
      <w:r w:rsidR="00D1792D" w:rsidRPr="00CB59DA">
        <w:t xml:space="preserve">  Hva så?</w:t>
      </w:r>
      <w:r w:rsidR="00D1792D">
        <w:t xml:space="preserve">  Det Israel strever etter, har de ikke oppnådd; me</w:t>
      </w:r>
      <w:r w:rsidR="00E373BD">
        <w:t>n</w:t>
      </w:r>
      <w:r w:rsidR="00FC64DA">
        <w:t xml:space="preserve"> </w:t>
      </w:r>
      <w:r w:rsidR="00D1792D">
        <w:t>de utvalgte har oppnådd det.  De andre er blitt forherdet, slik det står skrevet:</w:t>
      </w:r>
    </w:p>
    <w:p w:rsidR="00D1792D" w:rsidRPr="00CB59DA" w:rsidRDefault="00D1792D" w:rsidP="00CB59DA">
      <w:pPr>
        <w:pStyle w:val="bibelsitat"/>
        <w:rPr>
          <w:u w:val="double"/>
        </w:rPr>
      </w:pPr>
      <w:r w:rsidRPr="00CB59DA">
        <w:t>Gud har gitt dem e</w:t>
      </w:r>
      <w:r w:rsidR="00E373BD">
        <w:t>n</w:t>
      </w:r>
      <w:r w:rsidR="00FC64DA">
        <w:t xml:space="preserve"> </w:t>
      </w:r>
      <w:r w:rsidRPr="00CB59DA">
        <w:t>sløvet ånd, øyne som ikke ser og ører som ikke hører, helt til denne dag.</w:t>
      </w:r>
      <w:r>
        <w:t xml:space="preserve">  Og David sier: La deres bord bli e</w:t>
      </w:r>
      <w:r w:rsidR="00E373BD">
        <w:t>n</w:t>
      </w:r>
      <w:r w:rsidR="00FC64DA">
        <w:t xml:space="preserve"> </w:t>
      </w:r>
      <w:r>
        <w:t>snare og felle, så de snubler og får si</w:t>
      </w:r>
      <w:r w:rsidR="00E373BD">
        <w:t>n</w:t>
      </w:r>
      <w:r w:rsidR="00FC64DA">
        <w:t xml:space="preserve"> </w:t>
      </w:r>
      <w:r>
        <w:t>straff.  La det bli mørkt for øynene på dem, så de ikke ka</w:t>
      </w:r>
      <w:r w:rsidR="00E373BD">
        <w:t>n</w:t>
      </w:r>
      <w:r w:rsidR="003B6CD2">
        <w:t xml:space="preserve"> </w:t>
      </w:r>
      <w:r>
        <w:t xml:space="preserve">se, og la deres rygg være bøyd for alltid.  </w:t>
      </w:r>
    </w:p>
    <w:p w:rsidR="00A44BA5" w:rsidRDefault="00A44BA5" w:rsidP="00576C86">
      <w:r>
        <w:t xml:space="preserve">Gud utvelger seg en rest.  Denne frelseshistoriske kjensgjerning må vi ha in mente når Herrens apostel formaner og påminner i andre sammenhenger: </w:t>
      </w:r>
      <w:r w:rsidRPr="003C1A58">
        <w:rPr>
          <w:i/>
        </w:rPr>
        <w:t xml:space="preserve">Kristus er den som </w:t>
      </w:r>
      <w:r w:rsidR="003C1A58">
        <w:rPr>
          <w:i/>
        </w:rPr>
        <w:t xml:space="preserve">sammenføyer </w:t>
      </w:r>
      <w:r w:rsidRPr="003C1A58">
        <w:rPr>
          <w:i/>
        </w:rPr>
        <w:t>og sammenholder</w:t>
      </w:r>
      <w:r>
        <w:t xml:space="preserve"> </w:t>
      </w:r>
      <w:r w:rsidR="003C1A58">
        <w:t xml:space="preserve">kirken i den læreenhet hvor han selv </w:t>
      </w:r>
      <w:r w:rsidR="00605E88">
        <w:t xml:space="preserve">er </w:t>
      </w:r>
      <w:r w:rsidR="003C1A58">
        <w:t xml:space="preserve">den levende hjørnestein.  </w:t>
      </w:r>
      <w:r>
        <w:t xml:space="preserve">Ef 2:19ff og 4:14-26.  </w:t>
      </w:r>
      <w:r w:rsidR="003C1A58">
        <w:t>La oss holde oss til Guds ords sannhet og vokse i kjærlighet til ham som er kirkens hode, Kristus.</w:t>
      </w:r>
      <w:r w:rsidR="000701A2">
        <w:t xml:space="preserve">  Her følger noen ledetråder i form av teser:</w:t>
      </w:r>
    </w:p>
    <w:p w:rsidR="00C758B8" w:rsidRDefault="00C758B8" w:rsidP="00A26E7B">
      <w:pPr>
        <w:pStyle w:val="avsnittminnrykk"/>
        <w:numPr>
          <w:ilvl w:val="0"/>
          <w:numId w:val="44"/>
        </w:numPr>
        <w:ind w:left="567" w:hanging="567"/>
      </w:pPr>
      <w:r>
        <w:rPr>
          <w:rStyle w:val="Sterk"/>
        </w:rPr>
        <w:t>E</w:t>
      </w:r>
      <w:r w:rsidR="008C1CE5">
        <w:rPr>
          <w:rStyle w:val="Sterk"/>
        </w:rPr>
        <w:t>t</w:t>
      </w:r>
      <w:r>
        <w:rPr>
          <w:rStyle w:val="Sterk"/>
        </w:rPr>
        <w:t xml:space="preserve"> e</w:t>
      </w:r>
      <w:r w:rsidR="005D1B36" w:rsidRPr="00206099">
        <w:rPr>
          <w:rStyle w:val="Sterk"/>
        </w:rPr>
        <w:t xml:space="preserve">vangelisk-luthersk </w:t>
      </w:r>
      <w:r w:rsidR="008C1CE5">
        <w:rPr>
          <w:rStyle w:val="Sterk"/>
        </w:rPr>
        <w:t xml:space="preserve">gudstjenestefellesskap </w:t>
      </w:r>
      <w:r w:rsidR="005D1B36" w:rsidRPr="00206099">
        <w:rPr>
          <w:rStyle w:val="Sterk"/>
        </w:rPr>
        <w:t>representerer ing</w:t>
      </w:r>
      <w:r w:rsidR="005A4539">
        <w:rPr>
          <w:rStyle w:val="Sterk"/>
        </w:rPr>
        <w:t xml:space="preserve">en </w:t>
      </w:r>
      <w:r w:rsidR="000C5DD5" w:rsidRPr="00206099">
        <w:rPr>
          <w:rStyle w:val="Sterk"/>
        </w:rPr>
        <w:t xml:space="preserve">ny kirke, </w:t>
      </w:r>
      <w:r w:rsidR="008C1CE5">
        <w:rPr>
          <w:rStyle w:val="Sterk"/>
        </w:rPr>
        <w:t xml:space="preserve">men </w:t>
      </w:r>
      <w:r w:rsidR="000701A2">
        <w:rPr>
          <w:rStyle w:val="Sterk"/>
        </w:rPr>
        <w:t xml:space="preserve">er </w:t>
      </w:r>
      <w:r w:rsidR="00E373BD">
        <w:rPr>
          <w:rStyle w:val="Sterk"/>
        </w:rPr>
        <w:t xml:space="preserve">apostolatets kirke </w:t>
      </w:r>
      <w:r w:rsidR="008C1CE5">
        <w:rPr>
          <w:rStyle w:val="Sterk"/>
        </w:rPr>
        <w:t xml:space="preserve">i den skriftbundne læretradisjon fra Bibelens Herre og kirkens Lærer, Jesus Kristus.  </w:t>
      </w:r>
    </w:p>
    <w:p w:rsidR="008C1CE5" w:rsidRDefault="00132C0B" w:rsidP="00C94B59">
      <w:pPr>
        <w:pStyle w:val="avsnitt"/>
      </w:pPr>
      <w:r>
        <w:t xml:space="preserve">Begrunnelsen er Jesu undervisning om sin persons hemmelighet og det verk han var sendt for å fullføre med sin død på korset.  Denne </w:t>
      </w:r>
      <w:r w:rsidR="008C1CE5">
        <w:t xml:space="preserve">undervisning </w:t>
      </w:r>
      <w:r>
        <w:t xml:space="preserve">har Gud stadfestet da han reiste Jesus opp fra de døde på den tredje dag, slik «Skriftene» har sagt.  Hva Gud har stadfestet, det stadfester den bekjennende kirke med apostelordets lære fra ham.  </w:t>
      </w:r>
      <w:r w:rsidR="006D76F8">
        <w:t xml:space="preserve">Det er hva vi gjør med </w:t>
      </w:r>
      <w:r w:rsidR="008C1CE5">
        <w:t>Konkordieboken</w:t>
      </w:r>
      <w:r w:rsidR="00140DA1">
        <w:t>s</w:t>
      </w:r>
      <w:r w:rsidR="008C1CE5">
        <w:t xml:space="preserve"> </w:t>
      </w:r>
      <w:r w:rsidR="006D76F8">
        <w:t>bekjennelse</w:t>
      </w:r>
      <w:r w:rsidR="008C1CE5">
        <w:t>r</w:t>
      </w:r>
      <w:r w:rsidR="006D76F8">
        <w:t xml:space="preserve"> fra oldkirken og reformasjonstiden</w:t>
      </w:r>
      <w:r w:rsidR="008C1CE5">
        <w:t xml:space="preserve">, samlet og utgitt i </w:t>
      </w:r>
      <w:r w:rsidR="006D76F8">
        <w:t xml:space="preserve">1580.  </w:t>
      </w:r>
      <w:r w:rsidR="008C1CE5">
        <w:t xml:space="preserve">Deres gyldighet består i det </w:t>
      </w:r>
      <w:r w:rsidR="006D76F8">
        <w:t xml:space="preserve">Guds ord de istemmer og </w:t>
      </w:r>
      <w:r w:rsidR="008C1CE5">
        <w:t xml:space="preserve">stadfester </w:t>
      </w:r>
      <w:r w:rsidR="006D76F8">
        <w:t xml:space="preserve">på apostolisk vis – og ikke av noen annen grunn.  </w:t>
      </w:r>
    </w:p>
    <w:p w:rsidR="000C5DD5" w:rsidRDefault="008C1CE5" w:rsidP="00C94B59">
      <w:pPr>
        <w:pStyle w:val="avsnitt"/>
      </w:pPr>
      <w:r>
        <w:t>Utelukket er g</w:t>
      </w:r>
      <w:r w:rsidR="006D76F8">
        <w:t xml:space="preserve">udstjenestefellesskap med rom for </w:t>
      </w:r>
      <w:r w:rsidR="000326FD">
        <w:t xml:space="preserve">menneskepåfunn og </w:t>
      </w:r>
      <w:r w:rsidR="000C5DD5">
        <w:t xml:space="preserve">tids- og </w:t>
      </w:r>
      <w:r w:rsidR="000C5DD5" w:rsidRPr="000701A2">
        <w:t>kulturbestemte</w:t>
      </w:r>
      <w:r w:rsidR="000C5DD5">
        <w:t xml:space="preserve"> læretilpasninger</w:t>
      </w:r>
      <w:r w:rsidR="000701A2">
        <w:t xml:space="preserve">.  </w:t>
      </w:r>
    </w:p>
    <w:p w:rsidR="000A3540" w:rsidRPr="000A3540" w:rsidRDefault="000701A2" w:rsidP="00A26E7B">
      <w:pPr>
        <w:pStyle w:val="avsnittminnrykk"/>
        <w:numPr>
          <w:ilvl w:val="0"/>
          <w:numId w:val="44"/>
        </w:numPr>
        <w:ind w:left="567" w:hanging="567"/>
        <w:rPr>
          <w:rStyle w:val="Sterk"/>
          <w:b w:val="0"/>
          <w:bCs w:val="0"/>
        </w:rPr>
      </w:pPr>
      <w:r>
        <w:rPr>
          <w:rStyle w:val="Sterk"/>
        </w:rPr>
        <w:t xml:space="preserve">Et evangelisk-luthersk gudstjenestefellesskap er innordnet Guds tjeneste </w:t>
      </w:r>
      <w:r w:rsidR="000A3540">
        <w:rPr>
          <w:rStyle w:val="Sterk"/>
        </w:rPr>
        <w:t xml:space="preserve">og hensikt </w:t>
      </w:r>
      <w:r>
        <w:rPr>
          <w:rStyle w:val="Sterk"/>
        </w:rPr>
        <w:t xml:space="preserve">med evangeliet og sakramentene.  </w:t>
      </w:r>
    </w:p>
    <w:p w:rsidR="007E2AF3" w:rsidRDefault="000701A2" w:rsidP="00C94B59">
      <w:pPr>
        <w:pStyle w:val="avsnitt"/>
      </w:pPr>
      <w:r w:rsidRPr="000701A2">
        <w:rPr>
          <w:rStyle w:val="Sterk"/>
          <w:b w:val="0"/>
        </w:rPr>
        <w:t xml:space="preserve">Gud vil </w:t>
      </w:r>
      <w:r w:rsidR="000A3540">
        <w:rPr>
          <w:rStyle w:val="Sterk"/>
          <w:b w:val="0"/>
        </w:rPr>
        <w:t xml:space="preserve">gi menneskene det evige liv ved å lære ham å kjenne </w:t>
      </w:r>
      <w:r>
        <w:t xml:space="preserve">- </w:t>
      </w:r>
      <w:r w:rsidR="00464889">
        <w:t>den</w:t>
      </w:r>
      <w:r w:rsidR="003B6CD2">
        <w:t xml:space="preserve"> </w:t>
      </w:r>
      <w:r w:rsidR="00206099">
        <w:t>eneste sanne Gud</w:t>
      </w:r>
      <w:r w:rsidR="000A3540">
        <w:t xml:space="preserve">, ved den han </w:t>
      </w:r>
      <w:r>
        <w:t xml:space="preserve">utsendte, </w:t>
      </w:r>
      <w:r w:rsidR="00206099">
        <w:t xml:space="preserve">Jesus Kristus (Joh 17:3).  </w:t>
      </w:r>
      <w:r w:rsidR="00A74B5E">
        <w:t xml:space="preserve">I tillit til Guds løfte, gitt i dåpen, </w:t>
      </w:r>
      <w:r w:rsidR="000A3540">
        <w:t xml:space="preserve">tror </w:t>
      </w:r>
      <w:r w:rsidR="00A74B5E">
        <w:t xml:space="preserve">vi </w:t>
      </w:r>
      <w:r w:rsidR="000A3540">
        <w:t>syndenes forla</w:t>
      </w:r>
      <w:r w:rsidR="00A74B5E">
        <w:t>t</w:t>
      </w:r>
      <w:r w:rsidR="000A3540">
        <w:t>else og har evig liv</w:t>
      </w:r>
      <w:r w:rsidR="00A74B5E">
        <w:t xml:space="preserve">, og med ham til gave etterfølger vi hans eksempel i gjerninger som har Guds ord og bud for seg.  </w:t>
      </w:r>
    </w:p>
    <w:p w:rsidR="000A3540" w:rsidRDefault="000A3540" w:rsidP="00C94B59">
      <w:pPr>
        <w:pStyle w:val="avsnitt"/>
      </w:pPr>
      <w:r>
        <w:t>Utelukket er andre formål.</w:t>
      </w:r>
    </w:p>
    <w:p w:rsidR="00A74B5E" w:rsidRDefault="00A74B5E" w:rsidP="00A26E7B">
      <w:pPr>
        <w:pStyle w:val="avsnittminnrykk"/>
        <w:numPr>
          <w:ilvl w:val="0"/>
          <w:numId w:val="44"/>
        </w:numPr>
        <w:ind w:left="567" w:hanging="567"/>
        <w:rPr>
          <w:i/>
        </w:rPr>
      </w:pPr>
      <w:r w:rsidRPr="00206099">
        <w:rPr>
          <w:rStyle w:val="Sterk"/>
        </w:rPr>
        <w:t xml:space="preserve">Lk 24:47 – i Jesu </w:t>
      </w:r>
      <w:r>
        <w:rPr>
          <w:rStyle w:val="Sterk"/>
        </w:rPr>
        <w:t xml:space="preserve">navn </w:t>
      </w:r>
      <w:r w:rsidRPr="00206099">
        <w:rPr>
          <w:rStyle w:val="Sterk"/>
        </w:rPr>
        <w:t>skal omvendelse og syndenes forlatelse forkynnes for alle folkeslag.</w:t>
      </w:r>
      <w:r w:rsidRPr="00E20B78">
        <w:rPr>
          <w:i/>
        </w:rPr>
        <w:t xml:space="preserve">  </w:t>
      </w:r>
    </w:p>
    <w:p w:rsidR="00A74B5E" w:rsidRDefault="00A74B5E" w:rsidP="00C94B59">
      <w:pPr>
        <w:pStyle w:val="avsnitt"/>
      </w:pPr>
      <w:r>
        <w:t xml:space="preserve">Jesu marsjordre omfatter apostlenes </w:t>
      </w:r>
      <w:r w:rsidRPr="00E20B78">
        <w:t xml:space="preserve">etterfølgere </w:t>
      </w:r>
      <w:r>
        <w:t>i prekenembetet (1 Pet 5:1-3)</w:t>
      </w:r>
      <w:r w:rsidRPr="00E20B78">
        <w:t>.</w:t>
      </w:r>
      <w:r>
        <w:t xml:space="preserve">  Kristus er virksom med sin Hellige Ånd i prekenembetets gjerning og bringer forsoningens goder når og hvor han vil til dem som hører Kristi ord (Rom 10:17.  CA 4 og 5).  </w:t>
      </w:r>
    </w:p>
    <w:p w:rsidR="00A74B5E" w:rsidRDefault="00A74B5E" w:rsidP="00C94B59">
      <w:pPr>
        <w:pStyle w:val="avsnitt"/>
      </w:pPr>
      <w:r>
        <w:t xml:space="preserve">Utelukket er misjonskall begrunnet i Guds skapervilje, for forskjellen mellom lov og evangelium tjener kun prekenembetets oppdrag.  </w:t>
      </w:r>
    </w:p>
    <w:p w:rsidR="00C758B8" w:rsidRDefault="000C5DD5" w:rsidP="00A26E7B">
      <w:pPr>
        <w:pStyle w:val="avsnittminnrykk"/>
        <w:numPr>
          <w:ilvl w:val="0"/>
          <w:numId w:val="44"/>
        </w:numPr>
        <w:ind w:left="567" w:hanging="425"/>
      </w:pPr>
      <w:r w:rsidRPr="00206099">
        <w:rPr>
          <w:rStyle w:val="Sterk"/>
        </w:rPr>
        <w:t>Prekenembetets autoritet, kompetanse og gyldighet består</w:t>
      </w:r>
      <w:r w:rsidR="00FA18DF">
        <w:rPr>
          <w:rStyle w:val="Sterk"/>
        </w:rPr>
        <w:t xml:space="preserve"> </w:t>
      </w:r>
      <w:r w:rsidRPr="00206099">
        <w:rPr>
          <w:rStyle w:val="Sterk"/>
        </w:rPr>
        <w:t xml:space="preserve">i </w:t>
      </w:r>
      <w:r w:rsidR="00464889">
        <w:rPr>
          <w:rStyle w:val="Sterk"/>
        </w:rPr>
        <w:t xml:space="preserve">den </w:t>
      </w:r>
      <w:r w:rsidRPr="00206099">
        <w:rPr>
          <w:rStyle w:val="Sterk"/>
        </w:rPr>
        <w:t>rett utlagte Skrift</w:t>
      </w:r>
      <w:r w:rsidR="005250C6" w:rsidRPr="00206099">
        <w:rPr>
          <w:rStyle w:val="Sterk"/>
        </w:rPr>
        <w:t xml:space="preserve"> fra dens Herre</w:t>
      </w:r>
      <w:r w:rsidR="00206099">
        <w:t xml:space="preserve">.  </w:t>
      </w:r>
    </w:p>
    <w:p w:rsidR="00A74B5E" w:rsidRDefault="000A3540" w:rsidP="00C94B59">
      <w:pPr>
        <w:pStyle w:val="avsnitt"/>
      </w:pPr>
      <w:r>
        <w:t xml:space="preserve">Jesus Kristus </w:t>
      </w:r>
      <w:r w:rsidR="00206099">
        <w:t xml:space="preserve">er </w:t>
      </w:r>
      <w:r w:rsidR="005250C6">
        <w:t>kirkens Lærer</w:t>
      </w:r>
      <w:r w:rsidR="000416BD">
        <w:t xml:space="preserve">, og </w:t>
      </w:r>
      <w:r w:rsidR="00DE0985">
        <w:t>han</w:t>
      </w:r>
      <w:r w:rsidR="00DC6ECF">
        <w:t xml:space="preserve">s ord er </w:t>
      </w:r>
      <w:r w:rsidR="000C5DD5">
        <w:t>kirkens regel</w:t>
      </w:r>
      <w:r w:rsidR="00DC6ECF">
        <w:t xml:space="preserve"> (Joh 10:4)</w:t>
      </w:r>
      <w:r w:rsidR="000C5DD5">
        <w:t>.  De</w:t>
      </w:r>
      <w:r w:rsidR="000416BD">
        <w:t xml:space="preserve">rfor </w:t>
      </w:r>
      <w:r w:rsidR="000C5DD5">
        <w:t>unnfly</w:t>
      </w:r>
      <w:r w:rsidR="000416BD">
        <w:t>r</w:t>
      </w:r>
      <w:r w:rsidR="000C5DD5">
        <w:t xml:space="preserve"> </w:t>
      </w:r>
      <w:r>
        <w:t xml:space="preserve">vi </w:t>
      </w:r>
      <w:r w:rsidR="000C5DD5">
        <w:t>kirkefellesskap med rom for vrang lære</w:t>
      </w:r>
      <w:r>
        <w:t xml:space="preserve"> (Rom 16:17 </w:t>
      </w:r>
    </w:p>
    <w:p w:rsidR="000C5DD5" w:rsidRDefault="000C5DD5" w:rsidP="00C94B59">
      <w:pPr>
        <w:pStyle w:val="avsnitt"/>
      </w:pPr>
      <w:r>
        <w:t>Utelukket fra fellesskapets basis er troserklæringer av privatrettslig karakter</w:t>
      </w:r>
      <w:r w:rsidR="00DC6ECF">
        <w:t xml:space="preserve">, og likeså private </w:t>
      </w:r>
      <w:r>
        <w:t xml:space="preserve">bibeltolkninger </w:t>
      </w:r>
      <w:r w:rsidR="00DC6ECF">
        <w:t xml:space="preserve">uansett motiv.  </w:t>
      </w:r>
    </w:p>
    <w:p w:rsidR="00C758B8" w:rsidRPr="00A26E7B" w:rsidRDefault="000C5DD5" w:rsidP="00A26E7B">
      <w:pPr>
        <w:pStyle w:val="avsnittminnrykk"/>
        <w:ind w:hanging="425"/>
        <w:rPr>
          <w:b/>
        </w:rPr>
      </w:pPr>
      <w:r w:rsidRPr="00A26E7B">
        <w:rPr>
          <w:b/>
        </w:rPr>
        <w:t>5.</w:t>
      </w:r>
      <w:r w:rsidRPr="00A26E7B">
        <w:rPr>
          <w:b/>
        </w:rPr>
        <w:tab/>
      </w:r>
      <w:r w:rsidR="00206099" w:rsidRPr="00A26E7B">
        <w:rPr>
          <w:b/>
        </w:rPr>
        <w:t xml:space="preserve">Guds troverdighet er </w:t>
      </w:r>
      <w:r w:rsidR="000416BD" w:rsidRPr="00A26E7B">
        <w:rPr>
          <w:b/>
        </w:rPr>
        <w:t xml:space="preserve">menighetens </w:t>
      </w:r>
      <w:r w:rsidR="00206099" w:rsidRPr="00A26E7B">
        <w:rPr>
          <w:b/>
        </w:rPr>
        <w:t xml:space="preserve">troverdighet.  </w:t>
      </w:r>
    </w:p>
    <w:p w:rsidR="00A74B5E" w:rsidRDefault="00206099" w:rsidP="00C94B59">
      <w:pPr>
        <w:pStyle w:val="avsnittminnrykk"/>
      </w:pPr>
      <w:r>
        <w:t xml:space="preserve">Gud har oppreist Jesus fra de døde på </w:t>
      </w:r>
      <w:r w:rsidR="00464889">
        <w:t>den</w:t>
      </w:r>
      <w:r w:rsidR="003B6CD2">
        <w:t xml:space="preserve"> </w:t>
      </w:r>
      <w:r>
        <w:t xml:space="preserve">tredje dag, slik Skriftene har sagt, og stadfestet løftenes oppfyllelse i Jesu </w:t>
      </w:r>
      <w:r w:rsidR="00464889">
        <w:t>person</w:t>
      </w:r>
      <w:r w:rsidR="003B6CD2">
        <w:t xml:space="preserve"> </w:t>
      </w:r>
      <w:r>
        <w:t>og lidende lydighet</w:t>
      </w:r>
      <w:r w:rsidR="000416BD">
        <w:t xml:space="preserve"> </w:t>
      </w:r>
      <w:r w:rsidR="00EE5699">
        <w:t xml:space="preserve">(Apg 4:20).  Derfor ærer vi Gud i </w:t>
      </w:r>
      <w:r w:rsidR="008D33F7">
        <w:t>Treenheten</w:t>
      </w:r>
      <w:r w:rsidR="00EE5699">
        <w:t xml:space="preserve">, og </w:t>
      </w:r>
      <w:r w:rsidR="008D33F7">
        <w:t>Treenheten</w:t>
      </w:r>
      <w:r w:rsidR="005A4539">
        <w:t xml:space="preserve"> </w:t>
      </w:r>
      <w:r w:rsidR="00EE5699">
        <w:t>i enheten, og tror og bekjenner at vår Herre Jesus Kristus, Guds Sønn, er Gud og menneske, født av Fader</w:t>
      </w:r>
      <w:r w:rsidR="005A4539">
        <w:t>en</w:t>
      </w:r>
      <w:r w:rsidR="003B6CD2">
        <w:t xml:space="preserve"> </w:t>
      </w:r>
      <w:r w:rsidR="00EE5699">
        <w:t xml:space="preserve">før alle tider og sant menneske av </w:t>
      </w:r>
      <w:r w:rsidR="005A4539">
        <w:t>sin</w:t>
      </w:r>
      <w:r w:rsidR="003B6CD2">
        <w:t xml:space="preserve"> </w:t>
      </w:r>
      <w:r w:rsidR="00EE5699">
        <w:t>mors vesen, født i ti</w:t>
      </w:r>
      <w:r w:rsidR="00464889">
        <w:t xml:space="preserve">den </w:t>
      </w:r>
      <w:r w:rsidR="00EE5699">
        <w:t>(At</w:t>
      </w:r>
      <w:r w:rsidR="00DE0985">
        <w:t>han</w:t>
      </w:r>
      <w:r w:rsidR="00EE5699">
        <w:t xml:space="preserve">asianum 3, 28f). </w:t>
      </w:r>
      <w:r w:rsidR="009B7E49">
        <w:t xml:space="preserve"> Noen annen legitimitet har ikke det evangelisk-lutherske gudstjenestefellesskap.</w:t>
      </w:r>
    </w:p>
    <w:p w:rsidR="00206099" w:rsidRDefault="00EE5699" w:rsidP="00C94B59">
      <w:pPr>
        <w:pStyle w:val="avsnitt"/>
      </w:pPr>
      <w:r>
        <w:t xml:space="preserve">Utelukket er </w:t>
      </w:r>
      <w:r w:rsidR="009B7E49">
        <w:t>den legitimitet som begrunner menighetens virksomhet med henvis</w:t>
      </w:r>
      <w:r w:rsidR="00206099">
        <w:t xml:space="preserve">ning til </w:t>
      </w:r>
      <w:r>
        <w:t xml:space="preserve">menneskers </w:t>
      </w:r>
      <w:r w:rsidR="00206099">
        <w:t>behov</w:t>
      </w:r>
      <w:r w:rsidR="000416BD">
        <w:t xml:space="preserve">, </w:t>
      </w:r>
      <w:r w:rsidR="00206099">
        <w:t>kirkens virkningshistorie i tidens løp</w:t>
      </w:r>
      <w:r w:rsidR="009B7E49">
        <w:t xml:space="preserve"> og menighetens rolle i det sosiale liv.  Slike legitimeringsmåter tilslører menighetens sendelse og erstatter syndsforlatelsens evangelium med lovreligion (Gal 1:8).  </w:t>
      </w:r>
    </w:p>
    <w:p w:rsidR="00C758B8" w:rsidRPr="00140DA1" w:rsidRDefault="000C5DD5" w:rsidP="00A26E7B">
      <w:pPr>
        <w:pStyle w:val="avsnittminnrykk"/>
        <w:ind w:hanging="567"/>
        <w:rPr>
          <w:rStyle w:val="Sterk"/>
        </w:rPr>
      </w:pPr>
      <w:r w:rsidRPr="00140DA1">
        <w:t>6.</w:t>
      </w:r>
      <w:r w:rsidRPr="00140DA1">
        <w:tab/>
      </w:r>
      <w:r w:rsidR="009B7E49" w:rsidRPr="007E2AF3">
        <w:rPr>
          <w:b/>
        </w:rPr>
        <w:t>Et evangelisk-luthersk gudstjenestefellesskap b</w:t>
      </w:r>
      <w:r w:rsidRPr="007E2AF3">
        <w:rPr>
          <w:rStyle w:val="Sterk"/>
          <w:b w:val="0"/>
        </w:rPr>
        <w:t>ekjenner</w:t>
      </w:r>
      <w:r w:rsidRPr="00140DA1">
        <w:rPr>
          <w:rStyle w:val="Sterk"/>
        </w:rPr>
        <w:t xml:space="preserve"> Jesus som kirkens hode og HERRE under utøvelse av </w:t>
      </w:r>
      <w:r w:rsidR="00A6449E" w:rsidRPr="00140DA1">
        <w:rPr>
          <w:rStyle w:val="Sterk"/>
        </w:rPr>
        <w:t xml:space="preserve">døptes </w:t>
      </w:r>
      <w:r w:rsidRPr="00140DA1">
        <w:rPr>
          <w:rStyle w:val="Sterk"/>
        </w:rPr>
        <w:t>nåderett</w:t>
      </w:r>
      <w:r w:rsidR="00A6449E" w:rsidRPr="00140DA1">
        <w:rPr>
          <w:rStyle w:val="Sterk"/>
        </w:rPr>
        <w:t xml:space="preserve"> i </w:t>
      </w:r>
      <w:r w:rsidR="00464889" w:rsidRPr="00140DA1">
        <w:rPr>
          <w:rStyle w:val="Sterk"/>
        </w:rPr>
        <w:t xml:space="preserve">den </w:t>
      </w:r>
      <w:r w:rsidR="009B7E49" w:rsidRPr="00140DA1">
        <w:rPr>
          <w:rStyle w:val="Sterk"/>
        </w:rPr>
        <w:t xml:space="preserve">felles gudstjeneste, </w:t>
      </w:r>
      <w:r w:rsidR="00A6449E" w:rsidRPr="00140DA1">
        <w:rPr>
          <w:rStyle w:val="Sterk"/>
        </w:rPr>
        <w:t>og ellers med bibelbruk og bønn</w:t>
      </w:r>
      <w:r w:rsidR="00B76E8A">
        <w:rPr>
          <w:rStyle w:val="Sterk"/>
        </w:rPr>
        <w:t xml:space="preserve"> for enhver i deres kall.</w:t>
      </w:r>
      <w:r w:rsidR="00A6449E" w:rsidRPr="00140DA1">
        <w:rPr>
          <w:rStyle w:val="Sterk"/>
        </w:rPr>
        <w:t xml:space="preserve"> </w:t>
      </w:r>
    </w:p>
    <w:p w:rsidR="009B7E49" w:rsidRDefault="000C5DD5" w:rsidP="00C94B59">
      <w:pPr>
        <w:pStyle w:val="avsnittminnrykk"/>
      </w:pPr>
      <w:r>
        <w:t xml:space="preserve">På </w:t>
      </w:r>
      <w:r w:rsidR="00A6449E">
        <w:t xml:space="preserve">nåderettens grunn, gitt i dåpen, </w:t>
      </w:r>
      <w:r>
        <w:t xml:space="preserve">fremtrer </w:t>
      </w:r>
      <w:r w:rsidR="00A6449E">
        <w:t xml:space="preserve">vi som </w:t>
      </w:r>
      <w:r>
        <w:t>bekjennende kirke i sakssvarende ordninger (</w:t>
      </w:r>
      <w:r w:rsidR="008D33F7">
        <w:t>jf.</w:t>
      </w:r>
      <w:r w:rsidR="009300CD">
        <w:t xml:space="preserve"> </w:t>
      </w:r>
      <w:r>
        <w:t>pkt</w:t>
      </w:r>
      <w:r w:rsidR="00B76E8A">
        <w:t>.</w:t>
      </w:r>
      <w:r>
        <w:t xml:space="preserve"> 2).  </w:t>
      </w:r>
    </w:p>
    <w:p w:rsidR="000C5DD5" w:rsidRDefault="000C5DD5" w:rsidP="00C94B59">
      <w:pPr>
        <w:pStyle w:val="avsnitt"/>
      </w:pPr>
      <w:r>
        <w:t>Utelukket er ordningenes gyldighet i kraft av menneskelig rett</w:t>
      </w:r>
      <w:r w:rsidR="00A6449E">
        <w:t xml:space="preserve">, og likeså ordninger til </w:t>
      </w:r>
      <w:r w:rsidR="009300CD">
        <w:t xml:space="preserve">vern </w:t>
      </w:r>
      <w:r w:rsidR="00A6449E">
        <w:t xml:space="preserve">om lære og liv i strid med apostelordets lære fra </w:t>
      </w:r>
      <w:r w:rsidR="004F7BB5">
        <w:t xml:space="preserve">kirkens </w:t>
      </w:r>
      <w:r w:rsidR="00A6449E">
        <w:t>Herre.</w:t>
      </w:r>
      <w:r>
        <w:t xml:space="preserve"> </w:t>
      </w:r>
    </w:p>
    <w:p w:rsidR="00C758B8" w:rsidRDefault="000C5DD5" w:rsidP="00A26E7B">
      <w:pPr>
        <w:pStyle w:val="avsnittminnrykk"/>
        <w:ind w:hanging="567"/>
      </w:pPr>
      <w:r>
        <w:t>7.</w:t>
      </w:r>
      <w:r>
        <w:tab/>
      </w:r>
      <w:r w:rsidRPr="00206099">
        <w:rPr>
          <w:rStyle w:val="Sterk"/>
        </w:rPr>
        <w:t>Guds Ene Hellige Kirke</w:t>
      </w:r>
      <w:r w:rsidR="004F7BB5">
        <w:rPr>
          <w:rStyle w:val="Sterk"/>
        </w:rPr>
        <w:t xml:space="preserve"> er å finne på ethvert sted </w:t>
      </w:r>
      <w:r w:rsidR="00B76E8A">
        <w:rPr>
          <w:rStyle w:val="Sterk"/>
        </w:rPr>
        <w:t xml:space="preserve">hvor </w:t>
      </w:r>
      <w:r w:rsidR="004F7BB5">
        <w:rPr>
          <w:rStyle w:val="Sterk"/>
        </w:rPr>
        <w:t xml:space="preserve">kristne samles om Guds rene evangelium og sakramentene blir forvaltet i samsvar med Kristi befaling.  </w:t>
      </w:r>
    </w:p>
    <w:p w:rsidR="000E4C34" w:rsidRDefault="004F7BB5" w:rsidP="00C94B59">
      <w:pPr>
        <w:pStyle w:val="avsnittminnrykk"/>
      </w:pPr>
      <w:r>
        <w:t>Den oppstandne Kristus er til stede</w:t>
      </w:r>
      <w:r w:rsidR="000E4C34">
        <w:t xml:space="preserve"> i den forsamlede menighet</w:t>
      </w:r>
      <w:r>
        <w:t xml:space="preserve">, virksom med </w:t>
      </w:r>
      <w:r w:rsidR="000E4C34">
        <w:t>«</w:t>
      </w:r>
      <w:r>
        <w:t>Guds hemmeligheter</w:t>
      </w:r>
      <w:r w:rsidR="000E4C34">
        <w:t xml:space="preserve">» forvaltet på troskapens vilkår (1 Kor 4:1f).  Guds kirkes unike kjennetegn stadfester den Oppstandnes virksomme nærvær og </w:t>
      </w:r>
      <w:r w:rsidR="000C5DD5">
        <w:t>motiverer til kirkegang og deltagelse</w:t>
      </w:r>
      <w:r w:rsidR="000E4C34">
        <w:t xml:space="preserve"> i liturgien</w:t>
      </w:r>
      <w:r w:rsidR="000C5DD5">
        <w:t xml:space="preserve">.  </w:t>
      </w:r>
    </w:p>
    <w:p w:rsidR="000C5DD5" w:rsidRDefault="000C5DD5" w:rsidP="00C94B59">
      <w:pPr>
        <w:pStyle w:val="avsnitt"/>
      </w:pPr>
      <w:r>
        <w:t xml:space="preserve">Utelukket fra kirkens rene </w:t>
      </w:r>
      <w:r w:rsidR="009300CD">
        <w:t xml:space="preserve">kjennetegn </w:t>
      </w:r>
      <w:r>
        <w:t xml:space="preserve">er </w:t>
      </w:r>
      <w:r w:rsidR="00A6449E">
        <w:t xml:space="preserve">flertydige </w:t>
      </w:r>
      <w:r>
        <w:t xml:space="preserve">trosytringer </w:t>
      </w:r>
      <w:r w:rsidR="00A6449E">
        <w:t xml:space="preserve">til </w:t>
      </w:r>
      <w:r w:rsidR="009300CD">
        <w:t xml:space="preserve">vern </w:t>
      </w:r>
      <w:r w:rsidR="00A6449E">
        <w:t>om reservasjoner mot apostelordets lære</w:t>
      </w:r>
      <w:r w:rsidR="00C30051">
        <w:t xml:space="preserve">, og </w:t>
      </w:r>
      <w:r>
        <w:t xml:space="preserve">likeså </w:t>
      </w:r>
      <w:r w:rsidR="00C30051">
        <w:t>kristnes trosytringer</w:t>
      </w:r>
      <w:r w:rsidR="00A20465">
        <w:t xml:space="preserve"> som er </w:t>
      </w:r>
      <w:r w:rsidR="000E4C34">
        <w:t>mer eller mindre</w:t>
      </w:r>
      <w:r w:rsidR="00C30051">
        <w:t xml:space="preserve"> </w:t>
      </w:r>
      <w:r>
        <w:t xml:space="preserve">beheftet </w:t>
      </w:r>
      <w:r w:rsidR="00A20465">
        <w:t xml:space="preserve">med </w:t>
      </w:r>
      <w:r w:rsidR="000E4C34">
        <w:t xml:space="preserve">tvetydighet på grunn av den onde menneskenatur.  </w:t>
      </w:r>
    </w:p>
    <w:p w:rsidR="00C758B8" w:rsidRPr="00037048" w:rsidRDefault="000C5DD5" w:rsidP="00A26E7B">
      <w:pPr>
        <w:pStyle w:val="avsnittminnrykk"/>
        <w:ind w:hanging="567"/>
        <w:rPr>
          <w:rStyle w:val="Sterk"/>
        </w:rPr>
      </w:pPr>
      <w:r w:rsidRPr="00037048">
        <w:t>8.</w:t>
      </w:r>
      <w:r w:rsidRPr="00037048">
        <w:tab/>
      </w:r>
      <w:r w:rsidR="000E4C34" w:rsidRPr="007E2AF3">
        <w:rPr>
          <w:b/>
        </w:rPr>
        <w:t xml:space="preserve">Hverken gode tilbud eller godt miljø begrunner det evangelisk-lutherske gudstjenestefellesskap, men </w:t>
      </w:r>
      <w:r w:rsidR="00206099" w:rsidRPr="007E2AF3">
        <w:rPr>
          <w:rStyle w:val="Sterk"/>
          <w:b w:val="0"/>
        </w:rPr>
        <w:t xml:space="preserve">kirkens uforbeholdne bekjennelse til </w:t>
      </w:r>
      <w:r w:rsidR="00464889" w:rsidRPr="007E2AF3">
        <w:rPr>
          <w:rStyle w:val="Sterk"/>
          <w:b w:val="0"/>
        </w:rPr>
        <w:t>den</w:t>
      </w:r>
      <w:r w:rsidR="003B6CD2" w:rsidRPr="007E2AF3">
        <w:rPr>
          <w:rStyle w:val="Sterk"/>
          <w:b w:val="0"/>
        </w:rPr>
        <w:t xml:space="preserve"> </w:t>
      </w:r>
      <w:r w:rsidR="00C30051" w:rsidRPr="007E2AF3">
        <w:rPr>
          <w:rStyle w:val="Sterk"/>
          <w:b w:val="0"/>
        </w:rPr>
        <w:t>rett utlagte Bibel fra dens Herre, gitt kirk</w:t>
      </w:r>
      <w:r w:rsidR="005A4539" w:rsidRPr="007E2AF3">
        <w:rPr>
          <w:rStyle w:val="Sterk"/>
          <w:b w:val="0"/>
        </w:rPr>
        <w:t>en</w:t>
      </w:r>
      <w:r w:rsidR="003B6CD2" w:rsidRPr="007E2AF3">
        <w:rPr>
          <w:rStyle w:val="Sterk"/>
          <w:b w:val="0"/>
        </w:rPr>
        <w:t xml:space="preserve"> </w:t>
      </w:r>
      <w:r w:rsidR="00C30051" w:rsidRPr="007E2AF3">
        <w:rPr>
          <w:rStyle w:val="Sterk"/>
          <w:b w:val="0"/>
        </w:rPr>
        <w:t>i og med a</w:t>
      </w:r>
      <w:r w:rsidR="00206099" w:rsidRPr="007E2AF3">
        <w:rPr>
          <w:rStyle w:val="Sterk"/>
          <w:b w:val="0"/>
        </w:rPr>
        <w:t>postelordets lære</w:t>
      </w:r>
      <w:r w:rsidR="00C30051" w:rsidRPr="00037048">
        <w:rPr>
          <w:rStyle w:val="Sterk"/>
        </w:rPr>
        <w:t xml:space="preserve">.  </w:t>
      </w:r>
    </w:p>
    <w:p w:rsidR="00DB1F2A" w:rsidRDefault="000C5DD5" w:rsidP="00C94B59">
      <w:pPr>
        <w:pStyle w:val="avsnittminnrykk"/>
      </w:pPr>
      <w:r>
        <w:t xml:space="preserve">I sentrum </w:t>
      </w:r>
      <w:r w:rsidR="00DB1F2A">
        <w:t xml:space="preserve">for menighetens virksomhet </w:t>
      </w:r>
      <w:r>
        <w:t xml:space="preserve">står </w:t>
      </w:r>
      <w:r w:rsidR="00464889">
        <w:t xml:space="preserve">den </w:t>
      </w:r>
      <w:r>
        <w:t xml:space="preserve">oppstandne Jesus, virksom med evangeliet og sakramentene i </w:t>
      </w:r>
      <w:r w:rsidR="00464889">
        <w:t xml:space="preserve">den </w:t>
      </w:r>
      <w:r w:rsidR="00DB1F2A">
        <w:t xml:space="preserve">felles gudstjeneste.  Derfor gis undervisning og instruksjon med sikte på </w:t>
      </w:r>
      <w:r>
        <w:t>døptes modenhet i tro, vitnesbyrd og tjeneste</w:t>
      </w:r>
      <w:r w:rsidR="00C30051">
        <w:t xml:space="preserve"> for ham</w:t>
      </w:r>
      <w:r>
        <w:t xml:space="preserve">.  </w:t>
      </w:r>
      <w:r w:rsidR="00DB1F2A">
        <w:t xml:space="preserve">Tilslutning forutsetter undervisning etter regelen: Dette er hva en evangelisk-luthersk menighet handler om og hva tilslutning innebærer.  Søker du noe annet, finner du det ikke her.  </w:t>
      </w:r>
    </w:p>
    <w:p w:rsidR="000C5DD5" w:rsidRDefault="000C5DD5" w:rsidP="00C94B59">
      <w:pPr>
        <w:pStyle w:val="avsnitt"/>
      </w:pPr>
      <w:r>
        <w:t xml:space="preserve">Utelukket fra kirkens </w:t>
      </w:r>
      <w:r w:rsidR="00763251">
        <w:t>grunn</w:t>
      </w:r>
      <w:r w:rsidR="00DA40DB">
        <w:t xml:space="preserve"> </w:t>
      </w:r>
      <w:r>
        <w:t xml:space="preserve">er </w:t>
      </w:r>
      <w:r w:rsidR="00464889">
        <w:t xml:space="preserve">den </w:t>
      </w:r>
      <w:r>
        <w:t>praktiske fornuft</w:t>
      </w:r>
      <w:r w:rsidR="00DB1F2A">
        <w:t xml:space="preserve"> og tilfredsstillelse av menneskers behov. </w:t>
      </w:r>
      <w:r w:rsidR="00C30051">
        <w:t xml:space="preserve"> </w:t>
      </w:r>
    </w:p>
    <w:p w:rsidR="004A26A9" w:rsidRPr="00140DA1" w:rsidRDefault="004A26A9" w:rsidP="00A26E7B">
      <w:pPr>
        <w:pStyle w:val="avsnittminnrykk"/>
        <w:numPr>
          <w:ilvl w:val="0"/>
          <w:numId w:val="73"/>
        </w:numPr>
        <w:ind w:left="567" w:hanging="567"/>
      </w:pPr>
      <w:r w:rsidRPr="007E2AF3">
        <w:rPr>
          <w:b/>
        </w:rPr>
        <w:t>Troens rettferdighet for Gud består i Sønnens lidende lydighet i Jesu skikkelse, gitt den enkelte i dåpen med Guds løfte om salighet for hver den som tror</w:t>
      </w:r>
      <w:r w:rsidRPr="00140DA1">
        <w:t xml:space="preserve">.  </w:t>
      </w:r>
    </w:p>
    <w:p w:rsidR="004A26A9" w:rsidRPr="00D45E29" w:rsidRDefault="00D45E29" w:rsidP="00C94B59">
      <w:pPr>
        <w:pStyle w:val="avsnittminnrykk"/>
      </w:pPr>
      <w:r w:rsidRPr="00D45E29">
        <w:rPr>
          <w:b/>
        </w:rPr>
        <w:t>Gal 3:26f</w:t>
      </w:r>
      <w:r>
        <w:t xml:space="preserve"> – </w:t>
      </w:r>
      <w:r w:rsidRPr="00037048">
        <w:t>Dere er alle Guds barn ved troen på Kristus Jesus, for dere som er blitt døpt til Kristus, har kledd dere i Kristus</w:t>
      </w:r>
      <w:r>
        <w:t xml:space="preserve">.  </w:t>
      </w:r>
      <w:r w:rsidR="004A26A9">
        <w:t>Med Kristus til gave står vi «</w:t>
      </w:r>
      <w:r w:rsidR="004A26A9" w:rsidRPr="00037048">
        <w:t>hellige og ulastelige for (Guds) åsyn /…/ hans herlighet til pris</w:t>
      </w:r>
      <w:r w:rsidR="004A26A9">
        <w:t xml:space="preserve">», Ef 1:4, 12.  </w:t>
      </w:r>
      <w:r w:rsidR="003F1456">
        <w:t xml:space="preserve">Denne barnerett har Gud gitt oss for at vi skal tjene ham i hans hellighet og rettferdighet, alltid ivrige etter gode gjerninger med Kristus som eksempel, enhver i sitt kall.  </w:t>
      </w:r>
      <w:r w:rsidR="004A26A9">
        <w:t xml:space="preserve">Følgelig må undervisningen om Jesu </w:t>
      </w:r>
      <w:r w:rsidR="003F1456">
        <w:t xml:space="preserve">Kristi </w:t>
      </w:r>
      <w:r w:rsidR="004A26A9">
        <w:t>person og verk sikte mot dåpens rette bruk</w:t>
      </w:r>
      <w:r w:rsidR="003F1456">
        <w:t xml:space="preserve">.  På apostolisk vis må </w:t>
      </w:r>
      <w:r>
        <w:t>dåp</w:t>
      </w:r>
      <w:r w:rsidR="00037048">
        <w:t>s</w:t>
      </w:r>
      <w:r>
        <w:t>formaningen følge evangeliets lære og oppmuntre til gode gjerninger</w:t>
      </w:r>
      <w:r w:rsidR="003F1456">
        <w:t>, som behager Gud ved troen</w:t>
      </w:r>
      <w:r>
        <w:t xml:space="preserve"> </w:t>
      </w:r>
      <w:r w:rsidR="004A26A9" w:rsidRPr="00D45E29">
        <w:t>(1 Pet 2:21, Rom 12:1f, Tit 3:8, osv</w:t>
      </w:r>
      <w:r w:rsidR="0019348C">
        <w:t>.</w:t>
      </w:r>
      <w:r w:rsidR="004A26A9" w:rsidRPr="00D45E29">
        <w:t xml:space="preserve">).  </w:t>
      </w:r>
    </w:p>
    <w:p w:rsidR="000C5DD5" w:rsidRDefault="004A26A9" w:rsidP="00CB59DA">
      <w:pPr>
        <w:pStyle w:val="avsnitt"/>
      </w:pPr>
      <w:r>
        <w:t xml:space="preserve">Utelukket fra frifinnelsens årsak er enhver kvalifikasjon fra vår side, </w:t>
      </w:r>
      <w:r w:rsidR="00D45E29">
        <w:t xml:space="preserve">og utelukket er </w:t>
      </w:r>
      <w:r w:rsidR="00575279">
        <w:t xml:space="preserve">den moralske slapphet med syndenes forlatelse til sovepute.  </w:t>
      </w:r>
    </w:p>
    <w:p w:rsidR="008B1D2B" w:rsidRPr="007E2AF3" w:rsidRDefault="008B1D2B" w:rsidP="00CB59DA">
      <w:pPr>
        <w:pStyle w:val="Listeavsnitt"/>
        <w:numPr>
          <w:ilvl w:val="0"/>
          <w:numId w:val="73"/>
        </w:numPr>
        <w:ind w:left="567" w:hanging="567"/>
      </w:pPr>
      <w:r w:rsidRPr="00493557">
        <w:rPr>
          <w:b/>
        </w:rPr>
        <w:t>Troen bekjenner Guds kirkes hellige tro og lever på dåpens grunn som lemmer</w:t>
      </w:r>
      <w:r w:rsidRPr="007E2AF3">
        <w:t xml:space="preserve"> </w:t>
      </w:r>
      <w:r w:rsidR="0019348C">
        <w:t xml:space="preserve">på </w:t>
      </w:r>
      <w:r w:rsidRPr="007E2AF3">
        <w:rPr>
          <w:rStyle w:val="Sterk"/>
        </w:rPr>
        <w:t>Guds Ene Hellige Kirke</w:t>
      </w:r>
      <w:r w:rsidRPr="007E2AF3">
        <w:t xml:space="preserve">.  </w:t>
      </w:r>
    </w:p>
    <w:p w:rsidR="000E31CD" w:rsidRDefault="008B1D2B" w:rsidP="00C94B59">
      <w:pPr>
        <w:pStyle w:val="avsnittminnrykk"/>
      </w:pPr>
      <w:r>
        <w:t xml:space="preserve">Menighetens samling om Ord og Sakrament angår alle døpte, for alt i menigheten/kirken handler om dåpens betydning.  Dette samspill blir ødelagt med vantroen og dens frukter.  Den åpenbare og uoppgjorte synd angår </w:t>
      </w:r>
      <w:r w:rsidR="000E31CD">
        <w:t xml:space="preserve">gudstjenestefellesskapet </w:t>
      </w:r>
      <w:r>
        <w:t xml:space="preserve">på en destruktiv måte.  Den legende medisin er apostelordets lære.  </w:t>
      </w:r>
      <w:r w:rsidR="000E31CD">
        <w:t xml:space="preserve">Den krever </w:t>
      </w:r>
      <w:r>
        <w:t xml:space="preserve">formidling i grupper og </w:t>
      </w:r>
      <w:r w:rsidR="0019348C">
        <w:t xml:space="preserve">må være </w:t>
      </w:r>
      <w:r>
        <w:t xml:space="preserve">avpasset deltagernes evner og kunnskapsnivå.  </w:t>
      </w:r>
    </w:p>
    <w:p w:rsidR="008B1D2B" w:rsidRDefault="008B1D2B" w:rsidP="00C94B59">
      <w:pPr>
        <w:pStyle w:val="avsnitt"/>
      </w:pPr>
      <w:r>
        <w:t xml:space="preserve">Utelukket er gruppevirksomheter løsrevet fra </w:t>
      </w:r>
      <w:r w:rsidR="000E31CD">
        <w:t xml:space="preserve">den felles </w:t>
      </w:r>
      <w:r>
        <w:t xml:space="preserve">samling om Ord og Sakrament.  </w:t>
      </w:r>
    </w:p>
    <w:p w:rsidR="00ED5067" w:rsidRDefault="00ED5067" w:rsidP="00CB59DA">
      <w:pPr>
        <w:pStyle w:val="avsnittminnrykk"/>
        <w:numPr>
          <w:ilvl w:val="0"/>
          <w:numId w:val="73"/>
        </w:numPr>
        <w:ind w:left="567" w:hanging="567"/>
      </w:pPr>
      <w:r>
        <w:rPr>
          <w:rStyle w:val="Sterk"/>
        </w:rPr>
        <w:t>Et evangelisk-luthersk gudstjenestefellesskap viser omsorg for mennes</w:t>
      </w:r>
      <w:r w:rsidR="00140DA1">
        <w:rPr>
          <w:rStyle w:val="Sterk"/>
        </w:rPr>
        <w:t>k</w:t>
      </w:r>
      <w:r>
        <w:rPr>
          <w:rStyle w:val="Sterk"/>
        </w:rPr>
        <w:t xml:space="preserve">er i nød og </w:t>
      </w:r>
      <w:r w:rsidR="000C5DD5" w:rsidRPr="00206099">
        <w:rPr>
          <w:rStyle w:val="Sterk"/>
        </w:rPr>
        <w:t xml:space="preserve">praktiserer privatskrifte </w:t>
      </w:r>
      <w:r w:rsidR="00206099" w:rsidRPr="00206099">
        <w:rPr>
          <w:rStyle w:val="Sterk"/>
        </w:rPr>
        <w:t xml:space="preserve">i et </w:t>
      </w:r>
      <w:r w:rsidR="000C5DD5" w:rsidRPr="00206099">
        <w:rPr>
          <w:rStyle w:val="Sterk"/>
        </w:rPr>
        <w:t>legende fellesskap</w:t>
      </w:r>
      <w:r w:rsidR="000C5DD5">
        <w:t xml:space="preserve">.  </w:t>
      </w:r>
    </w:p>
    <w:p w:rsidR="00ED5067" w:rsidRDefault="00ED5067" w:rsidP="00C94B59">
      <w:pPr>
        <w:pStyle w:val="avsnitt"/>
      </w:pPr>
      <w:r>
        <w:t xml:space="preserve">Under gudstjenesten bes </w:t>
      </w:r>
      <w:r w:rsidR="0019348C">
        <w:t xml:space="preserve">det </w:t>
      </w:r>
      <w:r>
        <w:t xml:space="preserve">for den eller dem som har bedt om forbønn.  Presten benyttes i sognebud for dem som er avskåret fra kirkegang.  Under forberedelsen til Herrens </w:t>
      </w:r>
      <w:r w:rsidR="008B1D2B">
        <w:t xml:space="preserve">Nattverd er det </w:t>
      </w:r>
      <w:r w:rsidR="000C5DD5">
        <w:t>ordnet adgang til privatskrifte</w:t>
      </w:r>
      <w:r w:rsidR="008B1D2B">
        <w:t xml:space="preserve">.  Det hører med til prestens jevnlige gjerning å </w:t>
      </w:r>
      <w:r w:rsidR="000C5DD5">
        <w:t xml:space="preserve">undervise om </w:t>
      </w:r>
      <w:r w:rsidR="008B1D2B">
        <w:t xml:space="preserve">skriftemålet og invitere til det.  Det vil alltid finnes noen som ikke har </w:t>
      </w:r>
      <w:r w:rsidR="000C5DD5">
        <w:t>frimodighet til å anvende evangeliet på seg selv</w:t>
      </w:r>
      <w:r w:rsidR="009300CD">
        <w:t>, hva grunnen enn måtte være</w:t>
      </w:r>
      <w:r w:rsidR="000C5DD5">
        <w:t xml:space="preserve">.  </w:t>
      </w:r>
      <w:r w:rsidR="00206099">
        <w:t xml:space="preserve">I slike livssituasjoner kommer skriftemålet til hjelp med </w:t>
      </w:r>
      <w:r w:rsidR="000C5DD5">
        <w:t xml:space="preserve">Kristi fullmaktsord (Joh 20:23).  </w:t>
      </w:r>
      <w:r w:rsidR="00187838" w:rsidRPr="00187838">
        <w:t>D</w:t>
      </w:r>
      <w:r w:rsidR="000C5DD5">
        <w:t>e som strever med nervøse lidelser, blir henvist til</w:t>
      </w:r>
      <w:r w:rsidR="00206099">
        <w:t xml:space="preserve"> sakkyndig</w:t>
      </w:r>
      <w:r w:rsidR="008B1D2B">
        <w:t xml:space="preserve"> hjelp</w:t>
      </w:r>
      <w:r w:rsidR="00206099">
        <w:t xml:space="preserve">.  </w:t>
      </w:r>
    </w:p>
    <w:p w:rsidR="00ED5067" w:rsidRDefault="000C5DD5" w:rsidP="00CB59DA">
      <w:pPr>
        <w:pStyle w:val="avsnitt"/>
      </w:pPr>
      <w:r>
        <w:t xml:space="preserve">Utelukket </w:t>
      </w:r>
      <w:r w:rsidR="00ED5067">
        <w:t xml:space="preserve">er sjelegransking med forbehold om angerens smerte, oppregning av syndene og godtgjøring </w:t>
      </w:r>
      <w:r w:rsidR="0019348C">
        <w:t>for synder som er begått</w:t>
      </w:r>
      <w:r w:rsidR="00ED5067">
        <w:t>.  Og utelukket er de</w:t>
      </w:r>
      <w:r w:rsidR="00464889">
        <w:t xml:space="preserve">n </w:t>
      </w:r>
      <w:r>
        <w:t xml:space="preserve">kvasiterapeutiske </w:t>
      </w:r>
      <w:r w:rsidR="00206099">
        <w:t>sjelesorg i et selvoppnevnt oppdrag</w:t>
      </w:r>
      <w:r>
        <w:t xml:space="preserve">.  </w:t>
      </w:r>
    </w:p>
    <w:p w:rsidR="00C94EB1" w:rsidRPr="008B1D2B" w:rsidRDefault="000C5DD5" w:rsidP="00576C86">
      <w:pPr>
        <w:ind w:left="567" w:hanging="567"/>
        <w:rPr>
          <w:b/>
        </w:rPr>
      </w:pPr>
      <w:r w:rsidRPr="008B1D2B">
        <w:rPr>
          <w:b/>
        </w:rPr>
        <w:t>1</w:t>
      </w:r>
      <w:r w:rsidR="007E2AF3">
        <w:rPr>
          <w:b/>
        </w:rPr>
        <w:t>2</w:t>
      </w:r>
      <w:r w:rsidRPr="008B1D2B">
        <w:rPr>
          <w:b/>
        </w:rPr>
        <w:t>.</w:t>
      </w:r>
      <w:r w:rsidRPr="008B1D2B">
        <w:rPr>
          <w:b/>
        </w:rPr>
        <w:tab/>
        <w:t xml:space="preserve">I sentrum for menighetens virksomhet står Herrens Nattverd, hvor alterets sakrament styrker </w:t>
      </w:r>
      <w:r w:rsidR="00C94EB1" w:rsidRPr="008B1D2B">
        <w:rPr>
          <w:b/>
        </w:rPr>
        <w:t xml:space="preserve">de troendes </w:t>
      </w:r>
      <w:r w:rsidR="00FF5D33" w:rsidRPr="008B1D2B">
        <w:rPr>
          <w:b/>
        </w:rPr>
        <w:t>samfunn</w:t>
      </w:r>
      <w:r w:rsidR="00FC64DA" w:rsidRPr="008B1D2B">
        <w:rPr>
          <w:b/>
        </w:rPr>
        <w:t xml:space="preserve"> </w:t>
      </w:r>
      <w:r w:rsidRPr="008B1D2B">
        <w:rPr>
          <w:b/>
        </w:rPr>
        <w:t xml:space="preserve">med </w:t>
      </w:r>
      <w:r w:rsidR="00464889" w:rsidRPr="008B1D2B">
        <w:rPr>
          <w:b/>
        </w:rPr>
        <w:t xml:space="preserve">den </w:t>
      </w:r>
      <w:r w:rsidR="008D33F7" w:rsidRPr="008B1D2B">
        <w:rPr>
          <w:b/>
        </w:rPr>
        <w:t>tre</w:t>
      </w:r>
      <w:r w:rsidR="008D33F7">
        <w:rPr>
          <w:b/>
        </w:rPr>
        <w:t>-</w:t>
      </w:r>
      <w:r w:rsidR="008D33F7" w:rsidRPr="008B1D2B">
        <w:rPr>
          <w:b/>
        </w:rPr>
        <w:t>ene</w:t>
      </w:r>
      <w:r w:rsidRPr="008B1D2B">
        <w:rPr>
          <w:b/>
        </w:rPr>
        <w:t xml:space="preserve"> Gud.  </w:t>
      </w:r>
    </w:p>
    <w:p w:rsidR="000E31CD" w:rsidRDefault="00C758B8" w:rsidP="00C94B59">
      <w:pPr>
        <w:pStyle w:val="avsnitt"/>
      </w:pPr>
      <w:r w:rsidRPr="00037048">
        <w:t xml:space="preserve">En </w:t>
      </w:r>
      <w:r w:rsidR="000C5DD5" w:rsidRPr="00037048">
        <w:t>evangelisk nattverdliturgi kjennes på dens gavestruktur «ovenfra», og på bekjennels</w:t>
      </w:r>
      <w:r w:rsidR="005A4539" w:rsidRPr="00037048">
        <w:t xml:space="preserve">en </w:t>
      </w:r>
      <w:r w:rsidR="000C5DD5" w:rsidRPr="00037048">
        <w:t xml:space="preserve">til Kristi </w:t>
      </w:r>
      <w:r w:rsidR="00C94EB1" w:rsidRPr="00037048">
        <w:t>allmakts</w:t>
      </w:r>
      <w:r w:rsidR="000C5DD5" w:rsidRPr="00037048">
        <w:t xml:space="preserve">ord over fremsatt brød og vin.  Hva </w:t>
      </w:r>
      <w:r w:rsidR="00DE0985" w:rsidRPr="00037048">
        <w:t>han</w:t>
      </w:r>
      <w:r w:rsidR="005A4539" w:rsidRPr="00037048">
        <w:t xml:space="preserve"> </w:t>
      </w:r>
      <w:r w:rsidR="000C5DD5" w:rsidRPr="00037048">
        <w:t xml:space="preserve">sier, det </w:t>
      </w:r>
      <w:r w:rsidR="00C94EB1" w:rsidRPr="00037048">
        <w:t xml:space="preserve">skjer </w:t>
      </w:r>
      <w:r w:rsidR="000C5DD5" w:rsidRPr="00037048">
        <w:t xml:space="preserve">på underfullt vis, og </w:t>
      </w:r>
      <w:r w:rsidR="0019348C">
        <w:t xml:space="preserve">han </w:t>
      </w:r>
      <w:r w:rsidR="000C5DD5" w:rsidRPr="00037048">
        <w:t xml:space="preserve">tjener sine venner med sitt legeme og blod i sakramentets skikkelser.  </w:t>
      </w:r>
      <w:r w:rsidR="00C94EB1" w:rsidRPr="00037048">
        <w:t xml:space="preserve">De mottar med </w:t>
      </w:r>
      <w:r w:rsidR="0055446E" w:rsidRPr="00037048">
        <w:t>munn</w:t>
      </w:r>
      <w:r w:rsidR="00C94EB1" w:rsidRPr="00037048">
        <w:t xml:space="preserve">en det underfulle pant på </w:t>
      </w:r>
      <w:r w:rsidR="000C5DD5" w:rsidRPr="00037048">
        <w:t>syndenes forlatelse, liv og salighet</w:t>
      </w:r>
      <w:r w:rsidR="00C94EB1" w:rsidRPr="00037048">
        <w:t xml:space="preserve"> hos den levende Gud</w:t>
      </w:r>
      <w:r w:rsidR="000C5DD5" w:rsidRPr="00037048">
        <w:t xml:space="preserve">.  </w:t>
      </w:r>
    </w:p>
    <w:p w:rsidR="000C5DD5" w:rsidRPr="00037048" w:rsidRDefault="000C5DD5" w:rsidP="00C94B59">
      <w:pPr>
        <w:pStyle w:val="avsnitt"/>
      </w:pPr>
      <w:r w:rsidRPr="00037048">
        <w:t>Utelukket er kirke</w:t>
      </w:r>
      <w:r w:rsidR="00FF5D33" w:rsidRPr="00037048">
        <w:t>samfunn</w:t>
      </w:r>
      <w:r w:rsidR="00FC64DA" w:rsidRPr="00037048">
        <w:t xml:space="preserve"> </w:t>
      </w:r>
      <w:r w:rsidRPr="00037048">
        <w:t xml:space="preserve">i </w:t>
      </w:r>
      <w:r w:rsidR="005A4539" w:rsidRPr="00037048">
        <w:t xml:space="preserve">en </w:t>
      </w:r>
      <w:r w:rsidRPr="00037048">
        <w:t>sideordnet kirkestruktur, løst fra Kristi ord og enhetens sakrament</w:t>
      </w:r>
      <w:r w:rsidR="00206099" w:rsidRPr="00037048">
        <w:t>, og likeså påstan</w:t>
      </w:r>
      <w:r w:rsidR="00464889" w:rsidRPr="00037048">
        <w:t>den</w:t>
      </w:r>
      <w:r w:rsidR="003B6CD2" w:rsidRPr="00037048">
        <w:t xml:space="preserve"> </w:t>
      </w:r>
      <w:r w:rsidR="00206099" w:rsidRPr="00037048">
        <w:t xml:space="preserve">om </w:t>
      </w:r>
      <w:r w:rsidRPr="00037048">
        <w:t>Kristi legemes og blods sakramentale nærvær i kraft av menighetens nattverdfeiring og «samm</w:t>
      </w:r>
      <w:r w:rsidR="005A4539" w:rsidRPr="00037048">
        <w:t>en</w:t>
      </w:r>
      <w:r w:rsidR="003B6CD2" w:rsidRPr="00037048">
        <w:t xml:space="preserve"> </w:t>
      </w:r>
      <w:r w:rsidRPr="00037048">
        <w:t>med» brødet og vinen.</w:t>
      </w:r>
    </w:p>
    <w:p w:rsidR="00C94EB1" w:rsidRPr="00037048" w:rsidRDefault="000C5DD5" w:rsidP="00CB59DA">
      <w:pPr>
        <w:ind w:left="567" w:hanging="567"/>
        <w:rPr>
          <w:b/>
        </w:rPr>
      </w:pPr>
      <w:r w:rsidRPr="00037048">
        <w:rPr>
          <w:b/>
        </w:rPr>
        <w:t>1</w:t>
      </w:r>
      <w:r w:rsidR="007E2AF3">
        <w:rPr>
          <w:b/>
        </w:rPr>
        <w:t>3</w:t>
      </w:r>
      <w:r w:rsidRPr="00037048">
        <w:rPr>
          <w:b/>
        </w:rPr>
        <w:t>.</w:t>
      </w:r>
      <w:r w:rsidRPr="00037048">
        <w:rPr>
          <w:b/>
        </w:rPr>
        <w:tab/>
      </w:r>
      <w:r w:rsidRPr="00037048">
        <w:rPr>
          <w:rStyle w:val="Sterk"/>
        </w:rPr>
        <w:t xml:space="preserve">Det liturgiske rom er vigslet til menighetens samling om </w:t>
      </w:r>
      <w:r w:rsidR="00206099" w:rsidRPr="00037048">
        <w:rPr>
          <w:rStyle w:val="Sterk"/>
        </w:rPr>
        <w:t>kirkens Herre</w:t>
      </w:r>
      <w:r w:rsidR="00206099" w:rsidRPr="00037048">
        <w:rPr>
          <w:b/>
        </w:rPr>
        <w:t xml:space="preserve">, </w:t>
      </w:r>
      <w:r w:rsidRPr="00037048">
        <w:rPr>
          <w:b/>
        </w:rPr>
        <w:t xml:space="preserve">virksom </w:t>
      </w:r>
      <w:r w:rsidR="00206099" w:rsidRPr="00037048">
        <w:rPr>
          <w:b/>
        </w:rPr>
        <w:t xml:space="preserve">til stede </w:t>
      </w:r>
      <w:r w:rsidRPr="00037048">
        <w:rPr>
          <w:b/>
        </w:rPr>
        <w:t xml:space="preserve">med Ord og Sakrament.  </w:t>
      </w:r>
    </w:p>
    <w:p w:rsidR="00730838" w:rsidRDefault="000C5DD5" w:rsidP="00C94B59">
      <w:pPr>
        <w:pStyle w:val="avsnitt"/>
      </w:pPr>
      <w:r>
        <w:t>Bruk</w:t>
      </w:r>
      <w:r w:rsidR="005A4539">
        <w:t xml:space="preserve">en </w:t>
      </w:r>
      <w:r>
        <w:t xml:space="preserve">må derfor tjene menighetens sendelse og prekenembetets oppdrag, Gud til ære og pris.  </w:t>
      </w:r>
      <w:r w:rsidR="00DE0985">
        <w:t>Presten</w:t>
      </w:r>
      <w:r>
        <w:t>s tilsynsansvar omfatter bruk</w:t>
      </w:r>
      <w:r w:rsidR="005A4539">
        <w:t xml:space="preserve">en </w:t>
      </w:r>
      <w:r>
        <w:t xml:space="preserve">av det gudstjenestelige rom.  </w:t>
      </w:r>
      <w:r w:rsidR="00BE0CB5">
        <w:t>D</w:t>
      </w:r>
      <w:r w:rsidR="00753A06">
        <w:t xml:space="preserve">ette </w:t>
      </w:r>
      <w:r w:rsidR="00BE0CB5">
        <w:t xml:space="preserve">er </w:t>
      </w:r>
      <w:r w:rsidR="00753A06">
        <w:t xml:space="preserve">stedet hvor døpte samles som </w:t>
      </w:r>
      <w:r w:rsidR="00753A06" w:rsidRPr="00BE0CB5">
        <w:rPr>
          <w:i/>
        </w:rPr>
        <w:t>liturger</w:t>
      </w:r>
      <w:r w:rsidR="00753A06">
        <w:t xml:space="preserve"> for Gud, og </w:t>
      </w:r>
      <w:r w:rsidR="00730838">
        <w:t xml:space="preserve">blir utsendt </w:t>
      </w:r>
      <w:r w:rsidR="00C94EB1">
        <w:t xml:space="preserve">derfra </w:t>
      </w:r>
      <w:r w:rsidR="00753A06">
        <w:t xml:space="preserve">som </w:t>
      </w:r>
      <w:r w:rsidR="00753A06" w:rsidRPr="00BE0CB5">
        <w:rPr>
          <w:i/>
        </w:rPr>
        <w:t>diakoner</w:t>
      </w:r>
      <w:r w:rsidR="00753A06">
        <w:t xml:space="preserve"> for </w:t>
      </w:r>
      <w:r w:rsidR="005A4539">
        <w:t xml:space="preserve">sin </w:t>
      </w:r>
      <w:r w:rsidR="00753A06">
        <w:t xml:space="preserve">neste, hver </w:t>
      </w:r>
      <w:r w:rsidR="00730838">
        <w:t xml:space="preserve">i </w:t>
      </w:r>
      <w:r w:rsidR="00753A06">
        <w:t>sitt kall</w:t>
      </w:r>
      <w:r w:rsidR="00BE0CB5">
        <w:t>.</w:t>
      </w:r>
      <w:r w:rsidR="003B6CD2">
        <w:t xml:space="preserve"> </w:t>
      </w:r>
    </w:p>
    <w:p w:rsidR="000C5DD5" w:rsidRDefault="000C5DD5" w:rsidP="00C94B59">
      <w:pPr>
        <w:pStyle w:val="avsnitt"/>
      </w:pPr>
      <w:r>
        <w:t>Utelukket er kirkerommets bruk i strid med prekenembetets oppdrag og menighetens sendelse, unntatt i nødssituasjoner</w:t>
      </w:r>
      <w:r w:rsidR="00206099">
        <w:t>, da koret dekkes til</w:t>
      </w:r>
      <w:r>
        <w:t xml:space="preserve">.  </w:t>
      </w:r>
    </w:p>
    <w:p w:rsidR="00A62876" w:rsidRPr="00140DA1" w:rsidRDefault="000C5DD5" w:rsidP="00CB59DA">
      <w:pPr>
        <w:pStyle w:val="avsnittminnrykk"/>
        <w:ind w:hanging="567"/>
      </w:pPr>
      <w:r w:rsidRPr="00140DA1">
        <w:t>1</w:t>
      </w:r>
      <w:r w:rsidR="007E2AF3">
        <w:t>4</w:t>
      </w:r>
      <w:r w:rsidRPr="00140DA1">
        <w:t>.</w:t>
      </w:r>
      <w:r w:rsidRPr="00140DA1">
        <w:tab/>
      </w:r>
      <w:r w:rsidRPr="007E2AF3">
        <w:rPr>
          <w:b/>
        </w:rPr>
        <w:t xml:space="preserve">Menighetens </w:t>
      </w:r>
      <w:r w:rsidR="00206099" w:rsidRPr="007E2AF3">
        <w:rPr>
          <w:b/>
        </w:rPr>
        <w:t>samling om Ord og Sakrament</w:t>
      </w:r>
      <w:r w:rsidR="00BE0CB5" w:rsidRPr="007E2AF3">
        <w:rPr>
          <w:b/>
        </w:rPr>
        <w:t xml:space="preserve"> skal </w:t>
      </w:r>
      <w:r w:rsidR="00206099" w:rsidRPr="007E2AF3">
        <w:rPr>
          <w:b/>
        </w:rPr>
        <w:t xml:space="preserve">i ord og </w:t>
      </w:r>
      <w:r w:rsidR="00DE0985" w:rsidRPr="007E2AF3">
        <w:rPr>
          <w:b/>
        </w:rPr>
        <w:t>han</w:t>
      </w:r>
      <w:r w:rsidR="00206099" w:rsidRPr="007E2AF3">
        <w:rPr>
          <w:b/>
        </w:rPr>
        <w:t xml:space="preserve">dling </w:t>
      </w:r>
      <w:r w:rsidR="00BE0CB5" w:rsidRPr="007E2AF3">
        <w:rPr>
          <w:b/>
        </w:rPr>
        <w:t xml:space="preserve">forkynne </w:t>
      </w:r>
      <w:r w:rsidRPr="007E2AF3">
        <w:rPr>
          <w:b/>
        </w:rPr>
        <w:t xml:space="preserve">Guds undergjerninger i </w:t>
      </w:r>
      <w:r w:rsidR="005A4539" w:rsidRPr="007E2AF3">
        <w:rPr>
          <w:b/>
        </w:rPr>
        <w:t xml:space="preserve">en </w:t>
      </w:r>
      <w:r w:rsidRPr="007E2AF3">
        <w:rPr>
          <w:b/>
        </w:rPr>
        <w:t>bevitnet Jesus-historie</w:t>
      </w:r>
      <w:r w:rsidR="00206099" w:rsidRPr="007E2AF3">
        <w:rPr>
          <w:b/>
        </w:rPr>
        <w:t xml:space="preserve"> i fortid og nåtid</w:t>
      </w:r>
      <w:r w:rsidR="00206099" w:rsidRPr="00140DA1">
        <w:t xml:space="preserve">.  </w:t>
      </w:r>
    </w:p>
    <w:p w:rsidR="00730838" w:rsidRDefault="00206099" w:rsidP="00C94B59">
      <w:pPr>
        <w:pStyle w:val="avsnitt"/>
      </w:pPr>
      <w:r>
        <w:t xml:space="preserve">I sentrum står </w:t>
      </w:r>
      <w:r w:rsidR="00464889">
        <w:t xml:space="preserve">den </w:t>
      </w:r>
      <w:r>
        <w:t>Oppstandne</w:t>
      </w:r>
      <w:r w:rsidR="00BE0CB5">
        <w:t xml:space="preserve"> Kristus</w:t>
      </w:r>
      <w:r>
        <w:t xml:space="preserve">.  Virksom med </w:t>
      </w:r>
      <w:r w:rsidR="005A4539">
        <w:t xml:space="preserve">sin </w:t>
      </w:r>
      <w:r>
        <w:t xml:space="preserve">Hellige Ånd bereder </w:t>
      </w:r>
      <w:r w:rsidR="00DE0985">
        <w:t>han</w:t>
      </w:r>
      <w:r w:rsidR="005A4539">
        <w:t xml:space="preserve"> </w:t>
      </w:r>
      <w:r>
        <w:t xml:space="preserve">oss til </w:t>
      </w:r>
      <w:r w:rsidR="000C5DD5">
        <w:t xml:space="preserve">Lammets bryllup på </w:t>
      </w:r>
      <w:r w:rsidR="00464889">
        <w:t xml:space="preserve">den </w:t>
      </w:r>
      <w:r w:rsidR="000C5DD5">
        <w:t xml:space="preserve">nye jord.  </w:t>
      </w:r>
      <w:r w:rsidR="00DE0985">
        <w:t>Han</w:t>
      </w:r>
      <w:r w:rsidR="00A16B19">
        <w:t xml:space="preserve"> </w:t>
      </w:r>
      <w:r>
        <w:t xml:space="preserve">sammenføyer og forener oss, og lar oss vokse som lemmer i </w:t>
      </w:r>
      <w:r w:rsidR="00730838">
        <w:t xml:space="preserve">Guds Ene Hellige Kirke </w:t>
      </w:r>
      <w:r w:rsidR="000C5DD5">
        <w:t xml:space="preserve">(Ef 2:20f, 4:12ff).  </w:t>
      </w:r>
      <w:r w:rsidR="00730838">
        <w:t xml:space="preserve">Her </w:t>
      </w:r>
      <w:r>
        <w:t>samarbeid</w:t>
      </w:r>
      <w:r w:rsidR="00730838">
        <w:t xml:space="preserve">er </w:t>
      </w:r>
      <w:r>
        <w:t>prest og lekfolk om bruk</w:t>
      </w:r>
      <w:r w:rsidR="005A4539">
        <w:t xml:space="preserve">en </w:t>
      </w:r>
      <w:r>
        <w:t xml:space="preserve">av Ord og Sakrament.  </w:t>
      </w:r>
      <w:r w:rsidR="000C5DD5">
        <w:t xml:space="preserve">Alle har medansvar for </w:t>
      </w:r>
      <w:r>
        <w:t xml:space="preserve">menighetens økonomi, </w:t>
      </w:r>
      <w:r w:rsidR="00BE0CB5">
        <w:t xml:space="preserve">og alle </w:t>
      </w:r>
      <w:r>
        <w:t xml:space="preserve">informerer og innbyr </w:t>
      </w:r>
      <w:r w:rsidR="000C5DD5">
        <w:t xml:space="preserve">venner og bekjente til gudstjeneste og gruppeundervisning.  </w:t>
      </w:r>
    </w:p>
    <w:p w:rsidR="00B62083" w:rsidRDefault="000C5DD5" w:rsidP="00CB59DA">
      <w:pPr>
        <w:pStyle w:val="avsnittminnrykk"/>
      </w:pPr>
      <w:r>
        <w:t xml:space="preserve">Utelukket fra Kristi befalinger er </w:t>
      </w:r>
      <w:r w:rsidR="00464889">
        <w:t xml:space="preserve">den </w:t>
      </w:r>
      <w:r w:rsidR="00BE0CB5">
        <w:t xml:space="preserve">selvbestemte gudsdyrkelse </w:t>
      </w:r>
      <w:r w:rsidR="00A62876">
        <w:t xml:space="preserve">med dens </w:t>
      </w:r>
      <w:r w:rsidR="00BE0CB5">
        <w:t>påfunn</w:t>
      </w:r>
      <w:r w:rsidR="00A62876">
        <w:t xml:space="preserve"> og falske åndelighet</w:t>
      </w:r>
      <w:r w:rsidR="00BE0CB5">
        <w:t>.</w:t>
      </w:r>
      <w:r w:rsidR="003B6CD2">
        <w:t xml:space="preserve"> </w:t>
      </w:r>
    </w:p>
    <w:p w:rsidR="000D6A70" w:rsidRDefault="000D6A70">
      <w:pPr>
        <w:spacing w:after="200" w:line="276" w:lineRule="auto"/>
        <w:jc w:val="left"/>
        <w:rPr>
          <w:rFonts w:eastAsiaTheme="majorEastAsia"/>
        </w:rPr>
      </w:pPr>
      <w:bookmarkStart w:id="45" w:name="_Toc177822443"/>
      <w:bookmarkStart w:id="46" w:name="_Toc195694867"/>
      <w:bookmarkStart w:id="47" w:name="_Toc196048744"/>
      <w:r>
        <w:rPr>
          <w:rFonts w:eastAsiaTheme="majorEastAsia"/>
        </w:rPr>
        <w:br w:type="page"/>
      </w:r>
    </w:p>
    <w:p w:rsidR="006500DF" w:rsidRDefault="006500DF" w:rsidP="00576C86">
      <w:pPr>
        <w:keepNext/>
        <w:rPr>
          <w:rFonts w:eastAsiaTheme="majorEastAsia"/>
        </w:rPr>
      </w:pPr>
    </w:p>
    <w:p w:rsidR="00B6026A" w:rsidRDefault="00B6026A" w:rsidP="00576C86">
      <w:pPr>
        <w:pStyle w:val="Overskrift1"/>
        <w:jc w:val="both"/>
        <w:rPr>
          <w:caps/>
        </w:rPr>
      </w:pPr>
      <w:bookmarkStart w:id="48" w:name="_Toc477360836"/>
      <w:r>
        <w:t>PREKENEMBETET ALLES KAKE?</w:t>
      </w:r>
      <w:bookmarkEnd w:id="48"/>
    </w:p>
    <w:p w:rsidR="00E400DE" w:rsidRDefault="00A62876" w:rsidP="00576C86">
      <w:pPr>
        <w:pStyle w:val="Overskrift2"/>
      </w:pPr>
      <w:r>
        <w:t>M</w:t>
      </w:r>
      <w:r w:rsidR="006F5E6C">
        <w:t xml:space="preserve">erknader til </w:t>
      </w:r>
      <w:r w:rsidR="00464889">
        <w:t xml:space="preserve">den </w:t>
      </w:r>
      <w:r w:rsidR="00B6026A">
        <w:t xml:space="preserve">abstrakt-funksjonelle </w:t>
      </w:r>
      <w:r w:rsidR="006F5E6C">
        <w:t>e</w:t>
      </w:r>
      <w:r w:rsidR="00B6026A">
        <w:t>mbet</w:t>
      </w:r>
      <w:r w:rsidR="006F5E6C">
        <w:t>sidé</w:t>
      </w:r>
    </w:p>
    <w:p w:rsidR="00E400DE" w:rsidRDefault="00E400DE" w:rsidP="00576C86"/>
    <w:p w:rsidR="00DE4BFB" w:rsidRDefault="00DE4BFB" w:rsidP="00576C86">
      <w:r>
        <w:t xml:space="preserve">Forestillingen om et prekenembete som alle kristne har del i, og derfor </w:t>
      </w:r>
      <w:r w:rsidR="0099230B">
        <w:t xml:space="preserve">har </w:t>
      </w:r>
      <w:r>
        <w:t>rett til å utøve, blir gjerne kalt «det lavkirkelige embetssyn</w:t>
      </w:r>
      <w:r w:rsidR="00140DA1">
        <w:t>»</w:t>
      </w:r>
      <w:r>
        <w:t xml:space="preserve">.  I praksis handler det om </w:t>
      </w:r>
      <w:r w:rsidR="00457194">
        <w:t xml:space="preserve">predikanter i en sideordnet kirkestruktur med basis i troendegrupper.  </w:t>
      </w:r>
      <w:r>
        <w:t xml:space="preserve">Det synlige uttrykk er bedehusene, hvor bedehusforeningene dannet et omfattende nettverk i landsdekkende organisasjoner for indre- og ytre misjon.  </w:t>
      </w:r>
    </w:p>
    <w:p w:rsidR="00E10944" w:rsidRDefault="00457194" w:rsidP="00576C86">
      <w:r>
        <w:t xml:space="preserve">Denne virksomhet </w:t>
      </w:r>
      <w:r w:rsidR="008F2C21">
        <w:t xml:space="preserve">satte preg på kirkelivet i </w:t>
      </w:r>
      <w:r>
        <w:t xml:space="preserve">Norden </w:t>
      </w:r>
      <w:r w:rsidR="008F2C21">
        <w:t xml:space="preserve">fra siste </w:t>
      </w:r>
      <w:r w:rsidR="00E10944">
        <w:t>halvdel av 1800-tallet</w:t>
      </w:r>
      <w:r w:rsidR="00DE4BFB">
        <w:t>, men det er Norge som fremfor andre kan kalles bedehus-landet eller bedehus-Norge.  Med nærmere ettersyn er benevnelsene særlig dekkende for Skagerak-kysten</w:t>
      </w:r>
      <w:r w:rsidR="00932CE5">
        <w:t xml:space="preserve">, Rogaland og videre på Vestlandet.  </w:t>
      </w:r>
      <w:r w:rsidR="0099230B">
        <w:t xml:space="preserve">Bedehustettheten </w:t>
      </w:r>
      <w:r w:rsidR="00932CE5">
        <w:t>berettiger benevnelsen «bedehuskultur».  Det ble vanlig å tale om «p</w:t>
      </w:r>
      <w:r w:rsidR="003D708B">
        <w:t>rest og predikant</w:t>
      </w:r>
      <w:r w:rsidR="00932CE5">
        <w:t>»</w:t>
      </w:r>
      <w:r w:rsidR="003D708B">
        <w:t xml:space="preserve">, </w:t>
      </w:r>
      <w:r w:rsidR="00932CE5">
        <w:t>«</w:t>
      </w:r>
      <w:r w:rsidR="003D708B">
        <w:t>kirke og bedehus</w:t>
      </w:r>
      <w:r w:rsidR="00932CE5">
        <w:t>»</w:t>
      </w:r>
      <w:r w:rsidR="003D708B">
        <w:t xml:space="preserve">, </w:t>
      </w:r>
      <w:r w:rsidR="00155155">
        <w:t xml:space="preserve">og </w:t>
      </w:r>
      <w:r w:rsidR="00932CE5">
        <w:t xml:space="preserve">det «frivillige» arbeid ved siden av den </w:t>
      </w:r>
      <w:r w:rsidR="004C4258">
        <w:t>«offisielle» kirke</w:t>
      </w:r>
      <w:r w:rsidR="00932CE5">
        <w:t>.  Ordparene gjenspeiler p</w:t>
      </w:r>
      <w:r w:rsidR="00E10944">
        <w:t xml:space="preserve">ietismens innflytelse </w:t>
      </w:r>
      <w:r w:rsidR="00932CE5">
        <w:t>gjennom et par århundre</w:t>
      </w:r>
      <w:r w:rsidR="0099230B">
        <w:t>r</w:t>
      </w:r>
      <w:r w:rsidR="00932CE5">
        <w:t xml:space="preserve">, og fremveksten av en </w:t>
      </w:r>
      <w:r w:rsidR="00E10944">
        <w:t>indre, sideordnet kirkestruktur</w:t>
      </w:r>
      <w:r w:rsidR="00155155">
        <w:t xml:space="preserve"> </w:t>
      </w:r>
      <w:r w:rsidR="00932CE5">
        <w:t xml:space="preserve">i en privatrettslig sfære.  </w:t>
      </w:r>
      <w:r w:rsidR="001711A8">
        <w:t xml:space="preserve">Denne virksomhet innen sognemenighetens ordninger skapte «spenningen i norsk kirkeliv».  </w:t>
      </w:r>
    </w:p>
    <w:p w:rsidR="00F142E6" w:rsidRDefault="001711A8" w:rsidP="00576C86">
      <w:r>
        <w:t xml:space="preserve">Betrakter vi denne spenning som et læreproblem, går vi glipp av dens </w:t>
      </w:r>
      <w:r w:rsidRPr="00D3706E">
        <w:rPr>
          <w:i/>
        </w:rPr>
        <w:t>sosiale og kirkegeografiske forutsetninger</w:t>
      </w:r>
      <w:r>
        <w:t xml:space="preserve">.  Under høymiddelalderkirkens virksomhet før </w:t>
      </w:r>
      <w:r w:rsidR="009072A0">
        <w:t>«Manndauden» (1349), skal det ha vært om lag 200 innbyggere pr</w:t>
      </w:r>
      <w:r w:rsidR="0099230B">
        <w:t>.</w:t>
      </w:r>
      <w:r w:rsidR="009072A0">
        <w:t xml:space="preserve"> prest.  I 1814 var tallet økt til </w:t>
      </w:r>
      <w:r w:rsidR="00140DA1">
        <w:t xml:space="preserve">om lag </w:t>
      </w:r>
      <w:r w:rsidR="009072A0">
        <w:t>800 pr</w:t>
      </w:r>
      <w:r w:rsidR="0099230B">
        <w:t>.</w:t>
      </w:r>
      <w:r w:rsidR="009072A0">
        <w:t xml:space="preserve"> prest.  </w:t>
      </w:r>
      <w:r w:rsidR="00140DA1">
        <w:t>Omkr</w:t>
      </w:r>
      <w:r w:rsidR="008D33F7">
        <w:t>.</w:t>
      </w:r>
      <w:r w:rsidR="00140DA1">
        <w:t xml:space="preserve"> år 1900 var forholdstallet økt m</w:t>
      </w:r>
      <w:r w:rsidR="00D3706E">
        <w:t>ed flere tusen i kirkens disfavø</w:t>
      </w:r>
      <w:r w:rsidR="00140DA1">
        <w:t>r</w:t>
      </w:r>
      <w:r w:rsidR="00D3706E">
        <w:t xml:space="preserve"> på grunn av </w:t>
      </w:r>
      <w:r w:rsidR="009072A0">
        <w:t>befolkningsvekst, industrialisering og tilflytting til de største byene</w:t>
      </w:r>
      <w:r w:rsidR="00F142E6">
        <w:t xml:space="preserve">, og </w:t>
      </w:r>
      <w:r w:rsidR="0099230B">
        <w:t xml:space="preserve">i tillegg </w:t>
      </w:r>
      <w:r w:rsidR="00F142E6">
        <w:t>økt sekularisering</w:t>
      </w:r>
      <w:r w:rsidR="009072A0">
        <w:t xml:space="preserve">.  </w:t>
      </w:r>
      <w:r w:rsidR="00F142E6">
        <w:t>Benevnelsen «de kirkefremmede» dukket opp i det kirkelige vokabular omkr</w:t>
      </w:r>
      <w:r w:rsidR="008D33F7">
        <w:t>.</w:t>
      </w:r>
      <w:r w:rsidR="00F142E6">
        <w:t xml:space="preserve"> 1950.  </w:t>
      </w:r>
      <w:r w:rsidR="00D3706E">
        <w:t>I dag er folkekirken fremmed for sin egen basis.</w:t>
      </w:r>
    </w:p>
    <w:p w:rsidR="00CB5304" w:rsidRDefault="00133919" w:rsidP="00576C86">
      <w:r>
        <w:t>I vårt land mangler vi kirkegeografiske oversikter med basis i tradisjonsvitenskapelige undersøkelser på sognenivå.  Men et</w:t>
      </w:r>
      <w:r w:rsidR="0099230B">
        <w:t>t</w:t>
      </w:r>
      <w:r>
        <w:t xml:space="preserve"> poeng er innlysende: </w:t>
      </w:r>
      <w:r w:rsidRPr="00D3706E">
        <w:rPr>
          <w:i/>
        </w:rPr>
        <w:t>Det fins ikke noe menighetsliv uten samarbeid mellom prest og lekfolk om nådemidlenes bruk</w:t>
      </w:r>
      <w:r>
        <w:t xml:space="preserve">.  Dette samarbeid forutsetter nærhet og jevnlig bruk.  </w:t>
      </w:r>
      <w:r w:rsidR="00936B27">
        <w:t xml:space="preserve">Var sognekirken tillagt åtte gudstjenester i året og stod tom vinters tid, sier det seg selv at </w:t>
      </w:r>
      <w:r w:rsidR="00F142E6">
        <w:t xml:space="preserve">alternativet til </w:t>
      </w:r>
      <w:r w:rsidR="00936B27">
        <w:t xml:space="preserve">det </w:t>
      </w:r>
      <w:r w:rsidR="00F142E6">
        <w:t xml:space="preserve">kirkesosiale menighetsliv ble troendegruppen på bedehuset, mange steder på Sør- og Vestlandet i </w:t>
      </w:r>
      <w:r w:rsidR="00936B27">
        <w:t>samarbeid med bygdefolket</w:t>
      </w:r>
      <w:r w:rsidR="00F142E6">
        <w:t xml:space="preserve"> (Andr</w:t>
      </w:r>
      <w:r w:rsidR="0099230B">
        <w:t>.</w:t>
      </w:r>
      <w:r w:rsidR="00F142E6">
        <w:t xml:space="preserve"> Ropeid)</w:t>
      </w:r>
      <w:r w:rsidR="00936B27">
        <w:t xml:space="preserve">.  Forholdene varierte, og alt etter den dominante part fikk virksomheten ulik karakter.  Presten </w:t>
      </w:r>
      <w:r w:rsidR="00F142E6">
        <w:t xml:space="preserve">ble ofte </w:t>
      </w:r>
      <w:r w:rsidR="00936B27">
        <w:t>tilskuer</w:t>
      </w:r>
      <w:r w:rsidR="00F142E6">
        <w:t xml:space="preserve"> i sin </w:t>
      </w:r>
      <w:r w:rsidR="00936B27">
        <w:t>posisjon</w:t>
      </w:r>
      <w:r w:rsidR="00F142E6">
        <w:t xml:space="preserve"> som </w:t>
      </w:r>
      <w:r w:rsidR="00936B27">
        <w:t xml:space="preserve">kongens embetsmann i en forvaltningskirke.  </w:t>
      </w:r>
    </w:p>
    <w:p w:rsidR="00543AC1" w:rsidRDefault="00E557D5" w:rsidP="00576C86">
      <w:r>
        <w:t xml:space="preserve">De gamle talemåter ser ut til å være på hell under endrede samfunnsforhold.  </w:t>
      </w:r>
      <w:r w:rsidR="00B55B85">
        <w:t>Selv om m</w:t>
      </w:r>
      <w:r>
        <w:t xml:space="preserve">angt et bedehus sjelden </w:t>
      </w:r>
      <w:r w:rsidR="00B55B85">
        <w:t xml:space="preserve">blir </w:t>
      </w:r>
      <w:r>
        <w:t>brukt</w:t>
      </w:r>
      <w:r w:rsidR="00B55B85">
        <w:t xml:space="preserve">, eller </w:t>
      </w:r>
      <w:r w:rsidR="0099230B">
        <w:t xml:space="preserve">blir </w:t>
      </w:r>
      <w:r w:rsidR="00B55B85">
        <w:t xml:space="preserve">solgt til andre formål (muslimer?), er de </w:t>
      </w:r>
      <w:r>
        <w:t xml:space="preserve">viktige </w:t>
      </w:r>
      <w:r w:rsidR="00CB5304">
        <w:t xml:space="preserve">påminnelser om </w:t>
      </w:r>
      <w:r w:rsidR="00CB5304" w:rsidRPr="00B55B85">
        <w:rPr>
          <w:i/>
        </w:rPr>
        <w:t xml:space="preserve">det kristelig-sosiale vilkår, </w:t>
      </w:r>
      <w:r w:rsidR="0099230B">
        <w:rPr>
          <w:i/>
        </w:rPr>
        <w:t>hvis</w:t>
      </w:r>
      <w:r w:rsidR="0099230B" w:rsidRPr="00B55B85">
        <w:rPr>
          <w:i/>
        </w:rPr>
        <w:t xml:space="preserve"> </w:t>
      </w:r>
      <w:r w:rsidR="00CB5304" w:rsidRPr="00B55B85">
        <w:rPr>
          <w:i/>
        </w:rPr>
        <w:t>t</w:t>
      </w:r>
      <w:r w:rsidRPr="00B55B85">
        <w:rPr>
          <w:i/>
        </w:rPr>
        <w:t>ros</w:t>
      </w:r>
      <w:r w:rsidR="00CB5304" w:rsidRPr="00B55B85">
        <w:rPr>
          <w:i/>
        </w:rPr>
        <w:t xml:space="preserve">formidling </w:t>
      </w:r>
      <w:r w:rsidR="0099230B">
        <w:rPr>
          <w:i/>
        </w:rPr>
        <w:t xml:space="preserve">skal </w:t>
      </w:r>
      <w:r w:rsidR="00CB5304" w:rsidRPr="00B55B85">
        <w:rPr>
          <w:i/>
        </w:rPr>
        <w:t>finne sted</w:t>
      </w:r>
      <w:r w:rsidR="00CB5304">
        <w:t xml:space="preserve"> i et byggende menighetsarbeid.  Hva skjer med kirkens trosformidling i den folkelige sammenheng?  I grisgrendte strøk?  I byer og tettbefolkede strøk?  </w:t>
      </w:r>
      <w:r>
        <w:t>Et nettverk av gruppearbeid er av grunnleggende betydning</w:t>
      </w:r>
      <w:r w:rsidR="00F142E6">
        <w:t xml:space="preserve">, skal </w:t>
      </w:r>
      <w:r>
        <w:t>et ordnet gudstjenestefellesskap</w:t>
      </w:r>
      <w:r w:rsidR="00F142E6">
        <w:t xml:space="preserve"> bli menneskers kirkehjem på kirkens ubeskårne grunn.  </w:t>
      </w:r>
      <w:r w:rsidR="00B55B85">
        <w:t xml:space="preserve">Troens bekjennere står overfor oppgaven </w:t>
      </w:r>
      <w:r w:rsidR="0035095C">
        <w:t xml:space="preserve">med </w:t>
      </w:r>
      <w:r w:rsidR="00B55B85">
        <w:t>å fornye læren om de troendes prestedømme og det hyrde- og læreembete som Kristus innstiftet og ga til kirken (pastor/prest)</w:t>
      </w:r>
      <w:r w:rsidR="00CB5304">
        <w:t xml:space="preserve">.  </w:t>
      </w:r>
      <w:r w:rsidR="00B55B85">
        <w:t>Jeg viser til professor Sverre Aalens vektige bidrag (FBBs ressurssider</w:t>
      </w:r>
      <w:r w:rsidR="002406AA">
        <w:t xml:space="preserve">, </w:t>
      </w:r>
      <w:r w:rsidR="002406AA" w:rsidRPr="002406AA">
        <w:t xml:space="preserve"> </w:t>
      </w:r>
      <w:r w:rsidR="002406AA">
        <w:t>www.fbb.nu.</w:t>
      </w:r>
      <w:r w:rsidR="00B55B85">
        <w:t xml:space="preserve">  Det bør for tilgjengelighetens skyld blir satt opp i punkter med </w:t>
      </w:r>
      <w:r w:rsidR="00584925">
        <w:t>henblikk på bibelstudium, gjerne i kombinasjon med andre bidrag som lar oss se aposteltidens lærepraksis i et tilbakeskuende perspektiv).</w:t>
      </w:r>
    </w:p>
    <w:p w:rsidR="00FE7E4F" w:rsidRDefault="00561C2F" w:rsidP="00576C86">
      <w:r>
        <w:t xml:space="preserve">La det med en gang være sagt, at forestillingen om et </w:t>
      </w:r>
      <w:r w:rsidR="00584925">
        <w:t>prekenembete som lik</w:t>
      </w:r>
      <w:r w:rsidR="0035095C">
        <w:t>t</w:t>
      </w:r>
      <w:r w:rsidR="00584925">
        <w:t xml:space="preserve"> et </w:t>
      </w:r>
      <w:r>
        <w:t xml:space="preserve">verv </w:t>
      </w:r>
      <w:r w:rsidR="00584925">
        <w:t xml:space="preserve">går </w:t>
      </w:r>
      <w:r>
        <w:t xml:space="preserve">på omgang var </w:t>
      </w:r>
      <w:r w:rsidR="001616F4">
        <w:t>aposteltidens kirke fremmed, og derfor ukjent også for de</w:t>
      </w:r>
      <w:r w:rsidR="00936B27">
        <w:t xml:space="preserve">n </w:t>
      </w:r>
      <w:r w:rsidR="001616F4">
        <w:t>gamle kirke og de</w:t>
      </w:r>
      <w:r w:rsidR="00CB5304">
        <w:t xml:space="preserve">n </w:t>
      </w:r>
      <w:r w:rsidR="001616F4">
        <w:t>wittenbergske reformasjon.</w:t>
      </w:r>
      <w:r w:rsidR="00FE7E4F">
        <w:t xml:space="preserve">  Kristus utvalgte sine apostler, og de innsatte i </w:t>
      </w:r>
      <w:r w:rsidR="005A4539">
        <w:t>sin</w:t>
      </w:r>
      <w:r w:rsidR="003B6CD2">
        <w:t xml:space="preserve"> </w:t>
      </w:r>
      <w:r w:rsidR="00FE7E4F">
        <w:t xml:space="preserve">tur biskoper eller prester (Apg 14:23), </w:t>
      </w:r>
      <w:r w:rsidR="00CB5304">
        <w:t xml:space="preserve">som igjen gjorde det samme </w:t>
      </w:r>
      <w:r w:rsidR="00FE7E4F">
        <w:t xml:space="preserve">(Tit 1:5).  Dette selvrekrutterende hyrde- og læreembete </w:t>
      </w:r>
      <w:r w:rsidR="006F5E6C">
        <w:t xml:space="preserve">er </w:t>
      </w:r>
      <w:r w:rsidR="00FE7E4F">
        <w:t>«</w:t>
      </w:r>
      <w:r w:rsidR="00FE7E4F" w:rsidRPr="00584925">
        <w:rPr>
          <w:i/>
        </w:rPr>
        <w:t>Åndens embete</w:t>
      </w:r>
      <w:r w:rsidR="00FE7E4F">
        <w:t>»</w:t>
      </w:r>
      <w:r w:rsidR="00CB5304">
        <w:t xml:space="preserve"> (d</w:t>
      </w:r>
      <w:r w:rsidR="0035095C">
        <w:t>et</w:t>
      </w:r>
      <w:r w:rsidR="00CB5304">
        <w:t xml:space="preserve"> geistlige embete</w:t>
      </w:r>
      <w:r w:rsidR="00584925">
        <w:t>, 2 Kor 3:8</w:t>
      </w:r>
      <w:r w:rsidR="00CB5304">
        <w:t>)</w:t>
      </w:r>
      <w:r w:rsidR="00E307B9">
        <w:t>.  M</w:t>
      </w:r>
      <w:r w:rsidR="00FE7E4F">
        <w:t xml:space="preserve">ed Kristi ord eller undervisning i Skriftene vitner </w:t>
      </w:r>
      <w:r w:rsidR="006F5E6C">
        <w:t>Ån</w:t>
      </w:r>
      <w:r w:rsidR="00464889">
        <w:t>den</w:t>
      </w:r>
      <w:r w:rsidR="003B6CD2">
        <w:t xml:space="preserve"> </w:t>
      </w:r>
      <w:r w:rsidR="00FE7E4F">
        <w:t>om Kristus og ham korsfestet</w:t>
      </w:r>
      <w:r w:rsidR="006F5E6C">
        <w:t>,</w:t>
      </w:r>
      <w:r w:rsidR="00FE7E4F">
        <w:t xml:space="preserve"> og trøster og oppmuntrer oss</w:t>
      </w:r>
      <w:r w:rsidR="006F5E6C">
        <w:t xml:space="preserve"> til frimodig tro og utholdende bekjennelse</w:t>
      </w:r>
      <w:r w:rsidR="00CB5304">
        <w:t xml:space="preserve"> (</w:t>
      </w:r>
      <w:r w:rsidR="006F5E6C">
        <w:t>Joh 14:26, 16:17f, Rom 10:13f, osv.  CA 5:1</w:t>
      </w:r>
      <w:r w:rsidR="00CB5304">
        <w:t>).</w:t>
      </w:r>
      <w:r w:rsidR="006F5E6C">
        <w:t>)</w:t>
      </w:r>
      <w:r w:rsidR="00584925">
        <w:t xml:space="preserve">  La meg først kommentere Luther-bruken i denne sammenheng, og deretter pietismens fedre og deres abstrakt-funksjonelle tankegang.</w:t>
      </w:r>
    </w:p>
    <w:p w:rsidR="003D708B" w:rsidRDefault="005A4539" w:rsidP="00576C86">
      <w:pPr>
        <w:pStyle w:val="Overskrift5"/>
      </w:pPr>
      <w:r>
        <w:t>Martin</w:t>
      </w:r>
      <w:r w:rsidR="003B6CD2">
        <w:t xml:space="preserve"> </w:t>
      </w:r>
      <w:r w:rsidR="003D708B">
        <w:t xml:space="preserve">Luther </w:t>
      </w:r>
    </w:p>
    <w:p w:rsidR="003D708B" w:rsidRDefault="003D708B" w:rsidP="00576C86">
      <w:r>
        <w:t xml:space="preserve">var i løpet av årene 1520-23 </w:t>
      </w:r>
      <w:r w:rsidR="002272EA">
        <w:t xml:space="preserve">blitt </w:t>
      </w:r>
      <w:r w:rsidR="00584925">
        <w:t xml:space="preserve">drevet til skarp </w:t>
      </w:r>
      <w:r>
        <w:t>polemikk mot pavedømmet</w:t>
      </w:r>
      <w:r w:rsidR="009D3047">
        <w:t xml:space="preserve"> og de</w:t>
      </w:r>
      <w:r w:rsidR="009241BB">
        <w:t>t</w:t>
      </w:r>
      <w:r w:rsidR="009D3047">
        <w:t>s offerprester</w:t>
      </w:r>
      <w:r>
        <w:t xml:space="preserve">.  Til </w:t>
      </w:r>
      <w:r w:rsidR="00464889">
        <w:t>den</w:t>
      </w:r>
      <w:r w:rsidR="003B6CD2">
        <w:t xml:space="preserve"> </w:t>
      </w:r>
      <w:r>
        <w:t>historiske bak</w:t>
      </w:r>
      <w:r w:rsidR="00763251">
        <w:t>grunn</w:t>
      </w:r>
      <w:r w:rsidR="003B6CD2">
        <w:t xml:space="preserve"> </w:t>
      </w:r>
      <w:r>
        <w:t>hører Cluny-reform</w:t>
      </w:r>
      <w:r w:rsidR="005A4539">
        <w:t>en</w:t>
      </w:r>
      <w:r w:rsidR="003B6CD2">
        <w:t xml:space="preserve"> </w:t>
      </w:r>
      <w:r>
        <w:t>på 1100-tallet, da ”</w:t>
      </w:r>
      <w:r w:rsidR="00464889" w:rsidRPr="009241BB">
        <w:rPr>
          <w:i/>
        </w:rPr>
        <w:t>den</w:t>
      </w:r>
      <w:r w:rsidR="003B6CD2" w:rsidRPr="009241BB">
        <w:rPr>
          <w:i/>
        </w:rPr>
        <w:t xml:space="preserve"> </w:t>
      </w:r>
      <w:r w:rsidRPr="009241BB">
        <w:rPr>
          <w:i/>
        </w:rPr>
        <w:t>kirkelige myndighet</w:t>
      </w:r>
      <w:r>
        <w:t xml:space="preserve">” (potestas ecclesiastica) </w:t>
      </w:r>
      <w:r w:rsidR="009D3047">
        <w:t xml:space="preserve">ble </w:t>
      </w:r>
      <w:r>
        <w:t>overført til pav</w:t>
      </w:r>
      <w:r w:rsidR="005A4539">
        <w:t>en</w:t>
      </w:r>
      <w:r w:rsidR="003B6CD2">
        <w:t xml:space="preserve"> </w:t>
      </w:r>
      <w:r>
        <w:t xml:space="preserve">alene.  Dermed ble biskopene i </w:t>
      </w:r>
      <w:r w:rsidR="00464889">
        <w:t>den</w:t>
      </w:r>
      <w:r w:rsidR="003B6CD2">
        <w:t xml:space="preserve"> </w:t>
      </w:r>
      <w:r>
        <w:t>europeiske kristenhet degradert til pavens delegater</w:t>
      </w:r>
      <w:r w:rsidR="009D3047">
        <w:t xml:space="preserve"> og dermed </w:t>
      </w:r>
      <w:r w:rsidR="009241BB">
        <w:t>utøvere av pavelige f</w:t>
      </w:r>
      <w:r>
        <w:t>ullmakter</w:t>
      </w:r>
      <w:r w:rsidR="009241BB">
        <w:t>.</w:t>
      </w:r>
      <w:r w:rsidR="003B6CD2">
        <w:t xml:space="preserve"> </w:t>
      </w:r>
    </w:p>
    <w:p w:rsidR="003D708B" w:rsidRDefault="003D708B" w:rsidP="00576C86">
      <w:r>
        <w:t xml:space="preserve">Luther argumenterte med </w:t>
      </w:r>
      <w:r w:rsidRPr="009241BB">
        <w:rPr>
          <w:i/>
        </w:rPr>
        <w:t>dåpen</w:t>
      </w:r>
      <w:r>
        <w:t xml:space="preserve">, og hevdet at </w:t>
      </w:r>
      <w:r w:rsidR="00464889">
        <w:t>den</w:t>
      </w:r>
      <w:r w:rsidR="003B6CD2">
        <w:t xml:space="preserve"> </w:t>
      </w:r>
      <w:r>
        <w:t xml:space="preserve">kirkelige myndighet var gitt alle døpte.  Straks oppfattet enkelte </w:t>
      </w:r>
      <w:r w:rsidRPr="00B741E1">
        <w:rPr>
          <w:i/>
        </w:rPr>
        <w:t>det abstrakt-funksjonelle paradigme</w:t>
      </w:r>
      <w:r>
        <w:t>, kalt ”alle døptes prekenembete” (</w:t>
      </w:r>
      <w:r w:rsidR="005A4539">
        <w:t>Martin</w:t>
      </w:r>
      <w:r w:rsidR="003B6CD2">
        <w:t xml:space="preserve"> </w:t>
      </w:r>
      <w:r>
        <w:t xml:space="preserve">Brecht).  </w:t>
      </w:r>
      <w:r w:rsidR="00DE0985">
        <w:t>Han</w:t>
      </w:r>
      <w:r w:rsidR="00B741E1">
        <w:t xml:space="preserve">s elever og medarbeidere var ikke overbevist.  </w:t>
      </w:r>
      <w:r>
        <w:t xml:space="preserve">I Luthers skrifter </w:t>
      </w:r>
      <w:r w:rsidR="002272EA">
        <w:t xml:space="preserve">etter </w:t>
      </w:r>
      <w:r>
        <w:t>1524 er argumentasjonsmåt</w:t>
      </w:r>
      <w:r w:rsidR="005A4539">
        <w:t>en</w:t>
      </w:r>
      <w:r w:rsidR="003B6CD2">
        <w:t xml:space="preserve"> </w:t>
      </w:r>
      <w:r>
        <w:t>kraftig nedtonet og lite fremme, og mot slutt</w:t>
      </w:r>
      <w:r w:rsidR="005A4539">
        <w:t>en</w:t>
      </w:r>
      <w:r w:rsidR="003B6CD2">
        <w:t xml:space="preserve"> </w:t>
      </w:r>
      <w:r>
        <w:t xml:space="preserve">av sitt liv advarte </w:t>
      </w:r>
      <w:r w:rsidR="00B741E1">
        <w:t xml:space="preserve">Luther </w:t>
      </w:r>
      <w:r>
        <w:t xml:space="preserve">mot ukritisk lesning av skrifter fra </w:t>
      </w:r>
      <w:r w:rsidR="00DE0985">
        <w:t>han</w:t>
      </w:r>
      <w:r>
        <w:t xml:space="preserve">s unge år.  </w:t>
      </w:r>
    </w:p>
    <w:p w:rsidR="003D708B" w:rsidRPr="00865579" w:rsidRDefault="003D708B" w:rsidP="00576C86">
      <w:r w:rsidRPr="00B741E1">
        <w:rPr>
          <w:i/>
        </w:rPr>
        <w:t>Konkordieboken</w:t>
      </w:r>
      <w:r w:rsidR="00B741E1">
        <w:rPr>
          <w:i/>
        </w:rPr>
        <w:t>s</w:t>
      </w:r>
      <w:r>
        <w:t xml:space="preserve"> </w:t>
      </w:r>
      <w:r w:rsidR="00B741E1">
        <w:t>bekjennelser fra reformasjonsti</w:t>
      </w:r>
      <w:r w:rsidR="00464889">
        <w:t>den</w:t>
      </w:r>
      <w:r w:rsidR="003B6CD2">
        <w:t xml:space="preserve"> </w:t>
      </w:r>
      <w:r>
        <w:t>illustrerer forholdet.  I de sammenhenger hvor embetslær</w:t>
      </w:r>
      <w:r w:rsidR="005A4539">
        <w:t>en</w:t>
      </w:r>
      <w:r w:rsidR="003B6CD2">
        <w:t xml:space="preserve"> </w:t>
      </w:r>
      <w:r>
        <w:t xml:space="preserve">er </w:t>
      </w:r>
      <w:r w:rsidR="00B741E1">
        <w:t xml:space="preserve">utførlig </w:t>
      </w:r>
      <w:r>
        <w:t>be</w:t>
      </w:r>
      <w:r w:rsidR="00DE0985">
        <w:t>han</w:t>
      </w:r>
      <w:r>
        <w:t xml:space="preserve">dlet, er det abstrakt-funksjonelle embete fraværende (CA, Apol og Tractatus).  </w:t>
      </w:r>
      <w:r w:rsidR="00B741E1">
        <w:t>Her er det viktig å være klar over at b</w:t>
      </w:r>
      <w:r>
        <w:t xml:space="preserve">ekjennelsesskriftenes status som ”avledet norm” (norma normata) ikke </w:t>
      </w:r>
      <w:r w:rsidR="00B741E1">
        <w:t xml:space="preserve">består </w:t>
      </w:r>
      <w:r>
        <w:t>i Luthers lære, m</w:t>
      </w:r>
      <w:r w:rsidR="005A4539">
        <w:t>en</w:t>
      </w:r>
      <w:r w:rsidR="003B6CD2">
        <w:t xml:space="preserve"> </w:t>
      </w:r>
      <w:r>
        <w:t xml:space="preserve">i </w:t>
      </w:r>
      <w:r w:rsidR="00B741E1" w:rsidRPr="009241BB">
        <w:rPr>
          <w:i/>
        </w:rPr>
        <w:t>bekjennels</w:t>
      </w:r>
      <w:r w:rsidR="005A4539" w:rsidRPr="009241BB">
        <w:rPr>
          <w:i/>
        </w:rPr>
        <w:t>en</w:t>
      </w:r>
      <w:r w:rsidR="003B6CD2" w:rsidRPr="009241BB">
        <w:rPr>
          <w:i/>
        </w:rPr>
        <w:t xml:space="preserve"> </w:t>
      </w:r>
      <w:r w:rsidR="00B741E1" w:rsidRPr="009241BB">
        <w:rPr>
          <w:i/>
        </w:rPr>
        <w:t xml:space="preserve">til </w:t>
      </w:r>
      <w:r w:rsidR="00464889" w:rsidRPr="009241BB">
        <w:rPr>
          <w:i/>
        </w:rPr>
        <w:t>den</w:t>
      </w:r>
      <w:r w:rsidR="003B6CD2" w:rsidRPr="009241BB">
        <w:rPr>
          <w:i/>
        </w:rPr>
        <w:t xml:space="preserve"> </w:t>
      </w:r>
      <w:r w:rsidRPr="009241BB">
        <w:rPr>
          <w:i/>
        </w:rPr>
        <w:t>rett utlagte Skrift, gitt kirk</w:t>
      </w:r>
      <w:r w:rsidR="005A4539" w:rsidRPr="009241BB">
        <w:rPr>
          <w:i/>
        </w:rPr>
        <w:t>en</w:t>
      </w:r>
      <w:r w:rsidR="003B6CD2" w:rsidRPr="009241BB">
        <w:rPr>
          <w:i/>
        </w:rPr>
        <w:t xml:space="preserve"> </w:t>
      </w:r>
      <w:r w:rsidRPr="009241BB">
        <w:rPr>
          <w:i/>
        </w:rPr>
        <w:t>i og med det apostoliske ord fra Skriftens Herre</w:t>
      </w:r>
      <w:r>
        <w:t>.  Det er denne utleggelse ”lutheranere” bekjenner med Skriftens ord.  M</w:t>
      </w:r>
      <w:r w:rsidR="005A4539">
        <w:t>en</w:t>
      </w:r>
      <w:r w:rsidR="003B6CD2">
        <w:t xml:space="preserve"> </w:t>
      </w:r>
      <w:r>
        <w:t xml:space="preserve">lar </w:t>
      </w:r>
      <w:r w:rsidR="0035155F">
        <w:t>man</w:t>
      </w:r>
      <w:r w:rsidR="003B6CD2">
        <w:t xml:space="preserve"> </w:t>
      </w:r>
      <w:r>
        <w:t>kirkelær</w:t>
      </w:r>
      <w:r w:rsidR="005A4539">
        <w:t>en</w:t>
      </w:r>
      <w:r w:rsidR="003B6CD2">
        <w:t xml:space="preserve"> </w:t>
      </w:r>
      <w:r>
        <w:t xml:space="preserve">være avgjort med Luther-sitat, eller med et kompendium av Luthers teologi (hvilket?), har </w:t>
      </w:r>
      <w:r w:rsidR="0035155F">
        <w:t>man</w:t>
      </w:r>
      <w:r w:rsidR="003B6CD2">
        <w:t xml:space="preserve"> </w:t>
      </w:r>
      <w:r>
        <w:t xml:space="preserve">tillagt ham </w:t>
      </w:r>
      <w:r w:rsidR="005A4539">
        <w:t>en</w:t>
      </w:r>
      <w:r w:rsidR="003B6CD2">
        <w:t xml:space="preserve"> </w:t>
      </w:r>
      <w:r>
        <w:t xml:space="preserve">autoritet som </w:t>
      </w:r>
      <w:r w:rsidR="00DE0985">
        <w:t>han</w:t>
      </w:r>
      <w:r w:rsidR="003B6CD2">
        <w:t xml:space="preserve"> </w:t>
      </w:r>
      <w:r>
        <w:t xml:space="preserve">kontant avviste som </w:t>
      </w:r>
      <w:r w:rsidR="00A61E24">
        <w:t>Antikrist</w:t>
      </w:r>
      <w:r>
        <w:t xml:space="preserve">ens lære.  </w:t>
      </w:r>
      <w:r w:rsidR="00B741E1">
        <w:t xml:space="preserve">På samme måte som det finnes </w:t>
      </w:r>
      <w:r w:rsidR="005A4539">
        <w:t>en</w:t>
      </w:r>
      <w:r w:rsidR="003B6CD2">
        <w:t xml:space="preserve"> </w:t>
      </w:r>
      <w:r w:rsidR="008D33F7">
        <w:t>naiv</w:t>
      </w:r>
      <w:r w:rsidR="00B741E1">
        <w:t xml:space="preserve"> og </w:t>
      </w:r>
      <w:r w:rsidR="005A4539">
        <w:t>en</w:t>
      </w:r>
      <w:r w:rsidR="003B6CD2">
        <w:t xml:space="preserve"> </w:t>
      </w:r>
      <w:r w:rsidR="00B741E1">
        <w:t xml:space="preserve">lærd biblisisme, finnes </w:t>
      </w:r>
      <w:r w:rsidR="005A4539">
        <w:t>en</w:t>
      </w:r>
      <w:r w:rsidR="003B6CD2">
        <w:t xml:space="preserve"> </w:t>
      </w:r>
      <w:r w:rsidR="008D33F7">
        <w:t>naiv</w:t>
      </w:r>
      <w:r w:rsidR="00B741E1">
        <w:t xml:space="preserve"> og </w:t>
      </w:r>
      <w:r w:rsidR="005A4539">
        <w:t>en</w:t>
      </w:r>
      <w:r w:rsidR="003B6CD2">
        <w:t xml:space="preserve"> </w:t>
      </w:r>
      <w:r w:rsidR="00B741E1">
        <w:t xml:space="preserve">lærd </w:t>
      </w:r>
      <w:r w:rsidR="00865579">
        <w:t>Luther-</w:t>
      </w:r>
      <w:r w:rsidR="009241BB">
        <w:t>mis</w:t>
      </w:r>
      <w:r w:rsidR="00865579">
        <w:t xml:space="preserve">bruk.  </w:t>
      </w:r>
    </w:p>
    <w:p w:rsidR="003D708B" w:rsidRDefault="003D708B" w:rsidP="00576C86">
      <w:pPr>
        <w:pStyle w:val="Overskrift5"/>
      </w:pPr>
      <w:r>
        <w:t xml:space="preserve">Pietismens fedre </w:t>
      </w:r>
    </w:p>
    <w:p w:rsidR="003D708B" w:rsidRDefault="003D708B" w:rsidP="00576C86">
      <w:r>
        <w:t>ville føre reformasjon</w:t>
      </w:r>
      <w:r w:rsidR="005A4539">
        <w:t>en</w:t>
      </w:r>
      <w:r w:rsidR="003B6CD2">
        <w:t xml:space="preserve"> </w:t>
      </w:r>
      <w:r>
        <w:t xml:space="preserve">”videre”, og grep fatt i </w:t>
      </w:r>
      <w:r w:rsidR="00464889">
        <w:t>den</w:t>
      </w:r>
      <w:r w:rsidR="003B6CD2">
        <w:t xml:space="preserve"> </w:t>
      </w:r>
      <w:r>
        <w:t xml:space="preserve">gamle kritikk fra spiritualistisk hold – mot Luther som </w:t>
      </w:r>
      <w:r w:rsidR="00865579">
        <w:t xml:space="preserve">stanset </w:t>
      </w:r>
      <w:r>
        <w:t>reforma</w:t>
      </w:r>
      <w:r w:rsidR="00120420">
        <w:t>sjon</w:t>
      </w:r>
      <w:r w:rsidR="003B6CD2">
        <w:t xml:space="preserve"> </w:t>
      </w:r>
      <w:r>
        <w:t>på halvveien</w:t>
      </w:r>
      <w:r w:rsidR="009241BB">
        <w:t xml:space="preserve">.  Nå stod man overfor oppgaven </w:t>
      </w:r>
      <w:r>
        <w:t>å gå ”videre</w:t>
      </w:r>
      <w:r w:rsidR="009241BB">
        <w:t xml:space="preserve"> fram</w:t>
      </w:r>
      <w:r>
        <w:t xml:space="preserve">” </w:t>
      </w:r>
      <w:r w:rsidR="009241BB">
        <w:t xml:space="preserve">og fullføre </w:t>
      </w:r>
      <w:r>
        <w:t>reformasjon</w:t>
      </w:r>
      <w:r w:rsidR="005A4539">
        <w:t>en</w:t>
      </w:r>
      <w:r w:rsidR="003B6CD2">
        <w:t xml:space="preserve"> </w:t>
      </w:r>
      <w:r>
        <w:t>i ”fromhetens praksis” (</w:t>
      </w:r>
      <w:r w:rsidRPr="009241BB">
        <w:rPr>
          <w:i/>
        </w:rPr>
        <w:t>praxis pietatis</w:t>
      </w:r>
      <w:r>
        <w:t xml:space="preserve">).  </w:t>
      </w:r>
      <w:r w:rsidR="006057E9">
        <w:t>Men hva er fromhet?</w:t>
      </w:r>
    </w:p>
    <w:p w:rsidR="003D708B" w:rsidRDefault="003D708B" w:rsidP="00576C86">
      <w:r>
        <w:t xml:space="preserve">Et vendepunkt ble </w:t>
      </w:r>
      <w:r w:rsidRPr="00865579">
        <w:rPr>
          <w:i/>
        </w:rPr>
        <w:t xml:space="preserve">Philip Jacob </w:t>
      </w:r>
      <w:r w:rsidR="008D33F7" w:rsidRPr="00865579">
        <w:rPr>
          <w:i/>
        </w:rPr>
        <w:t>Spener</w:t>
      </w:r>
      <w:r w:rsidR="008D33F7">
        <w:t>s</w:t>
      </w:r>
      <w:r>
        <w:t xml:space="preserve"> ”Pia Desideria” (1675).  </w:t>
      </w:r>
      <w:r w:rsidR="00DE0985">
        <w:t>Han</w:t>
      </w:r>
      <w:r>
        <w:t xml:space="preserve">s lære om ”det </w:t>
      </w:r>
      <w:r w:rsidR="00723C5D">
        <w:t>al</w:t>
      </w:r>
      <w:r w:rsidR="00D17526">
        <w:t>min</w:t>
      </w:r>
      <w:r>
        <w:t xml:space="preserve">nelige prestedømme” gjorde </w:t>
      </w:r>
      <w:r w:rsidR="00865579">
        <w:t>sogne</w:t>
      </w:r>
      <w:r w:rsidR="00DE0985">
        <w:t>presten</w:t>
      </w:r>
      <w:r w:rsidR="00865579">
        <w:t>s gjerning overflødig i tr</w:t>
      </w:r>
      <w:r w:rsidR="00D17526">
        <w:t>oen</w:t>
      </w:r>
      <w:r w:rsidR="00865579">
        <w:t xml:space="preserve">degruppen.  </w:t>
      </w:r>
      <w:r>
        <w:t>Lekfolk ble gjort til småprester og tr</w:t>
      </w:r>
      <w:r w:rsidR="00DA40DB">
        <w:t>oen</w:t>
      </w:r>
      <w:r>
        <w:t>degruppene til småkirker</w:t>
      </w:r>
      <w:r w:rsidR="006057E9">
        <w:t xml:space="preserve"> (ecclesiola)</w:t>
      </w:r>
      <w:r>
        <w:t xml:space="preserve">.  Med stor konsekvens ble presteembetet </w:t>
      </w:r>
      <w:r w:rsidR="006057E9">
        <w:t xml:space="preserve">(pastorembetet) </w:t>
      </w:r>
      <w:r>
        <w:t>oppfattet som et menneskepåfun</w:t>
      </w:r>
      <w:r w:rsidR="00D17526">
        <w:t>n</w:t>
      </w:r>
      <w:r w:rsidR="006057E9">
        <w:t xml:space="preserve"> </w:t>
      </w:r>
      <w:r>
        <w:t xml:space="preserve">(radikal lavkirkelighet).  </w:t>
      </w:r>
      <w:r w:rsidR="006057E9">
        <w:t>Med forkjærlighet for «gode» bibelord</w:t>
      </w:r>
      <w:r w:rsidR="00482E0C">
        <w:t xml:space="preserve"> ble </w:t>
      </w:r>
      <w:r w:rsidR="00865579">
        <w:t xml:space="preserve">pastoralbrevene </w:t>
      </w:r>
      <w:r w:rsidR="00482E0C">
        <w:t xml:space="preserve">stilt i skyggen av den selektive bibellesning.  De ble snart oppfattet som </w:t>
      </w:r>
      <w:r w:rsidR="00865579">
        <w:t>uttrykk for</w:t>
      </w:r>
      <w:r w:rsidR="00482E0C">
        <w:t xml:space="preserve"> </w:t>
      </w:r>
      <w:r w:rsidR="00865579">
        <w:t>«institusjonalisering»</w:t>
      </w:r>
      <w:r w:rsidR="00482E0C">
        <w:t xml:space="preserve"> mot slutten av aposteltiden</w:t>
      </w:r>
      <w:r w:rsidR="00865579">
        <w:t>.  D</w:t>
      </w:r>
      <w:r>
        <w:t xml:space="preserve">åp, privatskriftemål og nattverd ble oppfattet som ”ytre” ting, til forskjell fra – eller i motsetning til </w:t>
      </w:r>
      <w:r w:rsidR="00464889">
        <w:t>den</w:t>
      </w:r>
      <w:r w:rsidR="003B6CD2">
        <w:t xml:space="preserve"> </w:t>
      </w:r>
      <w:r>
        <w:t xml:space="preserve">gjenfødtes ”indre” liv.  </w:t>
      </w:r>
      <w:r w:rsidR="00464889">
        <w:t>Den</w:t>
      </w:r>
      <w:r w:rsidR="003B6CD2">
        <w:t xml:space="preserve"> </w:t>
      </w:r>
      <w:r>
        <w:t>svake sakramentforståelse var tydelig allerede hos Jo</w:t>
      </w:r>
      <w:r w:rsidR="00DE0985">
        <w:t>han</w:t>
      </w:r>
      <w:r w:rsidR="00D17526">
        <w:t>n</w:t>
      </w:r>
      <w:r w:rsidR="003B6CD2">
        <w:t xml:space="preserve"> </w:t>
      </w:r>
      <w:r>
        <w:t>Arndt (d</w:t>
      </w:r>
      <w:r w:rsidR="003010E2">
        <w:t>.</w:t>
      </w:r>
      <w:r>
        <w:t xml:space="preserve"> 1621)</w:t>
      </w:r>
      <w:r w:rsidR="00482E0C">
        <w:t xml:space="preserve">; høyt aktet og </w:t>
      </w:r>
      <w:r w:rsidR="00865579">
        <w:t>et kronvitne i pietistisk sammen</w:t>
      </w:r>
      <w:r w:rsidR="00482E0C">
        <w:t>hen</w:t>
      </w:r>
      <w:r w:rsidR="00865579">
        <w:t>g</w:t>
      </w:r>
      <w:r>
        <w:t>.</w:t>
      </w:r>
      <w:r w:rsidR="003B6CD2">
        <w:t xml:space="preserve"> </w:t>
      </w:r>
      <w:r>
        <w:t xml:space="preserve"> </w:t>
      </w:r>
    </w:p>
    <w:p w:rsidR="003D708B" w:rsidRDefault="00482E0C" w:rsidP="00576C86">
      <w:r>
        <w:t xml:space="preserve">Den </w:t>
      </w:r>
      <w:r w:rsidR="003D708B">
        <w:t>pietistisk-lavkirkelig</w:t>
      </w:r>
      <w:r>
        <w:t>e</w:t>
      </w:r>
      <w:r w:rsidR="003D708B">
        <w:t xml:space="preserve"> </w:t>
      </w:r>
      <w:r w:rsidR="00C758B8">
        <w:t>tradisjon</w:t>
      </w:r>
      <w:r w:rsidR="003B6CD2">
        <w:t xml:space="preserve"> </w:t>
      </w:r>
      <w:r>
        <w:t xml:space="preserve">tillegger kristne en dobbeltrolle.  På den ene side utøver de troende </w:t>
      </w:r>
      <w:r w:rsidR="003D708B">
        <w:t xml:space="preserve">prekenembetet i </w:t>
      </w:r>
      <w:r w:rsidR="00464889">
        <w:t>den</w:t>
      </w:r>
      <w:r w:rsidR="003B6CD2">
        <w:t xml:space="preserve"> </w:t>
      </w:r>
      <w:r w:rsidR="003D708B">
        <w:t>private sfære,</w:t>
      </w:r>
      <w:r>
        <w:t xml:space="preserve"> på den annen side er hyrde-funksjonen </w:t>
      </w:r>
      <w:r w:rsidR="003D708B">
        <w:t>forbeholdt dem som har tr</w:t>
      </w:r>
      <w:r w:rsidR="00DA40DB">
        <w:t>oen</w:t>
      </w:r>
      <w:r w:rsidR="003D708B">
        <w:t>degruppens kall, representert ved forening, organisa</w:t>
      </w:r>
      <w:r w:rsidR="00120420">
        <w:t>sjon</w:t>
      </w:r>
      <w:r w:rsidR="003B6CD2">
        <w:t xml:space="preserve"> </w:t>
      </w:r>
      <w:r w:rsidR="003D708B">
        <w:t>o</w:t>
      </w:r>
      <w:r w:rsidR="000838DE">
        <w:t>.</w:t>
      </w:r>
      <w:r w:rsidR="003D708B">
        <w:t xml:space="preserve"> l.  Kallspraksis forutsetter at Kristus har opprettet et abstrakt embete, og overlatt til kristne selv å bestemme utfor</w:t>
      </w:r>
      <w:r w:rsidR="00D17526">
        <w:t>m</w:t>
      </w:r>
      <w:r w:rsidR="00B75CEB">
        <w:t>in</w:t>
      </w:r>
      <w:r w:rsidR="003D708B">
        <w:t>g og oppgaver</w:t>
      </w:r>
      <w:r w:rsidR="003010E2">
        <w:t>,</w:t>
      </w:r>
      <w:r w:rsidR="003D708B">
        <w:t xml:space="preserve"> alt etter omstendighetene (</w:t>
      </w:r>
      <w:r w:rsidR="00D03733">
        <w:t>jf.</w:t>
      </w:r>
      <w:r w:rsidR="00D17526">
        <w:t xml:space="preserve"> </w:t>
      </w:r>
      <w:r w:rsidR="00D03733">
        <w:t>adiafora</w:t>
      </w:r>
      <w:r w:rsidR="003D708B">
        <w:t xml:space="preserve"> i betydning</w:t>
      </w:r>
      <w:r w:rsidR="005A4539">
        <w:t>en</w:t>
      </w:r>
      <w:r w:rsidR="00D17526">
        <w:t xml:space="preserve"> </w:t>
      </w:r>
      <w:r w:rsidR="003D708B">
        <w:t xml:space="preserve">”likegyldige” ting).  Derfor </w:t>
      </w:r>
      <w:r w:rsidR="00763251">
        <w:t>kan</w:t>
      </w:r>
      <w:r w:rsidR="003B6CD2">
        <w:t xml:space="preserve"> </w:t>
      </w:r>
      <w:r w:rsidR="003D708B">
        <w:t xml:space="preserve">lavkirkelige meget vel tale om Guds innstiftelse av </w:t>
      </w:r>
      <w:r w:rsidR="005A4539">
        <w:t>en</w:t>
      </w:r>
      <w:r w:rsidR="003B6CD2">
        <w:t xml:space="preserve"> </w:t>
      </w:r>
      <w:r w:rsidR="003D708B">
        <w:t xml:space="preserve">hyrdetjeneste til å forvalte evangeliet og sakramentene, samtidig som </w:t>
      </w:r>
      <w:r w:rsidR="0035155F">
        <w:t>man</w:t>
      </w:r>
      <w:r w:rsidR="003B6CD2">
        <w:t xml:space="preserve"> </w:t>
      </w:r>
      <w:r w:rsidR="003D708B">
        <w:t>avviser kall til hyrdetjenest</w:t>
      </w:r>
      <w:r w:rsidR="005A4539">
        <w:t>en</w:t>
      </w:r>
      <w:r w:rsidR="003B6CD2">
        <w:t xml:space="preserve"> </w:t>
      </w:r>
      <w:r w:rsidR="003D708B">
        <w:t>i bestemt form og med bestemte kjennetegn.  Det ville jo medføre utskillelse av n</w:t>
      </w:r>
      <w:r w:rsidR="00DA40DB">
        <w:t>oen</w:t>
      </w:r>
      <w:r w:rsidR="003B6CD2">
        <w:t xml:space="preserve"> </w:t>
      </w:r>
      <w:r w:rsidR="003D708B">
        <w:t>få (klerus) til et embete som andre ikke har, i strid med distinksjon</w:t>
      </w:r>
      <w:r w:rsidR="005A4539">
        <w:t>en</w:t>
      </w:r>
      <w:r w:rsidR="003B6CD2">
        <w:t xml:space="preserve"> </w:t>
      </w:r>
      <w:r w:rsidR="003D708B">
        <w:t xml:space="preserve">mellom offentlig og privat.  </w:t>
      </w:r>
      <w:r w:rsidR="002755D9">
        <w:t xml:space="preserve">Det er </w:t>
      </w:r>
      <w:r w:rsidR="004E09F8">
        <w:t xml:space="preserve">nettopp </w:t>
      </w:r>
      <w:r w:rsidR="002755D9">
        <w:t>hensikt</w:t>
      </w:r>
      <w:r w:rsidR="005A4539">
        <w:t>en</w:t>
      </w:r>
      <w:r w:rsidR="003B6CD2">
        <w:t xml:space="preserve"> </w:t>
      </w:r>
      <w:r w:rsidR="002755D9">
        <w:t>med distinksjon</w:t>
      </w:r>
      <w:r w:rsidR="005A4539">
        <w:t>en</w:t>
      </w:r>
      <w:r w:rsidR="003B6CD2">
        <w:t xml:space="preserve"> </w:t>
      </w:r>
      <w:r w:rsidR="002755D9">
        <w:t xml:space="preserve">å </w:t>
      </w:r>
      <w:r w:rsidR="003D708B">
        <w:t xml:space="preserve">avvise det </w:t>
      </w:r>
      <w:r w:rsidR="004E09F8">
        <w:t>hyrde- og lære</w:t>
      </w:r>
      <w:r w:rsidR="003D708B">
        <w:t xml:space="preserve">embete som </w:t>
      </w:r>
      <w:r w:rsidR="003010E2">
        <w:t xml:space="preserve">følger etter </w:t>
      </w:r>
      <w:r w:rsidR="004E09F8">
        <w:t xml:space="preserve">Herrens apostler med Kristi mandat og fullmakter.  Man avviser det embete som er </w:t>
      </w:r>
      <w:r w:rsidR="003D708B">
        <w:t>blitt bevart i kristenhet</w:t>
      </w:r>
      <w:r w:rsidR="005A4539">
        <w:t>en</w:t>
      </w:r>
      <w:r w:rsidR="003B6CD2">
        <w:t xml:space="preserve"> </w:t>
      </w:r>
      <w:r w:rsidR="003D708B">
        <w:t>si</w:t>
      </w:r>
      <w:r w:rsidR="00464889">
        <w:t>den</w:t>
      </w:r>
      <w:r w:rsidR="003B6CD2">
        <w:t xml:space="preserve"> </w:t>
      </w:r>
      <w:r w:rsidR="003D708B">
        <w:t xml:space="preserve">aposteltiden.  </w:t>
      </w:r>
    </w:p>
    <w:p w:rsidR="003D708B" w:rsidRDefault="002406AA" w:rsidP="00576C86">
      <w:r>
        <w:t>En rekke bibeloversettelser oversetter uten videre ”</w:t>
      </w:r>
      <w:r w:rsidRPr="004E09F8">
        <w:rPr>
          <w:i/>
        </w:rPr>
        <w:t>diakonìa</w:t>
      </w:r>
      <w:r>
        <w:t xml:space="preserve">” med «tjeneste», og tilslører de steder der benevnelsen </w:t>
      </w:r>
      <w:r w:rsidR="003010E2">
        <w:t xml:space="preserve">blir </w:t>
      </w:r>
      <w:r>
        <w:t xml:space="preserve">brukt om det </w:t>
      </w:r>
      <w:r w:rsidR="003D708B" w:rsidRPr="004E09F8">
        <w:rPr>
          <w:i/>
        </w:rPr>
        <w:t>faste</w:t>
      </w:r>
      <w:r w:rsidR="003D708B">
        <w:t>, apostoliske hyrde- og læreembete (apostel, aposteldisippel, biskop/prest).</w:t>
      </w:r>
      <w:r w:rsidR="003B6CD2">
        <w:t xml:space="preserve">  </w:t>
      </w:r>
      <w:r>
        <w:t xml:space="preserve">Da bør man for leserens skyld </w:t>
      </w:r>
      <w:r w:rsidR="00A20238">
        <w:t xml:space="preserve">oversette med </w:t>
      </w:r>
      <w:r w:rsidR="003D708B">
        <w:t xml:space="preserve">ordet ”embete”, </w:t>
      </w:r>
      <w:r w:rsidR="00D03733">
        <w:t>f.eks.</w:t>
      </w:r>
      <w:r w:rsidR="003D708B">
        <w:t xml:space="preserve"> ”Amt” (tysk), ”virka” (finsk)</w:t>
      </w:r>
      <w:r w:rsidR="002755D9">
        <w:t>,</w:t>
      </w:r>
      <w:r w:rsidR="003D708B">
        <w:t xml:space="preserve"> osv.  Straks </w:t>
      </w:r>
      <w:r w:rsidR="00763251">
        <w:t>kan</w:t>
      </w:r>
      <w:r w:rsidR="003B6CD2">
        <w:t xml:space="preserve"> </w:t>
      </w:r>
      <w:r w:rsidR="003D708B">
        <w:t>leser</w:t>
      </w:r>
      <w:r w:rsidR="005A4539">
        <w:t>en</w:t>
      </w:r>
      <w:r w:rsidR="003B6CD2">
        <w:t xml:space="preserve"> </w:t>
      </w:r>
      <w:r w:rsidR="003D708B">
        <w:t>oppfatte hva slags ”diakonia” Timoteus, Titus og andre var betrodd</w:t>
      </w:r>
      <w:r w:rsidR="002755D9">
        <w:t xml:space="preserve">.  Kall og innsettelse i prekenembetet </w:t>
      </w:r>
      <w:r w:rsidR="00AB6DEA">
        <w:t>ut</w:t>
      </w:r>
      <w:r w:rsidR="002755D9">
        <w:t>gjorde forskjell</w:t>
      </w:r>
      <w:r w:rsidR="005A4539">
        <w:t>en</w:t>
      </w:r>
      <w:r w:rsidR="003B6CD2">
        <w:t xml:space="preserve"> </w:t>
      </w:r>
      <w:r w:rsidR="002755D9">
        <w:t>mellom pastor og andre menighetslemmer.</w:t>
      </w:r>
      <w:r w:rsidR="003D708B">
        <w:t xml:space="preserve">  </w:t>
      </w:r>
    </w:p>
    <w:p w:rsidR="002755D9" w:rsidRDefault="003D708B" w:rsidP="00C94B59">
      <w:pPr>
        <w:pStyle w:val="avsnittminnrykk"/>
      </w:pPr>
      <w:r w:rsidRPr="00D17526">
        <w:rPr>
          <w:rStyle w:val="Sterk"/>
        </w:rPr>
        <w:t>Eksempler</w:t>
      </w:r>
      <w:r>
        <w:t xml:space="preserve">: </w:t>
      </w:r>
    </w:p>
    <w:p w:rsidR="002755D9" w:rsidRDefault="003D708B" w:rsidP="00C94B59">
      <w:pPr>
        <w:pStyle w:val="avsnittminnrykk"/>
      </w:pPr>
      <w:r>
        <w:t xml:space="preserve">Diakonìa brukt om apostelembetet (apostolatet): Apg 1:17, 20:24, 21:19, Rom 1:5, 1 Kor 9:2, Gal 2:8, 1 Tim 1:12.  </w:t>
      </w:r>
    </w:p>
    <w:p w:rsidR="002755D9" w:rsidRDefault="003D708B" w:rsidP="00C94B59">
      <w:pPr>
        <w:pStyle w:val="avsnittminnrykk"/>
      </w:pPr>
      <w:r>
        <w:t>Om hyrde- og biskopembetet (pastoratet) i forlengels</w:t>
      </w:r>
      <w:r w:rsidR="005A4539">
        <w:t>en</w:t>
      </w:r>
      <w:r w:rsidR="003B6CD2">
        <w:t xml:space="preserve"> </w:t>
      </w:r>
      <w:r>
        <w:t xml:space="preserve">av apostolatet: 2 Kor 3:6-9, 5:18, 6:3, Ef 4:12, Kol 4:17, 2 Tim 4:5.  </w:t>
      </w:r>
    </w:p>
    <w:p w:rsidR="003D708B" w:rsidRDefault="003D708B" w:rsidP="00C94B59">
      <w:pPr>
        <w:pStyle w:val="avsnittminnrykk"/>
      </w:pPr>
      <w:r>
        <w:t xml:space="preserve">Forskjell på embeter: 1 Kor 12:5, Rom 12:7.  </w:t>
      </w:r>
    </w:p>
    <w:p w:rsidR="003D708B" w:rsidRDefault="00464889" w:rsidP="00576C86">
      <w:pPr>
        <w:pStyle w:val="Overskrift5"/>
      </w:pPr>
      <w:r>
        <w:t>Den</w:t>
      </w:r>
      <w:r w:rsidR="003B6CD2">
        <w:t xml:space="preserve"> </w:t>
      </w:r>
      <w:r w:rsidR="003D708B">
        <w:t xml:space="preserve">abstrakte-funksjonelle tankegang </w:t>
      </w:r>
    </w:p>
    <w:p w:rsidR="003D708B" w:rsidRDefault="00464889" w:rsidP="00576C86">
      <w:r>
        <w:t>Den</w:t>
      </w:r>
      <w:r w:rsidR="003B6CD2">
        <w:t xml:space="preserve"> </w:t>
      </w:r>
      <w:r w:rsidR="002755D9">
        <w:t>er forestilling</w:t>
      </w:r>
      <w:r w:rsidR="005A4539">
        <w:t>en</w:t>
      </w:r>
      <w:r w:rsidR="003B6CD2">
        <w:t xml:space="preserve"> </w:t>
      </w:r>
      <w:r w:rsidR="002755D9">
        <w:t xml:space="preserve">om </w:t>
      </w:r>
      <w:r w:rsidR="003D708B">
        <w:t>prekenembetet som summ</w:t>
      </w:r>
      <w:r w:rsidR="005A4539">
        <w:t>en</w:t>
      </w:r>
      <w:r w:rsidR="003B6CD2">
        <w:t xml:space="preserve"> </w:t>
      </w:r>
      <w:r w:rsidR="003D708B">
        <w:t xml:space="preserve">av ”lederoppgaver” i </w:t>
      </w:r>
      <w:r>
        <w:t>den</w:t>
      </w:r>
      <w:r w:rsidR="003B6CD2">
        <w:t xml:space="preserve"> </w:t>
      </w:r>
      <w:r w:rsidR="003D708B">
        <w:t xml:space="preserve">felles virksomhet.  ”Lederne” for </w:t>
      </w:r>
      <w:r w:rsidR="002755D9">
        <w:t xml:space="preserve">hvert sitt </w:t>
      </w:r>
      <w:r w:rsidR="00D03733">
        <w:t>arbeidsområde</w:t>
      </w:r>
      <w:r w:rsidR="000217B5">
        <w:t xml:space="preserve"> (el</w:t>
      </w:r>
      <w:r w:rsidR="00AB6DEA">
        <w:t>.</w:t>
      </w:r>
      <w:r w:rsidR="000217B5">
        <w:t xml:space="preserve"> aktivitet) </w:t>
      </w:r>
      <w:r w:rsidR="004E09F8">
        <w:t xml:space="preserve">utøver </w:t>
      </w:r>
      <w:r w:rsidR="002755D9">
        <w:t>hver</w:t>
      </w:r>
      <w:r w:rsidR="008A1D40">
        <w:t xml:space="preserve">t </w:t>
      </w:r>
      <w:r w:rsidR="004E09F8">
        <w:t xml:space="preserve">sitt </w:t>
      </w:r>
      <w:r w:rsidR="008A1D40">
        <w:t xml:space="preserve">verv </w:t>
      </w:r>
      <w:r w:rsidR="002755D9">
        <w:t xml:space="preserve">som </w:t>
      </w:r>
      <w:r w:rsidR="003D708B">
        <w:t>representanter for prekenembetet ”som helhet”</w:t>
      </w:r>
      <w:r w:rsidR="002755D9">
        <w:t xml:space="preserve"> – lik tilmålte stykker i </w:t>
      </w:r>
      <w:r w:rsidR="005A4539">
        <w:t>en</w:t>
      </w:r>
      <w:r w:rsidR="003B6CD2">
        <w:t xml:space="preserve"> </w:t>
      </w:r>
      <w:r w:rsidR="002755D9">
        <w:t>kake</w:t>
      </w:r>
      <w:r w:rsidR="003D708B">
        <w:t xml:space="preserve">.  </w:t>
      </w:r>
    </w:p>
    <w:p w:rsidR="003D708B" w:rsidRDefault="003D708B" w:rsidP="00576C86">
      <w:r>
        <w:t>Karakteristisk er distinksjon</w:t>
      </w:r>
      <w:r w:rsidR="005A4539">
        <w:t>en</w:t>
      </w:r>
      <w:r w:rsidR="003B6CD2">
        <w:t xml:space="preserve"> </w:t>
      </w:r>
      <w:r>
        <w:t xml:space="preserve">mellom hyrdetjenestens </w:t>
      </w:r>
      <w:r w:rsidRPr="00B65D26">
        <w:t>innhold og form</w:t>
      </w:r>
      <w:r w:rsidR="000217B5">
        <w:t xml:space="preserve">.  </w:t>
      </w:r>
      <w:r w:rsidR="000217B5" w:rsidRPr="00B65D26">
        <w:rPr>
          <w:i/>
        </w:rPr>
        <w:t>Innholdet</w:t>
      </w:r>
      <w:r w:rsidR="000217B5">
        <w:t xml:space="preserve"> krever</w:t>
      </w:r>
      <w:r w:rsidR="00B65D26">
        <w:t xml:space="preserve"> tankeoperasjonen</w:t>
      </w:r>
      <w:r w:rsidR="000217B5">
        <w:t xml:space="preserve"> </w:t>
      </w:r>
      <w:r w:rsidR="000217B5" w:rsidRPr="00B65D26">
        <w:rPr>
          <w:i/>
        </w:rPr>
        <w:t>konkretisering</w:t>
      </w:r>
      <w:r w:rsidR="000217B5">
        <w:t xml:space="preserve"> i organiserte former.  </w:t>
      </w:r>
      <w:r w:rsidR="00B65D26">
        <w:t>T</w:t>
      </w:r>
      <w:r>
        <w:t>jenest</w:t>
      </w:r>
      <w:r w:rsidR="005A4539">
        <w:t>en</w:t>
      </w:r>
      <w:r w:rsidR="003B6CD2">
        <w:t xml:space="preserve"> </w:t>
      </w:r>
      <w:r>
        <w:t xml:space="preserve">er i </w:t>
      </w:r>
      <w:r w:rsidR="005A4539">
        <w:t>sin</w:t>
      </w:r>
      <w:r w:rsidR="003B6CD2">
        <w:t xml:space="preserve"> </w:t>
      </w:r>
      <w:r>
        <w:t>mest omfattende form kjent under benevnelsene pastor, forstander o</w:t>
      </w:r>
      <w:r w:rsidR="00AB6DEA">
        <w:t>.</w:t>
      </w:r>
      <w:r>
        <w:t xml:space="preserve"> l.  M</w:t>
      </w:r>
      <w:r w:rsidR="005A4539">
        <w:t>en</w:t>
      </w:r>
      <w:r w:rsidR="00B65D26">
        <w:t xml:space="preserve"> siden </w:t>
      </w:r>
      <w:r>
        <w:t xml:space="preserve">kristne ikke </w:t>
      </w:r>
      <w:r w:rsidR="00B65D26">
        <w:t xml:space="preserve">er </w:t>
      </w:r>
      <w:r>
        <w:t xml:space="preserve">bundet til </w:t>
      </w:r>
      <w:r w:rsidRPr="00B65D26">
        <w:rPr>
          <w:i/>
        </w:rPr>
        <w:t>former</w:t>
      </w:r>
      <w:r>
        <w:t xml:space="preserve"> (det spiritualiserende moment)</w:t>
      </w:r>
      <w:r w:rsidR="00B65D26">
        <w:t xml:space="preserve">, </w:t>
      </w:r>
      <w:r>
        <w:t>står fellesskapet fritt til å utforme prekentjenest</w:t>
      </w:r>
      <w:r w:rsidR="005A4539">
        <w:t>en</w:t>
      </w:r>
      <w:r w:rsidR="003B6CD2">
        <w:t xml:space="preserve"> </w:t>
      </w:r>
      <w:r>
        <w:t xml:space="preserve">alt etter tid og sted, interesser og behov.  </w:t>
      </w:r>
      <w:r w:rsidR="00B65D26">
        <w:t xml:space="preserve">Denne frihet gjør </w:t>
      </w:r>
      <w:r>
        <w:t xml:space="preserve">prekenembetet </w:t>
      </w:r>
      <w:r w:rsidR="00B65D26">
        <w:t xml:space="preserve">til </w:t>
      </w:r>
      <w:r>
        <w:t xml:space="preserve">et verv på omgang.  Praksis svarer godt til det liberale folkedemokratis idéer om </w:t>
      </w:r>
      <w:r w:rsidRPr="00B65D26">
        <w:rPr>
          <w:i/>
        </w:rPr>
        <w:t>individers</w:t>
      </w:r>
      <w:r>
        <w:t xml:space="preserve"> medlemskap, rettigheter og valgbarhet.</w:t>
      </w:r>
    </w:p>
    <w:p w:rsidR="00150E70" w:rsidRDefault="003D708B" w:rsidP="00576C86">
      <w:pPr>
        <w:tabs>
          <w:tab w:val="left" w:pos="1276"/>
        </w:tabs>
      </w:pPr>
      <w:r>
        <w:t>Slutninger fra innhold til form følger</w:t>
      </w:r>
      <w:r w:rsidR="000217B5">
        <w:t xml:space="preserve"> tre faser: (1) </w:t>
      </w:r>
      <w:r w:rsidRPr="000217B5">
        <w:rPr>
          <w:i/>
        </w:rPr>
        <w:t>Abstrahering</w:t>
      </w:r>
      <w:r>
        <w:t xml:space="preserve"> – å forestille seg innholdet i </w:t>
      </w:r>
      <w:r w:rsidR="005A4539">
        <w:t>en</w:t>
      </w:r>
      <w:r w:rsidR="003B6CD2">
        <w:t xml:space="preserve"> </w:t>
      </w:r>
      <w:r>
        <w:t>gudvillet hyrdetjeneste ut</w:t>
      </w:r>
      <w:r w:rsidR="005A4539">
        <w:t>en</w:t>
      </w:r>
      <w:r w:rsidR="003B6CD2">
        <w:t xml:space="preserve"> </w:t>
      </w:r>
      <w:r>
        <w:t xml:space="preserve">form.  </w:t>
      </w:r>
      <w:r w:rsidR="000217B5">
        <w:t xml:space="preserve">(2) </w:t>
      </w:r>
      <w:r w:rsidRPr="000217B5">
        <w:rPr>
          <w:i/>
        </w:rPr>
        <w:t>Konkretisering</w:t>
      </w:r>
      <w:r>
        <w:t xml:space="preserve"> - å forestille seg hyrdetjenestens former alt etter behov og hensiktsmessighet.  </w:t>
      </w:r>
      <w:r w:rsidR="000217B5">
        <w:t xml:space="preserve">(3) </w:t>
      </w:r>
      <w:r w:rsidRPr="000217B5">
        <w:rPr>
          <w:i/>
        </w:rPr>
        <w:t>Applisering</w:t>
      </w:r>
      <w:r>
        <w:t xml:space="preserve"> – å omsette hyrdetjenestens innhold i praksis, ved kall (og innsettelse) til bestemte lederoppgaver</w:t>
      </w:r>
      <w:r w:rsidR="000217B5">
        <w:t xml:space="preserve">.  </w:t>
      </w:r>
      <w:r w:rsidR="00B65D26">
        <w:t xml:space="preserve">Resonnementet forutsetter at </w:t>
      </w:r>
      <w:r w:rsidR="005A4539">
        <w:t>en</w:t>
      </w:r>
      <w:r w:rsidR="003B6CD2">
        <w:t xml:space="preserve"> </w:t>
      </w:r>
      <w:r w:rsidR="00150E70">
        <w:t xml:space="preserve">pastor </w:t>
      </w:r>
      <w:r w:rsidR="00B65D26">
        <w:t>(el</w:t>
      </w:r>
      <w:r w:rsidR="00AB6DEA">
        <w:t>.</w:t>
      </w:r>
      <w:r w:rsidR="00B65D26">
        <w:t xml:space="preserve"> menighetshyrde) </w:t>
      </w:r>
      <w:r w:rsidR="00150E70">
        <w:t>må vi ha, m</w:t>
      </w:r>
      <w:r w:rsidR="005A4539">
        <w:t>en</w:t>
      </w:r>
      <w:r w:rsidR="003B6CD2">
        <w:t xml:space="preserve"> </w:t>
      </w:r>
      <w:r w:rsidR="00150E70">
        <w:t xml:space="preserve">bare som </w:t>
      </w:r>
      <w:r w:rsidR="005A4539">
        <w:t>en</w:t>
      </w:r>
      <w:r w:rsidR="003B6CD2">
        <w:t xml:space="preserve"> </w:t>
      </w:r>
      <w:r w:rsidR="00150E70">
        <w:t xml:space="preserve">blant flere tjenester.  Også de andre utøver prekenembetet, bare i </w:t>
      </w:r>
      <w:r w:rsidR="005A4539">
        <w:t>en</w:t>
      </w:r>
      <w:r w:rsidR="003B6CD2">
        <w:t xml:space="preserve"> </w:t>
      </w:r>
      <w:r w:rsidR="00150E70">
        <w:t>ann</w:t>
      </w:r>
      <w:r w:rsidR="005A4539">
        <w:t>en</w:t>
      </w:r>
      <w:r w:rsidR="003B6CD2">
        <w:t xml:space="preserve"> </w:t>
      </w:r>
      <w:r w:rsidR="00150E70">
        <w:t xml:space="preserve">form, </w:t>
      </w:r>
      <w:r w:rsidR="00D03733">
        <w:t>f.eks.</w:t>
      </w:r>
      <w:r w:rsidR="00150E70">
        <w:t xml:space="preserve"> </w:t>
      </w:r>
      <w:r w:rsidR="005A4539">
        <w:t>en</w:t>
      </w:r>
      <w:r w:rsidR="003B6CD2">
        <w:t xml:space="preserve"> </w:t>
      </w:r>
      <w:r w:rsidR="00150E70">
        <w:t xml:space="preserve">søndagsskolelærer, kantor, kateket, gruppeleder, osv. </w:t>
      </w:r>
    </w:p>
    <w:p w:rsidR="003D708B" w:rsidRDefault="003D708B" w:rsidP="00576C86">
      <w:r>
        <w:t>Tankegang</w:t>
      </w:r>
      <w:r w:rsidR="005A4539">
        <w:t>en</w:t>
      </w:r>
      <w:r w:rsidR="003B6CD2">
        <w:t xml:space="preserve"> </w:t>
      </w:r>
      <w:r>
        <w:t xml:space="preserve">hviler på </w:t>
      </w:r>
      <w:r w:rsidR="000217B5">
        <w:t xml:space="preserve">et </w:t>
      </w:r>
      <w:r>
        <w:t xml:space="preserve">taushetsargument: </w:t>
      </w:r>
      <w:r w:rsidR="000217B5">
        <w:t>Si</w:t>
      </w:r>
      <w:r w:rsidR="00464889">
        <w:t>den</w:t>
      </w:r>
      <w:r w:rsidR="003B6CD2">
        <w:t xml:space="preserve"> </w:t>
      </w:r>
      <w:r w:rsidR="000217B5">
        <w:t>det ikke finnes n</w:t>
      </w:r>
      <w:r w:rsidR="00DA40DB">
        <w:t>oen</w:t>
      </w:r>
      <w:r w:rsidR="003B6CD2">
        <w:t xml:space="preserve"> </w:t>
      </w:r>
      <w:r w:rsidR="000217B5">
        <w:t>over</w:t>
      </w:r>
      <w:r>
        <w:t>dragelsesformel i Nytestamentets skrifter</w:t>
      </w:r>
      <w:r w:rsidR="000217B5">
        <w:t>, og si</w:t>
      </w:r>
      <w:r w:rsidR="00464889">
        <w:t>den</w:t>
      </w:r>
      <w:r w:rsidR="003B6CD2">
        <w:t xml:space="preserve"> </w:t>
      </w:r>
      <w:r>
        <w:t>Skrift</w:t>
      </w:r>
      <w:r w:rsidR="005A4539">
        <w:t>en</w:t>
      </w:r>
      <w:r w:rsidR="003B6CD2">
        <w:t xml:space="preserve"> </w:t>
      </w:r>
      <w:r>
        <w:t xml:space="preserve">ikke foreskriver det offentlige prekenembetet i </w:t>
      </w:r>
      <w:r w:rsidR="005A4539">
        <w:t>en</w:t>
      </w:r>
      <w:r w:rsidR="003B6CD2">
        <w:t xml:space="preserve"> </w:t>
      </w:r>
      <w:r>
        <w:t>bestemt ”form”</w:t>
      </w:r>
      <w:r w:rsidR="000217B5">
        <w:t xml:space="preserve">, trekker </w:t>
      </w:r>
      <w:r w:rsidR="0035155F">
        <w:t>man</w:t>
      </w:r>
      <w:r w:rsidR="003B6CD2">
        <w:t xml:space="preserve"> </w:t>
      </w:r>
      <w:r w:rsidR="000217B5">
        <w:t xml:space="preserve">slutningen: </w:t>
      </w:r>
      <w:r>
        <w:t xml:space="preserve">Formene er overlatt til vår frihet. </w:t>
      </w:r>
      <w:r w:rsidR="00B65D26">
        <w:t xml:space="preserve"> Men et </w:t>
      </w:r>
      <w:r>
        <w:t>taushetsargument beviser ingenting.  Det gjør heller ikke slutning</w:t>
      </w:r>
      <w:r w:rsidR="005A4539">
        <w:t>en</w:t>
      </w:r>
      <w:r w:rsidR="003B6CD2">
        <w:t xml:space="preserve"> </w:t>
      </w:r>
      <w:r>
        <w:t xml:space="preserve">fra det som </w:t>
      </w:r>
      <w:r w:rsidRPr="00B65D26">
        <w:rPr>
          <w:i/>
        </w:rPr>
        <w:t>er</w:t>
      </w:r>
      <w:r>
        <w:t xml:space="preserve"> – prekenembetets innhold - til det som </w:t>
      </w:r>
      <w:r w:rsidRPr="00B65D26">
        <w:rPr>
          <w:i/>
        </w:rPr>
        <w:t>bør</w:t>
      </w:r>
      <w:r>
        <w:t xml:space="preserve"> være</w:t>
      </w:r>
      <w:r w:rsidR="000217B5">
        <w:t xml:space="preserve">, </w:t>
      </w:r>
      <w:r w:rsidR="00B65D26">
        <w:t xml:space="preserve">nemlig </w:t>
      </w:r>
      <w:r>
        <w:t xml:space="preserve">former etter behov.  Ord om behov og hensikt er legitimerende maktspråk om politiske beslutningsprosesser, som til sist reiser spørsmålet: Hva skal vi med </w:t>
      </w:r>
      <w:r w:rsidR="00DE0985">
        <w:t>presten</w:t>
      </w:r>
      <w:r>
        <w:t xml:space="preserve">?  </w:t>
      </w:r>
    </w:p>
    <w:p w:rsidR="00AB6DEA" w:rsidRDefault="0000270F" w:rsidP="00576C86">
      <w:r>
        <w:t xml:space="preserve">Man trenger ikke Guds ords opplysning for å forstå at en menighet trenger en ”leder” - ”for ordens skyld”.  </w:t>
      </w:r>
      <w:r w:rsidR="00464889">
        <w:t>Den</w:t>
      </w:r>
      <w:r w:rsidR="003B6CD2">
        <w:t xml:space="preserve"> </w:t>
      </w:r>
      <w:r w:rsidR="00E30065">
        <w:t xml:space="preserve">abstrakt-funksjonelle embetside er et stykke herlighetsteologi.  </w:t>
      </w:r>
      <w:r w:rsidR="00464889">
        <w:t>Den</w:t>
      </w:r>
      <w:r w:rsidR="003B6CD2">
        <w:t xml:space="preserve"> </w:t>
      </w:r>
      <w:r w:rsidR="00E30065">
        <w:t xml:space="preserve">utfordrer </w:t>
      </w:r>
      <w:r>
        <w:t xml:space="preserve">det menighetsbyggende arbeid </w:t>
      </w:r>
      <w:r w:rsidR="00E30065">
        <w:t xml:space="preserve">på det avgjørende punkt: Å holde fast ved </w:t>
      </w:r>
      <w:r w:rsidR="00E30065" w:rsidRPr="0000270F">
        <w:rPr>
          <w:i/>
        </w:rPr>
        <w:t>Guds or</w:t>
      </w:r>
      <w:r w:rsidR="00464889" w:rsidRPr="0000270F">
        <w:rPr>
          <w:i/>
        </w:rPr>
        <w:t>den</w:t>
      </w:r>
      <w:r w:rsidR="003B6CD2" w:rsidRPr="0000270F">
        <w:rPr>
          <w:i/>
        </w:rPr>
        <w:t xml:space="preserve"> </w:t>
      </w:r>
      <w:r w:rsidR="00E30065" w:rsidRPr="0000270F">
        <w:rPr>
          <w:i/>
        </w:rPr>
        <w:t>for skapelse og kirke</w:t>
      </w:r>
      <w:r w:rsidR="00E30065">
        <w:t xml:space="preserve">.  </w:t>
      </w:r>
      <w:r>
        <w:t xml:space="preserve">Guds orden er omfattende.  Like lite som inkarnasjonen er et tenkt tilfelle, er heller ikke Jesu utvalgte apostler og deres etterfølgere tenkte tilfeller.  De er hyrder i kjøtt og blod.  </w:t>
      </w:r>
      <w:r w:rsidR="00E30065">
        <w:t xml:space="preserve">Holder vi fast ved ekteskapet mellom </w:t>
      </w:r>
      <w:r w:rsidR="005A4539">
        <w:t>en</w:t>
      </w:r>
      <w:r w:rsidR="003B6CD2">
        <w:t xml:space="preserve"> </w:t>
      </w:r>
      <w:r w:rsidR="00DE0985">
        <w:t>mann</w:t>
      </w:r>
      <w:r w:rsidR="003B6CD2">
        <w:t xml:space="preserve"> </w:t>
      </w:r>
      <w:r w:rsidR="00E30065">
        <w:t xml:space="preserve">og </w:t>
      </w:r>
      <w:r w:rsidR="005A4539">
        <w:t>en</w:t>
      </w:r>
      <w:r w:rsidR="003B6CD2">
        <w:t xml:space="preserve"> </w:t>
      </w:r>
      <w:r w:rsidR="00E30065">
        <w:t xml:space="preserve">kvinne i kjøtt og blod, må vi holde fast ved Guds kall til </w:t>
      </w:r>
      <w:r w:rsidR="00DE0985">
        <w:t>mann</w:t>
      </w:r>
      <w:r w:rsidR="005A4539">
        <w:t>en</w:t>
      </w:r>
      <w:r w:rsidR="003B6CD2">
        <w:t xml:space="preserve"> </w:t>
      </w:r>
      <w:r w:rsidR="00E30065">
        <w:t>som Jesu Kristi og apostlenes etterfølger i prekenembet</w:t>
      </w:r>
      <w:r w:rsidR="008A1D40">
        <w:t>e</w:t>
      </w:r>
      <w:r w:rsidR="0082646A">
        <w:t>t</w:t>
      </w:r>
      <w:r w:rsidR="00AB6DEA">
        <w:t>.</w:t>
      </w:r>
      <w:r w:rsidR="0082646A">
        <w:t xml:space="preserve"> </w:t>
      </w:r>
    </w:p>
    <w:p w:rsidR="003D708B" w:rsidRDefault="0000270F" w:rsidP="00576C86">
      <w:r>
        <w:t xml:space="preserve">Underkjenner man «noe» i apostelordets lære, forvrenger man alt, og virkningen blir noe annet enn apostolatets kirke.  Alt henger sammen.  </w:t>
      </w:r>
      <w:r w:rsidR="0082646A">
        <w:t xml:space="preserve">Utelukket er </w:t>
      </w:r>
      <w:r w:rsidR="003D708B">
        <w:t>frihet for ”</w:t>
      </w:r>
      <w:r w:rsidR="00464889">
        <w:t>den</w:t>
      </w:r>
      <w:r w:rsidR="003B6CD2">
        <w:t xml:space="preserve"> </w:t>
      </w:r>
      <w:r w:rsidR="003D708B">
        <w:t>praktiske fornuft”</w:t>
      </w:r>
      <w:r>
        <w:t>, med frihet</w:t>
      </w:r>
      <w:r w:rsidR="003D708B">
        <w:t xml:space="preserve"> til å anvende, utforme og praktisere </w:t>
      </w:r>
      <w:r w:rsidR="0082646A">
        <w:t xml:space="preserve">et tenkt prekenembete </w:t>
      </w:r>
      <w:r w:rsidR="003D708B">
        <w:t xml:space="preserve">alt etter behov og hensiktsmessighet.  </w:t>
      </w:r>
    </w:p>
    <w:p w:rsidR="00150E70" w:rsidRDefault="003D708B" w:rsidP="00576C86">
      <w:pPr>
        <w:rPr>
          <w:u w:val="double"/>
        </w:rPr>
      </w:pPr>
      <w:r>
        <w:t>I alle læresaker stiller fornuft</w:t>
      </w:r>
      <w:r w:rsidR="005A4539">
        <w:t>en</w:t>
      </w:r>
      <w:r w:rsidR="003B6CD2">
        <w:t xml:space="preserve"> </w:t>
      </w:r>
      <w:r>
        <w:t>med bundet mandat – bundet av det apostoliske ord fra kirkens Herre</w:t>
      </w:r>
      <w:r w:rsidR="0082646A">
        <w:t xml:space="preserve">, </w:t>
      </w:r>
      <w:r w:rsidR="00DC593B">
        <w:t>sann</w:t>
      </w:r>
      <w:r w:rsidR="003B6CD2">
        <w:t xml:space="preserve"> </w:t>
      </w:r>
      <w:r w:rsidR="0082646A">
        <w:t>Gud og alles bror</w:t>
      </w:r>
      <w:r>
        <w:t>.  M</w:t>
      </w:r>
      <w:r w:rsidR="005A4539">
        <w:t>en</w:t>
      </w:r>
      <w:r w:rsidR="003B6CD2">
        <w:t xml:space="preserve"> </w:t>
      </w:r>
      <w:r>
        <w:t xml:space="preserve">binder vi slike saker til </w:t>
      </w:r>
      <w:r w:rsidR="00464889">
        <w:t>den</w:t>
      </w:r>
      <w:r w:rsidR="003B6CD2">
        <w:t xml:space="preserve"> </w:t>
      </w:r>
      <w:r w:rsidR="0082646A">
        <w:t xml:space="preserve">praktiske </w:t>
      </w:r>
      <w:r>
        <w:t xml:space="preserve">fornuft, løser vi prekenembetet fra dets lovkritiske oppdrag – å vitne om livet i Guds ordninger for sitt skaperverk og </w:t>
      </w:r>
      <w:r w:rsidR="005A4539">
        <w:t>sin</w:t>
      </w:r>
      <w:r w:rsidR="003B6CD2">
        <w:t xml:space="preserve"> </w:t>
      </w:r>
      <w:r>
        <w:t xml:space="preserve">Kirke på jorden.  </w:t>
      </w:r>
      <w:r w:rsidR="0082646A" w:rsidRPr="00150E70">
        <w:t>Dette oppdrag holder fast ved Guds kirkeorden, bekrefter Guds skaperorden</w:t>
      </w:r>
      <w:r w:rsidR="00150E70">
        <w:t>,</w:t>
      </w:r>
      <w:r w:rsidR="0082646A" w:rsidRPr="00150E70">
        <w:t xml:space="preserve"> og vitner sant om </w:t>
      </w:r>
      <w:r w:rsidR="00464889">
        <w:t>den</w:t>
      </w:r>
      <w:r w:rsidR="003B6CD2">
        <w:t xml:space="preserve"> </w:t>
      </w:r>
      <w:r w:rsidR="0082646A" w:rsidRPr="00150E70">
        <w:t xml:space="preserve">gode </w:t>
      </w:r>
      <w:r w:rsidR="00150E70" w:rsidRPr="00150E70">
        <w:t>Skaper</w:t>
      </w:r>
      <w:r w:rsidR="005A4539">
        <w:t>en</w:t>
      </w:r>
      <w:r w:rsidR="003B6CD2">
        <w:t xml:space="preserve"> </w:t>
      </w:r>
      <w:r w:rsidR="00150E70">
        <w:t xml:space="preserve">i det prekenembete som består inntil Kristi dag, like fra </w:t>
      </w:r>
      <w:r w:rsidR="00464889">
        <w:t>den</w:t>
      </w:r>
      <w:r w:rsidR="003B6CD2">
        <w:t xml:space="preserve"> </w:t>
      </w:r>
      <w:r w:rsidR="00150E70">
        <w:t xml:space="preserve">dag Ordet ble menneske.  Underveis frister </w:t>
      </w:r>
      <w:r w:rsidR="00464889">
        <w:t>den</w:t>
      </w:r>
      <w:r w:rsidR="003B6CD2">
        <w:t xml:space="preserve"> </w:t>
      </w:r>
      <w:r w:rsidR="00150E70" w:rsidRPr="00150E70">
        <w:t>praktiske fornuft</w:t>
      </w:r>
      <w:r w:rsidR="0000270F">
        <w:t>,</w:t>
      </w:r>
      <w:r w:rsidR="00150E70">
        <w:t xml:space="preserve"> </w:t>
      </w:r>
      <w:r w:rsidR="00150E70" w:rsidRPr="00150E70">
        <w:t xml:space="preserve">lik </w:t>
      </w:r>
      <w:r w:rsidR="005A4539">
        <w:t>en</w:t>
      </w:r>
      <w:r w:rsidR="003B6CD2">
        <w:t xml:space="preserve"> </w:t>
      </w:r>
      <w:r w:rsidR="00150E70" w:rsidRPr="00150E70">
        <w:t>skjøge.</w:t>
      </w:r>
    </w:p>
    <w:p w:rsidR="00E400DE" w:rsidRDefault="00464889" w:rsidP="00576C86">
      <w:pPr>
        <w:pStyle w:val="Overskrift5"/>
      </w:pPr>
      <w:r>
        <w:t>Den</w:t>
      </w:r>
      <w:r w:rsidR="003B6CD2">
        <w:t xml:space="preserve"> </w:t>
      </w:r>
      <w:r w:rsidR="00E400DE">
        <w:t>filosofiske implikasjon</w:t>
      </w:r>
    </w:p>
    <w:p w:rsidR="00E400DE" w:rsidRDefault="00E400DE" w:rsidP="00576C86">
      <w:r>
        <w:t xml:space="preserve">Det abstrakt-funksjonelle embete omfatter både </w:t>
      </w:r>
      <w:r w:rsidRPr="00D233C0">
        <w:rPr>
          <w:i/>
        </w:rPr>
        <w:t>funk</w:t>
      </w:r>
      <w:r w:rsidR="00120420">
        <w:rPr>
          <w:i/>
        </w:rPr>
        <w:t>sjon</w:t>
      </w:r>
      <w:r w:rsidR="003B6CD2">
        <w:rPr>
          <w:i/>
        </w:rPr>
        <w:t xml:space="preserve"> </w:t>
      </w:r>
      <w:r w:rsidRPr="00D233C0">
        <w:rPr>
          <w:i/>
        </w:rPr>
        <w:t>og form</w:t>
      </w:r>
      <w:r>
        <w:t xml:space="preserve">.  </w:t>
      </w:r>
      <w:r w:rsidRPr="00D233C0">
        <w:rPr>
          <w:i/>
        </w:rPr>
        <w:t>Nødvendig</w:t>
      </w:r>
      <w:r>
        <w:t xml:space="preserve"> vilkår er funksjonen, </w:t>
      </w:r>
      <w:r w:rsidRPr="00D233C0">
        <w:rPr>
          <w:i/>
        </w:rPr>
        <w:t>krevd</w:t>
      </w:r>
      <w:r>
        <w:t xml:space="preserve"> vilkår er formen.  M</w:t>
      </w:r>
      <w:r w:rsidR="005A4539">
        <w:t>en</w:t>
      </w:r>
      <w:r w:rsidR="003B6CD2">
        <w:t xml:space="preserve"> </w:t>
      </w:r>
      <w:r>
        <w:t xml:space="preserve">hva har </w:t>
      </w:r>
      <w:r w:rsidRPr="00D233C0">
        <w:rPr>
          <w:i/>
        </w:rPr>
        <w:t>prioritet</w:t>
      </w:r>
      <w:r>
        <w:t xml:space="preserve">?  På </w:t>
      </w:r>
      <w:r w:rsidR="00464889">
        <w:t>den</w:t>
      </w:r>
      <w:r w:rsidR="003B6CD2">
        <w:t xml:space="preserve"> </w:t>
      </w:r>
      <w:r>
        <w:t>ene side er ”formene” underordnet evangeliet og sakramentene i funk</w:t>
      </w:r>
      <w:r w:rsidR="00120420">
        <w:t>sjon</w:t>
      </w:r>
      <w:r w:rsidR="003B6CD2">
        <w:t xml:space="preserve"> </w:t>
      </w:r>
      <w:r>
        <w:t>(el</w:t>
      </w:r>
      <w:r w:rsidR="00AB6DEA">
        <w:t>.</w:t>
      </w:r>
      <w:r>
        <w:t xml:space="preserve"> bruk).  På </w:t>
      </w:r>
      <w:r w:rsidR="00464889">
        <w:t>den</w:t>
      </w:r>
      <w:r w:rsidR="003B6CD2">
        <w:t xml:space="preserve"> </w:t>
      </w:r>
      <w:r>
        <w:t>ann</w:t>
      </w:r>
      <w:r w:rsidR="005A4539">
        <w:t>en</w:t>
      </w:r>
      <w:r w:rsidR="003B6CD2">
        <w:t xml:space="preserve"> </w:t>
      </w:r>
      <w:r>
        <w:t xml:space="preserve">side er </w:t>
      </w:r>
      <w:r w:rsidR="00D233C0">
        <w:t>bruk</w:t>
      </w:r>
      <w:r w:rsidR="005A4539">
        <w:t>en</w:t>
      </w:r>
      <w:r w:rsidR="003B6CD2">
        <w:t xml:space="preserve"> </w:t>
      </w:r>
      <w:r>
        <w:t>underordnet de former som sosiale og ideologiske endringer krever</w:t>
      </w:r>
      <w:r w:rsidR="00D233C0">
        <w:t xml:space="preserve">, </w:t>
      </w:r>
      <w:r w:rsidR="00D03733">
        <w:t>f.eks.</w:t>
      </w:r>
      <w:r w:rsidR="00D233C0">
        <w:t xml:space="preserve"> </w:t>
      </w:r>
      <w:r w:rsidR="005F3738">
        <w:t>or</w:t>
      </w:r>
      <w:r w:rsidR="008A1D40">
        <w:t>d</w:t>
      </w:r>
      <w:r w:rsidR="00CF4775">
        <w:t>in</w:t>
      </w:r>
      <w:r w:rsidR="005F3738">
        <w:t>a</w:t>
      </w:r>
      <w:r w:rsidR="00120420">
        <w:t>sjon</w:t>
      </w:r>
      <w:r w:rsidR="003B6CD2">
        <w:t xml:space="preserve"> </w:t>
      </w:r>
      <w:r w:rsidR="005F3738">
        <w:t xml:space="preserve">av kvinner til prester/biskoper.  Eller </w:t>
      </w:r>
      <w:r w:rsidR="00D233C0">
        <w:t>vigsel av like</w:t>
      </w:r>
      <w:r w:rsidR="00DB2201">
        <w:t>kjønn</w:t>
      </w:r>
      <w:r w:rsidR="00D233C0">
        <w:t>et partnerskap</w:t>
      </w:r>
      <w:r w:rsidR="005F3738">
        <w:t>, osv.</w:t>
      </w:r>
      <w:r>
        <w:t xml:space="preserve"> </w:t>
      </w:r>
    </w:p>
    <w:p w:rsidR="00E400DE" w:rsidRDefault="00E400DE" w:rsidP="00576C86">
      <w:r>
        <w:t xml:space="preserve">Praksis taler for seg.  </w:t>
      </w:r>
      <w:r w:rsidRPr="005F3738">
        <w:rPr>
          <w:i/>
        </w:rPr>
        <w:t>Avgjørende vekt får hensynet til krevd vilkår</w:t>
      </w:r>
      <w:r>
        <w:t xml:space="preserve"> (endret utfor</w:t>
      </w:r>
      <w:r w:rsidR="008A1D40">
        <w:t>m</w:t>
      </w:r>
      <w:r w:rsidR="00B75CEB">
        <w:t>in</w:t>
      </w:r>
      <w:r>
        <w:t>g), alt etter behov og omstendigheter.  Logisk sett er slutning</w:t>
      </w:r>
      <w:r w:rsidR="005A4539">
        <w:t>en</w:t>
      </w:r>
      <w:r w:rsidR="003B6CD2">
        <w:t xml:space="preserve"> </w:t>
      </w:r>
      <w:r>
        <w:t>gitt med forestilling</w:t>
      </w:r>
      <w:r w:rsidR="005A4539">
        <w:t>en</w:t>
      </w:r>
      <w:r w:rsidR="003B6CD2">
        <w:t xml:space="preserve"> </w:t>
      </w:r>
      <w:r>
        <w:t>om et moralens ingen</w:t>
      </w:r>
      <w:r w:rsidR="00DE0985">
        <w:t>mann</w:t>
      </w:r>
      <w:r>
        <w:t>sland hvor alt er likegyldig i og for seg, m</w:t>
      </w:r>
      <w:r w:rsidR="005A4539">
        <w:t>en</w:t>
      </w:r>
      <w:r w:rsidR="003B6CD2">
        <w:t xml:space="preserve"> </w:t>
      </w:r>
      <w:r w:rsidRPr="005F3738">
        <w:rPr>
          <w:i/>
        </w:rPr>
        <w:t>blir gyldig</w:t>
      </w:r>
      <w:r>
        <w:t xml:space="preserve"> ved beslutninger begrunnet i </w:t>
      </w:r>
      <w:r w:rsidR="00723C5D">
        <w:t>s</w:t>
      </w:r>
      <w:r w:rsidR="00DB2201">
        <w:t>kjønn</w:t>
      </w:r>
      <w:r w:rsidR="003B6CD2">
        <w:t xml:space="preserve"> </w:t>
      </w:r>
      <w:r>
        <w:t>og allmennytte (</w:t>
      </w:r>
      <w:r w:rsidR="00D03733">
        <w:t>stoisk</w:t>
      </w:r>
      <w:r>
        <w:t xml:space="preserve"> </w:t>
      </w:r>
      <w:r w:rsidR="00D03733">
        <w:t>adiaforon</w:t>
      </w:r>
      <w:r>
        <w:t xml:space="preserve">-lære).  </w:t>
      </w:r>
    </w:p>
    <w:p w:rsidR="00E400DE" w:rsidRDefault="00E400DE" w:rsidP="00576C86">
      <w:r>
        <w:t xml:space="preserve">Et springende punkt er </w:t>
      </w:r>
      <w:r w:rsidR="00DE0985" w:rsidRPr="00B16B92">
        <w:rPr>
          <w:i/>
        </w:rPr>
        <w:t>or</w:t>
      </w:r>
      <w:r w:rsidR="00CF4775" w:rsidRPr="00B16B92">
        <w:rPr>
          <w:i/>
        </w:rPr>
        <w:t>din</w:t>
      </w:r>
      <w:r w:rsidR="00DE0985" w:rsidRPr="00B16B92">
        <w:rPr>
          <w:i/>
        </w:rPr>
        <w:t>asjonsløfte</w:t>
      </w:r>
      <w:r w:rsidR="005F3738" w:rsidRPr="00B16B92">
        <w:rPr>
          <w:i/>
        </w:rPr>
        <w:t>t</w:t>
      </w:r>
      <w:r>
        <w:t xml:space="preserve">.  I </w:t>
      </w:r>
      <w:r w:rsidR="00464889">
        <w:t>Den</w:t>
      </w:r>
      <w:r w:rsidR="003B6CD2">
        <w:t xml:space="preserve"> </w:t>
      </w:r>
      <w:r>
        <w:t xml:space="preserve">norske </w:t>
      </w:r>
      <w:r w:rsidR="00B16B92">
        <w:t>folke</w:t>
      </w:r>
      <w:r>
        <w:t xml:space="preserve">kirke må </w:t>
      </w:r>
      <w:r w:rsidR="00DE0985">
        <w:t>or</w:t>
      </w:r>
      <w:r w:rsidR="00CF4775">
        <w:t>din</w:t>
      </w:r>
      <w:r w:rsidR="00DE0985">
        <w:t>anden</w:t>
      </w:r>
      <w:r w:rsidR="003B6CD2">
        <w:t xml:space="preserve"> </w:t>
      </w:r>
      <w:r>
        <w:t>forplikte seg på ”</w:t>
      </w:r>
      <w:r w:rsidRPr="00B16B92">
        <w:rPr>
          <w:i/>
        </w:rPr>
        <w:t>kirkens ordninger</w:t>
      </w:r>
      <w:r>
        <w:t>” som om de er løst fra det skapte og begrenset til funksjon</w:t>
      </w:r>
      <w:r w:rsidR="005A4539">
        <w:t>en</w:t>
      </w:r>
      <w:r w:rsidR="003B6CD2">
        <w:t xml:space="preserve"> </w:t>
      </w:r>
      <w:r>
        <w:t xml:space="preserve">i </w:t>
      </w:r>
      <w:r w:rsidR="005A4539">
        <w:t>en</w:t>
      </w:r>
      <w:r w:rsidR="003B6CD2">
        <w:t xml:space="preserve"> </w:t>
      </w:r>
      <w:r>
        <w:t xml:space="preserve">tenkt og konstruert virkelighet.  </w:t>
      </w:r>
      <w:r w:rsidR="00B16B92">
        <w:t xml:space="preserve">Ordinasjonsløftet forplikter presten på en byråkratisk </w:t>
      </w:r>
      <w:r w:rsidR="00D03733">
        <w:t>lederidé</w:t>
      </w:r>
      <w:r w:rsidR="00B16B92">
        <w:t xml:space="preserve"> med omfattende følger for prestens oppdrag og fullmakter i menigheten.  </w:t>
      </w:r>
      <w:r>
        <w:t>Det er hensikt</w:t>
      </w:r>
      <w:r w:rsidR="005A4539">
        <w:t>en</w:t>
      </w:r>
      <w:r w:rsidR="003B6CD2">
        <w:t xml:space="preserve"> </w:t>
      </w:r>
      <w:r>
        <w:t>å sikre frihet for kirkereformer, m</w:t>
      </w:r>
      <w:r w:rsidR="005A4539">
        <w:t>en</w:t>
      </w:r>
      <w:r w:rsidR="003B6CD2">
        <w:t xml:space="preserve"> </w:t>
      </w:r>
      <w:r>
        <w:t xml:space="preserve">allerede </w:t>
      </w:r>
      <w:r w:rsidR="00DE0985">
        <w:t>or</w:t>
      </w:r>
      <w:r w:rsidR="00CF4775">
        <w:t>din</w:t>
      </w:r>
      <w:r w:rsidR="00DE0985">
        <w:t>asjonsløfte</w:t>
      </w:r>
      <w:r>
        <w:t xml:space="preserve">t binder </w:t>
      </w:r>
      <w:r w:rsidR="00DE0985">
        <w:t>presten</w:t>
      </w:r>
      <w:r w:rsidR="003B6CD2">
        <w:t xml:space="preserve"> </w:t>
      </w:r>
      <w:r>
        <w:t xml:space="preserve">til kreative og velmenende aktører, og til de vedtatte former som markedet etterspør og overordnet myndighet vedtar.  </w:t>
      </w:r>
      <w:r w:rsidR="00464889">
        <w:t>Den</w:t>
      </w:r>
      <w:r w:rsidR="003B6CD2">
        <w:t xml:space="preserve"> </w:t>
      </w:r>
      <w:r w:rsidR="00DE0985">
        <w:t>han</w:t>
      </w:r>
      <w:r>
        <w:t xml:space="preserve">dlingsfrihet </w:t>
      </w:r>
      <w:r w:rsidR="0035155F">
        <w:t>man</w:t>
      </w:r>
      <w:r w:rsidR="003B6CD2">
        <w:t xml:space="preserve"> </w:t>
      </w:r>
      <w:r>
        <w:t xml:space="preserve">praktiserer, er underlagt omstendighetenes tvang og aktørenes </w:t>
      </w:r>
      <w:r w:rsidR="00723C5D">
        <w:t>s</w:t>
      </w:r>
      <w:r w:rsidR="00DB2201">
        <w:t>kjønn</w:t>
      </w:r>
      <w:r w:rsidR="003B6CD2">
        <w:t xml:space="preserve"> </w:t>
      </w:r>
      <w:r>
        <w:t>om hensiktsmessighet, allmennytte</w:t>
      </w:r>
      <w:r w:rsidR="003834CC">
        <w:t>,</w:t>
      </w:r>
      <w:r>
        <w:t xml:space="preserve"> osv.  </w:t>
      </w:r>
      <w:r w:rsidR="005F3738">
        <w:t xml:space="preserve">Kort sagt: </w:t>
      </w:r>
      <w:r w:rsidR="00464889">
        <w:t>Den</w:t>
      </w:r>
      <w:r w:rsidR="003B6CD2">
        <w:t xml:space="preserve"> </w:t>
      </w:r>
      <w:r>
        <w:t>praktiske fornuft</w:t>
      </w:r>
      <w:r w:rsidR="005F3738">
        <w:t xml:space="preserve"> agerer i roll</w:t>
      </w:r>
      <w:r w:rsidR="005A4539">
        <w:t>en</w:t>
      </w:r>
      <w:r w:rsidR="003B6CD2">
        <w:t xml:space="preserve"> </w:t>
      </w:r>
      <w:r w:rsidR="005F3738">
        <w:t>som kirkens Herre.  Det er</w:t>
      </w:r>
      <w:r w:rsidR="00B16B92">
        <w:t xml:space="preserve"> en</w:t>
      </w:r>
      <w:r w:rsidR="005F3738">
        <w:t xml:space="preserve"> utagerende og kirkeødeleggende rolle. </w:t>
      </w:r>
      <w:r>
        <w:t xml:space="preserve"> </w:t>
      </w:r>
    </w:p>
    <w:p w:rsidR="00E400DE" w:rsidRDefault="00E400DE" w:rsidP="00576C86">
      <w:pPr>
        <w:pStyle w:val="Overskrift5"/>
      </w:pPr>
      <w:r>
        <w:t>I strid med apostelordets lære fra Kristus</w:t>
      </w:r>
    </w:p>
    <w:p w:rsidR="005F3738" w:rsidRDefault="005F3738" w:rsidP="00576C86">
      <w:r>
        <w:t xml:space="preserve">Når </w:t>
      </w:r>
      <w:r w:rsidR="0035155F">
        <w:t>man</w:t>
      </w:r>
      <w:r w:rsidR="003B6CD2">
        <w:t xml:space="preserve"> </w:t>
      </w:r>
      <w:r>
        <w:t xml:space="preserve">forsvarer det abstrakt-funksjonelle embete, hevder </w:t>
      </w:r>
      <w:r w:rsidR="0035155F">
        <w:t>man</w:t>
      </w:r>
      <w:r w:rsidR="003B6CD2">
        <w:t xml:space="preserve"> </w:t>
      </w:r>
      <w:r>
        <w:t xml:space="preserve">to ting: </w:t>
      </w:r>
    </w:p>
    <w:p w:rsidR="00B16B92" w:rsidRDefault="00B16B92" w:rsidP="00C94B59">
      <w:pPr>
        <w:pStyle w:val="avsnittminnrykk"/>
      </w:pPr>
      <w:r>
        <w:t xml:space="preserve">(1) Det ”alminnelige” prestedømme er prekenembetets fundamentale forutsetning.  </w:t>
      </w:r>
    </w:p>
    <w:p w:rsidR="005F3738" w:rsidRDefault="00E400DE" w:rsidP="00C94B59">
      <w:pPr>
        <w:pStyle w:val="avsnittminnrykk"/>
      </w:pPr>
      <w:r>
        <w:t>(</w:t>
      </w:r>
      <w:r w:rsidR="00B16B92">
        <w:t>2</w:t>
      </w:r>
      <w:r>
        <w:t>) I apostelti</w:t>
      </w:r>
      <w:r w:rsidR="00464889">
        <w:t>den</w:t>
      </w:r>
      <w:r w:rsidR="003B6CD2">
        <w:t xml:space="preserve"> </w:t>
      </w:r>
      <w:r>
        <w:t>fantes ulike tjenester</w:t>
      </w:r>
      <w:r w:rsidR="00B16B92">
        <w:t xml:space="preserve"> med frihet for menigheten til å praktisere dem.  </w:t>
      </w:r>
    </w:p>
    <w:p w:rsidR="002406AA" w:rsidRDefault="0064381A" w:rsidP="00576C86">
      <w:r>
        <w:t>Jeg har alt nevnt det problem som b</w:t>
      </w:r>
      <w:r w:rsidR="00E400DE">
        <w:t xml:space="preserve">ibeloversettelser </w:t>
      </w:r>
      <w:r>
        <w:t xml:space="preserve">reiser </w:t>
      </w:r>
      <w:r w:rsidR="003834CC">
        <w:t>når de ikke</w:t>
      </w:r>
      <w:r>
        <w:t xml:space="preserve"> </w:t>
      </w:r>
      <w:r w:rsidR="00B16B92">
        <w:t>skjelne</w:t>
      </w:r>
      <w:r w:rsidR="003834CC">
        <w:t>r</w:t>
      </w:r>
      <w:r w:rsidR="00B16B92">
        <w:t xml:space="preserve"> mellom </w:t>
      </w:r>
      <w:r>
        <w:t>faste embeter og tidsbetingede tjenester.</w:t>
      </w:r>
      <w:r w:rsidR="003B6CD2">
        <w:t xml:space="preserve"> </w:t>
      </w:r>
      <w:r w:rsidR="00B16B92">
        <w:t xml:space="preserve"> Problemet bunner i </w:t>
      </w:r>
      <w:r w:rsidR="002406AA">
        <w:t>apostolatets opprinnelse i kirken.  D</w:t>
      </w:r>
      <w:r w:rsidR="00464889">
        <w:t>en</w:t>
      </w:r>
      <w:r w:rsidR="003B6CD2">
        <w:t xml:space="preserve"> </w:t>
      </w:r>
      <w:r w:rsidR="00E400DE">
        <w:t>inkarnerte Guds Sønn</w:t>
      </w:r>
      <w:r w:rsidR="002406AA">
        <w:t xml:space="preserve"> </w:t>
      </w:r>
      <w:r w:rsidR="00E400DE">
        <w:t>kalte og utsendte de tolv til et bestemt oppdrag</w:t>
      </w:r>
      <w:r w:rsidR="002406AA">
        <w:t xml:space="preserve">, og ga dem </w:t>
      </w:r>
      <w:r w:rsidR="00E400DE">
        <w:t xml:space="preserve">bestemte fullmakter til å forkynne og </w:t>
      </w:r>
      <w:r w:rsidR="00DE0985">
        <w:t>han</w:t>
      </w:r>
      <w:r w:rsidR="00E400DE">
        <w:t xml:space="preserve">dle som Kristi medarbeidere i Kristi sted (Mt 10, Joh 20:21, 1 Kor 4:1f, 2 Kor 5:18-20, </w:t>
      </w:r>
      <w:r w:rsidR="00D03733">
        <w:t>etc.</w:t>
      </w:r>
      <w:r w:rsidR="00E400DE">
        <w:t xml:space="preserve">).  </w:t>
      </w:r>
    </w:p>
    <w:p w:rsidR="00E400DE" w:rsidRDefault="00E400DE" w:rsidP="00576C86">
      <w:r>
        <w:t>Liksom Sønn</w:t>
      </w:r>
      <w:r w:rsidR="005A4539">
        <w:t>en</w:t>
      </w:r>
      <w:r w:rsidR="003B6CD2">
        <w:t xml:space="preserve"> </w:t>
      </w:r>
      <w:r>
        <w:t xml:space="preserve">tok </w:t>
      </w:r>
      <w:r w:rsidR="00DE0985">
        <w:t>mann</w:t>
      </w:r>
      <w:r>
        <w:t>dom på og utvalgte tolv m</w:t>
      </w:r>
      <w:r w:rsidR="00A34054">
        <w:t>enn</w:t>
      </w:r>
      <w:r w:rsidR="003B6CD2">
        <w:t xml:space="preserve"> </w:t>
      </w:r>
      <w:r>
        <w:t xml:space="preserve">til apostler, omga også de seg med aposteldisipler og sørget for </w:t>
      </w:r>
      <w:r w:rsidR="002406AA">
        <w:t xml:space="preserve">at </w:t>
      </w:r>
      <w:r>
        <w:t>skikkede m</w:t>
      </w:r>
      <w:r w:rsidR="00A34054">
        <w:t>enn</w:t>
      </w:r>
      <w:r w:rsidR="003B6CD2">
        <w:t xml:space="preserve"> </w:t>
      </w:r>
      <w:r w:rsidR="002406AA">
        <w:t xml:space="preserve">ble innsatt </w:t>
      </w:r>
      <w:r>
        <w:t>til prester/biskoper i menighetene.  Prekenembetet ble opprettholdt i samsvar med Guds or</w:t>
      </w:r>
      <w:r w:rsidR="00464889">
        <w:t>den</w:t>
      </w:r>
      <w:r w:rsidR="003B6CD2">
        <w:t xml:space="preserve"> </w:t>
      </w:r>
      <w:r>
        <w:t xml:space="preserve">for skapelse og kirke. </w:t>
      </w:r>
      <w:r w:rsidR="0064381A">
        <w:t xml:space="preserve"> </w:t>
      </w:r>
    </w:p>
    <w:p w:rsidR="00E400DE" w:rsidRDefault="00E400DE" w:rsidP="00576C86">
      <w:pPr>
        <w:pStyle w:val="Overskrift5"/>
      </w:pPr>
      <w:r>
        <w:t>Konfliktsituasjonen</w:t>
      </w:r>
    </w:p>
    <w:p w:rsidR="00A20238" w:rsidRDefault="00E400DE" w:rsidP="00576C86">
      <w:r>
        <w:t>Kirk</w:t>
      </w:r>
      <w:r w:rsidR="005A4539">
        <w:t>en</w:t>
      </w:r>
      <w:r w:rsidR="003B6CD2">
        <w:t xml:space="preserve"> </w:t>
      </w:r>
      <w:r>
        <w:t xml:space="preserve">bekjenner </w:t>
      </w:r>
      <w:r w:rsidR="00464889">
        <w:t>den</w:t>
      </w:r>
      <w:r w:rsidR="003B6CD2">
        <w:t xml:space="preserve"> </w:t>
      </w:r>
      <w:r>
        <w:t>gode Skaperen, som menneskene lærer å kjenne i Kristus Jesus</w:t>
      </w:r>
      <w:r w:rsidR="00A20238">
        <w:t xml:space="preserve"> (1 Tim 2:15, 3:15f)</w:t>
      </w:r>
      <w:r>
        <w:t>.  Denne kjennskap</w:t>
      </w:r>
      <w:r w:rsidR="00A20238">
        <w:t xml:space="preserve"> krever stadig undervisning i menighetens virksomhet, og</w:t>
      </w:r>
      <w:r>
        <w:t xml:space="preserve"> </w:t>
      </w:r>
      <w:r w:rsidR="00A20238">
        <w:t xml:space="preserve">den </w:t>
      </w:r>
      <w:r>
        <w:t xml:space="preserve">medfører </w:t>
      </w:r>
      <w:r w:rsidR="00A20238">
        <w:t xml:space="preserve">dessuten spenninger og </w:t>
      </w:r>
      <w:r>
        <w:t xml:space="preserve">åpne konflikter </w:t>
      </w:r>
      <w:r w:rsidR="00A20238">
        <w:t xml:space="preserve">i forholdet til den </w:t>
      </w:r>
      <w:r>
        <w:t>sekulær-liberale stat</w:t>
      </w:r>
      <w:r w:rsidR="0064381A">
        <w:t xml:space="preserve">.  </w:t>
      </w:r>
    </w:p>
    <w:p w:rsidR="00E400DE" w:rsidRDefault="00464889" w:rsidP="00576C86">
      <w:r>
        <w:t>Den</w:t>
      </w:r>
      <w:r w:rsidR="003B6CD2">
        <w:t xml:space="preserve"> </w:t>
      </w:r>
      <w:r w:rsidR="009E4D3B">
        <w:t xml:space="preserve">virkelighetstydning som åpenbaringsordets Gud har gitt, vekker motstand med utspring i </w:t>
      </w:r>
      <w:r>
        <w:t>den</w:t>
      </w:r>
      <w:r w:rsidR="003B6CD2">
        <w:t xml:space="preserve"> </w:t>
      </w:r>
      <w:r w:rsidR="009E4D3B">
        <w:t>sekulær-liberale overtro p</w:t>
      </w:r>
      <w:r w:rsidR="00E400DE">
        <w:t>å individers selvrealisering og likestilling.  Konfliktsituasjon</w:t>
      </w:r>
      <w:r w:rsidR="005A4539">
        <w:t>en</w:t>
      </w:r>
      <w:r w:rsidR="003B6CD2">
        <w:t xml:space="preserve"> </w:t>
      </w:r>
      <w:r w:rsidR="00E400DE">
        <w:t xml:space="preserve">ligner kirkens </w:t>
      </w:r>
      <w:r w:rsidR="00226849">
        <w:t>posisjon</w:t>
      </w:r>
      <w:r w:rsidR="003B6CD2">
        <w:t xml:space="preserve"> </w:t>
      </w:r>
      <w:r w:rsidR="009E4D3B">
        <w:t xml:space="preserve">i </w:t>
      </w:r>
      <w:r w:rsidR="00E400DE">
        <w:t>de første århundrer, da kirk</w:t>
      </w:r>
      <w:r w:rsidR="005A4539">
        <w:t>en</w:t>
      </w:r>
      <w:r w:rsidR="003B6CD2">
        <w:t xml:space="preserve"> </w:t>
      </w:r>
      <w:r w:rsidR="00E400DE">
        <w:t xml:space="preserve">kjempet for </w:t>
      </w:r>
      <w:r w:rsidR="005A4539">
        <w:t>sin</w:t>
      </w:r>
      <w:r w:rsidR="003B6CD2">
        <w:t xml:space="preserve"> </w:t>
      </w:r>
      <w:r w:rsidR="00E400DE">
        <w:t xml:space="preserve">apostolisitet i møtet med gnostiske sekter og keisermaktens overhøyhetskrav.  </w:t>
      </w:r>
    </w:p>
    <w:p w:rsidR="00E400DE" w:rsidRDefault="00E400DE" w:rsidP="00576C86">
      <w:r>
        <w:t xml:space="preserve">I likhet med gnostikerne, viser liberalister til </w:t>
      </w:r>
      <w:r w:rsidR="00A20238">
        <w:t>«</w:t>
      </w:r>
      <w:r>
        <w:t>mennesket</w:t>
      </w:r>
      <w:r w:rsidR="00A20238">
        <w:t>»</w:t>
      </w:r>
      <w:r>
        <w:t xml:space="preserve"> i abstrakt mening – </w:t>
      </w:r>
      <w:r w:rsidR="00464889">
        <w:t>den</w:t>
      </w:r>
      <w:r w:rsidR="003B6CD2">
        <w:t xml:space="preserve"> </w:t>
      </w:r>
      <w:r w:rsidRPr="009E4D3B">
        <w:rPr>
          <w:i/>
        </w:rPr>
        <w:t>androgyne</w:t>
      </w:r>
      <w:r>
        <w:t xml:space="preserve"> </w:t>
      </w:r>
      <w:r w:rsidR="00D03733">
        <w:t>idé</w:t>
      </w:r>
      <w:r w:rsidR="00A20238">
        <w:t xml:space="preserve">.  Karakteristisk er den </w:t>
      </w:r>
      <w:r>
        <w:t>prinsipiell</w:t>
      </w:r>
      <w:r w:rsidR="00A20238">
        <w:t>e</w:t>
      </w:r>
      <w:r>
        <w:t xml:space="preserve"> argumentasjon</w:t>
      </w:r>
      <w:r w:rsidR="005A4539">
        <w:t>en</w:t>
      </w:r>
      <w:r w:rsidR="003B6CD2">
        <w:t xml:space="preserve"> </w:t>
      </w:r>
      <w:r>
        <w:t xml:space="preserve">for </w:t>
      </w:r>
      <w:r w:rsidR="00A20238">
        <w:t>«</w:t>
      </w:r>
      <w:r>
        <w:t>individers</w:t>
      </w:r>
      <w:r w:rsidR="00A20238">
        <w:t>»</w:t>
      </w:r>
      <w:r>
        <w:t xml:space="preserve"> likestilling og rettigheter.  Resultatene i lovs form sementerer konflikter med </w:t>
      </w:r>
      <w:r w:rsidR="00A20238">
        <w:t xml:space="preserve">skapergitte, </w:t>
      </w:r>
      <w:r>
        <w:t xml:space="preserve">biologiske realiteter i forholdet </w:t>
      </w:r>
      <w:r w:rsidR="00DE0985">
        <w:t>mann</w:t>
      </w:r>
      <w:r w:rsidR="003B6CD2">
        <w:t xml:space="preserve"> </w:t>
      </w:r>
      <w:r>
        <w:t>og kvinne.  Noe lignende skjer med det abstrakt</w:t>
      </w:r>
      <w:r w:rsidR="00A20238">
        <w:t xml:space="preserve">-funksjonelle embete.  </w:t>
      </w:r>
      <w:r>
        <w:t xml:space="preserve">Også det neglisjerer det skapergitte forhold mellom </w:t>
      </w:r>
      <w:r w:rsidR="00DE0985">
        <w:t>mann</w:t>
      </w:r>
      <w:r w:rsidR="003B6CD2">
        <w:t xml:space="preserve"> </w:t>
      </w:r>
      <w:r>
        <w:t xml:space="preserve">og kvinne, som om det </w:t>
      </w:r>
      <w:r w:rsidR="00720128">
        <w:t xml:space="preserve">er kirken uvedkommende.  </w:t>
      </w:r>
      <w:r>
        <w:t xml:space="preserve">Begge </w:t>
      </w:r>
      <w:r w:rsidR="00D03733">
        <w:t>idéer</w:t>
      </w:r>
      <w:r w:rsidR="00720128">
        <w:t xml:space="preserve"> </w:t>
      </w:r>
      <w:r>
        <w:t xml:space="preserve">er uttrykk for humanistisk utopisme i strid med bibelsk skapertro og syndefallsrealisme.  </w:t>
      </w:r>
    </w:p>
    <w:p w:rsidR="00E400DE" w:rsidRDefault="00E400DE" w:rsidP="00576C86">
      <w:r>
        <w:t xml:space="preserve">Det religiøse moment er </w:t>
      </w:r>
      <w:r w:rsidRPr="009E4D3B">
        <w:rPr>
          <w:i/>
        </w:rPr>
        <w:t>omfattende</w:t>
      </w:r>
      <w:r>
        <w:t xml:space="preserve"> påstander om likestilte individer.  Lik gnostikerne</w:t>
      </w:r>
      <w:r w:rsidR="00720128">
        <w:t xml:space="preserve"> den gang påstår man å ha s</w:t>
      </w:r>
      <w:r>
        <w:t xml:space="preserve">tørre innsikt </w:t>
      </w:r>
      <w:r w:rsidR="00A34054">
        <w:t>enn</w:t>
      </w:r>
      <w:r w:rsidR="003B6CD2">
        <w:t xml:space="preserve"> </w:t>
      </w:r>
      <w:r w:rsidR="00464889">
        <w:t>den</w:t>
      </w:r>
      <w:r w:rsidR="003B6CD2">
        <w:t xml:space="preserve"> </w:t>
      </w:r>
      <w:r w:rsidR="00720128">
        <w:t xml:space="preserve">tydning som er gitt </w:t>
      </w:r>
      <w:r>
        <w:t xml:space="preserve">med Kristi apostolat fra Faderen, og </w:t>
      </w:r>
      <w:r w:rsidR="009E4D3B">
        <w:t xml:space="preserve">senere anskueliggjort med Herrens utvalgte apostler og </w:t>
      </w:r>
      <w:r w:rsidR="00720128">
        <w:t xml:space="preserve">deres </w:t>
      </w:r>
      <w:r w:rsidR="009E4D3B">
        <w:t>etterfølger</w:t>
      </w:r>
      <w:r w:rsidR="000539C8">
        <w:t xml:space="preserve">e </w:t>
      </w:r>
      <w:r w:rsidR="009E4D3B">
        <w:t xml:space="preserve">i prekenembetet.  Det abstrakt-funksjonelle embete </w:t>
      </w:r>
      <w:r>
        <w:t xml:space="preserve">røper </w:t>
      </w:r>
      <w:r w:rsidR="005A4539">
        <w:t>en</w:t>
      </w:r>
      <w:r w:rsidR="003B6CD2">
        <w:t xml:space="preserve"> </w:t>
      </w:r>
      <w:r>
        <w:t>villet korrek</w:t>
      </w:r>
      <w:r w:rsidR="00120420">
        <w:t>sjon</w:t>
      </w:r>
      <w:r w:rsidR="003B6CD2">
        <w:t xml:space="preserve"> </w:t>
      </w:r>
      <w:r>
        <w:t>av Guds kirkeorden, m</w:t>
      </w:r>
      <w:r w:rsidR="005A4539">
        <w:t>en</w:t>
      </w:r>
      <w:r w:rsidR="003B6CD2">
        <w:t xml:space="preserve"> </w:t>
      </w:r>
      <w:r>
        <w:t>virkning</w:t>
      </w:r>
      <w:r w:rsidR="005A4539">
        <w:t>en</w:t>
      </w:r>
      <w:r w:rsidR="003B6CD2">
        <w:t xml:space="preserve"> </w:t>
      </w:r>
      <w:r>
        <w:t xml:space="preserve">er </w:t>
      </w:r>
      <w:r w:rsidR="009E4D3B">
        <w:t xml:space="preserve">omfattende - </w:t>
      </w:r>
      <w:r>
        <w:t xml:space="preserve">et annet apostolat og </w:t>
      </w:r>
      <w:r w:rsidR="005A4539">
        <w:t>en</w:t>
      </w:r>
      <w:r w:rsidR="003B6CD2">
        <w:t xml:space="preserve"> </w:t>
      </w:r>
      <w:r>
        <w:t xml:space="preserve">gjennomgripende omdanning av kirkens lære og liv.  Tidlige eksempler </w:t>
      </w:r>
      <w:r w:rsidR="009E4D3B">
        <w:t xml:space="preserve">er </w:t>
      </w:r>
      <w:r>
        <w:t xml:space="preserve">skriftene </w:t>
      </w:r>
      <w:r w:rsidR="00720128">
        <w:t>«</w:t>
      </w:r>
      <w:r>
        <w:t xml:space="preserve">Paulus og </w:t>
      </w:r>
      <w:r w:rsidR="00720128">
        <w:t>Hekla»</w:t>
      </w:r>
      <w:r>
        <w:t xml:space="preserve">, og </w:t>
      </w:r>
      <w:r w:rsidR="00720128">
        <w:t>«</w:t>
      </w:r>
      <w:r>
        <w:t>Apokryfo</w:t>
      </w:r>
      <w:r w:rsidR="000539C8">
        <w:t>n</w:t>
      </w:r>
      <w:r w:rsidR="003B6CD2">
        <w:t xml:space="preserve"> </w:t>
      </w:r>
      <w:r>
        <w:t>Ioannis</w:t>
      </w:r>
      <w:r w:rsidR="00720128">
        <w:t>»</w:t>
      </w:r>
      <w:r>
        <w:t xml:space="preserve"> med </w:t>
      </w:r>
      <w:r w:rsidR="005A4539">
        <w:t>sin</w:t>
      </w:r>
      <w:r w:rsidR="003B6CD2">
        <w:t xml:space="preserve"> </w:t>
      </w:r>
      <w:r>
        <w:t>speilvendte framstilling av lær</w:t>
      </w:r>
      <w:r w:rsidR="005A4539">
        <w:t>en</w:t>
      </w:r>
      <w:r w:rsidR="003B6CD2">
        <w:t xml:space="preserve"> </w:t>
      </w:r>
      <w:r>
        <w:t xml:space="preserve">i 1 Tim 2:8-15 (Jukka Thurén).  </w:t>
      </w:r>
    </w:p>
    <w:p w:rsidR="00E400DE" w:rsidRDefault="00E400DE" w:rsidP="00576C86">
      <w:r>
        <w:t>Hvor fornuft</w:t>
      </w:r>
      <w:r w:rsidR="005A4539">
        <w:t>en</w:t>
      </w:r>
      <w:r w:rsidR="003B6CD2">
        <w:t xml:space="preserve"> </w:t>
      </w:r>
      <w:r>
        <w:t xml:space="preserve">overstyrer kirkens </w:t>
      </w:r>
      <w:r w:rsidR="009E4D3B">
        <w:t xml:space="preserve">kristokratiske struktur og dens </w:t>
      </w:r>
      <w:r>
        <w:t xml:space="preserve">prekenembete, </w:t>
      </w:r>
      <w:r w:rsidR="009E4D3B">
        <w:t xml:space="preserve">der </w:t>
      </w:r>
      <w:r>
        <w:t>må fornuftsbestemte ordninger innholdsbestemme embetsutøvernes oppdrag og fullmakter (</w:t>
      </w:r>
      <w:r w:rsidR="00D03733">
        <w:t>jf.</w:t>
      </w:r>
      <w:r w:rsidR="000539C8">
        <w:t xml:space="preserve"> </w:t>
      </w:r>
      <w:r>
        <w:t xml:space="preserve">Joh 17:6b, 8a, 11, 14-17, 20f).  </w:t>
      </w:r>
      <w:r w:rsidR="00C758B8">
        <w:t>En</w:t>
      </w:r>
      <w:r w:rsidR="003B6CD2">
        <w:t xml:space="preserve"> </w:t>
      </w:r>
      <w:r>
        <w:t xml:space="preserve">nyttig </w:t>
      </w:r>
      <w:r w:rsidR="00FD4581">
        <w:t>på</w:t>
      </w:r>
      <w:r w:rsidR="000539C8">
        <w:t>min</w:t>
      </w:r>
      <w:r>
        <w:t xml:space="preserve">nelse gir kirkefedrenes vitnesbyrd om </w:t>
      </w:r>
      <w:r w:rsidR="00DB2201">
        <w:t>kjønn</w:t>
      </w:r>
      <w:r>
        <w:t>enes tjenestefordeling.  Begrunnels</w:t>
      </w:r>
      <w:r w:rsidR="005A4539">
        <w:t>en</w:t>
      </w:r>
      <w:r w:rsidR="003B6CD2">
        <w:t xml:space="preserve"> </w:t>
      </w:r>
      <w:r>
        <w:t>var allerede gitt med apostlenes lærepraksis fra begynnels</w:t>
      </w:r>
      <w:r w:rsidR="005A4539">
        <w:t>en</w:t>
      </w:r>
      <w:r w:rsidR="003B6CD2">
        <w:t xml:space="preserve"> </w:t>
      </w:r>
      <w:r>
        <w:t>(</w:t>
      </w:r>
      <w:r w:rsidR="00720128">
        <w:t>Seppo Tein</w:t>
      </w:r>
      <w:r w:rsidR="003E5E0B">
        <w:t>on</w:t>
      </w:r>
      <w:r w:rsidR="00720128">
        <w:t>en)</w:t>
      </w:r>
      <w:r>
        <w:t xml:space="preserve">.  </w:t>
      </w:r>
    </w:p>
    <w:p w:rsidR="003E1FDF" w:rsidRDefault="003E1FDF" w:rsidP="00576C86">
      <w:r>
        <w:t>A</w:t>
      </w:r>
      <w:r w:rsidR="00E400DE">
        <w:t>postelordets lære</w:t>
      </w:r>
      <w:r>
        <w:t xml:space="preserve"> </w:t>
      </w:r>
      <w:r w:rsidR="003E5E0B">
        <w:t xml:space="preserve">fra kirkens Herre – gitt kirken i begynnelsen - </w:t>
      </w:r>
      <w:r w:rsidR="00E400DE">
        <w:t>representerer det konstante alternativ til abstraherte embets</w:t>
      </w:r>
      <w:r>
        <w:t xml:space="preserve">idéer og </w:t>
      </w:r>
      <w:r w:rsidR="003E5E0B">
        <w:t>de f</w:t>
      </w:r>
      <w:r w:rsidR="00E400DE">
        <w:t xml:space="preserve">ormer </w:t>
      </w:r>
      <w:r w:rsidR="003E5E0B">
        <w:t xml:space="preserve">som skiftende lærdomsvær krever.  </w:t>
      </w:r>
      <w:r>
        <w:t>Kristus kaller skikkede m</w:t>
      </w:r>
      <w:r w:rsidR="00A34054">
        <w:t>enn</w:t>
      </w:r>
      <w:r w:rsidR="003B6CD2">
        <w:t xml:space="preserve"> </w:t>
      </w:r>
      <w:r>
        <w:t xml:space="preserve">til </w:t>
      </w:r>
      <w:r w:rsidR="00464889">
        <w:t>den</w:t>
      </w:r>
      <w:r w:rsidR="003B6CD2">
        <w:t xml:space="preserve"> </w:t>
      </w:r>
      <w:r w:rsidR="00E400DE">
        <w:t>apostoliske tjeneste</w:t>
      </w:r>
      <w:r>
        <w:t xml:space="preserve"> for å </w:t>
      </w:r>
      <w:r w:rsidR="00E400DE">
        <w:t xml:space="preserve">forvalte Guds hemmeligheter med troskap, og </w:t>
      </w:r>
      <w:r w:rsidR="003E5E0B">
        <w:t xml:space="preserve">tjene hans kirkebrud </w:t>
      </w:r>
      <w:r w:rsidR="00E400DE">
        <w:t xml:space="preserve">med Kristus som eksempel </w:t>
      </w:r>
      <w:r w:rsidR="003E5E0B">
        <w:t xml:space="preserve">i </w:t>
      </w:r>
      <w:r w:rsidR="00E400DE">
        <w:t xml:space="preserve">selvhengivende kjærlighet (1 Kor 2:1f, Ef 5:20).  </w:t>
      </w:r>
    </w:p>
    <w:p w:rsidR="00E400DE" w:rsidRDefault="00E400DE" w:rsidP="00576C86">
      <w:r>
        <w:t xml:space="preserve">”Ecclesia semper reformanda est”, sa fader Luther, </w:t>
      </w:r>
      <w:r w:rsidR="003E1FDF">
        <w:t xml:space="preserve">og siktet til </w:t>
      </w:r>
      <w:r w:rsidR="003834CC">
        <w:t xml:space="preserve">Kristus </w:t>
      </w:r>
      <w:r w:rsidR="00AD7C6B">
        <w:t xml:space="preserve">i stadig kamp med Guds fiendemakter om </w:t>
      </w:r>
      <w:r w:rsidR="003E1FDF">
        <w:t>herredømme</w:t>
      </w:r>
      <w:r w:rsidR="00AD7C6B">
        <w:t>t i samvittighetene</w:t>
      </w:r>
      <w:r>
        <w:t xml:space="preserve">.  </w:t>
      </w:r>
      <w:r w:rsidR="003E1FDF">
        <w:t>H</w:t>
      </w:r>
      <w:r w:rsidR="00AD7C6B">
        <w:t xml:space="preserve">er vil </w:t>
      </w:r>
      <w:r w:rsidR="00DE0985">
        <w:t>han</w:t>
      </w:r>
      <w:r w:rsidR="003B6CD2">
        <w:t xml:space="preserve"> </w:t>
      </w:r>
      <w:r w:rsidR="00AD7C6B">
        <w:t xml:space="preserve">alene råde </w:t>
      </w:r>
      <w:r w:rsidR="003E1FDF">
        <w:t>ved tr</w:t>
      </w:r>
      <w:r w:rsidR="00DA40DB">
        <w:t>oen</w:t>
      </w:r>
      <w:r w:rsidR="003B6CD2">
        <w:t xml:space="preserve"> </w:t>
      </w:r>
      <w:r w:rsidR="003E1FDF">
        <w:t xml:space="preserve">på syndenes forlatelse.  Med Kristus som </w:t>
      </w:r>
      <w:r w:rsidR="003E5E0B">
        <w:t xml:space="preserve">KYRIOS i samvittighetene </w:t>
      </w:r>
      <w:r w:rsidR="003E1FDF">
        <w:t xml:space="preserve">følger </w:t>
      </w:r>
      <w:r w:rsidR="00464889">
        <w:t>den</w:t>
      </w:r>
      <w:r w:rsidR="003B6CD2">
        <w:t xml:space="preserve"> </w:t>
      </w:r>
      <w:r w:rsidR="003E1FDF">
        <w:t>reforma</w:t>
      </w:r>
      <w:r w:rsidR="00120420">
        <w:t>sjon</w:t>
      </w:r>
      <w:r w:rsidR="003B6CD2">
        <w:t xml:space="preserve"> </w:t>
      </w:r>
      <w:r w:rsidR="003E1FDF">
        <w:t xml:space="preserve">som er </w:t>
      </w:r>
      <w:r>
        <w:t>kirkens redning under alle kultur- og samfunnsforhold</w:t>
      </w:r>
      <w:r w:rsidR="00AD7C6B">
        <w:t>:</w:t>
      </w:r>
      <w:r w:rsidR="003E5E0B">
        <w:t xml:space="preserve"> Han </w:t>
      </w:r>
      <w:r w:rsidR="00490004">
        <w:t>samler kristne</w:t>
      </w:r>
      <w:r w:rsidR="003E5E0B">
        <w:t xml:space="preserve"> i dåpens nådepakt</w:t>
      </w:r>
      <w:r w:rsidR="00490004">
        <w:t xml:space="preserve">, forener dem og bygger </w:t>
      </w:r>
      <w:r w:rsidR="005A4539">
        <w:t>sin</w:t>
      </w:r>
      <w:r w:rsidR="003B6CD2">
        <w:t xml:space="preserve"> </w:t>
      </w:r>
      <w:r w:rsidR="00490004">
        <w:t>kirke</w:t>
      </w:r>
      <w:r w:rsidR="003E5E0B">
        <w:t xml:space="preserve"> på apostelordets læregrunn hvor han selv er den levende hjørnestein.  Utelukket er kirkefellesskap til vern om vrang lære.  </w:t>
      </w:r>
      <w:r w:rsidR="00490004">
        <w:t xml:space="preserve">De </w:t>
      </w:r>
      <w:r w:rsidR="004A615A">
        <w:t xml:space="preserve">troende </w:t>
      </w:r>
      <w:r w:rsidR="00AD7C6B">
        <w:t>bruker kallsretten</w:t>
      </w:r>
      <w:r w:rsidR="00C95E79">
        <w:t xml:space="preserve">.  De </w:t>
      </w:r>
      <w:r w:rsidR="00AD7C6B">
        <w:t>kaller og innsetter rettskafne prester</w:t>
      </w:r>
      <w:r w:rsidR="00C95E79">
        <w:t xml:space="preserve"> for å være apostolatets kirke i </w:t>
      </w:r>
      <w:r w:rsidR="003E5E0B">
        <w:t>gjenopprette</w:t>
      </w:r>
      <w:r w:rsidR="00C95E79">
        <w:t xml:space="preserve">de </w:t>
      </w:r>
      <w:r w:rsidR="003E5E0B">
        <w:t>nådemiddelfellesskap</w:t>
      </w:r>
      <w:r w:rsidR="00AD7C6B">
        <w:t xml:space="preserve">.  </w:t>
      </w:r>
      <w:r w:rsidR="00C95E79">
        <w:t>Med D</w:t>
      </w:r>
      <w:r w:rsidR="00464889">
        <w:t>en</w:t>
      </w:r>
      <w:r w:rsidR="003B6CD2">
        <w:t xml:space="preserve"> </w:t>
      </w:r>
      <w:r w:rsidR="00AD7C6B">
        <w:t xml:space="preserve">Hellige Ånds hjelp </w:t>
      </w:r>
      <w:r w:rsidR="00C95E79">
        <w:t xml:space="preserve">sier de av hjertet «amen» til </w:t>
      </w:r>
      <w:r w:rsidR="00490004">
        <w:t xml:space="preserve">kirkens Herre.  </w:t>
      </w:r>
    </w:p>
    <w:p w:rsidR="00E400DE" w:rsidRDefault="00E400DE" w:rsidP="00576C86"/>
    <w:p w:rsidR="006A4182" w:rsidRDefault="006A4182" w:rsidP="00576C86">
      <w:pPr>
        <w:spacing w:line="276" w:lineRule="auto"/>
        <w:rPr>
          <w:rFonts w:asciiTheme="majorHAnsi" w:eastAsiaTheme="majorEastAsia" w:hAnsiTheme="majorHAnsi" w:cstheme="majorBidi"/>
          <w:b/>
          <w:bCs/>
          <w:kern w:val="32"/>
          <w:sz w:val="52"/>
          <w:szCs w:val="32"/>
        </w:rPr>
      </w:pPr>
      <w:r>
        <w:br w:type="page"/>
      </w:r>
    </w:p>
    <w:p w:rsidR="007E2AF3" w:rsidRDefault="007E2AF3" w:rsidP="007E2AF3">
      <w:pPr>
        <w:pStyle w:val="avsnitt"/>
      </w:pPr>
    </w:p>
    <w:p w:rsidR="00E400DE" w:rsidRDefault="00E400DE" w:rsidP="00576C86">
      <w:pPr>
        <w:pStyle w:val="Overskrift1"/>
        <w:jc w:val="both"/>
      </w:pPr>
      <w:bookmarkStart w:id="49" w:name="_Toc477360837"/>
      <w:r>
        <w:t>HVA KA</w:t>
      </w:r>
      <w:r w:rsidR="00FC64DA">
        <w:t xml:space="preserve">N </w:t>
      </w:r>
      <w:r>
        <w:t>LUTHERANERE LÆRE AV PIETISMENS KIRKEKRITIKK?</w:t>
      </w:r>
      <w:bookmarkEnd w:id="49"/>
    </w:p>
    <w:p w:rsidR="00E400DE" w:rsidRDefault="00E400DE" w:rsidP="00576C86"/>
    <w:p w:rsidR="003E3EF8" w:rsidRDefault="007E2AF3" w:rsidP="00576C86">
      <w:r>
        <w:t xml:space="preserve">Et reformasjonsjubileum gir anledning til å komme sammen for å feire </w:t>
      </w:r>
      <w:r w:rsidR="003E3EF8">
        <w:t>de</w:t>
      </w:r>
      <w:r w:rsidR="00C95E79">
        <w:t>n</w:t>
      </w:r>
      <w:r w:rsidR="003B6CD2">
        <w:t xml:space="preserve"> </w:t>
      </w:r>
      <w:r w:rsidR="003E3EF8">
        <w:t xml:space="preserve">rettferdighet som evangeliet åpenbarer </w:t>
      </w:r>
      <w:r w:rsidR="00841601">
        <w:t xml:space="preserve">uten lovgjerninger: </w:t>
      </w:r>
      <w:r w:rsidR="003E3EF8">
        <w:t>Gud</w:t>
      </w:r>
      <w:r w:rsidR="00841601">
        <w:t xml:space="preserve">s gaverettferdighet i Jesu Kristi, Guds Sønns lidende lydighet, </w:t>
      </w:r>
      <w:r w:rsidR="004A615A">
        <w:t xml:space="preserve">han </w:t>
      </w:r>
      <w:r w:rsidR="00841601">
        <w:t>som har oppfylt Guds lov i alle deler, og derfor oppstod fra de døde på den tredje dag, erklært rettferdig i alles sted.  Egentlig er den ukentlige høymesse en anledning til å feire årsaken til synderes rettferdighet for Gud, gitt av nåde.  L</w:t>
      </w:r>
      <w:r w:rsidR="003E3EF8">
        <w:t>a oss takke Gud for evangeliets rene lære, og istemme de</w:t>
      </w:r>
      <w:r w:rsidR="00C95E79">
        <w:t>n</w:t>
      </w:r>
      <w:r w:rsidR="003B6CD2">
        <w:t xml:space="preserve"> </w:t>
      </w:r>
      <w:r w:rsidR="003E3EF8">
        <w:t xml:space="preserve">nye sang: </w:t>
      </w:r>
    </w:p>
    <w:p w:rsidR="003E3EF8" w:rsidRDefault="003E3EF8" w:rsidP="00FE211B">
      <w:pPr>
        <w:pStyle w:val="bibelsitat"/>
      </w:pPr>
      <w:r w:rsidRPr="003E3EF8">
        <w:rPr>
          <w:b/>
        </w:rPr>
        <w:t>Åp 5:12</w:t>
      </w:r>
      <w:r>
        <w:t xml:space="preserve"> – Lammet som er slaktet, er verdig til å motta kraft og rikdom og visdom og styrke og ære og herlighet og velsignelse.  </w:t>
      </w:r>
    </w:p>
    <w:p w:rsidR="003E3EF8" w:rsidRDefault="003E3EF8" w:rsidP="00576C86">
      <w:r>
        <w:t>Gud er i Kristus Jesus e</w:t>
      </w:r>
      <w:r w:rsidR="00C95E79">
        <w:t>n</w:t>
      </w:r>
      <w:r w:rsidR="003B6CD2">
        <w:t xml:space="preserve"> </w:t>
      </w:r>
      <w:r>
        <w:t>forsonet Gud, og Kristus er Guds gaverettferdighet.  Gav</w:t>
      </w:r>
      <w:r w:rsidR="005A4539">
        <w:t>en</w:t>
      </w:r>
      <w:r w:rsidR="003B6CD2">
        <w:t xml:space="preserve"> </w:t>
      </w:r>
      <w:r>
        <w:t>er gitt de</w:t>
      </w:r>
      <w:r w:rsidR="001A1AAC">
        <w:t>n</w:t>
      </w:r>
      <w:r w:rsidR="003B6CD2">
        <w:t xml:space="preserve"> </w:t>
      </w:r>
      <w:r w:rsidR="00C37EDB">
        <w:t>en</w:t>
      </w:r>
      <w:r>
        <w:t>kelte i dåpe</w:t>
      </w:r>
      <w:r w:rsidR="00C95E79">
        <w:t>n</w:t>
      </w:r>
      <w:r w:rsidR="003B6CD2">
        <w:t xml:space="preserve"> </w:t>
      </w:r>
      <w:r>
        <w:t>med Guds løfte om salighet for hver de</w:t>
      </w:r>
      <w:r w:rsidR="00C95E79">
        <w:t>n</w:t>
      </w:r>
      <w:r w:rsidR="003B6CD2">
        <w:t xml:space="preserve"> </w:t>
      </w:r>
      <w:r>
        <w:t>som tror.  Gave</w:t>
      </w:r>
      <w:r w:rsidR="00C95E79">
        <w:t>n</w:t>
      </w:r>
      <w:r w:rsidR="003B6CD2">
        <w:t xml:space="preserve"> </w:t>
      </w:r>
      <w:r>
        <w:t>har vi fått til bruk hver bidige levedag.  De</w:t>
      </w:r>
      <w:r w:rsidR="00C95E79">
        <w:t>n</w:t>
      </w:r>
      <w:r w:rsidR="003B6CD2">
        <w:t xml:space="preserve"> </w:t>
      </w:r>
      <w:r>
        <w:t>Hellige Ånd vitner med evangeliet - du er Guds kjære bar</w:t>
      </w:r>
      <w:r w:rsidR="00C95E79">
        <w:t>n</w:t>
      </w:r>
      <w:r w:rsidR="003B6CD2">
        <w:t xml:space="preserve"> </w:t>
      </w:r>
      <w:r>
        <w:t>for Kristi skyld, og gir frimodighet til å anvende Kristi lidende lydighet</w:t>
      </w:r>
      <w:r w:rsidR="001A1AAC">
        <w:t>.</w:t>
      </w:r>
      <w:r>
        <w:t xml:space="preserve"> Med Kristus til gave, tjener vi ham i gjerninger som har Guds ord og befaling for seg, </w:t>
      </w:r>
      <w:r w:rsidR="00C37EDB">
        <w:t>en</w:t>
      </w:r>
      <w:r>
        <w:t xml:space="preserve">hver i sitt kall.  </w:t>
      </w:r>
      <w:r w:rsidR="00E10E82">
        <w:t>Troens</w:t>
      </w:r>
      <w:r>
        <w:t xml:space="preserve"> glade gjensvar alle dager istemmer </w:t>
      </w:r>
      <w:r w:rsidR="00C95E79">
        <w:t xml:space="preserve">englesangen </w:t>
      </w:r>
      <w:r>
        <w:t>i natten: «Ære</w:t>
      </w:r>
      <w:r w:rsidR="00C95E79">
        <w:t xml:space="preserve">n </w:t>
      </w:r>
      <w:r>
        <w:t xml:space="preserve">er Guds i det høyeste, og fred på jorden, til mennesker Guds velbehag.»  </w:t>
      </w:r>
    </w:p>
    <w:p w:rsidR="003E3EF8" w:rsidRDefault="003E3EF8" w:rsidP="00576C86">
      <w:r>
        <w:t xml:space="preserve">Kristi evangelium har alltid møtt innsigelser.  Problemet er «korsets anstøt» - </w:t>
      </w:r>
      <w:r w:rsidRPr="003E3EF8">
        <w:rPr>
          <w:i/>
        </w:rPr>
        <w:t>alt</w:t>
      </w:r>
      <w:r>
        <w:t xml:space="preserve"> er gjort ferdig.  Frelse</w:t>
      </w:r>
      <w:r w:rsidR="00C95E79">
        <w:t>n</w:t>
      </w:r>
      <w:r>
        <w:t xml:space="preserve"> er fullbrakt, og gitt av nåde i vår dåp.  Me</w:t>
      </w:r>
      <w:r w:rsidR="00C95E79">
        <w:t>n</w:t>
      </w:r>
      <w:r w:rsidR="003B6CD2">
        <w:t xml:space="preserve"> </w:t>
      </w:r>
      <w:r>
        <w:t>gis ikke frelse</w:t>
      </w:r>
      <w:r w:rsidR="00C95E79">
        <w:t>n</w:t>
      </w:r>
      <w:r w:rsidR="003B6CD2">
        <w:t xml:space="preserve"> </w:t>
      </w:r>
      <w:r>
        <w:t xml:space="preserve">med forbehold om kvalifikasjon, om aldri så liten?  Nei, </w:t>
      </w:r>
      <w:r w:rsidR="00FA18DF">
        <w:t>nåden</w:t>
      </w:r>
      <w:r w:rsidR="003B6CD2">
        <w:t xml:space="preserve"> </w:t>
      </w:r>
      <w:r>
        <w:t>er ute</w:t>
      </w:r>
      <w:r w:rsidR="00C95E79">
        <w:t>n</w:t>
      </w:r>
      <w:r w:rsidR="003B6CD2">
        <w:t xml:space="preserve"> </w:t>
      </w:r>
      <w:r>
        <w:t xml:space="preserve">forbehold.  </w:t>
      </w:r>
      <w:r w:rsidR="00C95E79">
        <w:t xml:space="preserve">I motsatt fall </w:t>
      </w:r>
      <w:r>
        <w:t>er det ikke tale om nåde, m</w:t>
      </w:r>
      <w:r w:rsidR="005A4539">
        <w:t>en</w:t>
      </w:r>
      <w:r w:rsidR="003B6CD2">
        <w:t xml:space="preserve"> </w:t>
      </w:r>
      <w:r>
        <w:t xml:space="preserve">om lovgjerninger.  </w:t>
      </w:r>
    </w:p>
    <w:p w:rsidR="003E3EF8" w:rsidRDefault="003E3EF8" w:rsidP="00C94B59">
      <w:pPr>
        <w:pStyle w:val="avsnittminnrykk"/>
      </w:pPr>
      <w:r>
        <w:t xml:space="preserve">Jeg spurte </w:t>
      </w:r>
      <w:r w:rsidR="00C95E79">
        <w:t>m</w:t>
      </w:r>
      <w:r w:rsidR="00B75CEB">
        <w:t xml:space="preserve">in </w:t>
      </w:r>
      <w:r>
        <w:t>lærer professor Leiv Aale</w:t>
      </w:r>
      <w:r w:rsidR="00C95E79">
        <w:t>n</w:t>
      </w:r>
      <w:r w:rsidR="003B6CD2">
        <w:t xml:space="preserve"> </w:t>
      </w:r>
      <w:r>
        <w:t>(d</w:t>
      </w:r>
      <w:r w:rsidR="000838DE">
        <w:t>.</w:t>
      </w:r>
      <w:r>
        <w:t xml:space="preserve"> 1983): «Hva er De</w:t>
      </w:r>
      <w:r w:rsidR="00C95E79">
        <w:t>n</w:t>
      </w:r>
      <w:r w:rsidR="003B6CD2">
        <w:t xml:space="preserve"> </w:t>
      </w:r>
      <w:r>
        <w:t>norske kirke?»  «</w:t>
      </w:r>
      <w:r w:rsidR="00C758B8">
        <w:t>En</w:t>
      </w:r>
      <w:r w:rsidR="003B6CD2">
        <w:t xml:space="preserve"> </w:t>
      </w:r>
      <w:r>
        <w:t xml:space="preserve">pietistisk kirke», svarte </w:t>
      </w:r>
      <w:r w:rsidR="00DE0985">
        <w:t>han</w:t>
      </w:r>
      <w:r w:rsidR="00BC575D">
        <w:t xml:space="preserve"> </w:t>
      </w:r>
      <w:r>
        <w:t>.  «Me</w:t>
      </w:r>
      <w:r w:rsidR="00BF7D71">
        <w:t>n</w:t>
      </w:r>
      <w:r w:rsidR="003B6CD2">
        <w:t xml:space="preserve"> </w:t>
      </w:r>
      <w:r>
        <w:t xml:space="preserve">hva er «kristenfolket» for noe», ville jeg vite.  </w:t>
      </w:r>
      <w:r w:rsidR="00DE0985">
        <w:t>Han</w:t>
      </w:r>
      <w:r w:rsidR="003B6CD2">
        <w:t xml:space="preserve"> </w:t>
      </w:r>
      <w:r>
        <w:t xml:space="preserve">svarte: «Et gjenstridig folk.»  </w:t>
      </w:r>
    </w:p>
    <w:p w:rsidR="00A61E60" w:rsidRDefault="00A61E60" w:rsidP="00576C86">
      <w:pPr>
        <w:pStyle w:val="Overskrift5"/>
      </w:pPr>
      <w:r>
        <w:t>Et gjennompolitisert kirkeliv</w:t>
      </w:r>
    </w:p>
    <w:p w:rsidR="00C27A92" w:rsidRDefault="00C27A92" w:rsidP="00576C86">
      <w:r>
        <w:t xml:space="preserve">I Norge oppfattet </w:t>
      </w:r>
      <w:r w:rsidR="00BF7D71">
        <w:t xml:space="preserve">en del kristne </w:t>
      </w:r>
      <w:r>
        <w:t xml:space="preserve">allerede i 1860/70-årene at </w:t>
      </w:r>
      <w:r w:rsidR="005A4539">
        <w:t>en</w:t>
      </w:r>
      <w:r w:rsidR="003B6CD2">
        <w:t xml:space="preserve"> </w:t>
      </w:r>
      <w:r w:rsidR="00057920">
        <w:t xml:space="preserve">luthersk </w:t>
      </w:r>
      <w:r>
        <w:t xml:space="preserve">kirkefornyelse </w:t>
      </w:r>
      <w:r w:rsidR="00057920">
        <w:t xml:space="preserve">umulig kunne vinne fram </w:t>
      </w:r>
      <w:r>
        <w:t>inn</w:t>
      </w:r>
      <w:r w:rsidR="005A4539">
        <w:t>en</w:t>
      </w:r>
      <w:r w:rsidR="003B6CD2">
        <w:t xml:space="preserve"> </w:t>
      </w:r>
      <w:r>
        <w:t>det statskirkelige rammeverk</w:t>
      </w:r>
      <w:r w:rsidR="00057920">
        <w:t xml:space="preserve">, </w:t>
      </w:r>
      <w:r>
        <w:t xml:space="preserve">underlagt </w:t>
      </w:r>
      <w:r w:rsidR="00464889">
        <w:t>den</w:t>
      </w:r>
      <w:r w:rsidR="003B6CD2">
        <w:t xml:space="preserve"> </w:t>
      </w:r>
      <w:r>
        <w:t>suverene kongemakt (</w:t>
      </w:r>
      <w:r w:rsidR="00D03733">
        <w:t>Grl.</w:t>
      </w:r>
      <w:r>
        <w:t xml:space="preserve"> § 16).  Denne erkjennelse førte til dannels</w:t>
      </w:r>
      <w:r w:rsidR="005A4539">
        <w:t>en</w:t>
      </w:r>
      <w:r w:rsidR="003B6CD2">
        <w:t xml:space="preserve"> </w:t>
      </w:r>
      <w:r>
        <w:t xml:space="preserve">av </w:t>
      </w:r>
      <w:r w:rsidR="00464889">
        <w:t>Den</w:t>
      </w:r>
      <w:r w:rsidR="003B6CD2">
        <w:t xml:space="preserve"> </w:t>
      </w:r>
      <w:r>
        <w:t xml:space="preserve">evangelisk-lutherske Frikirke med </w:t>
      </w:r>
      <w:r w:rsidR="00464889">
        <w:t>den</w:t>
      </w:r>
      <w:r w:rsidR="00BF7D71">
        <w:t>s</w:t>
      </w:r>
      <w:r w:rsidR="003B6CD2">
        <w:t xml:space="preserve"> </w:t>
      </w:r>
      <w:r>
        <w:t xml:space="preserve">første menighet i Moss 1877.  </w:t>
      </w:r>
      <w:r w:rsidR="00BF7D71">
        <w:t xml:space="preserve">Men var den «evangelisk-luthersk»?  </w:t>
      </w:r>
      <w:r w:rsidR="00057920">
        <w:t>Frikirkens organisa</w:t>
      </w:r>
      <w:r w:rsidR="00120420">
        <w:t>sjon</w:t>
      </w:r>
      <w:r w:rsidR="003B6CD2">
        <w:t xml:space="preserve"> </w:t>
      </w:r>
      <w:r w:rsidR="00057920">
        <w:t xml:space="preserve">og gudstjenestelige virksomhet gjenspeiler </w:t>
      </w:r>
      <w:r w:rsidR="00BF7D71">
        <w:t xml:space="preserve">den reformerte innflytelse, </w:t>
      </w:r>
      <w:r w:rsidR="00057920">
        <w:t>si</w:t>
      </w:r>
      <w:r w:rsidR="00464889">
        <w:t>den</w:t>
      </w:r>
      <w:r w:rsidR="003B6CD2">
        <w:t xml:space="preserve"> </w:t>
      </w:r>
      <w:r w:rsidR="00057920">
        <w:t xml:space="preserve">1970-tallet tilpasset «moderkirken» (Dnk).  </w:t>
      </w:r>
    </w:p>
    <w:p w:rsidR="00057920" w:rsidRDefault="00331B98" w:rsidP="00576C86">
      <w:r>
        <w:t>Innen Den norske kirke ble de konservatives kirkeredderstrategi forsterket av k</w:t>
      </w:r>
      <w:r w:rsidR="00057920">
        <w:t>onfrontasjon</w:t>
      </w:r>
      <w:r w:rsidR="005A4539">
        <w:t>en</w:t>
      </w:r>
      <w:r w:rsidR="003B6CD2">
        <w:t xml:space="preserve"> </w:t>
      </w:r>
      <w:r>
        <w:t xml:space="preserve">med </w:t>
      </w:r>
      <w:r w:rsidR="00057920">
        <w:t>liberal teologi</w:t>
      </w:r>
      <w:r w:rsidR="00EB057E">
        <w:t>.  Institusjoner ble bygd opp, især diakoni-institu</w:t>
      </w:r>
      <w:r>
        <w:t>sj</w:t>
      </w:r>
      <w:r w:rsidR="00EB057E">
        <w:t xml:space="preserve">oner og kristelige ungdomsskoler (senere folkehøyskoler).  </w:t>
      </w:r>
      <w:r>
        <w:t xml:space="preserve">Opprettelsen av Det teologiske Menighetsfakultet (MF) i 1908 fikk etter hvert stor </w:t>
      </w:r>
      <w:r w:rsidR="00EB057E">
        <w:t xml:space="preserve">betydning for </w:t>
      </w:r>
      <w:r>
        <w:t xml:space="preserve">presterekrutteringen til </w:t>
      </w:r>
      <w:r w:rsidR="00464889">
        <w:t>Den</w:t>
      </w:r>
      <w:r w:rsidR="003B6CD2">
        <w:t xml:space="preserve"> </w:t>
      </w:r>
      <w:r w:rsidR="00EB057E">
        <w:t>norske kirke</w:t>
      </w:r>
      <w:r>
        <w:t xml:space="preserve">.  </w:t>
      </w:r>
    </w:p>
    <w:p w:rsidR="002447AA" w:rsidRDefault="00EB057E" w:rsidP="00576C86">
      <w:r>
        <w:t xml:space="preserve">Mitt første møte med mangfoldet i norsk kirkeliv fikk jeg på </w:t>
      </w:r>
      <w:r w:rsidR="003A2812">
        <w:t xml:space="preserve">det gamle Menighetsfakultet </w:t>
      </w:r>
      <w:r>
        <w:t>i St</w:t>
      </w:r>
      <w:r w:rsidR="001A1AAC">
        <w:t>.</w:t>
      </w:r>
      <w:r>
        <w:t xml:space="preserve"> Olavs gt</w:t>
      </w:r>
      <w:r w:rsidR="000838DE">
        <w:t>.</w:t>
      </w:r>
      <w:r>
        <w:t xml:space="preserve"> 29, hvor </w:t>
      </w:r>
      <w:r w:rsidR="003A2812">
        <w:t xml:space="preserve">diskusjonene </w:t>
      </w:r>
      <w:r>
        <w:t xml:space="preserve">gikk </w:t>
      </w:r>
      <w:r w:rsidR="003A2812">
        <w:t xml:space="preserve">på «avisrommet».  </w:t>
      </w:r>
      <w:r w:rsidR="00331B98">
        <w:t xml:space="preserve">Læremotsetningene </w:t>
      </w:r>
      <w:r w:rsidR="00F54218">
        <w:t xml:space="preserve">i lærerkollegiet - den gang på 1960-tallet - </w:t>
      </w:r>
      <w:r w:rsidR="00331B98">
        <w:t xml:space="preserve">medførte </w:t>
      </w:r>
      <w:r w:rsidR="002447AA">
        <w:t xml:space="preserve">stadige </w:t>
      </w:r>
      <w:r w:rsidR="00331B98">
        <w:t xml:space="preserve">diskusjoner om </w:t>
      </w:r>
      <w:r w:rsidR="002447AA">
        <w:t>kirkesyn, økumenikk, bibelsyn, embetssyn, osv.  Forvirrende var møtet med gjennompolitiserte kirkeforhold</w:t>
      </w:r>
      <w:r w:rsidR="00F54218">
        <w:t xml:space="preserve">.  Det </w:t>
      </w:r>
      <w:r w:rsidR="002447AA">
        <w:t xml:space="preserve">gjaldt å posisjonere seg ved å ta stilling til </w:t>
      </w:r>
      <w:r w:rsidR="00D03733" w:rsidRPr="002447AA">
        <w:rPr>
          <w:i/>
        </w:rPr>
        <w:t>idéer</w:t>
      </w:r>
      <w:r w:rsidR="002447AA">
        <w:t xml:space="preserve">.  </w:t>
      </w:r>
    </w:p>
    <w:p w:rsidR="00A61E60" w:rsidRDefault="002447AA" w:rsidP="00576C86">
      <w:r>
        <w:t>En annen problematikk ble påtrengende mot slutten av studiet, for u</w:t>
      </w:r>
      <w:r w:rsidR="003A2812">
        <w:t>tdanning</w:t>
      </w:r>
      <w:r w:rsidR="005A4539">
        <w:t>en</w:t>
      </w:r>
      <w:r w:rsidR="003B6CD2">
        <w:t xml:space="preserve"> </w:t>
      </w:r>
      <w:r w:rsidR="003A2812">
        <w:t xml:space="preserve">manglet </w:t>
      </w:r>
      <w:r w:rsidR="00E400DE">
        <w:t xml:space="preserve">refleksjoner over </w:t>
      </w:r>
      <w:r w:rsidR="00464889">
        <w:t>den</w:t>
      </w:r>
      <w:r w:rsidR="003B6CD2">
        <w:t xml:space="preserve"> </w:t>
      </w:r>
      <w:r w:rsidR="00E400DE">
        <w:t>kirkegeografiske tilbakemel</w:t>
      </w:r>
      <w:r w:rsidR="00331B98">
        <w:t>d</w:t>
      </w:r>
      <w:r w:rsidR="00CF4775">
        <w:t>ing</w:t>
      </w:r>
      <w:r w:rsidR="00E400DE">
        <w:t xml:space="preserve"> </w:t>
      </w:r>
      <w:r w:rsidR="003A2812">
        <w:t>fra</w:t>
      </w:r>
      <w:r w:rsidR="00EB057E">
        <w:t xml:space="preserve"> kirker og bedehus </w:t>
      </w:r>
      <w:r w:rsidR="00E400DE">
        <w:t xml:space="preserve">på sognenivå.  </w:t>
      </w:r>
      <w:r w:rsidR="00260D2B">
        <w:t>Hvordan</w:t>
      </w:r>
      <w:r w:rsidR="00464889">
        <w:t xml:space="preserve"> </w:t>
      </w:r>
      <w:r w:rsidR="003A2812">
        <w:t>formidle kirkens tro</w:t>
      </w:r>
      <w:r w:rsidR="00634EF0" w:rsidRPr="00634EF0">
        <w:t xml:space="preserve"> </w:t>
      </w:r>
      <w:r w:rsidR="00634EF0">
        <w:t xml:space="preserve">under ulike menighetsforhold?  </w:t>
      </w:r>
      <w:r>
        <w:t xml:space="preserve">Hvor være evangelisk-luthersk prest uten påtvungne forbehold?  </w:t>
      </w:r>
      <w:r w:rsidR="00634EF0">
        <w:t xml:space="preserve">Og </w:t>
      </w:r>
      <w:r w:rsidR="00260D2B">
        <w:t>hvordan</w:t>
      </w:r>
      <w:r w:rsidR="003B6CD2">
        <w:t xml:space="preserve"> </w:t>
      </w:r>
      <w:r w:rsidR="003A2812">
        <w:t xml:space="preserve">lære </w:t>
      </w:r>
      <w:r w:rsidR="00E400DE">
        <w:t xml:space="preserve">døpte å holde alle </w:t>
      </w:r>
      <w:r w:rsidR="00634EF0">
        <w:t xml:space="preserve">Kristi </w:t>
      </w:r>
      <w:r w:rsidR="00E400DE">
        <w:t>befalinger</w:t>
      </w:r>
      <w:r w:rsidR="00634EF0">
        <w:t xml:space="preserve"> i </w:t>
      </w:r>
      <w:r w:rsidR="00F54218">
        <w:t>en statskirkelig ordning u</w:t>
      </w:r>
      <w:r w:rsidR="00634EF0">
        <w:t xml:space="preserve">nder press fra det sekulær-liberale samfunn?  </w:t>
      </w:r>
      <w:r w:rsidR="00EB057E">
        <w:t>Vi lærte ingenting om</w:t>
      </w:r>
      <w:r w:rsidR="008F5156">
        <w:t xml:space="preserve"> de </w:t>
      </w:r>
      <w:r w:rsidR="00634EF0">
        <w:t>sosiokulturelle vilkår som må være til stede for at tradering skal finne sted</w:t>
      </w:r>
      <w:r w:rsidR="008F5156">
        <w:t xml:space="preserve"> og kontinuitet</w:t>
      </w:r>
      <w:r w:rsidR="005A4539">
        <w:t>en</w:t>
      </w:r>
      <w:r w:rsidR="003B6CD2">
        <w:t xml:space="preserve"> </w:t>
      </w:r>
      <w:r w:rsidR="008F5156">
        <w:t xml:space="preserve">i </w:t>
      </w:r>
      <w:r w:rsidR="00464889">
        <w:t>den</w:t>
      </w:r>
      <w:r w:rsidR="003B6CD2">
        <w:t xml:space="preserve"> </w:t>
      </w:r>
      <w:r w:rsidR="008F5156">
        <w:t>apostoliske kirke- og lære</w:t>
      </w:r>
      <w:r w:rsidR="00C758B8">
        <w:t>tradisjon</w:t>
      </w:r>
      <w:r w:rsidR="003B6CD2">
        <w:t xml:space="preserve"> </w:t>
      </w:r>
      <w:r w:rsidR="008F5156">
        <w:t xml:space="preserve">bestå i tidens løp.  </w:t>
      </w:r>
      <w:r w:rsidR="00464889">
        <w:t>Den</w:t>
      </w:r>
      <w:r w:rsidR="003B6CD2">
        <w:t xml:space="preserve"> </w:t>
      </w:r>
      <w:r w:rsidR="00634EF0">
        <w:t xml:space="preserve">praktiske teologi </w:t>
      </w:r>
      <w:r w:rsidR="008F5156">
        <w:t xml:space="preserve">ved MF </w:t>
      </w:r>
      <w:r w:rsidR="00634EF0">
        <w:t xml:space="preserve">var </w:t>
      </w:r>
      <w:r w:rsidR="00F54218">
        <w:t xml:space="preserve">i mangt og meget </w:t>
      </w:r>
      <w:r w:rsidR="00634EF0">
        <w:t xml:space="preserve">underlagt </w:t>
      </w:r>
      <w:r w:rsidR="00464889">
        <w:t>den</w:t>
      </w:r>
      <w:r w:rsidR="003B6CD2">
        <w:t xml:space="preserve"> </w:t>
      </w:r>
      <w:r w:rsidR="00634EF0">
        <w:t>praktiske fornuft</w:t>
      </w:r>
      <w:r w:rsidR="008A33F4">
        <w:t xml:space="preserve">.  </w:t>
      </w:r>
    </w:p>
    <w:p w:rsidR="00E400DE" w:rsidRDefault="008A33F4" w:rsidP="00576C86">
      <w:r>
        <w:t xml:space="preserve">Sett i ettertid </w:t>
      </w:r>
      <w:r w:rsidR="00480226">
        <w:t xml:space="preserve">kan man si at </w:t>
      </w:r>
      <w:r w:rsidR="00A61E60">
        <w:t xml:space="preserve">Menighetsfakultetet </w:t>
      </w:r>
      <w:r w:rsidR="00AA1B3C">
        <w:t xml:space="preserve">i hovedsak </w:t>
      </w:r>
      <w:r w:rsidR="006E591C">
        <w:t xml:space="preserve">tjente </w:t>
      </w:r>
      <w:r w:rsidR="00AA1B3C">
        <w:t xml:space="preserve">to formål av politisk </w:t>
      </w:r>
      <w:r w:rsidR="00841601">
        <w:t>art</w:t>
      </w:r>
      <w:r w:rsidR="00AA1B3C">
        <w:t xml:space="preserve">: (1) Å </w:t>
      </w:r>
      <w:r>
        <w:t xml:space="preserve">bevare </w:t>
      </w:r>
      <w:r w:rsidR="00F54218">
        <w:t xml:space="preserve">Den norske kirke </w:t>
      </w:r>
      <w:r w:rsidR="00E400DE">
        <w:t>som ramme</w:t>
      </w:r>
      <w:r>
        <w:t>verk</w:t>
      </w:r>
      <w:r w:rsidR="00E400DE">
        <w:t xml:space="preserve"> om «kristenlivet» i folket</w:t>
      </w:r>
      <w:r>
        <w:t xml:space="preserve">, og </w:t>
      </w:r>
      <w:r w:rsidR="00AA1B3C">
        <w:t xml:space="preserve">(2) </w:t>
      </w:r>
      <w:r w:rsidR="00F54218">
        <w:t xml:space="preserve">sikre kirkens lutherske profil </w:t>
      </w:r>
      <w:r w:rsidR="005B6E15">
        <w:t xml:space="preserve">ved å rekruttere </w:t>
      </w:r>
      <w:r>
        <w:t xml:space="preserve">konservative prester.  </w:t>
      </w:r>
      <w:r w:rsidR="00AA1B3C">
        <w:t xml:space="preserve">Bordet fanget.  </w:t>
      </w:r>
      <w:r w:rsidR="00C758B8">
        <w:t>En</w:t>
      </w:r>
      <w:r w:rsidR="003B6CD2">
        <w:t xml:space="preserve"> </w:t>
      </w:r>
      <w:r w:rsidR="00AA1B3C">
        <w:t>gjennompolitisert kirkevirksomhet er e</w:t>
      </w:r>
      <w:r w:rsidR="00F54218">
        <w:t xml:space="preserve">n </w:t>
      </w:r>
      <w:r w:rsidR="00AA1B3C">
        <w:t xml:space="preserve">kulturtilpasset kirke, tilpasset de </w:t>
      </w:r>
      <w:r w:rsidR="009363F9">
        <w:t>do</w:t>
      </w:r>
      <w:r w:rsidR="00B75CEB">
        <w:t>min</w:t>
      </w:r>
      <w:r w:rsidR="00AA1B3C">
        <w:t>erende idéer i samtiden</w:t>
      </w:r>
      <w:r w:rsidR="005B6E15">
        <w:t xml:space="preserve"> og åpen for den moderne økumenisme</w:t>
      </w:r>
      <w:r w:rsidR="00AA1B3C">
        <w:t>.  Et foreløpig resultat</w:t>
      </w:r>
      <w:r w:rsidR="005B6E15">
        <w:t xml:space="preserve"> (2017) er </w:t>
      </w:r>
      <w:r w:rsidR="00AA1B3C" w:rsidRPr="00CB59DA">
        <w:t>De</w:t>
      </w:r>
      <w:r w:rsidR="005B6E15">
        <w:t>n</w:t>
      </w:r>
      <w:r w:rsidR="003B6CD2">
        <w:t xml:space="preserve"> </w:t>
      </w:r>
      <w:r w:rsidR="00AA1B3C" w:rsidRPr="00CB59DA">
        <w:t>norske folkekirke</w:t>
      </w:r>
      <w:r w:rsidR="005B6E15">
        <w:t>s «indrekirkelige» frihet</w:t>
      </w:r>
      <w:r w:rsidR="00AA1B3C" w:rsidRPr="00CB59DA">
        <w:t xml:space="preserve"> på folkesuverenitetens nåde.</w:t>
      </w:r>
      <w:r w:rsidR="00AA1B3C" w:rsidRPr="00AA1B3C">
        <w:t xml:space="preserve">  </w:t>
      </w:r>
      <w:r w:rsidR="005B6E15">
        <w:t>S</w:t>
      </w:r>
      <w:r w:rsidR="00E400DE">
        <w:t xml:space="preserve">pillereglene </w:t>
      </w:r>
      <w:r w:rsidR="005B6E15">
        <w:t xml:space="preserve">gir </w:t>
      </w:r>
      <w:r w:rsidR="00E400DE">
        <w:t>meningsfrihet</w:t>
      </w:r>
      <w:r w:rsidR="005B6E15">
        <w:t xml:space="preserve">, men </w:t>
      </w:r>
      <w:r w:rsidR="00E400DE">
        <w:t xml:space="preserve">ikke </w:t>
      </w:r>
      <w:r w:rsidR="00DE0985">
        <w:t>han</w:t>
      </w:r>
      <w:r w:rsidR="00E400DE">
        <w:t>d</w:t>
      </w:r>
      <w:r w:rsidR="00AA1B3C">
        <w:t>le</w:t>
      </w:r>
      <w:r w:rsidR="00E400DE">
        <w:t xml:space="preserve">frihet til å </w:t>
      </w:r>
      <w:r w:rsidR="006E591C">
        <w:t xml:space="preserve">følge </w:t>
      </w:r>
      <w:r w:rsidR="00E400DE">
        <w:t>apostelordets lære</w:t>
      </w:r>
      <w:r w:rsidR="005B6E15">
        <w:t xml:space="preserve"> i menigheter </w:t>
      </w:r>
      <w:r w:rsidR="00A61E60">
        <w:t>av evangelisk-luthersk bekjennelse</w:t>
      </w:r>
      <w:r w:rsidR="005B6E15">
        <w:t>.  Den norske folkekirke er ingen kirke av Den uforandrede augsburgske konfesjon, men en Leuenberg-kirke</w:t>
      </w:r>
      <w:r w:rsidR="003B6CB1">
        <w:t xml:space="preserve">.  I ettertid vil man fundere over denne transformasjon uten å kunne dokumentere fragmentering og oppløsning av kirkens trosformidling på sognenivå.  </w:t>
      </w:r>
    </w:p>
    <w:p w:rsidR="00A61E60" w:rsidRDefault="007718A1" w:rsidP="00576C86">
      <w:pPr>
        <w:pStyle w:val="Overskrift5"/>
      </w:pPr>
      <w:r>
        <w:t xml:space="preserve">Et tradisjonsarkiv </w:t>
      </w:r>
      <w:r w:rsidR="008F5156">
        <w:t>i krist</w:t>
      </w:r>
      <w:r w:rsidR="005A4539">
        <w:t>en</w:t>
      </w:r>
      <w:r w:rsidR="003B6CD2">
        <w:t xml:space="preserve"> </w:t>
      </w:r>
      <w:r w:rsidR="008F5156">
        <w:t>folketradisjon</w:t>
      </w:r>
      <w:r>
        <w:t>.  Et framstøt i 1979</w:t>
      </w:r>
    </w:p>
    <w:p w:rsidR="00BD3402" w:rsidRDefault="007718A1" w:rsidP="00576C86">
      <w:r>
        <w:t xml:space="preserve">Da jeg </w:t>
      </w:r>
      <w:r w:rsidR="00E400DE">
        <w:t>høst</w:t>
      </w:r>
      <w:r w:rsidR="005A4539">
        <w:t>en</w:t>
      </w:r>
      <w:r w:rsidR="003B6CD2">
        <w:t xml:space="preserve"> </w:t>
      </w:r>
      <w:r w:rsidR="00E400DE">
        <w:t xml:space="preserve">1958 </w:t>
      </w:r>
      <w:r>
        <w:t>var skogpraktikant i Lapua, ble jeg int</w:t>
      </w:r>
      <w:r w:rsidR="00E400DE">
        <w:t>eressert i finsk kirkehistorie generelt og vekkelses</w:t>
      </w:r>
      <w:r w:rsidR="003F1A19">
        <w:t xml:space="preserve">bevegelser </w:t>
      </w:r>
      <w:r w:rsidR="00E400DE">
        <w:t xml:space="preserve">spesielt.  </w:t>
      </w:r>
      <w:r>
        <w:t xml:space="preserve">Denne interesse ble fulgt opp med et par sommeropphold og et stipend-opphold i Helsingfors 1966/67.  </w:t>
      </w:r>
      <w:r w:rsidR="00E400DE">
        <w:t>Oppbygging</w:t>
      </w:r>
      <w:r w:rsidR="005A4539">
        <w:t>en</w:t>
      </w:r>
      <w:r w:rsidR="003B6CD2">
        <w:t xml:space="preserve"> </w:t>
      </w:r>
      <w:r w:rsidR="00E400DE">
        <w:t xml:space="preserve">av landsdekkende intervjusamlinger </w:t>
      </w:r>
      <w:r w:rsidR="003F1A19">
        <w:t xml:space="preserve">på 1960- og 70-tallet </w:t>
      </w:r>
      <w:r>
        <w:t xml:space="preserve">fanget min interesse for </w:t>
      </w:r>
      <w:r w:rsidR="00E400DE">
        <w:t xml:space="preserve">folkelige tradisjoner knyttet til kirke og bedehus.  Spennende var samarbeidet mellom tradisjonsvitere </w:t>
      </w:r>
      <w:r w:rsidR="00BD3402">
        <w:t xml:space="preserve">i Åbo </w:t>
      </w:r>
      <w:r w:rsidR="00E400DE">
        <w:t>og teologer</w:t>
      </w:r>
      <w:r w:rsidR="00BD3402">
        <w:t xml:space="preserve"> i Helsingfors</w:t>
      </w:r>
      <w:r w:rsidR="00E400DE">
        <w:t xml:space="preserve">.  </w:t>
      </w:r>
    </w:p>
    <w:p w:rsidR="00CF35E1" w:rsidRDefault="00E400DE" w:rsidP="00576C86">
      <w:r>
        <w:t>N</w:t>
      </w:r>
      <w:r w:rsidR="00DA40DB">
        <w:t xml:space="preserve">oen </w:t>
      </w:r>
      <w:r>
        <w:t xml:space="preserve">ukers permisjoner somrene 1971-73 ga som foreløpig resultat </w:t>
      </w:r>
      <w:r w:rsidR="005A4539">
        <w:t>en</w:t>
      </w:r>
      <w:r w:rsidR="003B6CD2">
        <w:t xml:space="preserve"> </w:t>
      </w:r>
      <w:r>
        <w:t xml:space="preserve">intervjusamling fra </w:t>
      </w:r>
      <w:r w:rsidR="00464889">
        <w:t>den</w:t>
      </w:r>
      <w:r w:rsidR="003B6CD2">
        <w:t xml:space="preserve"> </w:t>
      </w:r>
      <w:r w:rsidR="00D03733">
        <w:t>læstadianske</w:t>
      </w:r>
      <w:r>
        <w:t xml:space="preserve"> bevegelses forgrening over Lyngen</w:t>
      </w:r>
      <w:r w:rsidR="007718A1">
        <w:t xml:space="preserve"> til Nord-Troms</w:t>
      </w:r>
      <w:r w:rsidR="00BD2CA3">
        <w:t>, Vest-</w:t>
      </w:r>
      <w:r w:rsidR="00D03733">
        <w:t>Finnmark</w:t>
      </w:r>
      <w:r w:rsidR="007718A1">
        <w:t xml:space="preserve"> </w:t>
      </w:r>
      <w:r w:rsidR="00BD2CA3">
        <w:t xml:space="preserve">og gruppevirksomheter i Ofoten og Øst-Varanger.  </w:t>
      </w:r>
      <w:r w:rsidR="00CF35E1">
        <w:t xml:space="preserve">Luther-leseri og bruk av Konkordieboken kom til å prege forkynnelse og virksomhet.  Historien om forgreningens etablering, selvstendiggjøring, utbredelse og arbeidsformer er fremdeles et hull i </w:t>
      </w:r>
      <w:r w:rsidR="00D03733">
        <w:t>læstadianisme</w:t>
      </w:r>
      <w:r w:rsidR="00CF35E1">
        <w:t xml:space="preserve">-forskningen.  </w:t>
      </w:r>
    </w:p>
    <w:p w:rsidR="003832A4" w:rsidRDefault="00CF35E1" w:rsidP="00576C86">
      <w:r>
        <w:t xml:space="preserve">Nye muligheter ga seg under min stipendiattid ved Menighetsfakultetet (1977-80).  </w:t>
      </w:r>
      <w:r w:rsidR="00BD2CA3">
        <w:t xml:space="preserve">Høsten 1979 deltok jeg i noen dagers kursing for innsamlere ved Det teologiske fakultet i Helsingfors.  Etter mønster </w:t>
      </w:r>
      <w:r>
        <w:t>fra intervjusamlinger derfra</w:t>
      </w:r>
      <w:r w:rsidR="002557EF">
        <w:t>,</w:t>
      </w:r>
      <w:r>
        <w:t xml:space="preserve"> laget jeg to intervjuskjema, ett for kirkelig folketradisjon knyttet til kirkehusets bruk – med en sosiologisk problemstilling, og ett for gruppetradisjoner knyttet til bedehusets bruk – med </w:t>
      </w:r>
      <w:r w:rsidR="002557EF">
        <w:t xml:space="preserve">en </w:t>
      </w:r>
      <w:r>
        <w:t xml:space="preserve">antropologisk problemstilling.  </w:t>
      </w:r>
      <w:r w:rsidRPr="00CF35E1">
        <w:t>Begge la vekt på</w:t>
      </w:r>
      <w:r>
        <w:rPr>
          <w:b/>
        </w:rPr>
        <w:t xml:space="preserve"> </w:t>
      </w:r>
      <w:r w:rsidR="00BD2CA3">
        <w:t>kildekritiske krav</w:t>
      </w:r>
      <w:r w:rsidR="006E591C">
        <w:t>.</w:t>
      </w:r>
      <w:r w:rsidR="00BD2CA3">
        <w:t xml:space="preserve">  </w:t>
      </w:r>
      <w:r w:rsidR="003832A4">
        <w:t xml:space="preserve">Kirkehistorie-seksjonen støttet prosjektet, men </w:t>
      </w:r>
      <w:r w:rsidR="006E591C">
        <w:t xml:space="preserve">det </w:t>
      </w:r>
      <w:r w:rsidR="003832A4">
        <w:t xml:space="preserve">fikk ikke støtte i Norsk </w:t>
      </w:r>
      <w:r w:rsidR="00D03733">
        <w:t>allmennvitenskapelig</w:t>
      </w:r>
      <w:r w:rsidR="003832A4">
        <w:t xml:space="preserve"> forskningsråd.  Mere interessant var Lærerrådets </w:t>
      </w:r>
      <w:r w:rsidR="005A2820">
        <w:t xml:space="preserve">negasjon.  </w:t>
      </w:r>
      <w:r w:rsidR="003832A4">
        <w:t xml:space="preserve">En av professorene ga ved en anledning indirekte til kjenne at </w:t>
      </w:r>
      <w:r w:rsidR="005A2820">
        <w:t xml:space="preserve">han </w:t>
      </w:r>
      <w:r w:rsidR="003832A4">
        <w:t xml:space="preserve">foretrakk religionssosiologi fremfor </w:t>
      </w:r>
      <w:r w:rsidR="003832A4" w:rsidRPr="005A2820">
        <w:rPr>
          <w:i/>
        </w:rPr>
        <w:t>normativ</w:t>
      </w:r>
      <w:r w:rsidR="003832A4">
        <w:t xml:space="preserve"> praktisk teologi.  </w:t>
      </w:r>
    </w:p>
    <w:p w:rsidR="00225E2C" w:rsidRDefault="00225E2C" w:rsidP="00576C86">
      <w:r>
        <w:t xml:space="preserve">Min overordnede problemstilling var følgende: </w:t>
      </w:r>
      <w:r w:rsidRPr="002557EF">
        <w:rPr>
          <w:i/>
        </w:rPr>
        <w:t>Hvilke sosiokulturelle vilkår må være til stede, skal den nytestamentlige trosformidling bestå i tidens løp og et gudstjenestefellesskap være apostolatets kirke?</w:t>
      </w:r>
      <w:r>
        <w:t xml:space="preserve">  Denne motivering var </w:t>
      </w:r>
      <w:r w:rsidR="005A2820">
        <w:t>beslektet med pietismens praktisk</w:t>
      </w:r>
      <w:r>
        <w:t xml:space="preserve">-teologiske </w:t>
      </w:r>
      <w:r w:rsidR="0040144E">
        <w:t>anliggende</w:t>
      </w:r>
      <w:r>
        <w:t xml:space="preserve">, men med en annen motivering.  </w:t>
      </w:r>
      <w:r w:rsidR="00937CC9">
        <w:t xml:space="preserve">Ved hjelp av den tradisjonsvitenskapelig arbeidsmåte ville jeg dokumentere det </w:t>
      </w:r>
      <w:r w:rsidR="005A2820" w:rsidRPr="00225E2C">
        <w:rPr>
          <w:i/>
        </w:rPr>
        <w:t>sakssvarende uttrykk</w:t>
      </w:r>
      <w:r w:rsidR="005A2820">
        <w:t xml:space="preserve"> </w:t>
      </w:r>
      <w:r w:rsidR="00937CC9">
        <w:t xml:space="preserve">og bedømme innholdet i lys av </w:t>
      </w:r>
      <w:r>
        <w:t>apost</w:t>
      </w:r>
      <w:r w:rsidR="00937CC9">
        <w:t>elordets lære, bevitnet i Konkordiebokens bekjennelser fra oldkirken og reformasjonstiden.  Motivering og dokumentasjon ville gi prestene et redskap til å diagnostisere karakteristiske trekk ved det lokale kristenliv og dermed formulere og vektlegge langsiktige oppgaver i forkynnelse og sjelesorg (</w:t>
      </w:r>
      <w:r w:rsidR="00D03733">
        <w:t>jf.</w:t>
      </w:r>
      <w:r w:rsidR="00937CC9">
        <w:t xml:space="preserve"> sendebrevene, Åp 2-3).  </w:t>
      </w:r>
    </w:p>
    <w:p w:rsidR="00E400DE" w:rsidRDefault="00E400DE" w:rsidP="00576C86">
      <w:pPr>
        <w:pStyle w:val="Overskrift5"/>
      </w:pPr>
      <w:r>
        <w:t>Hvilket veivalg?</w:t>
      </w:r>
    </w:p>
    <w:p w:rsidR="00E400DE" w:rsidRDefault="00A97B79" w:rsidP="00576C86">
      <w:r>
        <w:t xml:space="preserve">Konkordieformelens presiseringer av Confessio Augustana (1530) samlet </w:t>
      </w:r>
      <w:r w:rsidR="00E400DE">
        <w:t>det gammellutherske kirkefellesskap</w:t>
      </w:r>
      <w:r>
        <w:t xml:space="preserve"> i kraft av enhet i læren</w:t>
      </w:r>
      <w:r w:rsidR="00E400DE">
        <w:t xml:space="preserve">.  </w:t>
      </w:r>
      <w:r>
        <w:t>Med hen</w:t>
      </w:r>
      <w:r w:rsidR="00EE77E8">
        <w:t>syn</w:t>
      </w:r>
      <w:r w:rsidR="003B6CD2">
        <w:t xml:space="preserve"> </w:t>
      </w:r>
      <w:r>
        <w:t xml:space="preserve">til </w:t>
      </w:r>
      <w:r w:rsidR="00464889">
        <w:t>den</w:t>
      </w:r>
      <w:r w:rsidR="003B6CD2">
        <w:t xml:space="preserve"> </w:t>
      </w:r>
      <w:r>
        <w:t xml:space="preserve">gudstjenestelige praksis </w:t>
      </w:r>
      <w:r w:rsidR="00E400DE">
        <w:t xml:space="preserve">var </w:t>
      </w:r>
      <w:r>
        <w:t xml:space="preserve">menighetene blitt </w:t>
      </w:r>
      <w:r w:rsidR="00E400DE">
        <w:t xml:space="preserve">avhengig av </w:t>
      </w:r>
      <w:r w:rsidR="00E400DE" w:rsidRPr="00F92B43">
        <w:rPr>
          <w:i/>
        </w:rPr>
        <w:t>provisorier</w:t>
      </w:r>
      <w:r w:rsidR="00E400DE">
        <w:t xml:space="preserve"> fra </w:t>
      </w:r>
      <w:r w:rsidR="00464889">
        <w:t>den</w:t>
      </w:r>
      <w:r w:rsidR="003B6CD2">
        <w:t xml:space="preserve"> </w:t>
      </w:r>
      <w:r w:rsidR="00E400DE">
        <w:t>wittenbergske reformasjon.  Ved inngang</w:t>
      </w:r>
      <w:r w:rsidR="005A4539">
        <w:t>en</w:t>
      </w:r>
      <w:r w:rsidR="003B6CD2">
        <w:t xml:space="preserve"> </w:t>
      </w:r>
      <w:r w:rsidR="00E400DE">
        <w:t>til 1600-tallet ga flere til kjenne at her var behov for reformer, m</w:t>
      </w:r>
      <w:r w:rsidR="005A4539">
        <w:t>en</w:t>
      </w:r>
      <w:r w:rsidR="003B6CD2">
        <w:t xml:space="preserve"> </w:t>
      </w:r>
      <w:r w:rsidR="00E400DE">
        <w:t>med sprikende motiv</w:t>
      </w:r>
      <w:r w:rsidR="006E591C">
        <w:t>er</w:t>
      </w:r>
      <w:r w:rsidR="00E400DE">
        <w:t xml:space="preserve">.  </w:t>
      </w:r>
      <w:r w:rsidR="00DB0BE2">
        <w:t>Forskjell</w:t>
      </w:r>
      <w:r w:rsidR="005A4539">
        <w:t>en</w:t>
      </w:r>
      <w:r w:rsidR="003B6CD2">
        <w:t xml:space="preserve"> </w:t>
      </w:r>
      <w:r w:rsidR="00DB0BE2">
        <w:t xml:space="preserve">mellom </w:t>
      </w:r>
      <w:r w:rsidR="007A4FA1">
        <w:t xml:space="preserve">bekjenneren </w:t>
      </w:r>
      <w:r w:rsidR="00DB0BE2">
        <w:t>Luther og</w:t>
      </w:r>
      <w:r w:rsidR="007A4FA1">
        <w:t xml:space="preserve"> diplomaten</w:t>
      </w:r>
      <w:r w:rsidR="00DB0BE2">
        <w:t xml:space="preserve"> </w:t>
      </w:r>
      <w:r w:rsidR="00D03733">
        <w:t>Melanchthon</w:t>
      </w:r>
      <w:r w:rsidR="00DB0BE2">
        <w:t xml:space="preserve"> ble tydeligere.</w:t>
      </w:r>
    </w:p>
    <w:p w:rsidR="00F33DD6" w:rsidRDefault="00E400DE" w:rsidP="00576C86">
      <w:r w:rsidRPr="00F92B43">
        <w:rPr>
          <w:i/>
        </w:rPr>
        <w:t>Luthers arvtagere</w:t>
      </w:r>
      <w:r>
        <w:t xml:space="preserve"> fulgte </w:t>
      </w:r>
      <w:r w:rsidR="00464889">
        <w:t>den</w:t>
      </w:r>
      <w:r w:rsidR="003B6CD2">
        <w:t xml:space="preserve"> </w:t>
      </w:r>
      <w:r>
        <w:t>bibelteologiske bekjennelseslinje</w:t>
      </w:r>
      <w:r w:rsidR="00DB0BE2">
        <w:t xml:space="preserve"> og utøvet </w:t>
      </w:r>
      <w:r>
        <w:t>kirkens rett</w:t>
      </w:r>
      <w:r w:rsidR="00F92B43">
        <w:t xml:space="preserve"> i skriftbun</w:t>
      </w:r>
      <w:r w:rsidR="00464889">
        <w:t>den</w:t>
      </w:r>
      <w:r w:rsidR="003B6CD2">
        <w:t xml:space="preserve"> </w:t>
      </w:r>
      <w:r w:rsidR="00F92B43">
        <w:t xml:space="preserve">tradisjon.  </w:t>
      </w:r>
      <w:r w:rsidR="00DB0BE2">
        <w:t xml:space="preserve">Avgjørende for dem var kirkefellesskap begrunnet i </w:t>
      </w:r>
      <w:r w:rsidR="00464889">
        <w:t>den</w:t>
      </w:r>
      <w:r w:rsidR="003B6CD2">
        <w:t xml:space="preserve"> </w:t>
      </w:r>
      <w:r w:rsidR="00DB0BE2">
        <w:t xml:space="preserve">uforbeholdne bekjennelse til </w:t>
      </w:r>
      <w:r w:rsidR="00464889">
        <w:t>den</w:t>
      </w:r>
      <w:r w:rsidR="003B6CD2">
        <w:t xml:space="preserve"> </w:t>
      </w:r>
      <w:r w:rsidR="00DB0BE2">
        <w:t>rett utlagte Skrift fra dens Herre</w:t>
      </w:r>
      <w:r w:rsidR="007A4FA1">
        <w:t xml:space="preserve">.  Bare slik kan man være </w:t>
      </w:r>
      <w:r w:rsidR="00DB0BE2">
        <w:t xml:space="preserve">menigheter under Kristi herredømme.  </w:t>
      </w:r>
    </w:p>
    <w:p w:rsidR="00F33DD6" w:rsidRDefault="00D03733" w:rsidP="00576C86">
      <w:r w:rsidRPr="00F92B43">
        <w:rPr>
          <w:i/>
        </w:rPr>
        <w:t>Melanchthons</w:t>
      </w:r>
      <w:r w:rsidR="00E400DE" w:rsidRPr="00F92B43">
        <w:rPr>
          <w:i/>
        </w:rPr>
        <w:t xml:space="preserve"> arvtagere</w:t>
      </w:r>
      <w:r w:rsidR="00E400DE">
        <w:t xml:space="preserve"> fulgte </w:t>
      </w:r>
      <w:r w:rsidR="00464889">
        <w:t>den</w:t>
      </w:r>
      <w:r w:rsidR="003B6CD2">
        <w:t xml:space="preserve"> </w:t>
      </w:r>
      <w:r w:rsidR="00E400DE">
        <w:t>kompromiss-søkende for</w:t>
      </w:r>
      <w:r w:rsidR="00DE0985">
        <w:t>han</w:t>
      </w:r>
      <w:r w:rsidR="00E400DE">
        <w:t>dlingslinje</w:t>
      </w:r>
      <w:r w:rsidR="00F92B43">
        <w:t xml:space="preserve"> med avgjørende vekt på </w:t>
      </w:r>
      <w:r w:rsidR="00464889">
        <w:t>den</w:t>
      </w:r>
      <w:r w:rsidR="003B6CD2">
        <w:t xml:space="preserve"> </w:t>
      </w:r>
      <w:r w:rsidR="00F92B43" w:rsidRPr="00D067AE">
        <w:rPr>
          <w:i/>
        </w:rPr>
        <w:t>organiserte</w:t>
      </w:r>
      <w:r w:rsidR="00F92B43">
        <w:t xml:space="preserve"> kirkevirksomhet</w:t>
      </w:r>
      <w:r w:rsidR="00DB0BE2">
        <w:t xml:space="preserve"> i lojalitet mot fyrstemaktens </w:t>
      </w:r>
      <w:r w:rsidR="00FC78B7">
        <w:t xml:space="preserve">lovgivning i kirkesaker.  </w:t>
      </w:r>
      <w:r w:rsidR="00464889">
        <w:t>Den</w:t>
      </w:r>
      <w:r w:rsidR="003B6CD2">
        <w:t xml:space="preserve"> </w:t>
      </w:r>
      <w:r w:rsidR="00FC78B7">
        <w:t>uunngåelige virkning ble sammen</w:t>
      </w:r>
      <w:r w:rsidR="0039174B">
        <w:t>blan</w:t>
      </w:r>
      <w:r w:rsidR="00CF4775">
        <w:t>ding</w:t>
      </w:r>
      <w:r w:rsidR="0039174B">
        <w:t xml:space="preserve"> </w:t>
      </w:r>
      <w:r w:rsidR="00D370F9">
        <w:t xml:space="preserve">av de to </w:t>
      </w:r>
      <w:r>
        <w:t>myndighetsområder</w:t>
      </w:r>
      <w:r w:rsidR="00D370F9">
        <w:t xml:space="preserve"> – </w:t>
      </w:r>
      <w:r w:rsidR="007A4FA1">
        <w:t xml:space="preserve">det </w:t>
      </w:r>
      <w:r w:rsidR="00D370F9">
        <w:t>åndelig</w:t>
      </w:r>
      <w:r w:rsidR="007A4FA1">
        <w:t>e</w:t>
      </w:r>
      <w:r w:rsidR="00D370F9">
        <w:t xml:space="preserve"> og verdslig</w:t>
      </w:r>
      <w:r w:rsidR="007A4FA1">
        <w:t>e</w:t>
      </w:r>
      <w:r w:rsidR="00D370F9">
        <w:t xml:space="preserve"> </w:t>
      </w:r>
      <w:r w:rsidR="007A4FA1">
        <w:t xml:space="preserve">område </w:t>
      </w:r>
      <w:r w:rsidR="00D370F9">
        <w:t xml:space="preserve">(toregimentlæren).  </w:t>
      </w:r>
      <w:r w:rsidR="00FC78B7">
        <w:t xml:space="preserve">Med basis i tilstrekkelig enighet fulgte </w:t>
      </w:r>
      <w:r w:rsidR="00464889">
        <w:t>den</w:t>
      </w:r>
      <w:r w:rsidR="003B6CD2">
        <w:t xml:space="preserve"> </w:t>
      </w:r>
      <w:r w:rsidR="00FC78B7">
        <w:t xml:space="preserve">kirkevirksomhet som legitimerer </w:t>
      </w:r>
      <w:r w:rsidR="007A4FA1">
        <w:t>sitt samfunnsnærvær med allm</w:t>
      </w:r>
      <w:r w:rsidR="00E400DE">
        <w:t>ennytt</w:t>
      </w:r>
      <w:r w:rsidR="005A4539">
        <w:t>en</w:t>
      </w:r>
      <w:r w:rsidR="003B6CD2">
        <w:t xml:space="preserve"> </w:t>
      </w:r>
      <w:r w:rsidR="00FC78B7">
        <w:t xml:space="preserve">(kirkepragmatisme).  </w:t>
      </w:r>
    </w:p>
    <w:p w:rsidR="005C3BA9" w:rsidRDefault="00F33DD6" w:rsidP="00576C86">
      <w:r>
        <w:t xml:space="preserve">Formelt sett </w:t>
      </w:r>
      <w:r w:rsidR="00763251">
        <w:t>kan</w:t>
      </w:r>
      <w:r w:rsidR="003B6CD2">
        <w:t xml:space="preserve"> </w:t>
      </w:r>
      <w:r w:rsidR="0035155F">
        <w:t>man</w:t>
      </w:r>
      <w:r w:rsidR="003B6CD2">
        <w:t xml:space="preserve"> </w:t>
      </w:r>
      <w:r>
        <w:t>f</w:t>
      </w:r>
      <w:r w:rsidR="00D370F9">
        <w:t>remdeles tale om «bekjennelse» og «kirkerett», m</w:t>
      </w:r>
      <w:r w:rsidR="005A4539">
        <w:t>en</w:t>
      </w:r>
      <w:r w:rsidR="003B6CD2">
        <w:t xml:space="preserve"> </w:t>
      </w:r>
      <w:r w:rsidR="00D370F9">
        <w:t xml:space="preserve">med et innhold som </w:t>
      </w:r>
      <w:r>
        <w:t xml:space="preserve">er </w:t>
      </w:r>
      <w:r w:rsidR="00D370F9">
        <w:t xml:space="preserve">apostolatets kirke fremmed.  Denne </w:t>
      </w:r>
      <w:r w:rsidR="00C758B8">
        <w:t>tradisjon</w:t>
      </w:r>
      <w:r w:rsidR="003B6CD2">
        <w:t xml:space="preserve"> </w:t>
      </w:r>
      <w:r w:rsidR="00D370F9">
        <w:t xml:space="preserve">har så langt vært det </w:t>
      </w:r>
      <w:r w:rsidR="00DC4C8C">
        <w:t xml:space="preserve">første </w:t>
      </w:r>
      <w:r w:rsidR="00D370F9">
        <w:t xml:space="preserve">hinder </w:t>
      </w:r>
      <w:r w:rsidR="00DC4C8C">
        <w:t xml:space="preserve">i arbeidet for å gjenoppbygge evangelisk-lutherske gudstjenestefellesskap i </w:t>
      </w:r>
      <w:r w:rsidR="00D370F9">
        <w:t>vårt land.  Problemet er ikke bin</w:t>
      </w:r>
      <w:r w:rsidR="00DC4C8C">
        <w:t>d</w:t>
      </w:r>
      <w:r w:rsidR="00CF4775">
        <w:t>ing</w:t>
      </w:r>
      <w:r w:rsidR="00D370F9">
        <w:t>er til stats- og folkemakt</w:t>
      </w:r>
      <w:r>
        <w:t>, m</w:t>
      </w:r>
      <w:r w:rsidR="005A4539">
        <w:t>en</w:t>
      </w:r>
      <w:r w:rsidR="003B6CD2">
        <w:t xml:space="preserve"> </w:t>
      </w:r>
      <w:r w:rsidR="00464889">
        <w:t>den</w:t>
      </w:r>
      <w:r w:rsidR="003B6CD2">
        <w:t xml:space="preserve"> </w:t>
      </w:r>
      <w:r w:rsidR="00DC4C8C">
        <w:t xml:space="preserve">gruppesentrerte </w:t>
      </w:r>
      <w:r w:rsidRPr="00F33DD6">
        <w:rPr>
          <w:i/>
        </w:rPr>
        <w:t>tradisjonalisme</w:t>
      </w:r>
      <w:r>
        <w:t xml:space="preserve"> som på grunnleggende vis medbestemmer lær</w:t>
      </w:r>
      <w:r w:rsidR="005A4539">
        <w:t>en</w:t>
      </w:r>
      <w:r w:rsidR="003B6CD2">
        <w:t xml:space="preserve"> </w:t>
      </w:r>
      <w:r>
        <w:t>om Bibelen, prekenembetet og sakramentene dåp</w:t>
      </w:r>
      <w:r w:rsidR="00DC4C8C">
        <w:t>, absolusjon</w:t>
      </w:r>
      <w:r>
        <w:t xml:space="preserve"> og nattverd.  </w:t>
      </w:r>
      <w:r w:rsidR="00DC4C8C">
        <w:t xml:space="preserve">Tradisjonalister legger avgjørende vekt på det strategivalg som «de gamle» gjorde i en annen kirkesituasjon, som regel uten noen bibelsk begrunnelse.  </w:t>
      </w:r>
      <w:r>
        <w:t>Den</w:t>
      </w:r>
      <w:r w:rsidR="001D7DFC">
        <w:t xml:space="preserve">s preferanse </w:t>
      </w:r>
      <w:r w:rsidR="00DC4C8C">
        <w:t xml:space="preserve">anvender en sideordnet åpenbaringskilde, </w:t>
      </w:r>
      <w:r w:rsidR="001D7DFC">
        <w:t>i seg selv et frafall fra konfesjonell lutherdom</w:t>
      </w:r>
      <w:r w:rsidR="00DC4C8C">
        <w:t xml:space="preserve">.  </w:t>
      </w:r>
      <w:r w:rsidR="00DC4C8C" w:rsidRPr="00DC4C8C">
        <w:t>Dette frafall blir ikke mindre med</w:t>
      </w:r>
      <w:r w:rsidR="00DC4C8C">
        <w:rPr>
          <w:u w:val="double"/>
        </w:rPr>
        <w:t xml:space="preserve"> </w:t>
      </w:r>
      <w:r w:rsidR="00A764DE">
        <w:t>økumen</w:t>
      </w:r>
      <w:r w:rsidR="001D7DFC">
        <w:t xml:space="preserve">iske avtaler om prekestol og nattverdfellesskap med kirker i </w:t>
      </w:r>
      <w:r w:rsidR="00464889">
        <w:t>den</w:t>
      </w:r>
      <w:r w:rsidR="003B6CD2">
        <w:t xml:space="preserve"> </w:t>
      </w:r>
      <w:r w:rsidR="001D7DFC">
        <w:t xml:space="preserve">reformerte tradisjon.  </w:t>
      </w:r>
    </w:p>
    <w:p w:rsidR="001A585D" w:rsidRDefault="00DC4C8C" w:rsidP="00576C86">
      <w:r>
        <w:t>Vi kan vel undres over at det skjedde så fort, men for</w:t>
      </w:r>
      <w:r w:rsidR="001D3F0D">
        <w:t>historie</w:t>
      </w:r>
      <w:r>
        <w:t xml:space="preserve">n er </w:t>
      </w:r>
      <w:r w:rsidR="001D3F0D">
        <w:t>hjertenes frafall</w:t>
      </w:r>
      <w:r w:rsidR="005C3BA9">
        <w:t>.  Det er nok å vise til åpne lære</w:t>
      </w:r>
      <w:r w:rsidR="001D3F0D">
        <w:t>konflikter ved Det teologiske Menighetsfakultet</w:t>
      </w:r>
      <w:r w:rsidR="000A23E1">
        <w:t xml:space="preserve"> på</w:t>
      </w:r>
      <w:r w:rsidR="001D3F0D">
        <w:t xml:space="preserve"> </w:t>
      </w:r>
      <w:r w:rsidR="005C3BA9">
        <w:t xml:space="preserve">1970-tallet </w:t>
      </w:r>
      <w:r w:rsidR="001D3F0D">
        <w:t>(</w:t>
      </w:r>
      <w:r w:rsidR="005C3BA9">
        <w:t>k</w:t>
      </w:r>
      <w:r w:rsidR="001D3F0D">
        <w:t>vinneprest</w:t>
      </w:r>
      <w:r w:rsidR="005C3BA9">
        <w:t>-</w:t>
      </w:r>
      <w:r w:rsidR="003852A4">
        <w:t xml:space="preserve">spørsmålet og </w:t>
      </w:r>
      <w:r w:rsidR="005C3BA9">
        <w:t>«dissentersaken» (åpen kommunion)).</w:t>
      </w:r>
    </w:p>
    <w:p w:rsidR="003852A4" w:rsidRDefault="001D3F0D" w:rsidP="00C94B59">
      <w:pPr>
        <w:pStyle w:val="avsnittminnrykk"/>
      </w:pPr>
      <w:r w:rsidRPr="001D3F0D">
        <w:rPr>
          <w:b/>
        </w:rPr>
        <w:t>Illustrasjon</w:t>
      </w:r>
      <w:r>
        <w:t xml:space="preserve">: </w:t>
      </w:r>
      <w:r w:rsidR="001D7DFC">
        <w:t>«</w:t>
      </w:r>
      <w:r w:rsidR="001D7DFC" w:rsidRPr="00F95A2E">
        <w:rPr>
          <w:i/>
        </w:rPr>
        <w:t xml:space="preserve">Dette frafall er verre </w:t>
      </w:r>
      <w:r w:rsidR="00A34054">
        <w:rPr>
          <w:i/>
        </w:rPr>
        <w:t>enn</w:t>
      </w:r>
      <w:r w:rsidR="003B6CD2">
        <w:rPr>
          <w:i/>
        </w:rPr>
        <w:t xml:space="preserve"> </w:t>
      </w:r>
      <w:r w:rsidR="00464889">
        <w:rPr>
          <w:i/>
        </w:rPr>
        <w:t>den</w:t>
      </w:r>
      <w:r w:rsidR="003B6CD2">
        <w:rPr>
          <w:i/>
        </w:rPr>
        <w:t xml:space="preserve"> </w:t>
      </w:r>
      <w:r w:rsidR="001D7DFC" w:rsidRPr="00F95A2E">
        <w:rPr>
          <w:i/>
        </w:rPr>
        <w:t>liberale teologi</w:t>
      </w:r>
      <w:r w:rsidR="001D7DFC">
        <w:t>», sa Leiv Aal</w:t>
      </w:r>
      <w:r w:rsidR="005A4539">
        <w:t>en</w:t>
      </w:r>
      <w:r w:rsidR="003B6CD2">
        <w:t xml:space="preserve"> </w:t>
      </w:r>
      <w:r w:rsidR="001D7DFC">
        <w:t>(sept</w:t>
      </w:r>
      <w:r w:rsidR="00D03733">
        <w:t>.</w:t>
      </w:r>
      <w:r w:rsidR="001D7DFC">
        <w:t xml:space="preserve"> 1977), </w:t>
      </w:r>
      <w:r w:rsidR="001A585D">
        <w:t>da vi pratet samm</w:t>
      </w:r>
      <w:r w:rsidR="005A4539">
        <w:t>en</w:t>
      </w:r>
      <w:r w:rsidR="003B6CD2">
        <w:t xml:space="preserve"> </w:t>
      </w:r>
      <w:r w:rsidR="001A585D">
        <w:t>utenfor inngang</w:t>
      </w:r>
      <w:r w:rsidR="005A4539">
        <w:t>en</w:t>
      </w:r>
      <w:r w:rsidR="003B6CD2">
        <w:t xml:space="preserve"> </w:t>
      </w:r>
      <w:r w:rsidR="001A585D">
        <w:t xml:space="preserve">til </w:t>
      </w:r>
      <w:r w:rsidR="00F95A2E">
        <w:t xml:space="preserve">det nye </w:t>
      </w:r>
      <w:r w:rsidR="001D7DFC">
        <w:t>Menighetsfakultet</w:t>
      </w:r>
      <w:r w:rsidR="001A585D">
        <w:t xml:space="preserve">et.  Med </w:t>
      </w:r>
      <w:r w:rsidR="005A4539">
        <w:t>en</w:t>
      </w:r>
      <w:r w:rsidR="003B6CD2">
        <w:t xml:space="preserve"> </w:t>
      </w:r>
      <w:r w:rsidR="001A585D">
        <w:t xml:space="preserve">resignert håndbevegelse pekte </w:t>
      </w:r>
      <w:r w:rsidR="00DE0985">
        <w:t>han</w:t>
      </w:r>
      <w:r w:rsidR="003B6CD2">
        <w:t xml:space="preserve"> </w:t>
      </w:r>
      <w:r w:rsidR="001A585D">
        <w:t xml:space="preserve">opp mot navneskiltet </w:t>
      </w:r>
      <w:r w:rsidR="00F95A2E">
        <w:t xml:space="preserve">på </w:t>
      </w:r>
      <w:r w:rsidR="00464889">
        <w:t>den</w:t>
      </w:r>
      <w:r w:rsidR="003B6CD2">
        <w:t xml:space="preserve"> </w:t>
      </w:r>
      <w:r w:rsidR="003852A4">
        <w:t>hvite fasade</w:t>
      </w:r>
      <w:r w:rsidR="005C3BA9">
        <w:t>n</w:t>
      </w:r>
      <w:r w:rsidR="001A585D">
        <w:t>: «</w:t>
      </w:r>
      <w:r w:rsidR="00C758B8">
        <w:rPr>
          <w:i/>
        </w:rPr>
        <w:t>En</w:t>
      </w:r>
      <w:r w:rsidR="003B6CD2">
        <w:rPr>
          <w:i/>
        </w:rPr>
        <w:t xml:space="preserve"> </w:t>
      </w:r>
      <w:r w:rsidR="001A585D" w:rsidRPr="00F95A2E">
        <w:rPr>
          <w:i/>
        </w:rPr>
        <w:t>hvitkalket grav!</w:t>
      </w:r>
      <w:r w:rsidR="001A585D">
        <w:t xml:space="preserve">»  </w:t>
      </w:r>
    </w:p>
    <w:p w:rsidR="00E400DE" w:rsidRDefault="001A585D" w:rsidP="00C94B59">
      <w:pPr>
        <w:pStyle w:val="avsnittminnrykk"/>
      </w:pPr>
      <w:r>
        <w:t>M</w:t>
      </w:r>
      <w:r w:rsidR="0035155F">
        <w:t>an</w:t>
      </w:r>
      <w:r w:rsidR="003B6CD2">
        <w:t xml:space="preserve"> </w:t>
      </w:r>
      <w:r w:rsidR="00763251">
        <w:t>kan</w:t>
      </w:r>
      <w:r w:rsidR="003B6CD2">
        <w:t xml:space="preserve"> </w:t>
      </w:r>
      <w:r>
        <w:t xml:space="preserve">late som om alt er </w:t>
      </w:r>
      <w:r w:rsidR="00F95A2E">
        <w:t xml:space="preserve">som før, og </w:t>
      </w:r>
      <w:r>
        <w:t>fortsette virksomhet</w:t>
      </w:r>
      <w:r w:rsidR="005A4539">
        <w:t>en</w:t>
      </w:r>
      <w:r w:rsidR="003B6CD2">
        <w:t xml:space="preserve"> </w:t>
      </w:r>
      <w:r w:rsidR="001D3F0D">
        <w:t>som om ingenting er hendt.  Senvirkningene gir Leiv A</w:t>
      </w:r>
      <w:r w:rsidR="005C3BA9">
        <w:t>a</w:t>
      </w:r>
      <w:r w:rsidR="001D3F0D">
        <w:t>l</w:t>
      </w:r>
      <w:r w:rsidR="005A4539">
        <w:t>en</w:t>
      </w:r>
      <w:r w:rsidR="003B6CD2">
        <w:t xml:space="preserve"> </w:t>
      </w:r>
      <w:r w:rsidR="001D3F0D">
        <w:t xml:space="preserve">rett i </w:t>
      </w:r>
      <w:r w:rsidR="00DE0985">
        <w:t>han</w:t>
      </w:r>
      <w:r w:rsidR="001D3F0D">
        <w:t xml:space="preserve">s diagnose.  Hadde </w:t>
      </w:r>
      <w:r w:rsidR="00DE0985">
        <w:t>han</w:t>
      </w:r>
      <w:r w:rsidR="003B6CD2">
        <w:t xml:space="preserve"> </w:t>
      </w:r>
      <w:r w:rsidR="00464889">
        <w:t>den</w:t>
      </w:r>
      <w:r w:rsidR="003B6CD2">
        <w:t xml:space="preserve"> </w:t>
      </w:r>
      <w:r w:rsidR="001D3F0D">
        <w:t xml:space="preserve">gang tatt initiativet til å gjenopprette det konfesjonelle gudstjenestefellesskap, hadde flere fulgt ham. </w:t>
      </w:r>
      <w:r w:rsidR="00F95A2E">
        <w:t xml:space="preserve"> Det var ikke bekjennermot som hindret ham.</w:t>
      </w:r>
    </w:p>
    <w:p w:rsidR="00E400DE" w:rsidRDefault="00E400DE" w:rsidP="00576C86">
      <w:r>
        <w:t xml:space="preserve">I </w:t>
      </w:r>
      <w:r w:rsidR="005A4539">
        <w:t>en</w:t>
      </w:r>
      <w:r w:rsidR="003B6CD2">
        <w:t xml:space="preserve"> </w:t>
      </w:r>
      <w:r>
        <w:t>ann</w:t>
      </w:r>
      <w:r w:rsidR="005A4539">
        <w:t>en</w:t>
      </w:r>
      <w:r w:rsidR="003B6CD2">
        <w:t xml:space="preserve"> </w:t>
      </w:r>
      <w:r>
        <w:t xml:space="preserve">retning pekte </w:t>
      </w:r>
      <w:r w:rsidRPr="00D067AE">
        <w:rPr>
          <w:i/>
        </w:rPr>
        <w:t>sp</w:t>
      </w:r>
      <w:r w:rsidR="00D067AE" w:rsidRPr="00D067AE">
        <w:rPr>
          <w:i/>
        </w:rPr>
        <w:t>i</w:t>
      </w:r>
      <w:r w:rsidRPr="00D067AE">
        <w:rPr>
          <w:i/>
        </w:rPr>
        <w:t>ritualistenes</w:t>
      </w:r>
      <w:r>
        <w:t xml:space="preserve"> Luther-kritikk,</w:t>
      </w:r>
      <w:r w:rsidR="00D067AE">
        <w:t xml:space="preserve"> med påstan</w:t>
      </w:r>
      <w:r w:rsidR="00464889">
        <w:t>den</w:t>
      </w:r>
      <w:r w:rsidR="003B6CD2">
        <w:t xml:space="preserve"> </w:t>
      </w:r>
      <w:r w:rsidR="000A23E1">
        <w:t xml:space="preserve">om </w:t>
      </w:r>
      <w:r w:rsidR="00D067AE">
        <w:t>at Luther i sakrament</w:t>
      </w:r>
      <w:r w:rsidR="000A23E1">
        <w:t>s</w:t>
      </w:r>
      <w:r w:rsidR="00D067AE">
        <w:t xml:space="preserve">lære og rettferdiggjørelseslære </w:t>
      </w:r>
      <w:r>
        <w:t>hadde stanset kirkens reforma</w:t>
      </w:r>
      <w:r w:rsidR="00120420">
        <w:t>sjon</w:t>
      </w:r>
      <w:r w:rsidR="003B6CD2">
        <w:t xml:space="preserve"> </w:t>
      </w:r>
      <w:r>
        <w:t>«på halvveien».  Under parol</w:t>
      </w:r>
      <w:r w:rsidR="005A4539">
        <w:t>en</w:t>
      </w:r>
      <w:r w:rsidR="003B6CD2">
        <w:t xml:space="preserve"> </w:t>
      </w:r>
      <w:r>
        <w:t>«videre fram» ville de fullføre reformasjonen</w:t>
      </w:r>
      <w:r w:rsidR="001D3F0D">
        <w:t>.  De</w:t>
      </w:r>
      <w:r w:rsidR="003852A4">
        <w:t xml:space="preserve"> syntes det </w:t>
      </w:r>
      <w:r w:rsidR="001D3F0D">
        <w:t xml:space="preserve">var talt lenge nok om </w:t>
      </w:r>
      <w:r w:rsidR="005C3BA9">
        <w:t>t</w:t>
      </w:r>
      <w:r w:rsidR="00E10E82">
        <w:t>roens</w:t>
      </w:r>
      <w:r w:rsidR="00D067AE">
        <w:t xml:space="preserve"> rettferdighet</w:t>
      </w:r>
      <w:r w:rsidR="001D3F0D">
        <w:t>.  Nå var ti</w:t>
      </w:r>
      <w:r w:rsidR="00464889">
        <w:t>den</w:t>
      </w:r>
      <w:r w:rsidR="003B6CD2">
        <w:t xml:space="preserve"> </w:t>
      </w:r>
      <w:r w:rsidR="00464889">
        <w:t>inn</w:t>
      </w:r>
      <w:r w:rsidR="005C3BA9">
        <w:t>e</w:t>
      </w:r>
      <w:r w:rsidR="003B6CD2">
        <w:t xml:space="preserve"> </w:t>
      </w:r>
      <w:r w:rsidR="001D3F0D">
        <w:t xml:space="preserve">til </w:t>
      </w:r>
      <w:r>
        <w:t xml:space="preserve">helliggjørelse i praksis.  </w:t>
      </w:r>
    </w:p>
    <w:p w:rsidR="00723A6B" w:rsidRDefault="00E400DE" w:rsidP="00576C86">
      <w:r>
        <w:t xml:space="preserve">I </w:t>
      </w:r>
      <w:r w:rsidR="00D03733">
        <w:t>konflikten</w:t>
      </w:r>
      <w:r w:rsidR="003B6CD2">
        <w:t xml:space="preserve"> </w:t>
      </w:r>
      <w:r>
        <w:t>mellom ortodoksi og pietisme var Konkordiebok</w:t>
      </w:r>
      <w:r w:rsidR="005A4539">
        <w:t>en</w:t>
      </w:r>
      <w:r w:rsidR="003B6CD2">
        <w:t xml:space="preserve"> </w:t>
      </w:r>
      <w:r>
        <w:t xml:space="preserve">fra 1580 alles referanseramme, om </w:t>
      </w:r>
      <w:r w:rsidR="00A34054">
        <w:t>enn</w:t>
      </w:r>
      <w:r w:rsidR="003B6CD2">
        <w:t xml:space="preserve"> </w:t>
      </w:r>
      <w:r>
        <w:t xml:space="preserve">med ulike motiver og glidende overganger.  Ortodoksiens teologer </w:t>
      </w:r>
      <w:r w:rsidR="00723A6B">
        <w:t>brukte Konkordiebok</w:t>
      </w:r>
      <w:r w:rsidR="005A4539">
        <w:t>en</w:t>
      </w:r>
      <w:r w:rsidR="003B6CD2">
        <w:t xml:space="preserve"> </w:t>
      </w:r>
      <w:r w:rsidR="00723A6B">
        <w:t xml:space="preserve">til </w:t>
      </w:r>
      <w:r>
        <w:t>forsvar</w:t>
      </w:r>
      <w:r w:rsidR="00723A6B">
        <w:t xml:space="preserve"> for </w:t>
      </w:r>
      <w:r w:rsidR="00464889">
        <w:t>den</w:t>
      </w:r>
      <w:r w:rsidR="003B6CD2">
        <w:t xml:space="preserve"> </w:t>
      </w:r>
      <w:r w:rsidR="00723A6B">
        <w:t xml:space="preserve">wittenbergske reformasjon, nedfelt i </w:t>
      </w:r>
      <w:r w:rsidR="00464889">
        <w:t>den</w:t>
      </w:r>
      <w:r w:rsidR="003B6CD2">
        <w:t xml:space="preserve"> </w:t>
      </w:r>
      <w:r w:rsidR="00723A6B">
        <w:t>uforandrede Confessio Augustana.  De</w:t>
      </w:r>
      <w:r>
        <w:t xml:space="preserve">tte anliggende forklarer hvorfor </w:t>
      </w:r>
      <w:r w:rsidR="00464889">
        <w:t>den</w:t>
      </w:r>
      <w:r w:rsidR="003B6CD2">
        <w:t xml:space="preserve"> </w:t>
      </w:r>
      <w:r>
        <w:t xml:space="preserve">gammellutherske </w:t>
      </w:r>
      <w:r w:rsidR="00E511DC">
        <w:t>reaksjon</w:t>
      </w:r>
      <w:r w:rsidR="003B6CD2">
        <w:t xml:space="preserve"> </w:t>
      </w:r>
      <w:r>
        <w:t>ble så intens og volu</w:t>
      </w:r>
      <w:r w:rsidR="00073E68">
        <w:t>m</w:t>
      </w:r>
      <w:r w:rsidR="00B75CEB">
        <w:t>in</w:t>
      </w:r>
      <w:r>
        <w:t xml:space="preserve">øs.  </w:t>
      </w:r>
    </w:p>
    <w:p w:rsidR="00E400DE" w:rsidRDefault="00723A6B" w:rsidP="00576C86">
      <w:r>
        <w:t>Forskere har b</w:t>
      </w:r>
      <w:r w:rsidR="00E400DE">
        <w:t>etrakte</w:t>
      </w:r>
      <w:r w:rsidR="00073E68">
        <w:t>t</w:t>
      </w:r>
      <w:r w:rsidR="00E400DE">
        <w:t xml:space="preserve"> </w:t>
      </w:r>
      <w:r>
        <w:t xml:space="preserve">ortodoksiens </w:t>
      </w:r>
      <w:r w:rsidR="00E400DE">
        <w:t>reaksjon</w:t>
      </w:r>
      <w:r w:rsidR="003B6CD2">
        <w:t xml:space="preserve"> </w:t>
      </w:r>
      <w:r w:rsidR="00E400DE">
        <w:t>som uttrykk for</w:t>
      </w:r>
      <w:r>
        <w:t xml:space="preserve"> </w:t>
      </w:r>
      <w:r w:rsidR="005A4539">
        <w:t>en</w:t>
      </w:r>
      <w:r w:rsidR="003B6CD2">
        <w:t xml:space="preserve"> </w:t>
      </w:r>
      <w:r>
        <w:t>generell teori om</w:t>
      </w:r>
      <w:r w:rsidR="00E400DE">
        <w:t xml:space="preserve"> fenomenet «konfesjonalisering» inn</w:t>
      </w:r>
      <w:r w:rsidR="005A4539">
        <w:t>en</w:t>
      </w:r>
      <w:r w:rsidR="003B6CD2">
        <w:t xml:space="preserve"> </w:t>
      </w:r>
      <w:r w:rsidR="00E400DE">
        <w:t>konfesjonene</w:t>
      </w:r>
      <w:r>
        <w:t>.  Det frister til spekulasjoner å forklare hvorfor likartede fenom</w:t>
      </w:r>
      <w:r w:rsidR="005A4539">
        <w:t>en</w:t>
      </w:r>
      <w:r w:rsidR="003B6CD2">
        <w:t xml:space="preserve"> </w:t>
      </w:r>
      <w:r>
        <w:t>viser samtidighet i ulike land eller geografiske områder.  Tes</w:t>
      </w:r>
      <w:r w:rsidR="005A4539">
        <w:t>en</w:t>
      </w:r>
      <w:r w:rsidR="003B6CD2">
        <w:t xml:space="preserve"> </w:t>
      </w:r>
      <w:r>
        <w:t xml:space="preserve">«konfesjonalisering» </w:t>
      </w:r>
      <w:r w:rsidR="00E400DE">
        <w:t xml:space="preserve">tilslører det gammellutherske anliggende: Å bekjenne i nytestamentlig mening </w:t>
      </w:r>
      <w:r w:rsidR="00464889">
        <w:t>den</w:t>
      </w:r>
      <w:r w:rsidR="003B6CD2">
        <w:t xml:space="preserve"> </w:t>
      </w:r>
      <w:r w:rsidR="00E400DE">
        <w:t>rett utlagte Skrift fra dens Herre (</w:t>
      </w:r>
      <w:r w:rsidR="00E400DE" w:rsidRPr="00723A6B">
        <w:rPr>
          <w:i/>
        </w:rPr>
        <w:t>homologein</w:t>
      </w:r>
      <w:r w:rsidR="00E400DE">
        <w:t>).  Her står vi overfor valg</w:t>
      </w:r>
      <w:r w:rsidR="006C0581">
        <w:t xml:space="preserve">et mellom </w:t>
      </w:r>
      <w:r w:rsidR="00E400DE">
        <w:t xml:space="preserve">Luther eller </w:t>
      </w:r>
      <w:r w:rsidR="00D03733">
        <w:t>Melanchthon</w:t>
      </w:r>
      <w:r w:rsidR="003B6CD2">
        <w:t xml:space="preserve"> </w:t>
      </w:r>
      <w:r w:rsidR="006C0581">
        <w:t>(Jürg</w:t>
      </w:r>
      <w:r w:rsidR="005A4539">
        <w:t>en</w:t>
      </w:r>
      <w:r w:rsidR="003B6CD2">
        <w:t xml:space="preserve"> </w:t>
      </w:r>
      <w:r w:rsidR="006C0581">
        <w:t>Diestel</w:t>
      </w:r>
      <w:r w:rsidR="00DE0985">
        <w:t>mann</w:t>
      </w:r>
      <w:r w:rsidR="006C0581">
        <w:t>, d</w:t>
      </w:r>
      <w:r w:rsidR="000838DE">
        <w:t>.</w:t>
      </w:r>
      <w:r w:rsidR="006C0581">
        <w:t xml:space="preserve"> 2015)</w:t>
      </w:r>
      <w:r w:rsidR="00E400DE">
        <w:t>.</w:t>
      </w:r>
    </w:p>
    <w:p w:rsidR="00E400DE" w:rsidRDefault="00E400DE" w:rsidP="00576C86">
      <w:pPr>
        <w:pStyle w:val="Overskrift5"/>
      </w:pPr>
      <w:r>
        <w:t xml:space="preserve">Pietismens </w:t>
      </w:r>
      <w:r w:rsidR="0044269B">
        <w:t xml:space="preserve">begrunnelse og </w:t>
      </w:r>
      <w:r>
        <w:t>mål</w:t>
      </w:r>
    </w:p>
    <w:p w:rsidR="006C0581" w:rsidRDefault="006C0581" w:rsidP="00576C86">
      <w:r>
        <w:t>Benevnels</w:t>
      </w:r>
      <w:r w:rsidR="005A4539">
        <w:t>en</w:t>
      </w:r>
      <w:r w:rsidR="003B6CD2">
        <w:t xml:space="preserve"> </w:t>
      </w:r>
      <w:r>
        <w:t>«p</w:t>
      </w:r>
      <w:r w:rsidR="00E400DE">
        <w:t>ietisme» omfatter</w:t>
      </w:r>
      <w:r>
        <w:t xml:space="preserve"> </w:t>
      </w:r>
      <w:r w:rsidR="005A4539">
        <w:t>en</w:t>
      </w:r>
      <w:r w:rsidR="003B6CD2">
        <w:t xml:space="preserve"> </w:t>
      </w:r>
      <w:r>
        <w:t xml:space="preserve">historie som </w:t>
      </w:r>
      <w:r w:rsidR="00E400DE">
        <w:t xml:space="preserve">i hovedsak </w:t>
      </w:r>
      <w:r>
        <w:t xml:space="preserve">har </w:t>
      </w:r>
      <w:r w:rsidR="00E400DE">
        <w:t xml:space="preserve">tre varianter: </w:t>
      </w:r>
      <w:r w:rsidR="00464889">
        <w:t>Den</w:t>
      </w:r>
      <w:r w:rsidR="003B6CD2">
        <w:t xml:space="preserve"> </w:t>
      </w:r>
      <w:r w:rsidR="00E400DE">
        <w:t>kirkelige pietisme, radikalpietism</w:t>
      </w:r>
      <w:r w:rsidR="005A4539">
        <w:t>en</w:t>
      </w:r>
      <w:r w:rsidR="003B6CD2">
        <w:t xml:space="preserve"> </w:t>
      </w:r>
      <w:r w:rsidR="00E400DE">
        <w:t>og her</w:t>
      </w:r>
      <w:r>
        <w:t>r</w:t>
      </w:r>
      <w:r w:rsidR="00E400DE">
        <w:t xml:space="preserve">nhutismen.  </w:t>
      </w:r>
      <w:r>
        <w:t xml:space="preserve">Deres felles </w:t>
      </w:r>
      <w:r w:rsidR="00E400DE">
        <w:t xml:space="preserve">anliggende </w:t>
      </w:r>
      <w:r>
        <w:t>gjelder to saker</w:t>
      </w:r>
      <w:r w:rsidR="00E400DE">
        <w:t xml:space="preserve">: </w:t>
      </w:r>
    </w:p>
    <w:p w:rsidR="006C0581" w:rsidRDefault="00E400DE" w:rsidP="00C94B59">
      <w:pPr>
        <w:pStyle w:val="avsnittminnrykk"/>
      </w:pPr>
      <w:r>
        <w:t xml:space="preserve">(1) </w:t>
      </w:r>
      <w:r w:rsidRPr="006C0581">
        <w:rPr>
          <w:i/>
        </w:rPr>
        <w:t>Å begrunne frelsesvisshet</w:t>
      </w:r>
      <w:r>
        <w:t xml:space="preserve"> med opplevelsesmystikk og nådevirkninger, som kristne med lignende erfaringer er de rette til å bedømme.  </w:t>
      </w:r>
    </w:p>
    <w:p w:rsidR="00E400DE" w:rsidRDefault="00E400DE" w:rsidP="00C94B59">
      <w:pPr>
        <w:pStyle w:val="avsnittminnrykk"/>
      </w:pPr>
      <w:r>
        <w:t xml:space="preserve">(2) </w:t>
      </w:r>
      <w:r w:rsidRPr="006C0581">
        <w:rPr>
          <w:i/>
        </w:rPr>
        <w:t>Å fullføre kirkens reforma</w:t>
      </w:r>
      <w:r w:rsidR="00120420">
        <w:rPr>
          <w:i/>
        </w:rPr>
        <w:t>sjon</w:t>
      </w:r>
      <w:r w:rsidR="003B6CD2">
        <w:rPr>
          <w:i/>
        </w:rPr>
        <w:t xml:space="preserve"> </w:t>
      </w:r>
      <w:r>
        <w:t xml:space="preserve">i et hellig liv (praxis pietatis).  </w:t>
      </w:r>
      <w:r w:rsidR="006C0581">
        <w:t>(</w:t>
      </w:r>
      <w:r w:rsidR="00D03733">
        <w:t>Jf.</w:t>
      </w:r>
      <w:r w:rsidR="00073E68">
        <w:t xml:space="preserve"> </w:t>
      </w:r>
      <w:r>
        <w:t>spiritualistenes Luther-kritikk i 1520-årene.</w:t>
      </w:r>
      <w:r w:rsidR="003B6CD2">
        <w:t xml:space="preserve">       </w:t>
      </w:r>
    </w:p>
    <w:p w:rsidR="00073E68" w:rsidRDefault="00E400DE" w:rsidP="00576C86">
      <w:r>
        <w:t xml:space="preserve">Pietismens gjennombrudd er særlig knyttet til </w:t>
      </w:r>
      <w:r w:rsidRPr="006C0581">
        <w:t>Spener</w:t>
      </w:r>
      <w:r w:rsidR="006C0581" w:rsidRPr="006C0581">
        <w:t>s</w:t>
      </w:r>
      <w:r>
        <w:t xml:space="preserve"> bok ”</w:t>
      </w:r>
      <w:r w:rsidRPr="006C0581">
        <w:rPr>
          <w:i/>
        </w:rPr>
        <w:t>Pia Desideria</w:t>
      </w:r>
      <w:r>
        <w:t>”</w:t>
      </w:r>
      <w:r w:rsidR="0044269B">
        <w:t xml:space="preserve"> (utg</w:t>
      </w:r>
      <w:r w:rsidR="00D03733">
        <w:t>.</w:t>
      </w:r>
      <w:r w:rsidR="0044269B">
        <w:t xml:space="preserve"> </w:t>
      </w:r>
      <w:r>
        <w:t xml:space="preserve">1675).  Med impulser fra flere hold, blant dem reformert menighetsliv under et opphold i Sveits, redegjorde Spener for de lærestykker som ble normgivende for pietistisk forkynnelse og praksis: </w:t>
      </w:r>
    </w:p>
    <w:p w:rsidR="00E400DE" w:rsidRDefault="00E400DE" w:rsidP="00C94B59">
      <w:pPr>
        <w:pStyle w:val="avsnittminnrykk"/>
      </w:pPr>
      <w:r>
        <w:t>(1) ”</w:t>
      </w:r>
      <w:r w:rsidR="00073E68">
        <w:t>A</w:t>
      </w:r>
      <w:r w:rsidRPr="006C0581">
        <w:t>lle døptes prestedømme</w:t>
      </w:r>
      <w:r>
        <w:t xml:space="preserve">”, (2) </w:t>
      </w:r>
      <w:r w:rsidRPr="002F0E2F">
        <w:t>frelsens or</w:t>
      </w:r>
      <w:r w:rsidR="00464889">
        <w:t>den</w:t>
      </w:r>
      <w:r w:rsidR="003B6CD2">
        <w:t xml:space="preserve"> </w:t>
      </w:r>
      <w:r>
        <w:t>(ordo salutis), og</w:t>
      </w:r>
      <w:r w:rsidR="002F0E2F">
        <w:t xml:space="preserve"> (3)</w:t>
      </w:r>
      <w:r>
        <w:t xml:space="preserve"> </w:t>
      </w:r>
      <w:r w:rsidRPr="002F0E2F">
        <w:t>tr</w:t>
      </w:r>
      <w:r w:rsidR="00DA40DB">
        <w:t>oen</w:t>
      </w:r>
      <w:r w:rsidRPr="002F0E2F">
        <w:t>degruppenes</w:t>
      </w:r>
      <w:r>
        <w:t xml:space="preserve"> virksomhet i </w:t>
      </w:r>
      <w:r w:rsidR="005A4539">
        <w:t>en</w:t>
      </w:r>
      <w:r w:rsidR="003B6CD2">
        <w:t xml:space="preserve"> </w:t>
      </w:r>
      <w:r>
        <w:t>sideordnet kirkestruktur – ecclesiola i</w:t>
      </w:r>
      <w:r w:rsidR="00073E68">
        <w:t>n</w:t>
      </w:r>
      <w:r w:rsidR="003B6CD2">
        <w:t xml:space="preserve"> </w:t>
      </w:r>
      <w:r>
        <w:t xml:space="preserve">ecclesia.  </w:t>
      </w:r>
    </w:p>
    <w:p w:rsidR="0044269B" w:rsidRDefault="00E400DE" w:rsidP="0044269B">
      <w:pPr>
        <w:pStyle w:val="Overskrift6"/>
      </w:pPr>
      <w:r w:rsidRPr="002F0E2F">
        <w:t>«Alle døptes prestedømme».</w:t>
      </w:r>
      <w:r w:rsidR="003B6CD2">
        <w:t xml:space="preserve"> </w:t>
      </w:r>
      <w:r w:rsidR="00073E68">
        <w:t xml:space="preserve"> </w:t>
      </w:r>
    </w:p>
    <w:p w:rsidR="00E400DE" w:rsidRDefault="00E400DE" w:rsidP="00576C86">
      <w:r>
        <w:t xml:space="preserve">Denne lære gjelder et abstrakt-funksjonelt prekenembete som alle kristne har rett til å utøve.  Det var </w:t>
      </w:r>
      <w:r w:rsidR="005A4539">
        <w:t>en</w:t>
      </w:r>
      <w:r w:rsidR="003B6CD2">
        <w:t xml:space="preserve"> </w:t>
      </w:r>
      <w:r>
        <w:t>nyhet, til da ukjent i kirkens historie og derfor ukjent for reformatorene.</w:t>
      </w:r>
      <w:r w:rsidR="003B6CD2">
        <w:t xml:space="preserve">  </w:t>
      </w:r>
      <w:r>
        <w:t>Tidlig i 1520-årene var Luthers polemikk rettet mot Romerkirkens offerprester, og Luther trakk slutninger som pietismens teologer støttet seg til.  Luther må ha erkjent at det bibelteologiske grunnlag sviktet, for lær</w:t>
      </w:r>
      <w:r w:rsidR="005A4539">
        <w:t>en</w:t>
      </w:r>
      <w:r w:rsidR="003B6CD2">
        <w:t xml:space="preserve"> </w:t>
      </w:r>
      <w:r w:rsidR="0032133C">
        <w:t xml:space="preserve">finnes </w:t>
      </w:r>
      <w:r>
        <w:t xml:space="preserve">ikke i senere Luther-skrifter, og heller ikke i Konkordieboken.  </w:t>
      </w:r>
    </w:p>
    <w:p w:rsidR="00E400DE" w:rsidRDefault="00E400DE" w:rsidP="00576C86">
      <w:r>
        <w:t>Mot pavedømmets offerprestedømme argumenterte Luther med dåpen, som gir adgang til Fader</w:t>
      </w:r>
      <w:r w:rsidR="005A4539">
        <w:t>en</w:t>
      </w:r>
      <w:r w:rsidR="003B6CD2">
        <w:t xml:space="preserve"> </w:t>
      </w:r>
      <w:r>
        <w:t>ved Sønn</w:t>
      </w:r>
      <w:r w:rsidR="005A4539">
        <w:t>en</w:t>
      </w:r>
      <w:r w:rsidR="003B6CD2">
        <w:t xml:space="preserve"> </w:t>
      </w:r>
      <w:r>
        <w:t xml:space="preserve">i </w:t>
      </w:r>
      <w:r w:rsidR="005A4539">
        <w:t>en</w:t>
      </w:r>
      <w:r w:rsidR="003B6CD2">
        <w:t xml:space="preserve"> </w:t>
      </w:r>
      <w:r>
        <w:t xml:space="preserve">Ånd (Ef 2:18, 3:12, </w:t>
      </w:r>
      <w:r w:rsidR="00D03733">
        <w:t>jf.</w:t>
      </w:r>
      <w:r w:rsidR="00073E68">
        <w:t xml:space="preserve"> </w:t>
      </w:r>
      <w:r>
        <w:t>Joh 10:9, 14:6, Heb 10:19f osv).  I dåp</w:t>
      </w:r>
      <w:r w:rsidR="005A4539">
        <w:t>en</w:t>
      </w:r>
      <w:r w:rsidR="003B6CD2">
        <w:t xml:space="preserve"> </w:t>
      </w:r>
      <w:r>
        <w:t>ble vi vigslet til liturger for Gud og diakoner for vår neste.  Da er det tale om «de tr</w:t>
      </w:r>
      <w:r w:rsidR="00DA40DB">
        <w:t>oen</w:t>
      </w:r>
      <w:r>
        <w:t>des prestedømme, og ikke om et nytt apostolat til erstatning for det evangeliske presteembete, som blir overgitt til skikkede m</w:t>
      </w:r>
      <w:r w:rsidR="00A34054">
        <w:t>enn</w:t>
      </w:r>
      <w:r w:rsidR="003B6CD2">
        <w:t xml:space="preserve"> </w:t>
      </w:r>
      <w:r>
        <w:t xml:space="preserve">ved kirkens kall og vigsel.  De er «forvaltere av Guds hemmeligheter» (1 Kor 4:1f), og med Kristus som mønster, er de hyrder og biskoper for menighetene (1 Pet 5:2, Apg 20:28). </w:t>
      </w:r>
    </w:p>
    <w:p w:rsidR="00E400DE" w:rsidRDefault="00E400DE" w:rsidP="00576C86">
      <w:r>
        <w:t>Pietismens lære om alle ”små</w:t>
      </w:r>
      <w:r w:rsidR="00DE0985">
        <w:t>presten</w:t>
      </w:r>
      <w:r>
        <w:t>e” gjorde menighetens prest (pastor loci) overflødig – iallfall prinsipielt sett.  Tendens</w:t>
      </w:r>
      <w:r w:rsidR="005A4539">
        <w:t>en</w:t>
      </w:r>
      <w:r w:rsidR="003B6CD2">
        <w:t xml:space="preserve"> </w:t>
      </w:r>
      <w:r>
        <w:t>til å klerikalisere lekfolket var tydelig og virkning</w:t>
      </w:r>
      <w:r w:rsidR="005A4539">
        <w:t>en</w:t>
      </w:r>
      <w:r w:rsidR="003B6CD2">
        <w:t xml:space="preserve"> </w:t>
      </w:r>
      <w:r>
        <w:t xml:space="preserve">fikk kirkeomdannende kraft.  Lekfolket i </w:t>
      </w:r>
      <w:r w:rsidR="00464889">
        <w:t>den</w:t>
      </w:r>
      <w:r w:rsidR="003B6CD2">
        <w:t xml:space="preserve"> </w:t>
      </w:r>
      <w:r>
        <w:t xml:space="preserve">sideordnede kirkestruktur ble fremmed for det evangelisk-lutherske gudstjenestefellesskap i </w:t>
      </w:r>
      <w:r w:rsidR="00464889">
        <w:t>den</w:t>
      </w:r>
      <w:r w:rsidR="003B6CD2">
        <w:t xml:space="preserve"> </w:t>
      </w:r>
      <w:r>
        <w:t>apostoliske kirke- og lære tradisjon.  Og med fremmedgjørels</w:t>
      </w:r>
      <w:r w:rsidR="005A4539">
        <w:t>en</w:t>
      </w:r>
      <w:r w:rsidR="003B6CD2">
        <w:t xml:space="preserve"> </w:t>
      </w:r>
      <w:r>
        <w:t xml:space="preserve">fulgte konklusjonen: Hva skal jeg med bekjennelsen?  Jeg har jo Bibelen!  Med pietisme og liberalisme ble </w:t>
      </w:r>
      <w:r w:rsidR="000A23E1">
        <w:t xml:space="preserve">kirkenedbygging </w:t>
      </w:r>
      <w:r>
        <w:t xml:space="preserve">og sekularisering </w:t>
      </w:r>
      <w:r w:rsidR="005A4539">
        <w:t>en</w:t>
      </w:r>
      <w:r w:rsidR="003B6CD2">
        <w:t xml:space="preserve"> </w:t>
      </w:r>
      <w:r>
        <w:t>indrekirkelig prosess på smågruppenivå.</w:t>
      </w:r>
    </w:p>
    <w:p w:rsidR="0044269B" w:rsidRDefault="00E400DE" w:rsidP="0044269B">
      <w:pPr>
        <w:pStyle w:val="Overskrift6"/>
      </w:pPr>
      <w:r>
        <w:t>«</w:t>
      </w:r>
      <w:r w:rsidRPr="002F0E2F">
        <w:t>Frelsens orden</w:t>
      </w:r>
      <w:r>
        <w:t xml:space="preserve">» </w:t>
      </w:r>
      <w:r w:rsidR="002F0E2F">
        <w:t>(el</w:t>
      </w:r>
      <w:r w:rsidR="000838DE">
        <w:t>.</w:t>
      </w:r>
      <w:r w:rsidR="002F0E2F">
        <w:t xml:space="preserve"> saliggjørelsens orden) </w:t>
      </w:r>
    </w:p>
    <w:p w:rsidR="0044269B" w:rsidRDefault="0044269B" w:rsidP="00576C86">
      <w:r>
        <w:t xml:space="preserve">Den </w:t>
      </w:r>
      <w:r w:rsidR="00E400DE">
        <w:t>fremstiller frels</w:t>
      </w:r>
      <w:r w:rsidR="005A4539">
        <w:t>en</w:t>
      </w:r>
      <w:r w:rsidR="003B6CD2">
        <w:t xml:space="preserve"> </w:t>
      </w:r>
      <w:r w:rsidR="00E400DE">
        <w:t xml:space="preserve">som </w:t>
      </w:r>
      <w:r w:rsidR="005A4539">
        <w:t>en</w:t>
      </w:r>
      <w:r w:rsidR="003B6CD2">
        <w:t xml:space="preserve"> </w:t>
      </w:r>
      <w:r w:rsidR="00E400DE">
        <w:t>prosess i et menneskes liv.  Da er ikke forholdet lov og evangelium lenger forstått som samtidige, m</w:t>
      </w:r>
      <w:r w:rsidR="005A4539">
        <w:t>en</w:t>
      </w:r>
      <w:r w:rsidR="003B6CD2">
        <w:t xml:space="preserve"> </w:t>
      </w:r>
      <w:r w:rsidR="00E400DE">
        <w:t xml:space="preserve">påfølgende størrelser i et psykologiserende utviklingsskjema.  Med «tro» forstår </w:t>
      </w:r>
      <w:r w:rsidR="0035155F">
        <w:t>man</w:t>
      </w:r>
      <w:r w:rsidR="003B6CD2">
        <w:t xml:space="preserve"> </w:t>
      </w:r>
      <w:r w:rsidR="00E400DE">
        <w:t xml:space="preserve">opplevelse, følelse, valg, overgivelse og et hellig levnet i nådevirkninger synlig for andre, </w:t>
      </w:r>
      <w:r w:rsidR="00522729">
        <w:t xml:space="preserve">en </w:t>
      </w:r>
      <w:r w:rsidR="00E400DE">
        <w:t xml:space="preserve">stadig jakt etter selvbekreftende nådevirkninger.  Tro i denne mening er vantro på </w:t>
      </w:r>
      <w:r w:rsidR="00D03733">
        <w:t xml:space="preserve">fariseervis </w:t>
      </w:r>
      <w:r w:rsidR="002557EF">
        <w:t>(Mt 23)</w:t>
      </w:r>
      <w:r w:rsidR="00E400DE">
        <w:t xml:space="preserve">.  </w:t>
      </w:r>
      <w:r w:rsidR="00464889">
        <w:t>Den</w:t>
      </w:r>
      <w:r w:rsidR="003B6CD2">
        <w:t xml:space="preserve"> </w:t>
      </w:r>
      <w:r w:rsidR="00E400DE">
        <w:t xml:space="preserve">krever noe mer </w:t>
      </w:r>
      <w:r w:rsidR="00A34054">
        <w:t>enn</w:t>
      </w:r>
      <w:r w:rsidR="003B6CD2">
        <w:t xml:space="preserve"> </w:t>
      </w:r>
      <w:r w:rsidR="00E400DE">
        <w:t>Guds frelsesverk, fullbrakt i Kristi lidende lydighet</w:t>
      </w:r>
      <w:r w:rsidR="002557EF">
        <w:t xml:space="preserve">, og </w:t>
      </w:r>
      <w:r w:rsidR="00E400DE">
        <w:t xml:space="preserve">noe mer </w:t>
      </w:r>
      <w:r w:rsidR="00A34054">
        <w:t>enn</w:t>
      </w:r>
      <w:r w:rsidR="003B6CD2">
        <w:t xml:space="preserve"> </w:t>
      </w:r>
      <w:r w:rsidR="00E400DE">
        <w:t>frels</w:t>
      </w:r>
      <w:r w:rsidR="005A4539">
        <w:t>en</w:t>
      </w:r>
      <w:r w:rsidR="003B6CD2">
        <w:t xml:space="preserve"> </w:t>
      </w:r>
      <w:r w:rsidR="00E400DE">
        <w:t xml:space="preserve">meddelt </w:t>
      </w:r>
      <w:r w:rsidR="00464889">
        <w:t>den</w:t>
      </w:r>
      <w:r w:rsidR="003B6CD2">
        <w:t xml:space="preserve"> </w:t>
      </w:r>
      <w:r w:rsidR="00E400DE">
        <w:t xml:space="preserve">enkelte i dåpen, med løfte om salighet for hver </w:t>
      </w:r>
      <w:r w:rsidR="00464889">
        <w:t>den</w:t>
      </w:r>
      <w:r w:rsidR="003B6CD2">
        <w:t xml:space="preserve"> </w:t>
      </w:r>
      <w:r w:rsidR="00E400DE">
        <w:t xml:space="preserve">som tror.  </w:t>
      </w:r>
    </w:p>
    <w:p w:rsidR="005B7A05" w:rsidRDefault="00E400DE" w:rsidP="0044269B">
      <w:r>
        <w:t>Tro</w:t>
      </w:r>
      <w:r w:rsidR="0044269B">
        <w:t xml:space="preserve"> </w:t>
      </w:r>
      <w:r>
        <w:t xml:space="preserve">i bibelsk mening </w:t>
      </w:r>
      <w:r w:rsidR="0044269B">
        <w:t xml:space="preserve">lar døpte synge av hjertens lyst: </w:t>
      </w:r>
      <w:r>
        <w:t>«Jeg er frelst og dyrekjøpt Og til salighet</w:t>
      </w:r>
      <w:r w:rsidR="005A4539">
        <w:t>en</w:t>
      </w:r>
      <w:r w:rsidR="003B6CD2">
        <w:t xml:space="preserve"> </w:t>
      </w:r>
      <w:r w:rsidR="00981F70">
        <w:t>døpt /</w:t>
      </w:r>
      <w:r>
        <w:t>…/ Fader</w:t>
      </w:r>
      <w:r w:rsidR="005A4539">
        <w:t>en</w:t>
      </w:r>
      <w:r w:rsidR="003B6CD2">
        <w:t xml:space="preserve"> </w:t>
      </w:r>
      <w:r>
        <w:t xml:space="preserve">har givet meg salig barnekår hos seg /…/ Gjennom tidens ve og vel Er </w:t>
      </w:r>
      <w:r w:rsidR="00DE0985">
        <w:t>han</w:t>
      </w:r>
      <w:r>
        <w:t xml:space="preserve">s Ånd </w:t>
      </w:r>
      <w:r w:rsidR="005B7A05">
        <w:t>m</w:t>
      </w:r>
      <w:r w:rsidR="00B75CEB">
        <w:t xml:space="preserve">in </w:t>
      </w:r>
      <w:r>
        <w:t xml:space="preserve">trøst og del.»  </w:t>
      </w:r>
    </w:p>
    <w:p w:rsidR="00E400DE" w:rsidRDefault="00E400DE" w:rsidP="00576C86">
      <w:r>
        <w:t>Ån</w:t>
      </w:r>
      <w:r w:rsidR="00464889">
        <w:t>den</w:t>
      </w:r>
      <w:r w:rsidR="003B6CD2">
        <w:t xml:space="preserve"> </w:t>
      </w:r>
      <w:r>
        <w:t xml:space="preserve">vitner med Kristi ord, og gir </w:t>
      </w:r>
      <w:r w:rsidR="00522729">
        <w:t xml:space="preserve">den enkelte </w:t>
      </w:r>
      <w:r>
        <w:t xml:space="preserve">frimodighet til å anvende Kristi velgjerninger på seg selv.  Jeg er et Guds </w:t>
      </w:r>
      <w:r w:rsidR="00485FE0">
        <w:t>barn</w:t>
      </w:r>
      <w:r w:rsidR="003B6CD2">
        <w:t xml:space="preserve"> </w:t>
      </w:r>
      <w:r>
        <w:t>fordi Guds ord sier det.  Har jeg ikke denne frimodighet, hva grunn</w:t>
      </w:r>
      <w:r w:rsidR="005A4539">
        <w:t>en</w:t>
      </w:r>
      <w:r w:rsidR="003B6CD2">
        <w:t xml:space="preserve"> </w:t>
      </w:r>
      <w:r w:rsidR="00A34054">
        <w:t>enn</w:t>
      </w:r>
      <w:r w:rsidR="003B6CD2">
        <w:t xml:space="preserve"> </w:t>
      </w:r>
      <w:r>
        <w:t xml:space="preserve">må være, får jeg gå til skrifte, bekjenne </w:t>
      </w:r>
      <w:r w:rsidR="005B7A05">
        <w:t>m</w:t>
      </w:r>
      <w:r w:rsidR="00B75CEB">
        <w:t>in</w:t>
      </w:r>
      <w:r w:rsidR="003B6CD2">
        <w:t xml:space="preserve"> </w:t>
      </w:r>
      <w:r>
        <w:t xml:space="preserve">synd og </w:t>
      </w:r>
      <w:r w:rsidR="00522729">
        <w:t xml:space="preserve">bli </w:t>
      </w:r>
      <w:r>
        <w:t xml:space="preserve">løst fra </w:t>
      </w:r>
      <w:r w:rsidR="00464889">
        <w:t>den</w:t>
      </w:r>
      <w:r w:rsidR="003B6CD2">
        <w:t xml:space="preserve"> </w:t>
      </w:r>
      <w:r>
        <w:t xml:space="preserve">(absolusjonen).  Alterets sakrament er Guds synlige pant på «nådens stand» og </w:t>
      </w:r>
      <w:r w:rsidR="00FF5D33">
        <w:t>samfunn</w:t>
      </w:r>
      <w:r w:rsidR="003B6CD2">
        <w:t xml:space="preserve"> </w:t>
      </w:r>
      <w:r>
        <w:t>med Guds kirke i himmel</w:t>
      </w:r>
      <w:r w:rsidR="005A4539">
        <w:t>en</w:t>
      </w:r>
      <w:r w:rsidR="003B6CD2">
        <w:t xml:space="preserve"> </w:t>
      </w:r>
      <w:r>
        <w:t>og på jorden.</w:t>
      </w:r>
      <w:r w:rsidR="003B6CD2">
        <w:t xml:space="preserve">  </w:t>
      </w:r>
    </w:p>
    <w:p w:rsidR="005B7A05" w:rsidRDefault="00E400DE" w:rsidP="00576C86">
      <w:r>
        <w:t>Lær</w:t>
      </w:r>
      <w:r w:rsidR="005A4539">
        <w:t>en</w:t>
      </w:r>
      <w:r w:rsidR="003B6CD2">
        <w:t xml:space="preserve"> </w:t>
      </w:r>
      <w:r>
        <w:t>om frelsens or</w:t>
      </w:r>
      <w:r w:rsidR="00464889">
        <w:t>den</w:t>
      </w:r>
      <w:r w:rsidR="003B6CD2">
        <w:t xml:space="preserve"> </w:t>
      </w:r>
      <w:r>
        <w:t>krenker Guds kirkeor</w:t>
      </w:r>
      <w:r w:rsidR="00464889">
        <w:t>den</w:t>
      </w:r>
      <w:r w:rsidR="003B6CD2">
        <w:t xml:space="preserve"> </w:t>
      </w:r>
      <w:r>
        <w:t xml:space="preserve">med opplevelsesmystikk og nådevirkninger som andre </w:t>
      </w:r>
      <w:r w:rsidR="00763251">
        <w:t>kan</w:t>
      </w:r>
      <w:r w:rsidR="003B6CD2">
        <w:t xml:space="preserve"> </w:t>
      </w:r>
      <w:r>
        <w:t>bedømme</w:t>
      </w:r>
      <w:r w:rsidR="0044269B">
        <w:t>, og gjør troen til kvalifikasjon og pressmiddel for Gud</w:t>
      </w:r>
      <w:r>
        <w:t>.  Flere stadier avløser hverandre, m</w:t>
      </w:r>
      <w:r w:rsidR="005A4539">
        <w:t>en</w:t>
      </w:r>
      <w:r w:rsidR="003B6CD2">
        <w:t xml:space="preserve"> </w:t>
      </w:r>
      <w:r>
        <w:t>i sentrum står gjenfødels</w:t>
      </w:r>
      <w:r w:rsidR="005A4539">
        <w:t>en</w:t>
      </w:r>
      <w:r w:rsidR="003B6CD2">
        <w:t xml:space="preserve"> </w:t>
      </w:r>
      <w:r>
        <w:t>i angerens smerte, både synlig og hørbar.  Forut for gjenfødels</w:t>
      </w:r>
      <w:r w:rsidR="005A4539">
        <w:t>en</w:t>
      </w:r>
      <w:r w:rsidR="003B6CD2">
        <w:t xml:space="preserve"> </w:t>
      </w:r>
      <w:r>
        <w:t xml:space="preserve">går </w:t>
      </w:r>
      <w:r w:rsidR="00464889">
        <w:t>den</w:t>
      </w:r>
      <w:r w:rsidR="003B6CD2">
        <w:t xml:space="preserve"> </w:t>
      </w:r>
      <w:r>
        <w:t>vakte tilstand under lovens anklager gjennom lang tid, inntil gjenfødels</w:t>
      </w:r>
      <w:r w:rsidR="005A4539">
        <w:t>en</w:t>
      </w:r>
      <w:r w:rsidR="003B6CD2">
        <w:t xml:space="preserve"> </w:t>
      </w:r>
      <w:r>
        <w:t xml:space="preserve">skjer.  </w:t>
      </w:r>
    </w:p>
    <w:p w:rsidR="00E400DE" w:rsidRDefault="008B132F" w:rsidP="00576C86">
      <w:r>
        <w:t xml:space="preserve">Mens Spener talte om «forvandling», brukte Francke senere det mere treffende uttrykk </w:t>
      </w:r>
      <w:r w:rsidR="00E400DE">
        <w:t>«</w:t>
      </w:r>
      <w:r w:rsidR="005B7A05">
        <w:t>t</w:t>
      </w:r>
      <w:r w:rsidR="00E10E82">
        <w:t>roens</w:t>
      </w:r>
      <w:r w:rsidR="00E400DE">
        <w:t xml:space="preserve"> gjennombrudd»</w:t>
      </w:r>
      <w:r>
        <w:t xml:space="preserve"> om gjenfødelsen</w:t>
      </w:r>
      <w:r w:rsidR="00E400DE">
        <w:t xml:space="preserve">, da et Guds </w:t>
      </w:r>
      <w:r w:rsidR="00485FE0">
        <w:t>barn</w:t>
      </w:r>
      <w:r w:rsidR="003B6CD2">
        <w:t xml:space="preserve"> </w:t>
      </w:r>
      <w:r>
        <w:t xml:space="preserve">trer </w:t>
      </w:r>
      <w:r w:rsidR="00E400DE">
        <w:t xml:space="preserve">fram i nådens stand og lever et nytt liv i hellighet og renhet for Gud.  Det nye i denne sammenheng er </w:t>
      </w:r>
      <w:r w:rsidR="005A4539">
        <w:t>en</w:t>
      </w:r>
      <w:r w:rsidR="003B6CD2">
        <w:t xml:space="preserve"> </w:t>
      </w:r>
      <w:r w:rsidR="00E400DE">
        <w:t>asketisk-puritansk livsstil i tradisjon</w:t>
      </w:r>
      <w:r w:rsidR="005A4539">
        <w:t>en</w:t>
      </w:r>
      <w:r w:rsidR="003B6CD2">
        <w:t xml:space="preserve"> </w:t>
      </w:r>
      <w:r w:rsidR="00E400DE">
        <w:t>fra Augustin, og derfor i tydelig kontrast til verdslige menneskers forfengelighet (Her</w:t>
      </w:r>
      <w:r w:rsidR="00DE0985">
        <w:t>mann</w:t>
      </w:r>
      <w:r w:rsidR="003B6CD2">
        <w:t xml:space="preserve"> </w:t>
      </w:r>
      <w:r w:rsidR="00E400DE">
        <w:t>Francke/Halle-pietismen).  Med pietism</w:t>
      </w:r>
      <w:r w:rsidR="005A4539">
        <w:t>en</w:t>
      </w:r>
      <w:r w:rsidR="003B6CD2">
        <w:t xml:space="preserve"> </w:t>
      </w:r>
      <w:r w:rsidR="00E400DE">
        <w:t xml:space="preserve">fikk humanismens dannelsesideal </w:t>
      </w:r>
      <w:r w:rsidR="005A4539">
        <w:t>en</w:t>
      </w:r>
      <w:r w:rsidR="003B6CD2">
        <w:t xml:space="preserve"> </w:t>
      </w:r>
      <w:r w:rsidR="00E400DE">
        <w:t>kristeliggjort variant.  De høyeste dyder ble her manifestert i kristelig-etiske personligheter.</w:t>
      </w:r>
    </w:p>
    <w:p w:rsidR="00E400DE" w:rsidRDefault="00C758B8" w:rsidP="00576C86">
      <w:r>
        <w:t>En</w:t>
      </w:r>
      <w:r w:rsidR="003B6CD2">
        <w:t xml:space="preserve"> </w:t>
      </w:r>
      <w:r w:rsidR="00E400DE">
        <w:t>forkynnelse av gammelpietistisk type beskrive</w:t>
      </w:r>
      <w:r w:rsidR="005B7A05">
        <w:t xml:space="preserve">r gjerne </w:t>
      </w:r>
      <w:r w:rsidR="00E400DE">
        <w:t>lovens virkninger i det vakte stadium.</w:t>
      </w:r>
      <w:r w:rsidR="005B7A05">
        <w:t xml:space="preserve">  Dette anliggende er dens styrke.</w:t>
      </w:r>
      <w:r w:rsidR="00E400DE">
        <w:t xml:space="preserve">  Svakhet</w:t>
      </w:r>
      <w:r w:rsidR="005A4539">
        <w:t>en</w:t>
      </w:r>
      <w:r w:rsidR="003B6CD2">
        <w:t xml:space="preserve"> </w:t>
      </w:r>
      <w:r w:rsidR="00E400DE">
        <w:t xml:space="preserve">er </w:t>
      </w:r>
      <w:r w:rsidR="005B7A05">
        <w:t xml:space="preserve">etter mitt skjønn </w:t>
      </w:r>
      <w:r w:rsidR="00E400DE">
        <w:t xml:space="preserve">forkynnerens autoritære </w:t>
      </w:r>
      <w:r w:rsidR="00226849">
        <w:t>posisjon</w:t>
      </w:r>
      <w:r w:rsidR="003B6CD2">
        <w:t xml:space="preserve"> </w:t>
      </w:r>
      <w:r w:rsidR="00E400DE">
        <w:t xml:space="preserve">i </w:t>
      </w:r>
      <w:r w:rsidR="00464889">
        <w:t>Den</w:t>
      </w:r>
      <w:r w:rsidR="003B6CD2">
        <w:t xml:space="preserve"> </w:t>
      </w:r>
      <w:r w:rsidR="00E400DE">
        <w:t xml:space="preserve">Hellige Ånds sted, og </w:t>
      </w:r>
      <w:r w:rsidR="000D3FE7">
        <w:t xml:space="preserve">de </w:t>
      </w:r>
      <w:r w:rsidR="00E400DE">
        <w:t xml:space="preserve">som utøver det åndelige prestedømmes domsmyndighet.  Har </w:t>
      </w:r>
      <w:r w:rsidR="00464889">
        <w:t>den</w:t>
      </w:r>
      <w:r w:rsidR="003B6CD2">
        <w:t xml:space="preserve"> </w:t>
      </w:r>
      <w:r w:rsidR="00E400DE">
        <w:t xml:space="preserve">vakte tilstand vart lenge nok?  </w:t>
      </w:r>
      <w:r w:rsidR="000D3FE7">
        <w:t xml:space="preserve">Hvis ikke </w:t>
      </w:r>
      <w:r w:rsidR="00E400DE">
        <w:t xml:space="preserve">legger </w:t>
      </w:r>
      <w:r w:rsidR="0035155F">
        <w:t>man</w:t>
      </w:r>
      <w:r w:rsidR="003B6CD2">
        <w:t xml:space="preserve"> </w:t>
      </w:r>
      <w:r w:rsidR="00E400DE">
        <w:t>på «</w:t>
      </w:r>
      <w:r w:rsidR="005A4539">
        <w:t>en</w:t>
      </w:r>
      <w:r w:rsidR="003B6CD2">
        <w:t xml:space="preserve"> </w:t>
      </w:r>
      <w:r w:rsidR="00E400DE">
        <w:t>stei</w:t>
      </w:r>
      <w:r w:rsidR="000D3FE7">
        <w:t>n</w:t>
      </w:r>
      <w:r w:rsidR="003B6CD2">
        <w:t xml:space="preserve"> </w:t>
      </w:r>
      <w:r w:rsidR="00E400DE">
        <w:t xml:space="preserve">til».  </w:t>
      </w:r>
    </w:p>
    <w:p w:rsidR="00E400DE" w:rsidRDefault="00E400DE" w:rsidP="00576C86">
      <w:r>
        <w:t>Med herrnhutism</w:t>
      </w:r>
      <w:r w:rsidR="005A4539">
        <w:t>en</w:t>
      </w:r>
      <w:r w:rsidR="00497352">
        <w:t>s innflytelse</w:t>
      </w:r>
      <w:r w:rsidR="003B6CD2">
        <w:t xml:space="preserve"> </w:t>
      </w:r>
      <w:r>
        <w:t xml:space="preserve">ble </w:t>
      </w:r>
      <w:r w:rsidR="00497352">
        <w:t xml:space="preserve">ikke læren om frelsens orden oppgitt, men forkortet.  </w:t>
      </w:r>
      <w:r>
        <w:t>Det avgjørende moment</w:t>
      </w:r>
      <w:r w:rsidR="00497352">
        <w:t xml:space="preserve"> var ikke lenger kravet til den «vaktes» loverfaringer gjennom lang tid, men </w:t>
      </w:r>
      <w:r>
        <w:t>«blodsnåden»</w:t>
      </w:r>
      <w:r w:rsidR="00497352">
        <w:t xml:space="preserve"> i øyeblikkets opplevelsesmystikk, da den vakte opplever </w:t>
      </w:r>
      <w:r>
        <w:t>Jesu blods nærvær i hjertet og føl</w:t>
      </w:r>
      <w:r w:rsidR="00497352">
        <w:t xml:space="preserve">er seg </w:t>
      </w:r>
      <w:r>
        <w:t xml:space="preserve">tilgitt </w:t>
      </w:r>
      <w:r w:rsidR="00497352">
        <w:t xml:space="preserve">eller frelst </w:t>
      </w:r>
      <w:r>
        <w:t>i samme øyeblikk («</w:t>
      </w:r>
      <w:r w:rsidR="00497352">
        <w:t>Mi</w:t>
      </w:r>
      <w:r w:rsidR="00B75CEB">
        <w:t>n</w:t>
      </w:r>
      <w:r>
        <w:t xml:space="preserve">utenbegnadigung», </w:t>
      </w:r>
      <w:r w:rsidR="00D03733">
        <w:t>jf.</w:t>
      </w:r>
      <w:r w:rsidR="00497352">
        <w:t xml:space="preserve"> </w:t>
      </w:r>
      <w:r>
        <w:t xml:space="preserve">metodisme og nyevangelisme).  </w:t>
      </w:r>
      <w:r w:rsidR="00497352">
        <w:t>Med basis i denne hjertereligion oppstod brødremenigheter (el</w:t>
      </w:r>
      <w:r w:rsidR="00793374">
        <w:t>.</w:t>
      </w:r>
      <w:r w:rsidR="00497352">
        <w:t xml:space="preserve"> societeter) av </w:t>
      </w:r>
      <w:r>
        <w:t xml:space="preserve">interkonfesjonell type.  </w:t>
      </w:r>
      <w:r w:rsidR="00E7143F">
        <w:t xml:space="preserve">Denne </w:t>
      </w:r>
      <w:r w:rsidR="00C758B8">
        <w:t>tradisjon</w:t>
      </w:r>
      <w:r w:rsidR="003B6CD2">
        <w:t xml:space="preserve"> </w:t>
      </w:r>
      <w:r w:rsidR="00E7143F">
        <w:t xml:space="preserve">gjør seg gjeldende i vår tid med </w:t>
      </w:r>
      <w:r>
        <w:t xml:space="preserve">kirkefellesskap begrunnet i enighet om «det sentrale».  </w:t>
      </w:r>
      <w:r w:rsidR="00E7143F">
        <w:t xml:space="preserve">Da er det ikke den uforbeholdne bekjennelse til apostelordets lære som samler, men kirkepolitiske og skjønnsmessige betraktninger om kirkefellesskap med rom for læremotsetninger rangert som alvorlige, men ikke kirkesplittende.  </w:t>
      </w:r>
      <w:r>
        <w:t xml:space="preserve">I likhet med </w:t>
      </w:r>
      <w:r w:rsidR="00464889">
        <w:t>den</w:t>
      </w:r>
      <w:r w:rsidR="003B6CD2">
        <w:t xml:space="preserve"> </w:t>
      </w:r>
      <w:r>
        <w:t>liberale teologi</w:t>
      </w:r>
      <w:r w:rsidR="00C758B8">
        <w:t>tradisjon</w:t>
      </w:r>
      <w:r w:rsidR="003B6CD2">
        <w:t xml:space="preserve"> </w:t>
      </w:r>
      <w:r>
        <w:t xml:space="preserve">fikk «liv» prioritet fremfor «lære», og </w:t>
      </w:r>
      <w:r w:rsidR="00E7143F">
        <w:t xml:space="preserve">i likhet med reformert teologi </w:t>
      </w:r>
      <w:r>
        <w:t xml:space="preserve">ble «menigheten» </w:t>
      </w:r>
      <w:r w:rsidR="00E7143F">
        <w:t xml:space="preserve">og dens troserfaringer </w:t>
      </w:r>
      <w:r>
        <w:t>utgangspunkt for teologisk refleksjon.</w:t>
      </w:r>
    </w:p>
    <w:p w:rsidR="0044269B" w:rsidRDefault="00E400DE" w:rsidP="0044269B">
      <w:pPr>
        <w:pStyle w:val="Overskrift6"/>
      </w:pPr>
      <w:r w:rsidRPr="002F0E2F">
        <w:t>Tr</w:t>
      </w:r>
      <w:r w:rsidR="00DA40DB">
        <w:t>oen</w:t>
      </w:r>
      <w:r w:rsidRPr="002F0E2F">
        <w:t>degrupp</w:t>
      </w:r>
      <w:r w:rsidR="005A4539">
        <w:t>en</w:t>
      </w:r>
      <w:r w:rsidR="003B6CD2">
        <w:t xml:space="preserve"> </w:t>
      </w:r>
    </w:p>
    <w:p w:rsidR="002F0E2F" w:rsidRDefault="0044269B" w:rsidP="00576C86">
      <w:r>
        <w:t xml:space="preserve">Den er i pietismen noe mer enn et gruppefellesskap om Guds ord og bønn.  På pietistisk vis er </w:t>
      </w:r>
      <w:r w:rsidR="00ED5966">
        <w:t xml:space="preserve">den kirke i egentlig mening med </w:t>
      </w:r>
      <w:r>
        <w:t xml:space="preserve">sognemenighetens ordninger som rammeverk.  </w:t>
      </w:r>
      <w:r w:rsidR="00E7143F">
        <w:t xml:space="preserve">Med benevnelsen konventikkel </w:t>
      </w:r>
      <w:r w:rsidR="00ED5966">
        <w:t>(el</w:t>
      </w:r>
      <w:r w:rsidR="00793374">
        <w:t>.</w:t>
      </w:r>
      <w:r w:rsidR="00ED5966">
        <w:t xml:space="preserve"> småsamling) </w:t>
      </w:r>
      <w:r w:rsidR="00E7143F">
        <w:t xml:space="preserve">siktes til </w:t>
      </w:r>
      <w:r w:rsidR="00E400DE">
        <w:t>samlinger</w:t>
      </w:r>
      <w:r w:rsidR="00E7143F">
        <w:t xml:space="preserve"> eller «oppbyggelser» uavhengig av eller på siden </w:t>
      </w:r>
      <w:r w:rsidR="00ED5966">
        <w:t>sogne</w:t>
      </w:r>
      <w:r w:rsidR="00E7143F">
        <w:t xml:space="preserve">menighetens felles gudstjeneste.  </w:t>
      </w:r>
      <w:r w:rsidR="00ED5966">
        <w:t>Men mange troendegrupper o</w:t>
      </w:r>
      <w:r w:rsidR="00E7143F">
        <w:t xml:space="preserve">rganisert </w:t>
      </w:r>
      <w:r w:rsidR="00ED5966">
        <w:t xml:space="preserve">om forkynnervirksomhet og andre oppgaver, </w:t>
      </w:r>
      <w:r w:rsidR="00E7143F">
        <w:t xml:space="preserve">oppstod en </w:t>
      </w:r>
      <w:r w:rsidR="000E319D">
        <w:t>sideordnet kirke</w:t>
      </w:r>
      <w:r w:rsidR="00E400DE">
        <w:t>struktur</w:t>
      </w:r>
      <w:r w:rsidR="002F0E2F">
        <w:t xml:space="preserve"> av privatrettslig karakter</w:t>
      </w:r>
      <w:r w:rsidR="00E400DE">
        <w:t xml:space="preserve">.  </w:t>
      </w:r>
    </w:p>
    <w:p w:rsidR="00E400DE" w:rsidRDefault="00E400DE" w:rsidP="00576C86">
      <w:r>
        <w:t>Tr</w:t>
      </w:r>
      <w:r w:rsidR="00DA40DB">
        <w:t>oen</w:t>
      </w:r>
      <w:r>
        <w:t xml:space="preserve">degruppens </w:t>
      </w:r>
      <w:r w:rsidRPr="002F0E2F">
        <w:rPr>
          <w:i/>
        </w:rPr>
        <w:t>basis</w:t>
      </w:r>
      <w:r>
        <w:t xml:space="preserve"> er </w:t>
      </w:r>
      <w:r w:rsidR="00464889">
        <w:t>den</w:t>
      </w:r>
      <w:r w:rsidR="003B6CD2">
        <w:t xml:space="preserve"> </w:t>
      </w:r>
      <w:r>
        <w:t xml:space="preserve">erfarte frelsesorden.  </w:t>
      </w:r>
      <w:r w:rsidRPr="002F0E2F">
        <w:rPr>
          <w:i/>
        </w:rPr>
        <w:t>Målet</w:t>
      </w:r>
      <w:r>
        <w:t xml:space="preserve"> er </w:t>
      </w:r>
      <w:r w:rsidR="005A4539">
        <w:t>en</w:t>
      </w:r>
      <w:r w:rsidR="003B6CD2">
        <w:t xml:space="preserve"> </w:t>
      </w:r>
      <w:r>
        <w:t xml:space="preserve">kirkefornyelse </w:t>
      </w:r>
      <w:r w:rsidR="000E319D">
        <w:t xml:space="preserve">med utspring i </w:t>
      </w:r>
      <w:r>
        <w:t>nådevirkninger.  Tr</w:t>
      </w:r>
      <w:r w:rsidR="00DA40DB">
        <w:t>oen</w:t>
      </w:r>
      <w:r>
        <w:t xml:space="preserve">degruppens </w:t>
      </w:r>
      <w:r w:rsidRPr="002F0E2F">
        <w:rPr>
          <w:i/>
        </w:rPr>
        <w:t>berettigelse</w:t>
      </w:r>
      <w:r>
        <w:t xml:space="preserve"> </w:t>
      </w:r>
      <w:r w:rsidR="000E319D">
        <w:t xml:space="preserve">eller legitimitet </w:t>
      </w:r>
      <w:r>
        <w:t xml:space="preserve">er </w:t>
      </w:r>
      <w:r w:rsidR="000E319D">
        <w:t>«</w:t>
      </w:r>
      <w:r w:rsidR="002F0E2F">
        <w:t>nø</w:t>
      </w:r>
      <w:r w:rsidR="00464889">
        <w:t>den</w:t>
      </w:r>
      <w:r w:rsidR="000E319D">
        <w:t>»</w:t>
      </w:r>
      <w:r w:rsidR="003B6CD2">
        <w:t xml:space="preserve"> </w:t>
      </w:r>
      <w:r w:rsidR="002F0E2F">
        <w:t>for de vantro</w:t>
      </w:r>
      <w:r w:rsidR="000E319D">
        <w:t xml:space="preserve">, også kalt «misjon» </w:t>
      </w:r>
      <w:r w:rsidR="00522729">
        <w:t xml:space="preserve">blant dem i de </w:t>
      </w:r>
      <w:r w:rsidR="000E319D">
        <w:t xml:space="preserve"> døptes vrimmel </w:t>
      </w:r>
      <w:r w:rsidR="00522729">
        <w:t xml:space="preserve">som er </w:t>
      </w:r>
      <w:r w:rsidR="000E319D">
        <w:t>uten troens brann</w:t>
      </w:r>
      <w:r>
        <w:t>.  M</w:t>
      </w:r>
      <w:r w:rsidR="005A4539">
        <w:t>en</w:t>
      </w:r>
      <w:r w:rsidR="003B6CD2">
        <w:t xml:space="preserve"> </w:t>
      </w:r>
      <w:r w:rsidR="00260D2B">
        <w:t>hvordan</w:t>
      </w:r>
      <w:r w:rsidR="003B6CD2">
        <w:t xml:space="preserve"> </w:t>
      </w:r>
      <w:r>
        <w:t>medvirke til kirkens fullendte reforma</w:t>
      </w:r>
      <w:r w:rsidR="00120420">
        <w:t>sjon</w:t>
      </w:r>
      <w:r w:rsidR="003B6CD2">
        <w:t xml:space="preserve"> </w:t>
      </w:r>
      <w:r>
        <w:t>i et hellig levnet?  Spørsmålet åpne</w:t>
      </w:r>
      <w:r w:rsidR="002F0E2F">
        <w:t>t</w:t>
      </w:r>
      <w:r>
        <w:t xml:space="preserve"> for ulike strategier. </w:t>
      </w:r>
    </w:p>
    <w:p w:rsidR="00E400DE" w:rsidRDefault="00E400DE" w:rsidP="00576C86">
      <w:r>
        <w:t xml:space="preserve">I lojalitet mot sognemenighetens ordninger ville </w:t>
      </w:r>
      <w:r w:rsidR="00464889">
        <w:t>den</w:t>
      </w:r>
      <w:r w:rsidR="003B6CD2">
        <w:t xml:space="preserve"> </w:t>
      </w:r>
      <w:r>
        <w:t>«</w:t>
      </w:r>
      <w:r w:rsidRPr="002F0E2F">
        <w:rPr>
          <w:i/>
        </w:rPr>
        <w:t>kirkelige</w:t>
      </w:r>
      <w:r>
        <w:t>» pietisme fornye sognemenighet</w:t>
      </w:r>
      <w:r w:rsidR="005A4539">
        <w:t>en</w:t>
      </w:r>
      <w:r w:rsidR="003B6CD2">
        <w:t xml:space="preserve"> </w:t>
      </w:r>
      <w:r>
        <w:t>gjennom kirkegang og ann</w:t>
      </w:r>
      <w:r w:rsidR="005A4539">
        <w:t>en</w:t>
      </w:r>
      <w:r w:rsidR="003B6CD2">
        <w:t xml:space="preserve"> </w:t>
      </w:r>
      <w:r>
        <w:t xml:space="preserve">deltagelse.  </w:t>
      </w:r>
      <w:r w:rsidR="00AC3E9E">
        <w:t>Sett fra tr</w:t>
      </w:r>
      <w:r w:rsidR="00DA40DB">
        <w:t>oen</w:t>
      </w:r>
      <w:r w:rsidR="00AC3E9E">
        <w:t xml:space="preserve">degruppens side </w:t>
      </w:r>
      <w:r w:rsidR="000E319D">
        <w:t xml:space="preserve">var </w:t>
      </w:r>
      <w:r w:rsidR="00AC3E9E">
        <w:t xml:space="preserve">dens medvirkning </w:t>
      </w:r>
      <w:r w:rsidR="000E319D">
        <w:t xml:space="preserve">nødvendig.  Med </w:t>
      </w:r>
      <w:r w:rsidR="00464889">
        <w:t>den</w:t>
      </w:r>
      <w:r w:rsidR="000E319D">
        <w:t xml:space="preserve">s medvirkning i </w:t>
      </w:r>
      <w:r>
        <w:t>sognemenighetens ordninger</w:t>
      </w:r>
      <w:r w:rsidR="000E319D">
        <w:t xml:space="preserve">, representerte den det dynamiske og misjonerende moment.  </w:t>
      </w:r>
      <w:r>
        <w:t>Strategi</w:t>
      </w:r>
      <w:r w:rsidR="005A4539">
        <w:t>en</w:t>
      </w:r>
      <w:r w:rsidR="003B6CD2">
        <w:t xml:space="preserve"> </w:t>
      </w:r>
      <w:r>
        <w:t xml:space="preserve">ble forsterket </w:t>
      </w:r>
      <w:r w:rsidR="00522729">
        <w:t xml:space="preserve">der </w:t>
      </w:r>
      <w:r>
        <w:t xml:space="preserve">hvor </w:t>
      </w:r>
      <w:r w:rsidR="00DE0985">
        <w:t>presten</w:t>
      </w:r>
      <w:r w:rsidR="003B6CD2">
        <w:t xml:space="preserve"> </w:t>
      </w:r>
      <w:r>
        <w:t xml:space="preserve">var </w:t>
      </w:r>
      <w:r w:rsidR="005A4539">
        <w:t>en</w:t>
      </w:r>
      <w:r w:rsidR="003B6CD2">
        <w:t xml:space="preserve"> </w:t>
      </w:r>
      <w:r>
        <w:t xml:space="preserve">av deres egne.  </w:t>
      </w:r>
    </w:p>
    <w:p w:rsidR="00E400DE" w:rsidRDefault="00E400DE" w:rsidP="00576C86">
      <w:r w:rsidRPr="00A3198A">
        <w:rPr>
          <w:i/>
        </w:rPr>
        <w:t>Radikalpietistene</w:t>
      </w:r>
      <w:r>
        <w:t xml:space="preserve"> kritiserte heftig denne form for uavhengig avhengighet, vesentlig fordi </w:t>
      </w:r>
      <w:r w:rsidR="00464889">
        <w:t>den</w:t>
      </w:r>
      <w:r w:rsidR="003B6CD2">
        <w:t xml:space="preserve"> </w:t>
      </w:r>
      <w:r>
        <w:t>fullendte reforma</w:t>
      </w:r>
      <w:r w:rsidR="00120420">
        <w:t>sjon</w:t>
      </w:r>
      <w:r w:rsidR="003B6CD2">
        <w:t xml:space="preserve"> </w:t>
      </w:r>
      <w:r>
        <w:t xml:space="preserve">krevde </w:t>
      </w:r>
      <w:r w:rsidR="00464889">
        <w:t>den</w:t>
      </w:r>
      <w:r w:rsidR="003B6CD2">
        <w:t xml:space="preserve"> </w:t>
      </w:r>
      <w:r>
        <w:t>enkeltes åpne brudd med sognemenighetens ordninger (Jo</w:t>
      </w:r>
      <w:r w:rsidR="00DE0985">
        <w:t>han</w:t>
      </w:r>
      <w:r w:rsidR="00A3198A">
        <w:t>n</w:t>
      </w:r>
      <w:r w:rsidR="003B6CD2">
        <w:t xml:space="preserve"> </w:t>
      </w:r>
      <w:r>
        <w:t>Conrad Dippel, d</w:t>
      </w:r>
      <w:r w:rsidR="008C15AD">
        <w:t>.</w:t>
      </w:r>
      <w:r>
        <w:t xml:space="preserve"> 1735).  </w:t>
      </w:r>
      <w:r w:rsidR="00AC3E9E">
        <w:t xml:space="preserve">Sett utenfra, ble tilhengerne </w:t>
      </w:r>
      <w:r>
        <w:t>omtalt som «separatister»</w:t>
      </w:r>
      <w:r w:rsidR="00AC3E9E">
        <w:t xml:space="preserve"> (</w:t>
      </w:r>
      <w:r w:rsidR="00D03733">
        <w:t>jf.</w:t>
      </w:r>
      <w:r w:rsidR="00A3198A">
        <w:t xml:space="preserve"> </w:t>
      </w:r>
      <w:r w:rsidR="00D03733">
        <w:t>benevnelsen</w:t>
      </w:r>
      <w:r w:rsidR="003B6CD2">
        <w:t xml:space="preserve"> </w:t>
      </w:r>
      <w:r w:rsidR="00AC3E9E">
        <w:t>«dissentere»)</w:t>
      </w:r>
      <w:r>
        <w:t xml:space="preserve">.  Det er her tale om </w:t>
      </w:r>
      <w:r w:rsidR="005A4539">
        <w:t>en</w:t>
      </w:r>
      <w:r w:rsidR="003B6CD2">
        <w:t xml:space="preserve"> </w:t>
      </w:r>
      <w:r>
        <w:t>individsentrert fromhet ut</w:t>
      </w:r>
      <w:r w:rsidR="005A4539">
        <w:t>en</w:t>
      </w:r>
      <w:r w:rsidR="003B6CD2">
        <w:t xml:space="preserve"> </w:t>
      </w:r>
      <w:r>
        <w:t>menighetsdannende kraft.  Slike grupperinger gikk snart i oppløsning</w:t>
      </w:r>
      <w:r w:rsidR="00AC3E9E">
        <w:t xml:space="preserve">, og </w:t>
      </w:r>
      <w:r w:rsidR="00A3198A">
        <w:t xml:space="preserve">dokumentasjonen beror ofte på erindringer og tilfeldige kilder – om de </w:t>
      </w:r>
      <w:r w:rsidR="00AC3E9E">
        <w:t xml:space="preserve">finnes. </w:t>
      </w:r>
    </w:p>
    <w:p w:rsidR="00AC3E9E" w:rsidRDefault="00E400DE" w:rsidP="00576C86">
      <w:r>
        <w:t xml:space="preserve">I motsetning til </w:t>
      </w:r>
      <w:r w:rsidR="00464889">
        <w:t>den</w:t>
      </w:r>
      <w:r w:rsidR="003B6CD2">
        <w:t xml:space="preserve"> </w:t>
      </w:r>
      <w:r>
        <w:t xml:space="preserve">radikalpietistisk brudd-løsning, representerer </w:t>
      </w:r>
      <w:r w:rsidRPr="00AC3E9E">
        <w:rPr>
          <w:i/>
        </w:rPr>
        <w:t>herrnhutismen</w:t>
      </w:r>
      <w:r>
        <w:t xml:space="preserve">s historie glidende overganger fra </w:t>
      </w:r>
      <w:r w:rsidR="00A3198A">
        <w:t xml:space="preserve">konventikkel-strategi til </w:t>
      </w:r>
      <w:r>
        <w:t xml:space="preserve">selvstendige misjonskirker av interkonfesjonell type.  </w:t>
      </w:r>
    </w:p>
    <w:p w:rsidR="009E1FB7" w:rsidRDefault="00E400DE" w:rsidP="00576C86">
      <w:r>
        <w:t>I 1722 hadde grev</w:t>
      </w:r>
      <w:r w:rsidR="005A4539">
        <w:t>en</w:t>
      </w:r>
      <w:r w:rsidR="003B6CD2">
        <w:t xml:space="preserve"> </w:t>
      </w:r>
      <w:r w:rsidRPr="00ED5966">
        <w:rPr>
          <w:i/>
        </w:rPr>
        <w:t>Nikolaus Ludwig v</w:t>
      </w:r>
      <w:r w:rsidR="000838DE">
        <w:rPr>
          <w:i/>
        </w:rPr>
        <w:t>.</w:t>
      </w:r>
      <w:r w:rsidRPr="00ED5966">
        <w:rPr>
          <w:i/>
        </w:rPr>
        <w:t xml:space="preserve"> Zinzendorf</w:t>
      </w:r>
      <w:r>
        <w:t xml:space="preserve"> tillatt </w:t>
      </w:r>
      <w:r w:rsidR="005A4539">
        <w:t>en</w:t>
      </w:r>
      <w:r w:rsidR="003B6CD2">
        <w:t xml:space="preserve"> </w:t>
      </w:r>
      <w:r>
        <w:t>gruppe emigranter fra Østerrike å slå seg ned på godset Herrnhut.  Tross ulik konfesjonell tilhørighet</w:t>
      </w:r>
      <w:r w:rsidR="00227A96">
        <w:t xml:space="preserve"> blant disse</w:t>
      </w:r>
      <w:r>
        <w:t xml:space="preserve">, organiserte </w:t>
      </w:r>
      <w:r w:rsidR="00DE0985">
        <w:t>han</w:t>
      </w:r>
      <w:r w:rsidR="003B6CD2">
        <w:t xml:space="preserve"> </w:t>
      </w:r>
      <w:r>
        <w:t>koloni</w:t>
      </w:r>
      <w:r w:rsidR="005A4539">
        <w:t>en</w:t>
      </w:r>
      <w:r w:rsidR="003B6CD2">
        <w:t xml:space="preserve"> </w:t>
      </w:r>
      <w:r>
        <w:t xml:space="preserve">som menighet i 1727 og med seg selv som leder.  I 1734 lot </w:t>
      </w:r>
      <w:r w:rsidR="00DE0985">
        <w:t>han</w:t>
      </w:r>
      <w:r w:rsidR="003B6CD2">
        <w:t xml:space="preserve"> </w:t>
      </w:r>
      <w:r>
        <w:t xml:space="preserve">seg </w:t>
      </w:r>
      <w:r w:rsidR="00DE0985">
        <w:t>or</w:t>
      </w:r>
      <w:r w:rsidR="00CF4775">
        <w:t>din</w:t>
      </w:r>
      <w:r w:rsidR="00DE0985">
        <w:t>ere</w:t>
      </w:r>
      <w:r>
        <w:t xml:space="preserve"> til </w:t>
      </w:r>
      <w:r w:rsidR="00227A96">
        <w:t xml:space="preserve">luthersk </w:t>
      </w:r>
      <w:r>
        <w:t>prest</w:t>
      </w:r>
      <w:r w:rsidR="00A3198A">
        <w:t>, til tross for sitt overflatiske kjennskap til «konfesjonen».  I 1737 ble han utvist fra</w:t>
      </w:r>
      <w:r>
        <w:t xml:space="preserve"> Tyskland</w:t>
      </w:r>
      <w:r w:rsidR="00A3198A">
        <w:t xml:space="preserve">, men </w:t>
      </w:r>
      <w:r w:rsidR="00227A96">
        <w:t xml:space="preserve">det var </w:t>
      </w:r>
      <w:r w:rsidR="00A3198A">
        <w:t xml:space="preserve">til hans </w:t>
      </w:r>
      <w:r w:rsidR="00AC3E9E">
        <w:t xml:space="preserve">fordel.  </w:t>
      </w:r>
      <w:r>
        <w:t xml:space="preserve">Zinzendorfs </w:t>
      </w:r>
      <w:r w:rsidR="00D03733">
        <w:t>idéer</w:t>
      </w:r>
      <w:r>
        <w:t xml:space="preserve"> om endetidens «apostoliske» menighet</w:t>
      </w:r>
      <w:r w:rsidR="00AC3E9E">
        <w:t xml:space="preserve"> ble spredt vidt omkring.  </w:t>
      </w:r>
    </w:p>
    <w:p w:rsidR="009E1FB7" w:rsidRDefault="00E400DE" w:rsidP="00576C86">
      <w:r>
        <w:t xml:space="preserve">Da </w:t>
      </w:r>
      <w:r w:rsidR="009E1FB7">
        <w:t xml:space="preserve">Zinzendorf </w:t>
      </w:r>
      <w:r w:rsidR="00A3198A">
        <w:t xml:space="preserve">ti år senere </w:t>
      </w:r>
      <w:r>
        <w:t>vendte tilbake til Herrnhut</w:t>
      </w:r>
      <w:r w:rsidR="00A3198A">
        <w:t xml:space="preserve">, </w:t>
      </w:r>
      <w:r>
        <w:t xml:space="preserve">innledet </w:t>
      </w:r>
      <w:r w:rsidR="00DE0985">
        <w:t>han</w:t>
      </w:r>
      <w:r w:rsidR="003B6CD2">
        <w:t xml:space="preserve"> </w:t>
      </w:r>
      <w:r w:rsidR="005A4539">
        <w:t>en</w:t>
      </w:r>
      <w:r w:rsidR="003B6CD2">
        <w:t xml:space="preserve"> </w:t>
      </w:r>
      <w:r>
        <w:t>toårig «siktelsestid»</w:t>
      </w:r>
      <w:r w:rsidR="00AC3E9E">
        <w:t xml:space="preserve">.  </w:t>
      </w:r>
      <w:r w:rsidR="009E1FB7">
        <w:t xml:space="preserve">Dens </w:t>
      </w:r>
      <w:r w:rsidR="009300CD">
        <w:t>kjennetegn</w:t>
      </w:r>
      <w:r w:rsidR="003B6CD2">
        <w:t xml:space="preserve"> </w:t>
      </w:r>
      <w:r w:rsidR="009E1FB7">
        <w:t xml:space="preserve">var </w:t>
      </w:r>
      <w:r>
        <w:t>intens forsoningsmystikk (blodsnåden) og emosjonelle utbrudd (rørelser).  Med stor konsekvens ble menighet</w:t>
      </w:r>
      <w:r w:rsidR="005A4539">
        <w:t>en</w:t>
      </w:r>
      <w:r w:rsidR="003B6CD2">
        <w:t xml:space="preserve"> </w:t>
      </w:r>
      <w:r>
        <w:t>i Herrnhut opprinnels</w:t>
      </w:r>
      <w:r w:rsidR="005A4539">
        <w:t>en</w:t>
      </w:r>
      <w:r w:rsidR="003B6CD2">
        <w:t xml:space="preserve"> </w:t>
      </w:r>
      <w:r>
        <w:t>til menigheter forenet i Jesus-i-hjertet</w:t>
      </w:r>
      <w:r w:rsidR="009E1FB7">
        <w:t>-</w:t>
      </w:r>
      <w:r>
        <w:t xml:space="preserve">religionen.  </w:t>
      </w:r>
    </w:p>
    <w:p w:rsidR="00E400DE" w:rsidRDefault="009E1FB7" w:rsidP="00C94B59">
      <w:pPr>
        <w:pStyle w:val="avsnittminnrykk"/>
      </w:pPr>
      <w:r>
        <w:t>(</w:t>
      </w:r>
      <w:r w:rsidRPr="009E1FB7">
        <w:rPr>
          <w:i/>
        </w:rPr>
        <w:t>Rørelser</w:t>
      </w:r>
      <w:r>
        <w:t xml:space="preserve"> i vid mening siktet opprinnelig til troserfaringer</w:t>
      </w:r>
      <w:r w:rsidR="00A3198A">
        <w:t xml:space="preserve">.  Med pietismen ble ordet «rørelser» brukt om </w:t>
      </w:r>
      <w:r>
        <w:t>ekstatiske utbrudd</w:t>
      </w:r>
      <w:r w:rsidR="00A3198A">
        <w:t>,</w:t>
      </w:r>
      <w:r>
        <w:t xml:space="preserve"> da endog hele forsamling</w:t>
      </w:r>
      <w:r w:rsidR="005A4539">
        <w:t>en</w:t>
      </w:r>
      <w:r w:rsidR="003B6CD2">
        <w:t xml:space="preserve"> </w:t>
      </w:r>
      <w:r>
        <w:t>kunne bli revet med i rop, gråt, latter, dans, osv</w:t>
      </w:r>
      <w:r w:rsidR="000E16EE">
        <w:t>.</w:t>
      </w:r>
      <w:r>
        <w:t xml:space="preserve"> – ofte omtalt av utenforstående som tumulter, ordensforstyrrelse, osv</w:t>
      </w:r>
      <w:r w:rsidR="000E16EE">
        <w:t>.</w:t>
      </w:r>
      <w:r>
        <w:t xml:space="preserve">).  </w:t>
      </w:r>
    </w:p>
    <w:p w:rsidR="009A188F" w:rsidRDefault="009A188F" w:rsidP="00576C86">
      <w:r>
        <w:t xml:space="preserve">Her bør en merke seg at forholdet ortodoksi og pietisme omfatter følelser og erfaringer på begge sider.  Den avgjørende forskjell gjelder forholdet mellom troens årsak og dens virkninger.  Mens lutheraneren taler om rettferdiggjørelse og helliggjørelse i denne rekke følge, taler pietisten om gjenfødelsens synlige virkninger i livets rettferdighet.  Saken gjelder den nytestamentlige tro og dens begrunnelse i en bevitnet Jesus-historie, og til den hører «det vi har sett og hørt», Apg 4:20.  Denne begrunnelse omfatter </w:t>
      </w:r>
      <w:r w:rsidR="006D0422">
        <w:t xml:space="preserve">kirkens unike kjennetegn (CA 7), befalt av den oppstandne Kristus til et vitnesbyrd om hans virksomme nærvær i den forsamlede menighet.  </w:t>
      </w:r>
    </w:p>
    <w:p w:rsidR="00E400DE" w:rsidRDefault="00E400DE" w:rsidP="00576C86">
      <w:pPr>
        <w:pStyle w:val="Overskrift5"/>
      </w:pPr>
      <w:r>
        <w:t>Kritikkverdige nyheter</w:t>
      </w:r>
    </w:p>
    <w:p w:rsidR="00ED6EBD" w:rsidRDefault="00507154" w:rsidP="00576C86">
      <w:r>
        <w:t>Til tross for sammenfallende motiv etablerte ve</w:t>
      </w:r>
      <w:r w:rsidR="00E400DE">
        <w:t>kkelse</w:t>
      </w:r>
      <w:r>
        <w:t>s</w:t>
      </w:r>
      <w:r w:rsidR="00E400DE">
        <w:t>beveg</w:t>
      </w:r>
      <w:r>
        <w:t>e</w:t>
      </w:r>
      <w:r w:rsidR="00E400DE">
        <w:t xml:space="preserve">lser </w:t>
      </w:r>
      <w:r>
        <w:t>ulike koll</w:t>
      </w:r>
      <w:r w:rsidR="006D0422">
        <w:t>e</w:t>
      </w:r>
      <w:r>
        <w:t>ktivtradisjoner begrunnet i opprinnelse, utbredelsesområder og arbeidsformer.  De fremstod som sosiale sam</w:t>
      </w:r>
      <w:r w:rsidR="00DE0985">
        <w:t>han</w:t>
      </w:r>
      <w:r>
        <w:t>dl</w:t>
      </w:r>
      <w:r w:rsidR="00CF4775">
        <w:t>ing</w:t>
      </w:r>
      <w:r>
        <w:t>s</w:t>
      </w:r>
      <w:r w:rsidR="00E400DE">
        <w:t>produkt</w:t>
      </w:r>
      <w:r w:rsidR="00227A96">
        <w:t>er</w:t>
      </w:r>
      <w:r>
        <w:t xml:space="preserve"> med ulike identiteter og tilhørigheter.  </w:t>
      </w:r>
      <w:r w:rsidR="00ED6EBD">
        <w:t xml:space="preserve">Disse relasjoner ble ytterligere forsterket hvor lærekonflikter oppstod og ble sementert.  </w:t>
      </w:r>
    </w:p>
    <w:p w:rsidR="00E400DE" w:rsidRDefault="00E400DE" w:rsidP="00576C86">
      <w:r>
        <w:t xml:space="preserve">Samtidig oppstod et vi-og-de-andre-forhold i </w:t>
      </w:r>
      <w:r w:rsidR="00464889">
        <w:t>den</w:t>
      </w:r>
      <w:r w:rsidR="003B6CD2">
        <w:t xml:space="preserve"> </w:t>
      </w:r>
      <w:r>
        <w:t>kirkesøkende menighet.  Forholdet varierte alt etter budskapssi</w:t>
      </w:r>
      <w:r w:rsidR="00464889">
        <w:t>den</w:t>
      </w:r>
      <w:r w:rsidR="003B6CD2">
        <w:t xml:space="preserve"> </w:t>
      </w:r>
      <w:r>
        <w:t>i gruppens virksomhet, like fra identifika</w:t>
      </w:r>
      <w:r w:rsidR="00120420">
        <w:t>sjon</w:t>
      </w:r>
      <w:r w:rsidR="003B6CD2">
        <w:t xml:space="preserve"> </w:t>
      </w:r>
      <w:r>
        <w:t>med kirkens bekjennelse</w:t>
      </w:r>
      <w:r w:rsidR="00ED6EBD">
        <w:t>,</w:t>
      </w:r>
      <w:r>
        <w:t xml:space="preserve"> </w:t>
      </w:r>
      <w:r w:rsidR="00ED6EBD">
        <w:t>begrunnet i Luther-leseri, og til det motsatte forhold –</w:t>
      </w:r>
      <w:r w:rsidR="00227A96">
        <w:t xml:space="preserve"> fremmedgjøring </w:t>
      </w:r>
      <w:r w:rsidR="006D0422">
        <w:t>overfor det evangelisk-lutherske gudstjenestefellesskap.  Noe misvisende er a</w:t>
      </w:r>
      <w:r w:rsidR="00ED6EBD">
        <w:t>lternativet til kirkelig folketradisjon</w:t>
      </w:r>
      <w:r w:rsidR="006D0422">
        <w:t xml:space="preserve"> ofte kalt «</w:t>
      </w:r>
      <w:r w:rsidR="00ED6EBD">
        <w:t>sekularisering</w:t>
      </w:r>
      <w:r w:rsidR="006D0422">
        <w:t xml:space="preserve">».  Da overser man at denne prosess foregår i den </w:t>
      </w:r>
      <w:r w:rsidR="00662AD4">
        <w:t xml:space="preserve">kirkesøkende menighet </w:t>
      </w:r>
      <w:r w:rsidR="00ED6EBD">
        <w:t xml:space="preserve">på smågruppe-nivå.  </w:t>
      </w:r>
    </w:p>
    <w:p w:rsidR="00F95A2E" w:rsidRDefault="00E400DE" w:rsidP="00576C86">
      <w:r>
        <w:t xml:space="preserve">Nevnte </w:t>
      </w:r>
      <w:r w:rsidR="00662AD4">
        <w:t xml:space="preserve">reservasjoner overfor konfesjonell lutherdom </w:t>
      </w:r>
      <w:r>
        <w:t>ble i samti</w:t>
      </w:r>
      <w:r w:rsidR="00464889">
        <w:t>den</w:t>
      </w:r>
      <w:r w:rsidR="006D0422">
        <w:t xml:space="preserve"> </w:t>
      </w:r>
      <w:r>
        <w:t>oppfattet</w:t>
      </w:r>
      <w:r w:rsidR="00662AD4">
        <w:t xml:space="preserve"> i samsvar med betraktningsmåter i </w:t>
      </w:r>
      <w:r w:rsidR="00464889">
        <w:t>den</w:t>
      </w:r>
      <w:r w:rsidR="003B6CD2">
        <w:t xml:space="preserve"> </w:t>
      </w:r>
      <w:r w:rsidR="00662AD4">
        <w:t>lokale el</w:t>
      </w:r>
      <w:r w:rsidR="00031E6C">
        <w:t>.</w:t>
      </w:r>
      <w:r w:rsidR="00662AD4">
        <w:t xml:space="preserve"> regionale kristentradisjon, og ofte begrunnet i moderne idéer om individe</w:t>
      </w:r>
      <w:r w:rsidR="002C7B37">
        <w:t xml:space="preserve">rs likestilling og rettigheter.  Historisk og saklig sett er det tale om oppbrudd fra </w:t>
      </w:r>
      <w:r w:rsidR="00464889">
        <w:t>den</w:t>
      </w:r>
      <w:r w:rsidR="003B6CD2">
        <w:t xml:space="preserve"> </w:t>
      </w:r>
      <w:r w:rsidR="00662AD4">
        <w:t>lutherske identifika</w:t>
      </w:r>
      <w:r w:rsidR="00120420">
        <w:t>sjon</w:t>
      </w:r>
      <w:r w:rsidR="003B6CD2">
        <w:t xml:space="preserve"> </w:t>
      </w:r>
      <w:r w:rsidR="002C7B37">
        <w:t xml:space="preserve">- </w:t>
      </w:r>
      <w:r w:rsidR="00464889">
        <w:t>den</w:t>
      </w:r>
      <w:r w:rsidR="003B6CD2">
        <w:t xml:space="preserve"> </w:t>
      </w:r>
      <w:r w:rsidR="00662AD4">
        <w:t>gamle kirke i skriftbun</w:t>
      </w:r>
      <w:r w:rsidR="00464889">
        <w:t>den</w:t>
      </w:r>
      <w:r w:rsidR="003B6CD2">
        <w:t xml:space="preserve"> </w:t>
      </w:r>
      <w:r w:rsidR="00C758B8">
        <w:t>tradisjon</w:t>
      </w:r>
      <w:r w:rsidR="003B6CD2">
        <w:t xml:space="preserve"> </w:t>
      </w:r>
      <w:r w:rsidR="00662AD4">
        <w:t>si</w:t>
      </w:r>
      <w:r w:rsidR="00464889">
        <w:t>den</w:t>
      </w:r>
      <w:r w:rsidR="003B6CD2">
        <w:t xml:space="preserve"> </w:t>
      </w:r>
      <w:r w:rsidR="00662AD4">
        <w:t>aposteltiden</w:t>
      </w:r>
      <w:r w:rsidR="002C7B37">
        <w:t>, m</w:t>
      </w:r>
      <w:r w:rsidR="005A4539">
        <w:t>en</w:t>
      </w:r>
      <w:r w:rsidR="003B6CD2">
        <w:t xml:space="preserve"> </w:t>
      </w:r>
      <w:r w:rsidR="002C7B37">
        <w:t>sjel</w:t>
      </w:r>
      <w:r w:rsidR="00464889">
        <w:t>den</w:t>
      </w:r>
      <w:r w:rsidR="003B6CD2">
        <w:t xml:space="preserve"> </w:t>
      </w:r>
      <w:r w:rsidR="002C7B37">
        <w:t xml:space="preserve">erkjent eller oppfattet.  </w:t>
      </w:r>
    </w:p>
    <w:p w:rsidR="00E400DE" w:rsidRDefault="002C7B37" w:rsidP="00576C86">
      <w:r>
        <w:t>Hverk</w:t>
      </w:r>
      <w:r w:rsidR="005A4539">
        <w:t>en</w:t>
      </w:r>
      <w:r w:rsidR="003B6CD2">
        <w:t xml:space="preserve"> </w:t>
      </w:r>
      <w:r w:rsidR="00E400DE">
        <w:t xml:space="preserve">det abstrakt-funksjonelle prekenembete </w:t>
      </w:r>
      <w:r>
        <w:t xml:space="preserve">eller det psykologiserende frelsesskjema «frelsens orden» finnes i </w:t>
      </w:r>
      <w:r w:rsidR="00E400DE">
        <w:t xml:space="preserve">Nytestamentet.  </w:t>
      </w:r>
      <w:r>
        <w:t xml:space="preserve">Det gjør heller ikke </w:t>
      </w:r>
      <w:r w:rsidR="005A4539">
        <w:t>en</w:t>
      </w:r>
      <w:r w:rsidR="003B6CD2">
        <w:t xml:space="preserve"> </w:t>
      </w:r>
      <w:r>
        <w:t xml:space="preserve">sideordnet kirkestruktur.  </w:t>
      </w:r>
      <w:r w:rsidR="00E400DE">
        <w:t>M</w:t>
      </w:r>
      <w:r w:rsidR="005A4539">
        <w:t>en</w:t>
      </w:r>
      <w:r w:rsidR="003B6CD2">
        <w:t xml:space="preserve"> </w:t>
      </w:r>
      <w:r w:rsidR="00E400DE">
        <w:t>Jesu marsjordre står fast - å forkynne omvendelse og syndenes forlatelse for alle</w:t>
      </w:r>
      <w:r>
        <w:t xml:space="preserve"> folkeslag</w:t>
      </w:r>
      <w:r w:rsidR="00E400DE">
        <w:t xml:space="preserve">.  </w:t>
      </w:r>
      <w:r>
        <w:t>Forholdet ortodoksi og pietisme gjelder ikke troserfaringer og sjeleomsorg, m</w:t>
      </w:r>
      <w:r w:rsidR="005A4539">
        <w:t>en</w:t>
      </w:r>
      <w:r w:rsidR="003B6CD2">
        <w:t xml:space="preserve"> </w:t>
      </w:r>
      <w:r>
        <w:t xml:space="preserve">uforlikelige læremotsetninger </w:t>
      </w:r>
      <w:r w:rsidR="00584E5A">
        <w:t xml:space="preserve">i spørsmålet om kirkefellesskapets begrunnelse.  </w:t>
      </w:r>
    </w:p>
    <w:p w:rsidR="00E400DE" w:rsidRDefault="00C758B8" w:rsidP="00576C86">
      <w:r>
        <w:t>En</w:t>
      </w:r>
      <w:r w:rsidR="003B6CD2">
        <w:t xml:space="preserve"> </w:t>
      </w:r>
      <w:r w:rsidR="00E400DE">
        <w:t>løsning kunne være rangering av typ</w:t>
      </w:r>
      <w:r w:rsidR="005A4539">
        <w:t>en</w:t>
      </w:r>
      <w:r w:rsidR="003B6CD2">
        <w:t xml:space="preserve"> </w:t>
      </w:r>
      <w:r w:rsidR="00E400DE">
        <w:t>«problemene er alvorlige, m</w:t>
      </w:r>
      <w:r w:rsidR="005A4539">
        <w:t>en</w:t>
      </w:r>
      <w:r w:rsidR="003B6CD2">
        <w:t xml:space="preserve"> </w:t>
      </w:r>
      <w:r w:rsidR="00E400DE">
        <w:t>til å leve med», og helst i kombina</w:t>
      </w:r>
      <w:r w:rsidR="00120420">
        <w:t>sjon</w:t>
      </w:r>
      <w:r w:rsidR="00DA40DB">
        <w:t xml:space="preserve"> </w:t>
      </w:r>
      <w:r w:rsidR="00E400DE">
        <w:t xml:space="preserve">med </w:t>
      </w:r>
      <w:r w:rsidR="00464889">
        <w:t>den</w:t>
      </w:r>
      <w:r w:rsidR="003B6CD2">
        <w:t xml:space="preserve"> </w:t>
      </w:r>
      <w:r w:rsidR="00E400DE">
        <w:t xml:space="preserve">form for bibellesning som foretrekker «gode steder» og unngår ubekvemme tekster og bibelord.  </w:t>
      </w:r>
      <w:r w:rsidR="00584E5A">
        <w:t xml:space="preserve">- </w:t>
      </w:r>
      <w:r>
        <w:t>En</w:t>
      </w:r>
      <w:r w:rsidR="003B6CD2">
        <w:t xml:space="preserve"> </w:t>
      </w:r>
      <w:r w:rsidR="00E400DE">
        <w:t>ann</w:t>
      </w:r>
      <w:r w:rsidR="005A4539">
        <w:t>en</w:t>
      </w:r>
      <w:r w:rsidR="003B6CD2">
        <w:t xml:space="preserve"> </w:t>
      </w:r>
      <w:r w:rsidR="00E400DE">
        <w:t xml:space="preserve">løsning </w:t>
      </w:r>
      <w:r w:rsidR="00584E5A">
        <w:t xml:space="preserve">kunne være </w:t>
      </w:r>
      <w:r w:rsidR="00E400DE">
        <w:t>rangering</w:t>
      </w:r>
      <w:r w:rsidR="005A4539">
        <w:t>en</w:t>
      </w:r>
      <w:r w:rsidR="003B6CD2">
        <w:t xml:space="preserve"> </w:t>
      </w:r>
      <w:r w:rsidR="00E400DE">
        <w:t>av ytre ordninger som likegyldige ting</w:t>
      </w:r>
      <w:r w:rsidR="00584E5A">
        <w:t xml:space="preserve"> (</w:t>
      </w:r>
      <w:r w:rsidR="00D03733">
        <w:t>adiafora</w:t>
      </w:r>
      <w:r w:rsidR="00584E5A">
        <w:t xml:space="preserve">) – på </w:t>
      </w:r>
      <w:r w:rsidR="00D03733">
        <w:t>stoisk</w:t>
      </w:r>
      <w:r w:rsidR="00584E5A">
        <w:t xml:space="preserve"> vis i et moralens ingen</w:t>
      </w:r>
      <w:r w:rsidR="00DE0985">
        <w:t>mann</w:t>
      </w:r>
      <w:r w:rsidR="00584E5A">
        <w:t xml:space="preserve">sland, </w:t>
      </w:r>
      <w:r w:rsidR="00E400DE">
        <w:t xml:space="preserve">hvor </w:t>
      </w:r>
      <w:r w:rsidR="004E6FC5">
        <w:t>vranglærens problem an</w:t>
      </w:r>
      <w:r w:rsidR="00584E5A">
        <w:t xml:space="preserve">ses </w:t>
      </w:r>
      <w:r w:rsidR="00E400DE">
        <w:t xml:space="preserve">avgjort med </w:t>
      </w:r>
      <w:r w:rsidR="004E6FC5">
        <w:t xml:space="preserve">hensynet til </w:t>
      </w:r>
      <w:r w:rsidR="00584E5A">
        <w:t>allmennytten.</w:t>
      </w:r>
      <w:r w:rsidR="003B6CD2">
        <w:t xml:space="preserve">       </w:t>
      </w:r>
    </w:p>
    <w:p w:rsidR="00F95A2E" w:rsidRDefault="00E400DE" w:rsidP="00576C86">
      <w:r>
        <w:t xml:space="preserve">Luthers bekjennelseslinje </w:t>
      </w:r>
      <w:r w:rsidR="00584E5A">
        <w:t xml:space="preserve">vant </w:t>
      </w:r>
      <w:r>
        <w:t>ikke vant fr</w:t>
      </w:r>
      <w:r w:rsidR="00584E5A">
        <w:t xml:space="preserve">am i kirkeordninger underlagt </w:t>
      </w:r>
      <w:r w:rsidR="00D03733">
        <w:t>fyrstemaktens</w:t>
      </w:r>
      <w:r w:rsidR="00584E5A">
        <w:t xml:space="preserve"> jurisdiksjon, og </w:t>
      </w:r>
      <w:r w:rsidR="00031E6C">
        <w:t xml:space="preserve">kom </w:t>
      </w:r>
      <w:r w:rsidR="00584E5A">
        <w:t xml:space="preserve">under press fra ulike hold – også i </w:t>
      </w:r>
      <w:r w:rsidR="00464889">
        <w:t>den</w:t>
      </w:r>
      <w:r w:rsidR="003B6CD2">
        <w:t xml:space="preserve"> </w:t>
      </w:r>
      <w:r w:rsidR="00584E5A">
        <w:t xml:space="preserve">folkelige sammenheng.  </w:t>
      </w:r>
      <w:r>
        <w:t xml:space="preserve">Pietismens kirkeomdannende kraft – og likeså </w:t>
      </w:r>
      <w:r w:rsidR="00464889">
        <w:t>den</w:t>
      </w:r>
      <w:r w:rsidR="003B6CD2">
        <w:t xml:space="preserve"> </w:t>
      </w:r>
      <w:r>
        <w:t>liberale teologi</w:t>
      </w:r>
      <w:r w:rsidR="00C758B8">
        <w:t>tradisjon</w:t>
      </w:r>
      <w:r w:rsidR="003B6CD2">
        <w:t xml:space="preserve"> </w:t>
      </w:r>
      <w:r>
        <w:t>- hører samm</w:t>
      </w:r>
      <w:r w:rsidR="005A4539">
        <w:t>en</w:t>
      </w:r>
      <w:r w:rsidR="003B6CD2">
        <w:t xml:space="preserve"> </w:t>
      </w:r>
      <w:r>
        <w:t xml:space="preserve">med </w:t>
      </w:r>
      <w:r w:rsidRPr="00F95A2E">
        <w:rPr>
          <w:i/>
        </w:rPr>
        <w:t>modernitetens</w:t>
      </w:r>
      <w:r>
        <w:t xml:space="preserve"> frembrudd i europeisk kultur- og samfunnsliv (el</w:t>
      </w:r>
      <w:r w:rsidR="00793374">
        <w:t>.</w:t>
      </w:r>
      <w:r>
        <w:t xml:space="preserve"> opplysningstiden).  </w:t>
      </w:r>
      <w:r w:rsidR="00584E5A">
        <w:t>Åndenes kamp om Guds ord er uoverskuelig, m</w:t>
      </w:r>
      <w:r w:rsidR="005A4539">
        <w:t>en</w:t>
      </w:r>
      <w:r w:rsidR="003B6CD2">
        <w:t xml:space="preserve"> </w:t>
      </w:r>
      <w:r w:rsidR="00584E5A">
        <w:t>et</w:t>
      </w:r>
      <w:r w:rsidR="00F95A2E">
        <w:t xml:space="preserve"> par</w:t>
      </w:r>
      <w:r w:rsidR="00584E5A">
        <w:t xml:space="preserve"> fellestrekk synes å være sannhet begrunnet</w:t>
      </w:r>
      <w:r>
        <w:t xml:space="preserve"> i empiri og observasjon</w:t>
      </w:r>
      <w:r w:rsidR="00584E5A">
        <w:t xml:space="preserve">, og </w:t>
      </w:r>
      <w:r w:rsidR="004E6FC5">
        <w:t xml:space="preserve">en kristendom formet av dominerende </w:t>
      </w:r>
      <w:r w:rsidR="006611BB">
        <w:t xml:space="preserve">idéer </w:t>
      </w:r>
      <w:r w:rsidR="004E6FC5">
        <w:t>i samtiden.</w:t>
      </w:r>
      <w:r w:rsidR="006611BB">
        <w:t xml:space="preserve">  </w:t>
      </w:r>
    </w:p>
    <w:p w:rsidR="00E400DE" w:rsidRDefault="00F95A2E" w:rsidP="00576C86">
      <w:r>
        <w:t>Fremvekst</w:t>
      </w:r>
      <w:r w:rsidR="005A4539">
        <w:t>en</w:t>
      </w:r>
      <w:r w:rsidR="003B6CD2">
        <w:t xml:space="preserve"> </w:t>
      </w:r>
      <w:r>
        <w:t>av sosieteter eller gruppevirksomheter vitnet om opplysning</w:t>
      </w:r>
      <w:r w:rsidR="004E6FC5">
        <w:t>s</w:t>
      </w:r>
      <w:r>
        <w:t>idéer på fremmarsj</w:t>
      </w:r>
      <w:r w:rsidR="006937E6">
        <w:t xml:space="preserve"> til nytte for mange.  </w:t>
      </w:r>
      <w:r w:rsidR="004E6FC5">
        <w:t xml:space="preserve">På </w:t>
      </w:r>
      <w:r w:rsidR="006611BB">
        <w:t>luthersk kirkemark</w:t>
      </w:r>
      <w:r w:rsidR="004E6FC5">
        <w:t xml:space="preserve"> ble det viktig å sikre </w:t>
      </w:r>
      <w:r w:rsidR="006611BB">
        <w:t xml:space="preserve">kontroll over </w:t>
      </w:r>
      <w:r w:rsidR="006937E6">
        <w:t>gruppe</w:t>
      </w:r>
      <w:r w:rsidR="00E400DE">
        <w:t>interesse</w:t>
      </w:r>
      <w:r w:rsidR="006937E6">
        <w:t>r</w:t>
      </w:r>
      <w:r w:rsidR="00E400DE">
        <w:t>.  Pietismen</w:t>
      </w:r>
      <w:r w:rsidR="006937E6">
        <w:t>s</w:t>
      </w:r>
      <w:r w:rsidR="00E400DE">
        <w:t xml:space="preserve"> </w:t>
      </w:r>
      <w:r w:rsidR="004E6FC5">
        <w:t>individsentrerte erfaringsteologi begrunnet kristentroens sannhet med erfaringsbevis i samsvar med modernitetens krav.  P</w:t>
      </w:r>
      <w:r w:rsidR="006937E6">
        <w:t xml:space="preserve">raksis viste sammenfall med rasjonalistenes interesser </w:t>
      </w:r>
      <w:r w:rsidR="004E6FC5">
        <w:t xml:space="preserve">for </w:t>
      </w:r>
      <w:r w:rsidR="006937E6">
        <w:t>gudstjenestelige reformer</w:t>
      </w:r>
      <w:r w:rsidR="004E6FC5">
        <w:t xml:space="preserve">: Bort med liturgiske ledd som smakte av «katolsk» overtro og forstyrret andakten!  </w:t>
      </w:r>
      <w:r w:rsidR="00990D1A">
        <w:t xml:space="preserve">Sammenfall medførte samspill.  Det er mye snusfornuft i pietismen.  - </w:t>
      </w:r>
      <w:r w:rsidR="004E4ED6">
        <w:t xml:space="preserve">Men la oss nå gå videre og </w:t>
      </w:r>
      <w:r w:rsidR="00031E6C">
        <w:t xml:space="preserve">rette </w:t>
      </w:r>
      <w:r w:rsidR="00E400DE">
        <w:t xml:space="preserve">søkelyset mot </w:t>
      </w:r>
      <w:r w:rsidR="00E400DE" w:rsidRPr="006611BB">
        <w:rPr>
          <w:i/>
        </w:rPr>
        <w:t>foranledning</w:t>
      </w:r>
      <w:r w:rsidR="005A4539">
        <w:rPr>
          <w:i/>
        </w:rPr>
        <w:t>en</w:t>
      </w:r>
      <w:r w:rsidR="003B6CD2">
        <w:rPr>
          <w:i/>
        </w:rPr>
        <w:t xml:space="preserve"> </w:t>
      </w:r>
      <w:r w:rsidR="00E400DE">
        <w:t xml:space="preserve">til pietismens kirkekritikk.  </w:t>
      </w:r>
    </w:p>
    <w:p w:rsidR="00E400DE" w:rsidRDefault="00E400DE" w:rsidP="00576C86">
      <w:pPr>
        <w:pStyle w:val="Overskrift5"/>
      </w:pPr>
      <w:r>
        <w:t>Kritikkverdig nattverdpraksis</w:t>
      </w:r>
    </w:p>
    <w:p w:rsidR="00ED13E7" w:rsidRDefault="00E400DE" w:rsidP="00576C86">
      <w:r>
        <w:t>Med pietism</w:t>
      </w:r>
      <w:r w:rsidR="005A4539">
        <w:t>en</w:t>
      </w:r>
      <w:r w:rsidR="003B6CD2">
        <w:t xml:space="preserve"> </w:t>
      </w:r>
      <w:r>
        <w:t>fulgte større pågåenhet i praktisk-kirkelige spørsmål.  Radikalpietister fulgte linj</w:t>
      </w:r>
      <w:r w:rsidR="005A4539">
        <w:t>en</w:t>
      </w:r>
      <w:r w:rsidR="003B6CD2">
        <w:t xml:space="preserve"> </w:t>
      </w:r>
      <w:r>
        <w:t xml:space="preserve">fra reformasjonstidens spiritualister og ville fjerne </w:t>
      </w:r>
      <w:r w:rsidR="00ED13E7">
        <w:t xml:space="preserve">skikker fra </w:t>
      </w:r>
      <w:r w:rsidR="00464889">
        <w:t>den</w:t>
      </w:r>
      <w:r w:rsidR="003B6CD2">
        <w:t xml:space="preserve"> </w:t>
      </w:r>
      <w:r w:rsidR="00ED13E7">
        <w:t xml:space="preserve">gamle kirke og </w:t>
      </w:r>
      <w:r>
        <w:t xml:space="preserve">alt som </w:t>
      </w:r>
      <w:r w:rsidR="004C5576">
        <w:t>m</w:t>
      </w:r>
      <w:r w:rsidR="00B75CEB">
        <w:t>in</w:t>
      </w:r>
      <w:r>
        <w:t xml:space="preserve">net om papistisk sakramentlære.  </w:t>
      </w:r>
    </w:p>
    <w:p w:rsidR="00E400DE" w:rsidRDefault="00E400DE" w:rsidP="00576C86">
      <w:r>
        <w:t xml:space="preserve">Andre ble provosert av kritikkverdige episoder, for massealtergang og skriftemål var og er </w:t>
      </w:r>
      <w:r w:rsidR="005A4539">
        <w:t>en</w:t>
      </w:r>
      <w:r w:rsidR="003B6CD2">
        <w:t xml:space="preserve"> </w:t>
      </w:r>
      <w:r>
        <w:t>dårlig kombinasjon.  Det hendte at personer som levde i åpenbar strid med Guds ord, fikk adgang til Herrens Nattverd.  Slike episoder vakte forargelse og folkesnakk, og ga grobun</w:t>
      </w:r>
      <w:r w:rsidR="004C5576">
        <w:t>n</w:t>
      </w:r>
      <w:r w:rsidR="003B6CD2">
        <w:t xml:space="preserve"> </w:t>
      </w:r>
      <w:r>
        <w:t>for lær</w:t>
      </w:r>
      <w:r w:rsidR="005A4539">
        <w:t>en</w:t>
      </w:r>
      <w:r w:rsidR="003B6CD2">
        <w:t xml:space="preserve"> </w:t>
      </w:r>
      <w:r>
        <w:t xml:space="preserve">om det </w:t>
      </w:r>
      <w:r w:rsidR="004C5576">
        <w:t>«</w:t>
      </w:r>
      <w:r w:rsidR="00723C5D">
        <w:t>al</w:t>
      </w:r>
      <w:r w:rsidR="00B75CEB">
        <w:t>min</w:t>
      </w:r>
      <w:r>
        <w:t>nelige</w:t>
      </w:r>
      <w:r w:rsidR="004C5576">
        <w:t>»</w:t>
      </w:r>
      <w:r>
        <w:t xml:space="preserve"> prestedømme, og </w:t>
      </w:r>
      <w:r w:rsidR="00ED13E7">
        <w:t>med ti</w:t>
      </w:r>
      <w:r w:rsidR="00464889">
        <w:t>den</w:t>
      </w:r>
      <w:r w:rsidR="003B6CD2">
        <w:t xml:space="preserve"> </w:t>
      </w:r>
      <w:r w:rsidR="00ED13E7">
        <w:t xml:space="preserve">også </w:t>
      </w:r>
      <w:r>
        <w:t>legitimitet til lekpredikanter</w:t>
      </w:r>
      <w:r w:rsidR="004C5576">
        <w:t xml:space="preserve"> kalt av </w:t>
      </w:r>
      <w:r>
        <w:t>tr</w:t>
      </w:r>
      <w:r w:rsidR="00DA40DB">
        <w:t>oen</w:t>
      </w:r>
      <w:r>
        <w:t xml:space="preserve">degruppen.  Det vokste fram </w:t>
      </w:r>
      <w:r w:rsidR="005A4539">
        <w:t>en</w:t>
      </w:r>
      <w:r w:rsidR="003B6CD2">
        <w:t xml:space="preserve"> </w:t>
      </w:r>
      <w:r>
        <w:t>krist</w:t>
      </w:r>
      <w:r w:rsidR="005A4539">
        <w:t>en</w:t>
      </w:r>
      <w:r w:rsidR="003B6CD2">
        <w:t xml:space="preserve"> </w:t>
      </w:r>
      <w:r>
        <w:t>identitet av individsentrert og biblisistisk type</w:t>
      </w:r>
      <w:r w:rsidR="004C5576">
        <w:t xml:space="preserve"> (</w:t>
      </w:r>
      <w:r w:rsidR="00D03733">
        <w:t>jf.</w:t>
      </w:r>
      <w:r w:rsidR="004C5576">
        <w:t xml:space="preserve"> haugianismen og konventikkelplakaten, opphevet i Norge 27. juli 1842)</w:t>
      </w:r>
      <w:r>
        <w:t xml:space="preserve">.  </w:t>
      </w:r>
    </w:p>
    <w:p w:rsidR="00E400DE" w:rsidRDefault="00464889" w:rsidP="00576C86">
      <w:r>
        <w:t>Den</w:t>
      </w:r>
      <w:r w:rsidR="003B6CD2">
        <w:t xml:space="preserve"> </w:t>
      </w:r>
      <w:r w:rsidR="00E400DE">
        <w:t xml:space="preserve">etablerte nattverdpraksis </w:t>
      </w:r>
      <w:r w:rsidR="00ED13E7">
        <w:t>ved inngang</w:t>
      </w:r>
      <w:r w:rsidR="005A4539">
        <w:t>en</w:t>
      </w:r>
      <w:r w:rsidR="003B6CD2">
        <w:t xml:space="preserve"> </w:t>
      </w:r>
      <w:r w:rsidR="00ED13E7">
        <w:t xml:space="preserve">til 1600-tallet </w:t>
      </w:r>
      <w:r w:rsidR="00E400DE">
        <w:t xml:space="preserve">var et provisorium fra 1520-årene.  </w:t>
      </w:r>
      <w:r w:rsidR="004C5576">
        <w:t xml:space="preserve">I en nødssituasjon ble </w:t>
      </w:r>
      <w:r w:rsidR="00E400DE">
        <w:t>nattverdberedels</w:t>
      </w:r>
      <w:r w:rsidR="005A4539">
        <w:t>en</w:t>
      </w:r>
      <w:r w:rsidR="003B6CD2">
        <w:t xml:space="preserve"> </w:t>
      </w:r>
      <w:r w:rsidR="004C5576">
        <w:t xml:space="preserve">belastet </w:t>
      </w:r>
      <w:r w:rsidR="00E400DE">
        <w:t>med flere motiv</w:t>
      </w:r>
      <w:r w:rsidR="0094243B">
        <w:t>er</w:t>
      </w:r>
      <w:r w:rsidR="00E400DE">
        <w:t xml:space="preserve">, som hver for seg er bibelske: det kateketiske, det kristelig-sosiale og det liturgiske motiv.  Problemet oppstod når </w:t>
      </w:r>
      <w:r w:rsidR="00DE0985">
        <w:t>presten</w:t>
      </w:r>
      <w:r w:rsidR="003B6CD2">
        <w:t xml:space="preserve"> </w:t>
      </w:r>
      <w:r w:rsidR="00E400DE">
        <w:t xml:space="preserve">skulle ivareta dem alle på </w:t>
      </w:r>
      <w:r w:rsidR="005A4539">
        <w:t>en</w:t>
      </w:r>
      <w:r w:rsidR="003B6CD2">
        <w:t xml:space="preserve"> </w:t>
      </w:r>
      <w:r w:rsidR="00E400DE">
        <w:t>gang</w:t>
      </w:r>
      <w:r w:rsidR="00ED13E7">
        <w:t>,</w:t>
      </w:r>
      <w:r w:rsidR="00E400DE">
        <w:t xml:space="preserve"> samtidig som alle strømmet til.  </w:t>
      </w:r>
      <w:r w:rsidR="00ED13E7">
        <w:t>Et lite innblikk gir allerede Confessio Augustana</w:t>
      </w:r>
      <w:r w:rsidR="004C5576">
        <w:t xml:space="preserve"> (kursiv her)</w:t>
      </w:r>
      <w:r w:rsidR="00ED13E7">
        <w:t>:</w:t>
      </w:r>
      <w:r w:rsidR="003B6CD2">
        <w:t xml:space="preserve">  </w:t>
      </w:r>
    </w:p>
    <w:p w:rsidR="00E400DE" w:rsidRDefault="00E400DE" w:rsidP="00C94B59">
      <w:pPr>
        <w:pStyle w:val="avsnittminnrykk"/>
      </w:pPr>
      <w:r>
        <w:t>«For ing</w:t>
      </w:r>
      <w:r w:rsidR="005A4539">
        <w:t>en</w:t>
      </w:r>
      <w:r w:rsidR="003B6CD2">
        <w:t xml:space="preserve"> </w:t>
      </w:r>
      <w:r>
        <w:t>får adgang ut</w:t>
      </w:r>
      <w:r w:rsidR="005A4539">
        <w:t>en</w:t>
      </w:r>
      <w:r w:rsidR="003B6CD2">
        <w:t xml:space="preserve"> </w:t>
      </w:r>
      <w:r>
        <w:t xml:space="preserve">at </w:t>
      </w:r>
      <w:r w:rsidR="00DE0985">
        <w:t>han</w:t>
      </w:r>
      <w:r w:rsidR="003B6CD2">
        <w:t xml:space="preserve"> </w:t>
      </w:r>
      <w:r>
        <w:t xml:space="preserve">er </w:t>
      </w:r>
      <w:r w:rsidRPr="004C5576">
        <w:rPr>
          <w:i/>
        </w:rPr>
        <w:t>prøvet og forhørt</w:t>
      </w:r>
      <w:r>
        <w:t xml:space="preserve"> på forhånd.  Menneskene blir også </w:t>
      </w:r>
      <w:r w:rsidR="00FD4581" w:rsidRPr="004C5576">
        <w:rPr>
          <w:i/>
        </w:rPr>
        <w:t>på</w:t>
      </w:r>
      <w:r w:rsidR="00B75CEB" w:rsidRPr="004C5576">
        <w:rPr>
          <w:i/>
        </w:rPr>
        <w:t>min</w:t>
      </w:r>
      <w:r w:rsidRPr="004C5576">
        <w:rPr>
          <w:i/>
        </w:rPr>
        <w:t>t</w:t>
      </w:r>
      <w:r>
        <w:t xml:space="preserve"> om sakramentets verdighet og om </w:t>
      </w:r>
      <w:r w:rsidR="00464889">
        <w:t>den</w:t>
      </w:r>
      <w:r w:rsidR="003B6CD2">
        <w:t xml:space="preserve"> </w:t>
      </w:r>
      <w:r>
        <w:t>rette bruk</w:t>
      </w:r>
      <w:r w:rsidR="005A4539">
        <w:t>en</w:t>
      </w:r>
      <w:r w:rsidR="003B6CD2">
        <w:t xml:space="preserve"> </w:t>
      </w:r>
      <w:r>
        <w:t xml:space="preserve">av det, hvor stor </w:t>
      </w:r>
      <w:r w:rsidR="005A4539">
        <w:t>en</w:t>
      </w:r>
      <w:r w:rsidR="003B6CD2">
        <w:t xml:space="preserve"> </w:t>
      </w:r>
      <w:r>
        <w:t xml:space="preserve">trøst det gir de skremte samvittigheter, så de </w:t>
      </w:r>
      <w:r w:rsidR="00763251">
        <w:t>kan</w:t>
      </w:r>
      <w:r w:rsidR="003B6CD2">
        <w:t xml:space="preserve"> </w:t>
      </w:r>
      <w:r>
        <w:t xml:space="preserve">lære å stole på Gud og vente og søke alt godt fra Gud.  /…/ </w:t>
      </w:r>
      <w:r w:rsidR="005A4539">
        <w:t>en</w:t>
      </w:r>
      <w:r w:rsidR="003B6CD2">
        <w:t xml:space="preserve"> </w:t>
      </w:r>
      <w:r>
        <w:t>slik bruk av sakramentet nærer fromhet</w:t>
      </w:r>
      <w:r w:rsidR="005A4539">
        <w:t>en</w:t>
      </w:r>
      <w:r w:rsidR="003B6CD2">
        <w:t xml:space="preserve"> </w:t>
      </w:r>
      <w:r>
        <w:t xml:space="preserve">overfor Gud»(CA 24:6-8).  </w:t>
      </w:r>
    </w:p>
    <w:p w:rsidR="00ED13E7" w:rsidRDefault="00E400DE" w:rsidP="00576C86">
      <w:r>
        <w:t>I Apologi</w:t>
      </w:r>
      <w:r w:rsidR="005A4539">
        <w:t>en</w:t>
      </w:r>
      <w:r w:rsidR="003B6CD2">
        <w:t xml:space="preserve"> </w:t>
      </w:r>
      <w:r>
        <w:t xml:space="preserve">gir </w:t>
      </w:r>
      <w:r w:rsidR="00D03733">
        <w:t>Melanchthon</w:t>
      </w:r>
      <w:r w:rsidR="003B6CD2">
        <w:t xml:space="preserve"> </w:t>
      </w:r>
      <w:r>
        <w:t xml:space="preserve">et </w:t>
      </w:r>
      <w:r w:rsidR="00CF7166">
        <w:t xml:space="preserve">livaktig </w:t>
      </w:r>
      <w:r>
        <w:t xml:space="preserve">innblikk i </w:t>
      </w:r>
      <w:r w:rsidR="00464889">
        <w:t>den</w:t>
      </w:r>
      <w:r w:rsidR="003B6CD2">
        <w:t xml:space="preserve"> </w:t>
      </w:r>
      <w:r>
        <w:t xml:space="preserve">evangeliske messe slik </w:t>
      </w:r>
      <w:r w:rsidR="00464889">
        <w:t>den</w:t>
      </w:r>
      <w:r w:rsidR="003B6CD2">
        <w:t xml:space="preserve"> </w:t>
      </w:r>
      <w:r>
        <w:t xml:space="preserve">ble praksis i </w:t>
      </w:r>
      <w:r w:rsidR="00CF7166">
        <w:t xml:space="preserve">Wittenberg året </w:t>
      </w:r>
      <w:r>
        <w:t xml:space="preserve">1530: </w:t>
      </w:r>
    </w:p>
    <w:p w:rsidR="00E400DE" w:rsidRDefault="00E400DE" w:rsidP="00C94B59">
      <w:pPr>
        <w:pStyle w:val="avsnittminnrykk"/>
      </w:pPr>
      <w:r>
        <w:t>«Mess</w:t>
      </w:r>
      <w:r w:rsidR="005A4539">
        <w:t>en</w:t>
      </w:r>
      <w:r w:rsidR="003B6CD2">
        <w:t xml:space="preserve"> </w:t>
      </w:r>
      <w:r>
        <w:t xml:space="preserve">blir nemlig hos oss feiret hver søndag og alle høytidsdager.  Der blir sakramentet rakt dem som vil bruke det, </w:t>
      </w:r>
      <w:r w:rsidRPr="00CF7166">
        <w:rPr>
          <w:i/>
        </w:rPr>
        <w:t>etter at de har skriftet og fått avløsning</w:t>
      </w:r>
      <w:r>
        <w:t xml:space="preserve">. /…/ </w:t>
      </w:r>
      <w:r w:rsidR="00CF7166">
        <w:t xml:space="preserve"> </w:t>
      </w:r>
      <w:r>
        <w:t>M</w:t>
      </w:r>
      <w:r w:rsidR="005A4539">
        <w:t>en</w:t>
      </w:r>
      <w:r w:rsidR="003B6CD2">
        <w:t xml:space="preserve"> </w:t>
      </w:r>
      <w:r>
        <w:t xml:space="preserve">seremoniene må bli overholdt slik at de </w:t>
      </w:r>
      <w:r w:rsidRPr="00CF7166">
        <w:rPr>
          <w:i/>
        </w:rPr>
        <w:t>underviser</w:t>
      </w:r>
      <w:r>
        <w:t xml:space="preserve"> mennesker i Skrift</w:t>
      </w:r>
      <w:r w:rsidR="005A4539">
        <w:t>en</w:t>
      </w:r>
      <w:r w:rsidR="003B6CD2">
        <w:t xml:space="preserve">       </w:t>
      </w:r>
      <w:r>
        <w:t xml:space="preserve">og </w:t>
      </w:r>
      <w:r w:rsidRPr="00CF7166">
        <w:t>ved Ordet blir ført til tro - og gudsfrykt</w:t>
      </w:r>
      <w:r>
        <w:t xml:space="preserve">, </w:t>
      </w:r>
      <w:r w:rsidRPr="00CF7166">
        <w:rPr>
          <w:i/>
        </w:rPr>
        <w:t>så de ber i samsvar med dette</w:t>
      </w:r>
      <w:r>
        <w:t>, for disse ting er seremonienes mål» (Apol 24:1, 3</w:t>
      </w:r>
      <w:r w:rsidR="00E908B4">
        <w:t>.  Kursiv her</w:t>
      </w:r>
      <w:r>
        <w:t>).</w:t>
      </w:r>
    </w:p>
    <w:p w:rsidR="00E532BE" w:rsidRDefault="00CF7166" w:rsidP="00576C86">
      <w:r>
        <w:t>Det provisorium som sitatene beskriver, var belastet med følgende motiv</w:t>
      </w:r>
      <w:r w:rsidR="0094243B">
        <w:t>er</w:t>
      </w:r>
      <w:r>
        <w:t xml:space="preserve">: katekese, nattverdformaning, skriftemål og det </w:t>
      </w:r>
      <w:r w:rsidR="00D03733">
        <w:t>liturgiske</w:t>
      </w:r>
      <w:r>
        <w:t xml:space="preserve"> motiv.  Løsningen lot seg praktisere så </w:t>
      </w:r>
      <w:r w:rsidR="00E400DE">
        <w:t>lenge nattverdgjeste</w:t>
      </w:r>
      <w:r>
        <w:t xml:space="preserve">ne </w:t>
      </w:r>
      <w:r w:rsidR="00E400DE">
        <w:t xml:space="preserve">var få, i Wittenberg </w:t>
      </w:r>
      <w:r w:rsidR="00E908B4">
        <w:t>maks</w:t>
      </w:r>
      <w:r w:rsidR="0094243B">
        <w:t>.</w:t>
      </w:r>
      <w:r w:rsidR="00E908B4">
        <w:t xml:space="preserve"> 16 </w:t>
      </w:r>
      <w:r w:rsidR="00E400DE">
        <w:t>i 1520-årene</w:t>
      </w:r>
      <w:r w:rsidR="00E908B4">
        <w:t xml:space="preserve"> (</w:t>
      </w:r>
      <w:r w:rsidR="00E400DE">
        <w:t>Jürg</w:t>
      </w:r>
      <w:r w:rsidR="005A4539">
        <w:t>en</w:t>
      </w:r>
      <w:r w:rsidR="003B6CD2">
        <w:t xml:space="preserve"> </w:t>
      </w:r>
      <w:r w:rsidR="00E400DE">
        <w:t>Diestel</w:t>
      </w:r>
      <w:r w:rsidR="00DE0985">
        <w:t>mann</w:t>
      </w:r>
      <w:r w:rsidR="00E908B4">
        <w:t>)</w:t>
      </w:r>
      <w:r w:rsidR="00E400DE">
        <w:t xml:space="preserve">.  Problemene viste seg </w:t>
      </w:r>
      <w:r w:rsidR="003E2CAA">
        <w:t xml:space="preserve">med </w:t>
      </w:r>
      <w:r w:rsidR="00E400DE" w:rsidRPr="006937E6">
        <w:rPr>
          <w:i/>
        </w:rPr>
        <w:t>massealtergang</w:t>
      </w:r>
      <w:r w:rsidR="00E400DE">
        <w:t xml:space="preserve"> </w:t>
      </w:r>
      <w:r w:rsidR="003E2CAA">
        <w:t xml:space="preserve">og </w:t>
      </w:r>
      <w:r w:rsidR="0094243B">
        <w:rPr>
          <w:i/>
        </w:rPr>
        <w:t>hyppig</w:t>
      </w:r>
      <w:r w:rsidR="0094243B" w:rsidRPr="003E2CAA">
        <w:rPr>
          <w:i/>
        </w:rPr>
        <w:t xml:space="preserve"> </w:t>
      </w:r>
      <w:r w:rsidR="003E2CAA" w:rsidRPr="003E2CAA">
        <w:rPr>
          <w:i/>
        </w:rPr>
        <w:t xml:space="preserve">altergang </w:t>
      </w:r>
      <w:r w:rsidR="003E2CAA">
        <w:t xml:space="preserve">fra </w:t>
      </w:r>
      <w:r w:rsidR="00E400DE">
        <w:t>begynnels</w:t>
      </w:r>
      <w:r w:rsidR="005A4539">
        <w:t>en</w:t>
      </w:r>
      <w:r w:rsidR="003B6CD2">
        <w:t xml:space="preserve"> </w:t>
      </w:r>
      <w:r>
        <w:t xml:space="preserve">av </w:t>
      </w:r>
      <w:r w:rsidR="00E400DE">
        <w:t>1530-</w:t>
      </w:r>
      <w:r>
        <w:t>årene.  De</w:t>
      </w:r>
      <w:r w:rsidR="003E2CAA">
        <w:t xml:space="preserve">tte </w:t>
      </w:r>
      <w:r w:rsidR="00041DC6">
        <w:t>søndag</w:t>
      </w:r>
      <w:r w:rsidR="000A611D">
        <w:t>s</w:t>
      </w:r>
      <w:r w:rsidR="003E2CAA">
        <w:t>fenomen</w:t>
      </w:r>
      <w:r w:rsidR="000A611D">
        <w:t>et</w:t>
      </w:r>
      <w:r w:rsidR="003E2CAA">
        <w:t xml:space="preserve"> </w:t>
      </w:r>
      <w:r w:rsidR="00E400DE">
        <w:t xml:space="preserve">i «martinistenes» kirkehus, </w:t>
      </w:r>
      <w:r w:rsidR="003E2CAA">
        <w:t xml:space="preserve">og </w:t>
      </w:r>
      <w:r w:rsidR="00E400DE">
        <w:t>især i byene</w:t>
      </w:r>
      <w:r w:rsidR="003E2CAA">
        <w:t xml:space="preserve">, </w:t>
      </w:r>
      <w:r>
        <w:t>vakte oppsikt</w:t>
      </w:r>
      <w:r w:rsidR="003E2CAA">
        <w:t xml:space="preserve">.  Noe </w:t>
      </w:r>
      <w:r w:rsidR="00E400DE">
        <w:t>lignende hadde ikke skjedd si</w:t>
      </w:r>
      <w:r w:rsidR="00464889">
        <w:t>den</w:t>
      </w:r>
      <w:r w:rsidR="003B6CD2">
        <w:t xml:space="preserve"> </w:t>
      </w:r>
      <w:r w:rsidR="00E400DE">
        <w:t xml:space="preserve">kirkens første århundrer.  </w:t>
      </w:r>
      <w:r w:rsidR="003E2CAA">
        <w:rPr>
          <w:rFonts w:ascii="remde" w:hAnsi="remde"/>
        </w:rPr>
        <w:t>Fremdeles står lutherske prester overfor pastorale motiver som vi bør ha et gjennomtenkt forhold til.</w:t>
      </w:r>
      <w:r w:rsidR="00E532BE" w:rsidRPr="00E532BE">
        <w:t xml:space="preserve"> </w:t>
      </w:r>
      <w:r w:rsidR="00E532BE">
        <w:t xml:space="preserve"> Denne problematikk kan synes underlig hvor kommunikantene er få</w:t>
      </w:r>
      <w:r w:rsidR="0079305F">
        <w:t>,</w:t>
      </w:r>
      <w:r w:rsidR="00E532BE">
        <w:t xml:space="preserve"> og presten ser i benkene hvem </w:t>
      </w:r>
      <w:r w:rsidR="0079305F">
        <w:t xml:space="preserve">de er </w:t>
      </w:r>
      <w:r w:rsidR="00E532BE">
        <w:t xml:space="preserve">som i dag kommer til Herrens Nattverd.    </w:t>
      </w:r>
    </w:p>
    <w:p w:rsidR="00E400DE" w:rsidRDefault="00E400DE" w:rsidP="00576C86">
      <w:r w:rsidRPr="006937E6">
        <w:rPr>
          <w:i/>
        </w:rPr>
        <w:t>Privatskriftemålets</w:t>
      </w:r>
      <w:r>
        <w:t xml:space="preserve"> plass i nattverdberedels</w:t>
      </w:r>
      <w:r w:rsidR="005A4539">
        <w:t>en</w:t>
      </w:r>
      <w:r w:rsidR="003B6CD2">
        <w:t xml:space="preserve"> </w:t>
      </w:r>
      <w:r>
        <w:t xml:space="preserve">ga </w:t>
      </w:r>
      <w:r w:rsidR="00464889">
        <w:t>den</w:t>
      </w:r>
      <w:r w:rsidR="003B6CD2">
        <w:t xml:space="preserve"> </w:t>
      </w:r>
      <w:r>
        <w:t>enkelte anledning til å få tilsagt Guds tilgivelse</w:t>
      </w:r>
      <w:r w:rsidR="003E2CAA">
        <w:t xml:space="preserve"> (</w:t>
      </w:r>
      <w:r w:rsidR="00D03733">
        <w:t>jf.</w:t>
      </w:r>
      <w:r w:rsidR="003E2CAA">
        <w:t xml:space="preserve"> formelen «Så forlater jeg </w:t>
      </w:r>
      <w:r w:rsidR="003E2CAA" w:rsidRPr="003E2CAA">
        <w:rPr>
          <w:i/>
        </w:rPr>
        <w:t>deg</w:t>
      </w:r>
      <w:r w:rsidR="003E2CAA">
        <w:t xml:space="preserve"> </w:t>
      </w:r>
      <w:r w:rsidR="003E2CAA" w:rsidRPr="003E2CAA">
        <w:rPr>
          <w:i/>
        </w:rPr>
        <w:t>dine</w:t>
      </w:r>
      <w:r w:rsidR="003E2CAA">
        <w:t xml:space="preserve"> synder, i Faderens</w:t>
      </w:r>
      <w:r w:rsidR="000A611D">
        <w:t>…</w:t>
      </w:r>
      <w:r w:rsidR="003E2CAA">
        <w:t xml:space="preserve"> osv</w:t>
      </w:r>
      <w:r w:rsidR="00D63AA1">
        <w:t>.</w:t>
      </w:r>
      <w:r w:rsidR="003E2CAA">
        <w:t>»</w:t>
      </w:r>
      <w:r w:rsidR="00D63AA1">
        <w:t>).</w:t>
      </w:r>
      <w:r>
        <w:t xml:space="preserve">  I </w:t>
      </w:r>
      <w:r w:rsidR="00464889">
        <w:t>den</w:t>
      </w:r>
      <w:r w:rsidR="003B6CD2">
        <w:t xml:space="preserve"> </w:t>
      </w:r>
      <w:r>
        <w:t>offentlige prek</w:t>
      </w:r>
      <w:r w:rsidR="005A4539">
        <w:t>en</w:t>
      </w:r>
      <w:r w:rsidR="003B6CD2">
        <w:t xml:space="preserve"> </w:t>
      </w:r>
      <w:r>
        <w:t>blir evangeliet kunngjort og tilhørerne oppmuntret til å tro syndenes forlatelse for Kristi skyld</w:t>
      </w:r>
      <w:r w:rsidR="003E2CAA">
        <w:t>, og med Kristus til gave øve troen i gode gjerninger, enhver i sitt kall</w:t>
      </w:r>
      <w:r>
        <w:t xml:space="preserve">.  </w:t>
      </w:r>
      <w:r w:rsidR="003E2CAA">
        <w:t xml:space="preserve">Men blant tilhørerne fins det – den gang som nå </w:t>
      </w:r>
      <w:r w:rsidR="005F2BC9">
        <w:t>–</w:t>
      </w:r>
      <w:r w:rsidR="003E2CAA">
        <w:t xml:space="preserve"> </w:t>
      </w:r>
      <w:r w:rsidR="005F2BC9">
        <w:t xml:space="preserve">noen som strever med å anvende Kristi fortjeneste på seg selv, selv om han </w:t>
      </w:r>
      <w:r>
        <w:t xml:space="preserve">led og døde for alle, og har oppfylt Guds lov i alles sted.  </w:t>
      </w:r>
      <w:r w:rsidR="00E908B4">
        <w:t>P</w:t>
      </w:r>
      <w:r>
        <w:t xml:space="preserve">rivatskriftemålet er for dem, for evangeliet har adresse til </w:t>
      </w:r>
      <w:r w:rsidR="00464889">
        <w:t>den</w:t>
      </w:r>
      <w:r w:rsidR="003B6CD2">
        <w:t xml:space="preserve"> </w:t>
      </w:r>
      <w:r>
        <w:t xml:space="preserve">enkelte.  </w:t>
      </w:r>
    </w:p>
    <w:p w:rsidR="005F2BC9" w:rsidRDefault="00E400DE" w:rsidP="00576C86">
      <w:r>
        <w:t>Massealterganger gjorde «</w:t>
      </w:r>
      <w:r w:rsidRPr="005F2BC9">
        <w:rPr>
          <w:i/>
        </w:rPr>
        <w:t>innskriving</w:t>
      </w:r>
      <w:r>
        <w:t xml:space="preserve">» nødvendig av to grunner: </w:t>
      </w:r>
      <w:r w:rsidR="005F2BC9">
        <w:t>For det første må p</w:t>
      </w:r>
      <w:r w:rsidR="00DE0985">
        <w:t>resten</w:t>
      </w:r>
      <w:r w:rsidR="003B6CD2">
        <w:t xml:space="preserve"> </w:t>
      </w:r>
      <w:r w:rsidR="005F2BC9">
        <w:t xml:space="preserve">på forhånd få </w:t>
      </w:r>
      <w:r>
        <w:t>vite antallet kommunikanter</w:t>
      </w:r>
      <w:r w:rsidR="005F2BC9">
        <w:t xml:space="preserve"> for å k</w:t>
      </w:r>
      <w:r>
        <w:t xml:space="preserve">onsekrere riktig mengde brød og vin, og </w:t>
      </w:r>
      <w:r w:rsidR="005F2BC9">
        <w:t xml:space="preserve">for det andre kunne </w:t>
      </w:r>
      <w:r>
        <w:t xml:space="preserve">dokumentere </w:t>
      </w:r>
      <w:r w:rsidR="005F2BC9">
        <w:t xml:space="preserve">i ettertid </w:t>
      </w:r>
      <w:r>
        <w:t xml:space="preserve">hvem kommunikantene var og hvor ofte de mottok alterets sakrament.  </w:t>
      </w:r>
    </w:p>
    <w:p w:rsidR="00E400DE" w:rsidRDefault="005F2BC9" w:rsidP="00576C86">
      <w:r>
        <w:t>På reformasjonstiden ble l</w:t>
      </w:r>
      <w:r w:rsidR="00E400DE">
        <w:t xml:space="preserve">utherske prester kjent for </w:t>
      </w:r>
      <w:r w:rsidR="005A4539">
        <w:t>sin</w:t>
      </w:r>
      <w:r w:rsidR="003B6CD2">
        <w:t xml:space="preserve"> </w:t>
      </w:r>
      <w:r w:rsidR="00E400DE">
        <w:t>iver etter å holde messen.  Lørdag</w:t>
      </w:r>
      <w:r w:rsidR="005A4539">
        <w:t>en</w:t>
      </w:r>
      <w:r w:rsidR="003B6CD2">
        <w:t xml:space="preserve"> </w:t>
      </w:r>
      <w:r w:rsidR="00E400DE">
        <w:t>gikk med til «å høre skriftemål»</w:t>
      </w:r>
      <w:r>
        <w:t xml:space="preserve">, og da kunne det danne seg kø </w:t>
      </w:r>
      <w:r w:rsidR="00E400DE">
        <w:t>i midtgangen.  Når nødvendig</w:t>
      </w:r>
      <w:r w:rsidR="00841FA2">
        <w:t>,</w:t>
      </w:r>
      <w:r w:rsidR="00E400DE">
        <w:t xml:space="preserve"> måtte </w:t>
      </w:r>
      <w:r w:rsidR="00DE0985">
        <w:t>presten</w:t>
      </w:r>
      <w:r w:rsidR="003B6CD2">
        <w:t xml:space="preserve"> </w:t>
      </w:r>
      <w:r w:rsidR="00E400DE">
        <w:t xml:space="preserve">høre skrifte også før </w:t>
      </w:r>
      <w:r>
        <w:t>høy</w:t>
      </w:r>
      <w:r w:rsidR="00E400DE">
        <w:t>mess</w:t>
      </w:r>
      <w:r w:rsidR="005A4539">
        <w:t>en</w:t>
      </w:r>
      <w:r w:rsidR="003B6CD2">
        <w:t xml:space="preserve"> </w:t>
      </w:r>
      <w:r w:rsidR="00E400DE">
        <w:t>på søndag.  (J</w:t>
      </w:r>
      <w:r w:rsidR="003A2943">
        <w:t xml:space="preserve">. </w:t>
      </w:r>
      <w:r w:rsidR="00E400DE">
        <w:t>Diestel</w:t>
      </w:r>
      <w:r w:rsidR="00DE0985">
        <w:t>mann</w:t>
      </w:r>
      <w:r w:rsidR="00841FA2">
        <w:t>.</w:t>
      </w:r>
      <w:r w:rsidR="00E400DE">
        <w:t xml:space="preserve">)  </w:t>
      </w:r>
    </w:p>
    <w:p w:rsidR="00307637" w:rsidRDefault="00E400DE" w:rsidP="00576C86">
      <w:r>
        <w:t>Selve skriftemålet</w:t>
      </w:r>
      <w:r w:rsidR="005F2BC9">
        <w:t xml:space="preserve">, slik det fremgår av </w:t>
      </w:r>
      <w:r>
        <w:t xml:space="preserve">Luthers anvisning </w:t>
      </w:r>
      <w:r w:rsidR="005F2BC9">
        <w:t xml:space="preserve">i </w:t>
      </w:r>
      <w:r>
        <w:t>Lille Katekisme</w:t>
      </w:r>
      <w:r w:rsidR="000A611D">
        <w:t>, tar liten tid</w:t>
      </w:r>
      <w:r>
        <w:t>.  Skriftebønn</w:t>
      </w:r>
      <w:r w:rsidR="005A4539">
        <w:t>en</w:t>
      </w:r>
      <w:r w:rsidR="003B6CD2">
        <w:t xml:space="preserve"> </w:t>
      </w:r>
      <w:r>
        <w:t xml:space="preserve">ga anledning til å nevne </w:t>
      </w:r>
      <w:r w:rsidR="005A4539">
        <w:t>en</w:t>
      </w:r>
      <w:r w:rsidR="003B6CD2">
        <w:t xml:space="preserve"> </w:t>
      </w:r>
      <w:r>
        <w:t>synd eller to, og la det være med det</w:t>
      </w:r>
      <w:r w:rsidR="005F2BC9">
        <w:t>, for den ubetingede absolusjon er hovedsaken</w:t>
      </w:r>
      <w:r>
        <w:t>.  M</w:t>
      </w:r>
      <w:r w:rsidR="005A4539">
        <w:t>en</w:t>
      </w:r>
      <w:r w:rsidR="003B6CD2">
        <w:t xml:space="preserve"> </w:t>
      </w:r>
      <w:r>
        <w:t xml:space="preserve">et skriftemål som tilgodeser andre oppgaver, </w:t>
      </w:r>
      <w:r w:rsidR="00763251">
        <w:t>kan</w:t>
      </w:r>
      <w:r w:rsidR="003B6CD2">
        <w:t xml:space="preserve"> </w:t>
      </w:r>
      <w:r>
        <w:t xml:space="preserve">ta lang tid.  </w:t>
      </w:r>
      <w:r w:rsidR="00307637">
        <w:t xml:space="preserve">Typisk for vår tid er prestens rolle som terapeut i «sjelesorgsamtalen» - i et selvoppnevnt kall.  Da faller det naturlig å misbruke De ti bud som skriftespeil, med vekt på oppregning av synder, bud for bud.  Det skjer en vektforskyvning fra den ubetingede absolusjon </w:t>
      </w:r>
      <w:r w:rsidR="00E532BE">
        <w:t xml:space="preserve">til dens mentale virkning.  Det er følgelig en utbredt oppfatning at privatskriftemålet er for mentalt syke folk.  Nei, en luthersk prest viser dem til sakkyndig hjelp og lar skriftemålet </w:t>
      </w:r>
      <w:r w:rsidR="000A611D">
        <w:t xml:space="preserve">være </w:t>
      </w:r>
      <w:r w:rsidR="00E532BE">
        <w:t xml:space="preserve">for «normale» folk, som har evnen til å </w:t>
      </w:r>
      <w:r w:rsidR="000A611D">
        <w:t xml:space="preserve">føle </w:t>
      </w:r>
      <w:r w:rsidR="00E532BE">
        <w:t xml:space="preserve">skyld og skam i behold.  De kjenner den onde lyst i </w:t>
      </w:r>
      <w:r w:rsidR="000A611D">
        <w:t xml:space="preserve">sitt </w:t>
      </w:r>
      <w:r w:rsidR="00E532BE">
        <w:t>innerste</w:t>
      </w:r>
      <w:r w:rsidR="0079305F">
        <w:t xml:space="preserve">, for </w:t>
      </w:r>
      <w:r w:rsidR="00E532BE">
        <w:t>de vet om sine hverdagssynder og strever med å tro syndenes forlatelse allikevel.</w:t>
      </w:r>
      <w:r w:rsidR="0079305F">
        <w:t xml:space="preserve">  La meg kommentere det gammellutherske sjelesorgmotiv.</w:t>
      </w:r>
    </w:p>
    <w:p w:rsidR="00E53225" w:rsidRDefault="00E400DE" w:rsidP="00576C86">
      <w:pPr>
        <w:pStyle w:val="Overskrift5"/>
      </w:pPr>
      <w:r w:rsidRPr="00841FA2">
        <w:t>Det gammellutherske sjelesorgmotiv</w:t>
      </w:r>
      <w:r>
        <w:t xml:space="preserve">: </w:t>
      </w:r>
    </w:p>
    <w:p w:rsidR="008647AF" w:rsidRDefault="0079305F" w:rsidP="00576C86">
      <w:r>
        <w:t xml:space="preserve">Gud har gitt seg til kjenne i Jesu lidelse, død og oppstandelse.  Gud er en forsonet Gud.  I dåpen gjør han den enkelte delaktig i det fullbrakte forsoningsverk og reiser oss opp fra døden i våre synder.  </w:t>
      </w:r>
      <w:r w:rsidR="00F6098F">
        <w:t xml:space="preserve">Fra dåpen kommer vi som Guds kjære barn, frelst av nåde og med barnerett hos Gud.  </w:t>
      </w:r>
    </w:p>
    <w:p w:rsidR="00ED38DF" w:rsidRDefault="00ED38DF" w:rsidP="00576C86">
      <w:r>
        <w:t xml:space="preserve">Her er </w:t>
      </w:r>
      <w:r w:rsidRPr="008647AF">
        <w:rPr>
          <w:i/>
        </w:rPr>
        <w:t>syndefallsrealisme</w:t>
      </w:r>
      <w:r>
        <w:t xml:space="preserve"> på sin plass.  Forskjellen mellom troende og vantro beror ikke på synd, for det er syndere vi </w:t>
      </w:r>
      <w:r w:rsidRPr="004C317A">
        <w:rPr>
          <w:i/>
        </w:rPr>
        <w:t>er</w:t>
      </w:r>
      <w:r>
        <w:t>.  Forskjellen beror på vårt forhold til Guds gaverettferdighet, nemlig Guds enbårne Sønn i sin lidende lydighet i alles sted.  Troen har ham til gave som er virksom ved troen og gjør to ting: Med sitt ord og sin Ånd døder han den onde menneskenatur, og skaper av ingenting det nye menneske som skal leve evig for Gud.  Vantroen har ingenting, annet enn døden i sine synder.</w:t>
      </w:r>
    </w:p>
    <w:p w:rsidR="00ED38DF" w:rsidRDefault="00ED38DF" w:rsidP="00576C86">
      <w:r>
        <w:t>Denne syndefallsrealisme medbestemmer kirkens sjelesorg med syndenes forlatelse.  Denne gave er unik.  Den finnes ikke noe annet sted enn i Guds kirke på jorden.  Derfor hører det med til prestens oppdrag å være skriftefar, det vil si å høre skriftemål og tilsi absolusjonen: «Jeg forlater deg dine synder, i Faderens</w:t>
      </w:r>
      <w:r w:rsidR="00793374">
        <w:t>…</w:t>
      </w:r>
      <w:r>
        <w:t xml:space="preserve">, osv.»  En luthersk prest utfører sitt oppdrag med Kristi fullmakt og meddeler ekte saker. </w:t>
      </w:r>
    </w:p>
    <w:p w:rsidR="00F6098F" w:rsidRDefault="00F6098F" w:rsidP="00576C86">
      <w:r>
        <w:t xml:space="preserve">Gud er en forsonet Gud, men hvordan </w:t>
      </w:r>
      <w:r w:rsidR="00DC0AC3">
        <w:t xml:space="preserve">skal vi </w:t>
      </w:r>
      <w:r>
        <w:t>leve forsonet med ham</w:t>
      </w:r>
      <w:r w:rsidR="008647AF">
        <w:t>,</w:t>
      </w:r>
      <w:r>
        <w:t xml:space="preserve"> når vår onde menneskenatur – «den gamle Adam» - stikker hodet fram?  Her kommer privatskriftemålet oss til hjelp med den ubetingede syndsforlatelse for Kristi skyld.  Denne gave lar oss være gjester ved Herrens bo</w:t>
      </w:r>
      <w:r w:rsidR="004C317A">
        <w:t xml:space="preserve">rd, hvor alterets sakrament er </w:t>
      </w:r>
      <w:r>
        <w:t>pant</w:t>
      </w:r>
      <w:r w:rsidR="008647AF">
        <w:t>et</w:t>
      </w:r>
      <w:r>
        <w:t xml:space="preserve"> på </w:t>
      </w:r>
      <w:r w:rsidR="004C317A">
        <w:t>samfunn med Gud og hans kirke i himmelen og på jorden.</w:t>
      </w:r>
    </w:p>
    <w:p w:rsidR="00E400DE" w:rsidRDefault="00E400DE" w:rsidP="00576C86">
      <w:r>
        <w:t xml:space="preserve">Utelukket fra frifinnelsens årsak er gjerningene – også </w:t>
      </w:r>
      <w:r w:rsidR="000B2DDD">
        <w:t xml:space="preserve">de </w:t>
      </w:r>
      <w:r>
        <w:t xml:space="preserve">gjerninger </w:t>
      </w:r>
      <w:r w:rsidR="000B2DDD">
        <w:t>som vi har gjort i troens rettferdighet (Tit 3:5)</w:t>
      </w:r>
      <w:r>
        <w:t xml:space="preserve">.  Med Kristus til gave, </w:t>
      </w:r>
      <w:r w:rsidR="0055473A">
        <w:t xml:space="preserve">blir døpte oppmuntret til </w:t>
      </w:r>
      <w:r w:rsidR="000B2DDD">
        <w:t xml:space="preserve">å øve troen i gode gjerninger (v 8).  Slik praktiserer vi dåpen fra dag til dag – i forsakelse og tro </w:t>
      </w:r>
      <w:r w:rsidR="0055473A">
        <w:t>så lenge vi lever her.  Syndenes forlatelse for Kristi skyld be</w:t>
      </w:r>
      <w:r>
        <w:t xml:space="preserve">grunner </w:t>
      </w:r>
      <w:r w:rsidR="000B2DDD">
        <w:t>t</w:t>
      </w:r>
      <w:r w:rsidR="00E10E82">
        <w:t>roens</w:t>
      </w:r>
      <w:r>
        <w:t xml:space="preserve"> lovsang fra det dype: Ær</w:t>
      </w:r>
      <w:r w:rsidR="005A4539">
        <w:t>en</w:t>
      </w:r>
      <w:r w:rsidR="003B6CD2">
        <w:t xml:space="preserve"> </w:t>
      </w:r>
      <w:r>
        <w:t xml:space="preserve">er Guds i det høyeste!  Halleluja!  </w:t>
      </w:r>
    </w:p>
    <w:p w:rsidR="00E53225" w:rsidRDefault="00E400DE" w:rsidP="00576C86">
      <w:r>
        <w:t>De</w:t>
      </w:r>
      <w:r w:rsidR="00E53225">
        <w:t xml:space="preserve">t er sagt om </w:t>
      </w:r>
      <w:r>
        <w:t xml:space="preserve">bekjennelsestro lutherdom </w:t>
      </w:r>
      <w:r w:rsidR="000B2DDD">
        <w:t xml:space="preserve">at den </w:t>
      </w:r>
      <w:r>
        <w:t>er «</w:t>
      </w:r>
      <w:r w:rsidRPr="003B7DE7">
        <w:rPr>
          <w:i/>
        </w:rPr>
        <w:t>nådemiddelkristendom</w:t>
      </w:r>
      <w:r>
        <w:t>».  Benevnels</w:t>
      </w:r>
      <w:r w:rsidR="005A4539">
        <w:t>en</w:t>
      </w:r>
      <w:r w:rsidR="003B6CD2">
        <w:t xml:space="preserve"> </w:t>
      </w:r>
      <w:r>
        <w:t xml:space="preserve">markerer </w:t>
      </w:r>
      <w:r w:rsidR="00E53225">
        <w:t xml:space="preserve">gaveperspektivet «ovenfra», nemlig </w:t>
      </w:r>
      <w:r w:rsidR="00464889">
        <w:t>Den</w:t>
      </w:r>
      <w:r w:rsidR="003B6CD2">
        <w:t xml:space="preserve"> </w:t>
      </w:r>
      <w:r>
        <w:t xml:space="preserve">Hellige Ånds gjerning med evangeliet.  </w:t>
      </w:r>
      <w:r w:rsidR="00ED38DF">
        <w:t xml:space="preserve">Den som vil vende tilbake </w:t>
      </w:r>
      <w:r w:rsidR="00E53225">
        <w:t xml:space="preserve">til Guds løftepakt i dåpen, </w:t>
      </w:r>
      <w:r w:rsidR="00ED38DF">
        <w:t xml:space="preserve">eller bli bevart i den, </w:t>
      </w:r>
      <w:r w:rsidR="00E53225">
        <w:t xml:space="preserve">må </w:t>
      </w:r>
      <w:r>
        <w:t xml:space="preserve">høre Guds ord.  Med evangeliet opplyser </w:t>
      </w:r>
      <w:r w:rsidR="00464889">
        <w:t>Den</w:t>
      </w:r>
      <w:r w:rsidR="003B6CD2">
        <w:t xml:space="preserve"> </w:t>
      </w:r>
      <w:r>
        <w:t xml:space="preserve">Hellige Ånd vår forstand og gir </w:t>
      </w:r>
      <w:r w:rsidR="001A6F98">
        <w:t xml:space="preserve">oss </w:t>
      </w:r>
      <w:r>
        <w:t xml:space="preserve">nåde til å anvende Guds velgjerninger i Kristus på </w:t>
      </w:r>
      <w:r w:rsidR="001A6F98">
        <w:t xml:space="preserve">oss </w:t>
      </w:r>
      <w:r>
        <w:t xml:space="preserve">selv.  </w:t>
      </w:r>
      <w:r w:rsidR="000B2DDD">
        <w:t xml:space="preserve">Noen taler om «sakramental fromhet» og legger vekten </w:t>
      </w:r>
      <w:r w:rsidR="00FE4D69">
        <w:t xml:space="preserve">på </w:t>
      </w:r>
      <w:r w:rsidR="000B2DDD">
        <w:t>mennesket</w:t>
      </w:r>
      <w:r w:rsidR="00051D2C">
        <w:t xml:space="preserve">.  </w:t>
      </w:r>
      <w:r w:rsidR="00ED38DF">
        <w:t xml:space="preserve">Når lutheranere taler om nådemiddelkristendom, taler de om </w:t>
      </w:r>
      <w:r w:rsidR="00ED38DF" w:rsidRPr="00ED38DF">
        <w:rPr>
          <w:i/>
        </w:rPr>
        <w:t>Guds</w:t>
      </w:r>
      <w:r w:rsidR="00ED38DF">
        <w:t xml:space="preserve"> gjerning med ytre midler.  </w:t>
      </w:r>
    </w:p>
    <w:p w:rsidR="00E400DE" w:rsidRDefault="00262C41" w:rsidP="00576C86">
      <w:r>
        <w:t xml:space="preserve">Vil </w:t>
      </w:r>
      <w:r w:rsidR="00E400DE">
        <w:t xml:space="preserve">jeg bli </w:t>
      </w:r>
      <w:r w:rsidR="00E400DE" w:rsidRPr="00E53225">
        <w:rPr>
          <w:i/>
        </w:rPr>
        <w:t>bevart</w:t>
      </w:r>
      <w:r w:rsidR="00E400DE">
        <w:t xml:space="preserve"> i barnekår hos Gud, må jeg </w:t>
      </w:r>
      <w:r w:rsidR="003B7DE7">
        <w:t xml:space="preserve">bli opplært i </w:t>
      </w:r>
      <w:r w:rsidR="00E53225">
        <w:t>Kristi befalinger: H</w:t>
      </w:r>
      <w:r w:rsidR="00E400DE">
        <w:t xml:space="preserve">øre Guds ord </w:t>
      </w:r>
      <w:r w:rsidR="003B7DE7">
        <w:t xml:space="preserve">og lære å bruke det, </w:t>
      </w:r>
      <w:r>
        <w:t xml:space="preserve">- </w:t>
      </w:r>
      <w:r w:rsidR="00E400DE">
        <w:t xml:space="preserve">høre </w:t>
      </w:r>
      <w:r w:rsidR="002F2555">
        <w:t>Guds løfte, gitt i dåp</w:t>
      </w:r>
      <w:r w:rsidR="005A4539">
        <w:t>en</w:t>
      </w:r>
      <w:r w:rsidR="003B6CD2">
        <w:t xml:space="preserve"> </w:t>
      </w:r>
      <w:r w:rsidR="002F2555">
        <w:t xml:space="preserve">og anvende det, </w:t>
      </w:r>
      <w:r>
        <w:t xml:space="preserve">- </w:t>
      </w:r>
      <w:r w:rsidR="003B7DE7">
        <w:t>høre syndsforlatels</w:t>
      </w:r>
      <w:r w:rsidR="005A4539">
        <w:t>en</w:t>
      </w:r>
      <w:r w:rsidR="003B6CD2">
        <w:t xml:space="preserve"> </w:t>
      </w:r>
      <w:r w:rsidR="003B7DE7">
        <w:t xml:space="preserve">tilsagt meg på </w:t>
      </w:r>
      <w:r w:rsidR="00763251">
        <w:t>grunn</w:t>
      </w:r>
      <w:r w:rsidR="003B6CD2">
        <w:t xml:space="preserve"> </w:t>
      </w:r>
      <w:r w:rsidR="003B7DE7">
        <w:t>av Kristi fortjeneste</w:t>
      </w:r>
      <w:r w:rsidR="002F2555">
        <w:t xml:space="preserve"> </w:t>
      </w:r>
      <w:r w:rsidR="003B7DE7">
        <w:t>o</w:t>
      </w:r>
      <w:r w:rsidR="00E400DE">
        <w:t>g samm</w:t>
      </w:r>
      <w:r w:rsidR="005A4539">
        <w:t>en</w:t>
      </w:r>
      <w:r w:rsidR="003B6CD2">
        <w:t xml:space="preserve"> </w:t>
      </w:r>
      <w:r w:rsidR="00E400DE">
        <w:t>med menighet</w:t>
      </w:r>
      <w:r w:rsidR="005A4539">
        <w:t>en</w:t>
      </w:r>
      <w:r w:rsidR="003B6CD2">
        <w:t xml:space="preserve"> </w:t>
      </w:r>
      <w:r w:rsidR="00E400DE">
        <w:t xml:space="preserve">motta alterets sakrament med </w:t>
      </w:r>
      <w:r w:rsidR="0055446E">
        <w:t>munn</w:t>
      </w:r>
      <w:r w:rsidR="00E400DE">
        <w:t>en.  Alt samm</w:t>
      </w:r>
      <w:r w:rsidR="005A4539">
        <w:t>en</w:t>
      </w:r>
      <w:r w:rsidR="003B6CD2">
        <w:t xml:space="preserve"> </w:t>
      </w:r>
      <w:r w:rsidR="00E400DE">
        <w:t xml:space="preserve">i tillit til Guds ord og løfte, gitt </w:t>
      </w:r>
      <w:r w:rsidR="00464889">
        <w:t>den</w:t>
      </w:r>
      <w:r w:rsidR="003B6CD2">
        <w:t xml:space="preserve"> </w:t>
      </w:r>
      <w:r w:rsidR="00E400DE">
        <w:t xml:space="preserve">enkelte i dåpen.  </w:t>
      </w:r>
      <w:r w:rsidR="00C758B8">
        <w:t>En</w:t>
      </w:r>
      <w:r w:rsidR="003B6CD2">
        <w:t xml:space="preserve"> </w:t>
      </w:r>
      <w:r w:rsidR="003B7DE7">
        <w:t xml:space="preserve">evangelisk-luthersk </w:t>
      </w:r>
      <w:r w:rsidR="002F2555">
        <w:t xml:space="preserve">messeliturgi </w:t>
      </w:r>
      <w:r w:rsidR="003B7DE7">
        <w:t xml:space="preserve">er i </w:t>
      </w:r>
      <w:r w:rsidR="005A4539">
        <w:t>sin</w:t>
      </w:r>
      <w:r w:rsidR="003B6CD2">
        <w:t xml:space="preserve"> </w:t>
      </w:r>
      <w:r w:rsidR="003B7DE7">
        <w:t>enkel</w:t>
      </w:r>
      <w:r w:rsidR="002F2555">
        <w:t xml:space="preserve">het og </w:t>
      </w:r>
      <w:r w:rsidR="003B7DE7">
        <w:t xml:space="preserve">gavestruktur </w:t>
      </w:r>
      <w:r w:rsidR="00E400DE">
        <w:t xml:space="preserve">først og fremst </w:t>
      </w:r>
      <w:r w:rsidR="00464889">
        <w:t>den</w:t>
      </w:r>
      <w:r w:rsidR="003B6CD2">
        <w:t xml:space="preserve"> </w:t>
      </w:r>
      <w:r w:rsidR="003B7DE7">
        <w:t xml:space="preserve">Oppstandnes </w:t>
      </w:r>
      <w:r w:rsidR="00E400DE">
        <w:t>tjeneste for oss</w:t>
      </w:r>
      <w:r w:rsidR="003B7DE7">
        <w:t>, virk</w:t>
      </w:r>
      <w:r w:rsidR="002F2555">
        <w:t>som</w:t>
      </w:r>
      <w:r w:rsidR="003B7DE7">
        <w:t xml:space="preserve"> i </w:t>
      </w:r>
      <w:r w:rsidR="00464889">
        <w:t>den</w:t>
      </w:r>
      <w:r w:rsidR="003B6CD2">
        <w:t xml:space="preserve"> </w:t>
      </w:r>
      <w:r w:rsidR="003B7DE7">
        <w:t xml:space="preserve">forsamlede menighet.  </w:t>
      </w:r>
      <w:r w:rsidR="00E400DE">
        <w:t xml:space="preserve">Oppfordringene </w:t>
      </w:r>
      <w:r>
        <w:t xml:space="preserve">i </w:t>
      </w:r>
      <w:r w:rsidR="00E400DE">
        <w:t>liturgi</w:t>
      </w:r>
      <w:r w:rsidR="005A4539">
        <w:t>en</w:t>
      </w:r>
      <w:r w:rsidR="003B6CD2">
        <w:t xml:space="preserve"> </w:t>
      </w:r>
      <w:r w:rsidR="00E400DE">
        <w:t xml:space="preserve">er </w:t>
      </w:r>
      <w:r w:rsidR="00FD4581">
        <w:t>på</w:t>
      </w:r>
      <w:r w:rsidR="00B75CEB">
        <w:t>min</w:t>
      </w:r>
      <w:r w:rsidR="00E400DE">
        <w:t>nelse</w:t>
      </w:r>
      <w:r w:rsidR="003B7DE7">
        <w:t>r om vår skyldighet for Gud</w:t>
      </w:r>
      <w:r w:rsidR="00E400DE">
        <w:t>: La oss takk</w:t>
      </w:r>
      <w:r w:rsidR="001A6F98">
        <w:t>e</w:t>
      </w:r>
      <w:r w:rsidR="00E400DE">
        <w:t xml:space="preserve"> og be, la </w:t>
      </w:r>
      <w:r w:rsidR="003B7DE7">
        <w:t xml:space="preserve">oss </w:t>
      </w:r>
      <w:r w:rsidR="00E400DE">
        <w:t>bekjenne</w:t>
      </w:r>
      <w:r w:rsidR="001A6F98">
        <w:t>…</w:t>
      </w:r>
      <w:r w:rsidR="003B7DE7">
        <w:t xml:space="preserve"> </w:t>
      </w:r>
      <w:r w:rsidR="00E400DE">
        <w:t>osv.  (Rom 12:1</w:t>
      </w:r>
      <w:r w:rsidR="003B7DE7">
        <w:t>f.</w:t>
      </w:r>
      <w:r w:rsidR="00E400DE">
        <w:t>)</w:t>
      </w:r>
    </w:p>
    <w:p w:rsidR="007C7585" w:rsidRDefault="00E400DE" w:rsidP="00576C86">
      <w:r>
        <w:t xml:space="preserve">Nådemidlene </w:t>
      </w:r>
      <w:r w:rsidR="00262C41">
        <w:t>m</w:t>
      </w:r>
      <w:r w:rsidR="00B75CEB">
        <w:t>in</w:t>
      </w:r>
      <w:r>
        <w:t xml:space="preserve">ner oss om </w:t>
      </w:r>
      <w:r w:rsidRPr="00ED38DF">
        <w:rPr>
          <w:i/>
        </w:rPr>
        <w:t>det unike og usammenlignbare</w:t>
      </w:r>
      <w:r>
        <w:t xml:space="preserve"> ved kirkens tro</w:t>
      </w:r>
      <w:r w:rsidR="002F2555">
        <w:t xml:space="preserve"> og dens begrunnelse</w:t>
      </w:r>
      <w:r>
        <w:t xml:space="preserve">.  De </w:t>
      </w:r>
      <w:r w:rsidR="002F2555">
        <w:t xml:space="preserve">er </w:t>
      </w:r>
      <w:r w:rsidR="00FD4581">
        <w:t>på</w:t>
      </w:r>
      <w:r w:rsidR="00B75CEB">
        <w:t>min</w:t>
      </w:r>
      <w:r w:rsidR="002F2555">
        <w:t xml:space="preserve">nelser om </w:t>
      </w:r>
      <w:r>
        <w:t>Guds vitnesbyrd</w:t>
      </w:r>
      <w:r w:rsidR="002F2555">
        <w:t xml:space="preserve">, </w:t>
      </w:r>
      <w:r w:rsidR="001A6F98">
        <w:t xml:space="preserve">han </w:t>
      </w:r>
      <w:r w:rsidR="002F2555">
        <w:t xml:space="preserve">som reiste Jesus opp fra </w:t>
      </w:r>
      <w:r>
        <w:t>døde</w:t>
      </w:r>
      <w:r w:rsidR="002F2555">
        <w:t xml:space="preserve">, og dermed stadfestet på endegyldig vis </w:t>
      </w:r>
      <w:r>
        <w:t>Jesu undervisning i Skriftene</w:t>
      </w:r>
      <w:r w:rsidR="007C7585">
        <w:t xml:space="preserve">: Jesus fra Nasaret </w:t>
      </w:r>
      <w:r w:rsidR="002F2555">
        <w:t xml:space="preserve">er </w:t>
      </w:r>
      <w:r w:rsidR="00DC593B">
        <w:t>sann</w:t>
      </w:r>
      <w:r w:rsidR="00DA40DB">
        <w:t xml:space="preserve"> </w:t>
      </w:r>
      <w:r>
        <w:t>Gud og sant menneske</w:t>
      </w:r>
      <w:r w:rsidR="007C7585">
        <w:t xml:space="preserve">, </w:t>
      </w:r>
      <w:r w:rsidR="002F2555">
        <w:t xml:space="preserve">lovens oppfyller i alle deler og i alles sted, og </w:t>
      </w:r>
      <w:r w:rsidR="00262C41">
        <w:t xml:space="preserve">han er </w:t>
      </w:r>
      <w:r w:rsidR="00464889">
        <w:t>den</w:t>
      </w:r>
      <w:r w:rsidR="003B6CD2">
        <w:t xml:space="preserve"> </w:t>
      </w:r>
      <w:r w:rsidR="002F2555">
        <w:t>rettferdighet som evangeli</w:t>
      </w:r>
      <w:r w:rsidR="007C7585">
        <w:t xml:space="preserve">et </w:t>
      </w:r>
      <w:r w:rsidR="002F2555">
        <w:t xml:space="preserve">åpenbarer </w:t>
      </w:r>
      <w:r w:rsidR="00262C41">
        <w:t xml:space="preserve">uten lovgjerninger, </w:t>
      </w:r>
      <w:r w:rsidR="002F2555">
        <w:t xml:space="preserve">til frelse for hver </w:t>
      </w:r>
      <w:r w:rsidR="00464889">
        <w:t>den</w:t>
      </w:r>
      <w:r w:rsidR="003B6CD2">
        <w:t xml:space="preserve"> </w:t>
      </w:r>
      <w:r w:rsidR="002F2555">
        <w:t xml:space="preserve">som tror.  </w:t>
      </w:r>
      <w:r w:rsidR="00ED38DF">
        <w:t xml:space="preserve">Dette er sentrum i den gammellutherske sjelesorg, begrunnet i en bevitnet Jesus-historie og hans nærvær, virksom med de handlinger han innstiftet før </w:t>
      </w:r>
      <w:r w:rsidR="00960259">
        <w:t>han ble opptatt til Faderens nådeside.  I sentrum står kjensgjerninger utenfor oss.</w:t>
      </w:r>
    </w:p>
    <w:p w:rsidR="00E400DE" w:rsidRDefault="007C7585" w:rsidP="00576C86">
      <w:r>
        <w:t xml:space="preserve">Øyenvitnene til </w:t>
      </w:r>
      <w:r w:rsidR="00464889">
        <w:t>den</w:t>
      </w:r>
      <w:r w:rsidR="003B6CD2">
        <w:t xml:space="preserve"> </w:t>
      </w:r>
      <w:r>
        <w:t xml:space="preserve">oppstandne Jesus stadfestet </w:t>
      </w:r>
      <w:r w:rsidR="00E400DE">
        <w:t>Guds vitnesbyrd</w:t>
      </w:r>
      <w:r>
        <w:t xml:space="preserve"> i løpet av de førti dagene før </w:t>
      </w:r>
      <w:r w:rsidR="001A6F98">
        <w:t>Kristus synlig ble tatt opp</w:t>
      </w:r>
      <w:r>
        <w:t xml:space="preserve"> til Faderens høyre.  </w:t>
      </w:r>
      <w:r w:rsidR="00464889">
        <w:t>Den</w:t>
      </w:r>
      <w:r w:rsidR="003B6CD2">
        <w:t xml:space="preserve"> </w:t>
      </w:r>
      <w:r>
        <w:t xml:space="preserve">Oppstandne møtte dem ved flere </w:t>
      </w:r>
      <w:r w:rsidR="00E400DE">
        <w:t>anledninger</w:t>
      </w:r>
      <w:r>
        <w:t xml:space="preserve"> da </w:t>
      </w:r>
      <w:r w:rsidR="00DE0985">
        <w:t>han</w:t>
      </w:r>
      <w:r w:rsidR="003B6CD2">
        <w:t xml:space="preserve"> </w:t>
      </w:r>
      <w:r w:rsidR="00FB552A">
        <w:t xml:space="preserve">underviste dem i Skriftene om de ting som hører med til Guds rike (Apg 1:3).  </w:t>
      </w:r>
      <w:r>
        <w:t xml:space="preserve">Ved </w:t>
      </w:r>
      <w:r w:rsidR="005A4539">
        <w:t>en</w:t>
      </w:r>
      <w:r w:rsidR="003B6CD2">
        <w:t xml:space="preserve"> </w:t>
      </w:r>
      <w:r>
        <w:t xml:space="preserve">anledning var de over 500 samlet, og </w:t>
      </w:r>
      <w:r w:rsidR="00FB552A">
        <w:t xml:space="preserve">av dem lever </w:t>
      </w:r>
      <w:r>
        <w:t>de fleste enda, skrev apostel</w:t>
      </w:r>
      <w:r w:rsidR="005A4539">
        <w:t>en</w:t>
      </w:r>
      <w:r w:rsidR="003B6CD2">
        <w:t xml:space="preserve"> </w:t>
      </w:r>
      <w:r>
        <w:t xml:space="preserve">Paulus </w:t>
      </w:r>
      <w:r w:rsidR="00D03733">
        <w:t>ca.</w:t>
      </w:r>
      <w:r>
        <w:t xml:space="preserve"> </w:t>
      </w:r>
      <w:r w:rsidR="00262C41">
        <w:t>25 år senere (</w:t>
      </w:r>
      <w:r>
        <w:t>år 55 el</w:t>
      </w:r>
      <w:r w:rsidR="001A6F98">
        <w:t>.</w:t>
      </w:r>
      <w:r>
        <w:t xml:space="preserve"> 56</w:t>
      </w:r>
      <w:r w:rsidR="00262C41">
        <w:t xml:space="preserve">, </w:t>
      </w:r>
      <w:r>
        <w:t xml:space="preserve">1 Kor 15:6).  </w:t>
      </w:r>
    </w:p>
    <w:p w:rsidR="008D7F3A" w:rsidRDefault="00E10E82" w:rsidP="00576C86">
      <w:r>
        <w:t>Troens</w:t>
      </w:r>
      <w:r w:rsidR="00E400DE">
        <w:t xml:space="preserve"> begrunnelse er </w:t>
      </w:r>
      <w:r w:rsidR="00464889">
        <w:t>den</w:t>
      </w:r>
      <w:r w:rsidR="003B6CD2">
        <w:t xml:space="preserve"> </w:t>
      </w:r>
      <w:r w:rsidR="00E400DE">
        <w:t>samme for oss som for de første kristne</w:t>
      </w:r>
      <w:r w:rsidR="00FB552A">
        <w:t xml:space="preserve">, og likeså vårt forhold til </w:t>
      </w:r>
      <w:r w:rsidR="00464889">
        <w:t>den</w:t>
      </w:r>
      <w:r w:rsidR="003B6CD2">
        <w:t xml:space="preserve"> </w:t>
      </w:r>
      <w:r w:rsidR="00FB552A">
        <w:t xml:space="preserve">Oppstandne, virksom i </w:t>
      </w:r>
      <w:r w:rsidR="00464889">
        <w:t>den</w:t>
      </w:r>
      <w:r w:rsidR="003B6CD2">
        <w:t xml:space="preserve"> </w:t>
      </w:r>
      <w:r w:rsidR="00FB552A">
        <w:t xml:space="preserve">forsamlede menighet.  Det var </w:t>
      </w:r>
      <w:r w:rsidR="00464889">
        <w:t>den</w:t>
      </w:r>
      <w:r w:rsidR="003B6CD2">
        <w:t xml:space="preserve"> </w:t>
      </w:r>
      <w:r w:rsidR="00E400DE">
        <w:t xml:space="preserve">oppstandne Kristus </w:t>
      </w:r>
      <w:r w:rsidR="00FB552A">
        <w:t xml:space="preserve">som </w:t>
      </w:r>
      <w:r w:rsidR="00E400DE">
        <w:t>innstiftet løse- og bindemaktens embete</w:t>
      </w:r>
      <w:r w:rsidR="00FB552A">
        <w:t xml:space="preserve">, </w:t>
      </w:r>
      <w:r w:rsidR="00E400DE">
        <w:t xml:space="preserve">ga </w:t>
      </w:r>
      <w:r w:rsidR="00FB552A">
        <w:t xml:space="preserve">misjonsoppdraget med </w:t>
      </w:r>
      <w:r w:rsidR="00E400DE">
        <w:t>befaling</w:t>
      </w:r>
      <w:r w:rsidR="005A4539">
        <w:t>en</w:t>
      </w:r>
      <w:r w:rsidR="003B6CD2">
        <w:t xml:space="preserve"> </w:t>
      </w:r>
      <w:r w:rsidR="001A6F98">
        <w:t xml:space="preserve">om </w:t>
      </w:r>
      <w:r w:rsidR="00E400DE">
        <w:t xml:space="preserve">å døpe og undervise.  Og </w:t>
      </w:r>
      <w:r w:rsidR="00FB552A">
        <w:t xml:space="preserve">Herrens Nattverd, </w:t>
      </w:r>
      <w:r w:rsidR="00E400DE">
        <w:t xml:space="preserve">innstiftet «i </w:t>
      </w:r>
      <w:r w:rsidR="00464889">
        <w:t>den</w:t>
      </w:r>
      <w:r w:rsidR="003B6CD2">
        <w:t xml:space="preserve"> </w:t>
      </w:r>
      <w:r w:rsidR="00E400DE">
        <w:t xml:space="preserve">natt da </w:t>
      </w:r>
      <w:r w:rsidR="00DE0985">
        <w:t>han</w:t>
      </w:r>
      <w:r w:rsidR="003B6CD2">
        <w:t xml:space="preserve"> </w:t>
      </w:r>
      <w:r w:rsidR="00E400DE">
        <w:t xml:space="preserve">ble forrådt», </w:t>
      </w:r>
      <w:r w:rsidR="00FB552A">
        <w:t xml:space="preserve">tok sikte på </w:t>
      </w:r>
      <w:r w:rsidR="00DE0985">
        <w:t>han</w:t>
      </w:r>
      <w:r w:rsidR="00FB552A">
        <w:t>s fortsatte nærvær hos sine venner</w:t>
      </w:r>
      <w:r w:rsidR="00262C41">
        <w:t xml:space="preserve"> etter sin oppstandelse.  Han så fram til</w:t>
      </w:r>
      <w:r w:rsidR="000420D4">
        <w:t xml:space="preserve"> samfunn med dem på en ny og underfull måte – med sitt </w:t>
      </w:r>
      <w:r w:rsidR="00FB552A">
        <w:t xml:space="preserve">ofrede legeme og blod i sakramentets skikkelser </w:t>
      </w:r>
      <w:r w:rsidR="000420D4">
        <w:t xml:space="preserve">vil han ha samfunn med dem </w:t>
      </w:r>
      <w:r w:rsidR="00FB552A">
        <w:t xml:space="preserve">hvor </w:t>
      </w:r>
      <w:r w:rsidR="00A34054">
        <w:t>enn</w:t>
      </w:r>
      <w:r w:rsidR="003B6CD2">
        <w:t xml:space="preserve"> </w:t>
      </w:r>
      <w:r w:rsidR="00FB552A">
        <w:t xml:space="preserve">de samles i tidens løp.  </w:t>
      </w:r>
    </w:p>
    <w:p w:rsidR="00E400DE" w:rsidRDefault="00464889" w:rsidP="00576C86">
      <w:r>
        <w:t>Den</w:t>
      </w:r>
      <w:r w:rsidR="003B6CD2">
        <w:t xml:space="preserve"> </w:t>
      </w:r>
      <w:r w:rsidR="00FB552A">
        <w:t xml:space="preserve">bevitnede Jesus-historie fortsetter alle dager </w:t>
      </w:r>
      <w:r w:rsidR="000420D4">
        <w:t xml:space="preserve">og avsluttes med </w:t>
      </w:r>
      <w:r w:rsidR="00DE0985">
        <w:t>han</w:t>
      </w:r>
      <w:r w:rsidR="00FB552A">
        <w:t xml:space="preserve">s </w:t>
      </w:r>
      <w:r w:rsidR="008D7F3A">
        <w:t xml:space="preserve">gjenkomst i </w:t>
      </w:r>
      <w:r w:rsidR="005A4539">
        <w:t>sin</w:t>
      </w:r>
      <w:r w:rsidR="003B6CD2">
        <w:t xml:space="preserve"> </w:t>
      </w:r>
      <w:r w:rsidR="008D7F3A">
        <w:t xml:space="preserve">Guddoms herlighet, synlig for alle.  </w:t>
      </w:r>
      <w:r w:rsidR="000420D4">
        <w:t xml:space="preserve">I nåtid blir </w:t>
      </w:r>
      <w:r w:rsidR="008D7F3A">
        <w:t>«Guds hemmeligheter» forvaltet på trosk</w:t>
      </w:r>
      <w:r w:rsidR="000420D4">
        <w:t xml:space="preserve">apens vilkår (1 Kor 4:1f) i </w:t>
      </w:r>
      <w:r w:rsidR="00ED5966">
        <w:t>d</w:t>
      </w:r>
      <w:r w:rsidR="000420D4">
        <w:t>en forsamlede menighet.  Der er han virksom med tegnene som høres og ses</w:t>
      </w:r>
      <w:r w:rsidR="00960259">
        <w:t xml:space="preserve">, og gir sine venner </w:t>
      </w:r>
      <w:r w:rsidR="000420D4">
        <w:t xml:space="preserve">forsoningens goder.  </w:t>
      </w:r>
      <w:r w:rsidR="00960259">
        <w:t xml:space="preserve">Derfor tier ikke kristne om det vi </w:t>
      </w:r>
      <w:r w:rsidR="008D7F3A">
        <w:t>har sett og hørt (Apg 4:20).</w:t>
      </w:r>
    </w:p>
    <w:p w:rsidR="00E650EB" w:rsidRDefault="00E650EB" w:rsidP="00E650EB">
      <w:pPr>
        <w:pStyle w:val="Overskrift5"/>
      </w:pPr>
      <w:r>
        <w:t>Konventikkelplakatene i Norden</w:t>
      </w:r>
    </w:p>
    <w:p w:rsidR="00E650EB" w:rsidRDefault="00ED5966" w:rsidP="00E650EB">
      <w:r>
        <w:t xml:space="preserve">Den skisserte bakgrunn belyser årsak og hensikt med </w:t>
      </w:r>
      <w:r w:rsidR="00E650EB">
        <w:t>«</w:t>
      </w:r>
      <w:r>
        <w:t>k</w:t>
      </w:r>
      <w:r w:rsidR="00E650EB">
        <w:t>onventikkelplakate</w:t>
      </w:r>
      <w:r>
        <w:t>ne</w:t>
      </w:r>
      <w:r w:rsidR="00E650EB">
        <w:t xml:space="preserve">» </w:t>
      </w:r>
      <w:r>
        <w:t xml:space="preserve">i Norden på 1700-tallet.  De </w:t>
      </w:r>
      <w:r w:rsidR="00E650EB">
        <w:t xml:space="preserve">ble utstedt </w:t>
      </w:r>
      <w:r>
        <w:t xml:space="preserve">i øvrighetskirker </w:t>
      </w:r>
      <w:r w:rsidR="00E650EB">
        <w:t xml:space="preserve">for å forby eller vinne kontroll over pietistenes «konventikler» </w:t>
      </w:r>
      <w:r w:rsidR="005A200F">
        <w:t xml:space="preserve">i noe som lignet </w:t>
      </w:r>
      <w:r w:rsidR="00E650EB">
        <w:t xml:space="preserve">en sideordnet kirkestruktur.  </w:t>
      </w:r>
    </w:p>
    <w:p w:rsidR="00E650EB" w:rsidRDefault="00E650EB" w:rsidP="00E650EB">
      <w:pPr>
        <w:pStyle w:val="Overskrift6"/>
      </w:pPr>
      <w:r>
        <w:t xml:space="preserve">I Sverige-Finland </w:t>
      </w:r>
    </w:p>
    <w:p w:rsidR="00E650EB" w:rsidRDefault="00E650EB" w:rsidP="00E650EB">
      <w:r>
        <w:t xml:space="preserve">Kirkeloven fra 1686 forbød å utpønske og utbre ”villfarande meningar”.  Enevoldskongen Karl 12 innskjerpet loven med Lusuc-ediktet (1706), senere stadfestet i 1721 med forbud mot hemmelige sammenkomster (konventikler).  </w:t>
      </w:r>
    </w:p>
    <w:p w:rsidR="00E650EB" w:rsidRDefault="00E650EB" w:rsidP="00E650EB">
      <w:r>
        <w:t xml:space="preserve">Forbudet ble ytterligere innskjerpet med konventikkelplakaten fra 1726, som forbød oppbyggelige samlinger under dekke av husandakt.  Til gjen-gjeld ble prestene pålagt å holde årvisse ”husforhør” i bibelhistorie og katekisme.  Denne samlingsform ble tradisjon i bygdene til langt ut på 1900-tallet.  Kirke og stat hadde sammenfallende interesser, men med presten som lovlig aktør, ble troendegrupper drevet i radikalpietistisk retning.  </w:t>
      </w:r>
    </w:p>
    <w:p w:rsidR="003C4A5D" w:rsidRDefault="00E650EB" w:rsidP="00E650EB">
      <w:r>
        <w:t xml:space="preserve">Kongens kirkestyre ville med verdslig myndighet bevare ”enheten i religionen”.  Dette skjedde uten forbud mot den ”byabõn”-praksis som var etablert med </w:t>
      </w:r>
      <w:r w:rsidRPr="005A200F">
        <w:rPr>
          <w:i/>
        </w:rPr>
        <w:t>synodalrett</w:t>
      </w:r>
      <w:r>
        <w:t xml:space="preserve"> i Vesterbotten («Vãster-Norrlanden») omkr</w:t>
      </w:r>
      <w:r w:rsidR="00D03733">
        <w:t>.</w:t>
      </w:r>
      <w:r>
        <w:t xml:space="preserve"> år 1600.  </w:t>
      </w:r>
      <w:r w:rsidR="003C4A5D">
        <w:t xml:space="preserve">Med kirkens reformasjon stod prestene overfor praktisk-kirkelige utfordringer i tynt befolkede områder, hvor mobiliteten dessuten var stor på grunn av tamreindrift og fiskeriene langs norskekysten fra Ofoten-Lofoten til Varanger.  </w:t>
      </w:r>
      <w:r>
        <w:t xml:space="preserve">Da vedtok </w:t>
      </w:r>
      <w:r w:rsidR="005A200F">
        <w:t xml:space="preserve">en prestesynode en «stadga» som </w:t>
      </w:r>
      <w:r>
        <w:t>pål</w:t>
      </w:r>
      <w:r w:rsidR="005A200F">
        <w:t xml:space="preserve">a </w:t>
      </w:r>
      <w:r>
        <w:t xml:space="preserve">folket i hver bygd å samles om Guds ord og kristelige bønner og salmer på samtlige helligdager.  Ritualet var en </w:t>
      </w:r>
      <w:r w:rsidRPr="005A200F">
        <w:rPr>
          <w:i/>
        </w:rPr>
        <w:t>lesemesse</w:t>
      </w:r>
      <w:r>
        <w:t xml:space="preserve"> etter mønster fra orddelen i messen.  Den som forsømte seg – enten leser eller husbond – skulle betale 3 øre i bot, og uvillig ungdom bli nektet kveldsmat den dagen.  (Vãlitalo 1964: 22, 25f)  </w:t>
      </w:r>
    </w:p>
    <w:p w:rsidR="00E650EB" w:rsidRDefault="00E650EB" w:rsidP="00E650EB">
      <w:r>
        <w:t>Vi merker oss det øvrighetskirkelige perspektiv.</w:t>
      </w:r>
      <w:r w:rsidR="005A200F" w:rsidRPr="005A200F">
        <w:t xml:space="preserve"> </w:t>
      </w:r>
      <w:r w:rsidR="003C4A5D">
        <w:t xml:space="preserve"> </w:t>
      </w:r>
      <w:r w:rsidR="005A200F">
        <w:t>Byabønen var en konsekvens av kirkens reformasjon i Sverige-Finland.  Under Uppsala-møtet året 1593 - som var en bispesynode el</w:t>
      </w:r>
      <w:r w:rsidR="00A607A7">
        <w:t>.</w:t>
      </w:r>
      <w:r w:rsidR="005A200F">
        <w:t xml:space="preserve"> provinssynode, ble </w:t>
      </w:r>
      <w:r w:rsidR="003C4A5D">
        <w:t xml:space="preserve">kirkens bekjennelser fra oldkirken og reformasjonstiden antatt (resipert) som Svenska Kyrkans normerende norm for lære og liv.  Med stor konsekvens fulgte nevnte prestesynode med sin forordning ti år senere.  </w:t>
      </w:r>
    </w:p>
    <w:p w:rsidR="00E650EB" w:rsidRDefault="00E650EB" w:rsidP="00E650EB">
      <w:r>
        <w:t>Lesemessen (el</w:t>
      </w:r>
      <w:r w:rsidR="000838DE">
        <w:t>.</w:t>
      </w:r>
      <w:r>
        <w:t xml:space="preserve"> byabønnen) var ingen konventikkel i en sideordnet kirkestruktur, men </w:t>
      </w:r>
      <w:r w:rsidR="003C4A5D">
        <w:t xml:space="preserve">en del av </w:t>
      </w:r>
      <w:r>
        <w:t xml:space="preserve">sognemenighetens ordning.  Lesedyktige ”finnar” ble pålagt å lese for samlingsfolket fra godkjent postille, og dertil overhøre ungdommen i emner fra Luthers Lille Katekisme.  Overgangen fra overhøring til samtale (kanssapuhe) medførte glidende overgang fra «samtale» til tale.  Tross påbud og trussel om bøtlegging, var denne ordning en anledning til å sosialisere kirkens tro.  Ifølge finske minnesamlinger ble den utbredt i </w:t>
      </w:r>
      <w:r w:rsidR="00A607A7">
        <w:t xml:space="preserve">Finland </w:t>
      </w:r>
      <w:r>
        <w:t xml:space="preserve">fra Østerbotn og nordover.  (Samme, 22)  </w:t>
      </w:r>
    </w:p>
    <w:p w:rsidR="00E650EB" w:rsidRDefault="00E650EB" w:rsidP="00E650EB">
      <w:r>
        <w:t xml:space="preserve">I Hãrnõsand stift ble byabønen fornyet med reguleringer og </w:t>
      </w:r>
      <w:r w:rsidR="00D03733">
        <w:t>biskoppelige</w:t>
      </w:r>
      <w:r>
        <w:t xml:space="preserve"> påbud til folk med lange kirkereiser.  Størst utbredelse fikk byabønen i siste halvdel av 1600-tallet (Vãlitalo, 23).  Erkebiskop Olof Svebilius’ gammellutherske forklaring fra 1689 ble oversatt til finsk og samisk og fikk stor betydning for den kirkelige folketradisjon i svensk og finsk Lappland</w:t>
      </w:r>
      <w:r w:rsidR="0070035D">
        <w:t>.</w:t>
      </w:r>
      <w:r>
        <w:t xml:space="preserve">  </w:t>
      </w:r>
    </w:p>
    <w:p w:rsidR="00E650EB" w:rsidRDefault="00E650EB" w:rsidP="00E650EB">
      <w:r>
        <w:t xml:space="preserve">Pietismens konventikkelvesen kunne medføre åpen konflikt med den etablerte byabøn-praksis.  Som regel fungerte den til pietismens fordel.  Tiltakene mot Viklund-vekkelsen i Tornedalen utløste domkapitlets forsvar for bya-bønen med status som kirkens arbeidsform.  Den var ikke i strid med konventikkelplakaten, selv om pietister deltok i dem for å utbre sine oppfatninger.  Siden byabønen var bygdefolkets eneste samlingsform, dekket den flere behov ved siden av Ordets og bønnens bruk.  Dette forhold fikk stor betydning for den </w:t>
      </w:r>
      <w:r w:rsidR="00D03733">
        <w:t>læstadianske</w:t>
      </w:r>
      <w:r>
        <w:t xml:space="preserve"> bevegelse i 1850- og 60-årene, da den ble utbredt og etablert i byabønnen og gjorde den til sin samlingsform i flere varianter, en rekke steder til langt ut </w:t>
      </w:r>
      <w:r w:rsidR="006610C4">
        <w:t xml:space="preserve">på </w:t>
      </w:r>
      <w:r>
        <w:t xml:space="preserve">1900-tallet.  (Vãlitalo, 23)  </w:t>
      </w:r>
    </w:p>
    <w:p w:rsidR="00E650EB" w:rsidRDefault="00E650EB" w:rsidP="00E650EB">
      <w:r>
        <w:t>Byabøn-ordningen minner om Martin Luther</w:t>
      </w:r>
      <w:r w:rsidR="006610C4">
        <w:t>s</w:t>
      </w:r>
      <w:r>
        <w:t xml:space="preserve"> funderinger over kirkeforholdene i Sachsen på 1520-tallet.  Ved hjelp av ”partene” i Lille Katekisme etablerte Luther et samarbeid med husfedrene i den private sfære.  Hver for seg var de – lik Adam – konge og biskop for sitt husfolk.  Luther fulgte den pedagogiske og sjelesørgeriske linje.  Heller lek og lyst enn tvangstiltak.  Uvitenhet og åpenbar ugudelighet ble en sak for presten under påmelding til nattverd, da anledning</w:t>
      </w:r>
      <w:r w:rsidR="00EF497E">
        <w:t>en</w:t>
      </w:r>
      <w:r>
        <w:t xml:space="preserve"> bød seg til ”overhøring”, skriftemål eller utsettelse av altergang (CA 24:1-10).  Luthers fremgangsmåte endret seg da det evangeliske presteembete ble integrert i Kongens embetsverk.  </w:t>
      </w:r>
    </w:p>
    <w:p w:rsidR="00E650EB" w:rsidRDefault="00E650EB" w:rsidP="00B24B2C">
      <w:pPr>
        <w:pStyle w:val="merknad"/>
      </w:pPr>
      <w:r>
        <w:t>Kilder:</w:t>
      </w:r>
    </w:p>
    <w:p w:rsidR="00E650EB" w:rsidRPr="00E650EB" w:rsidRDefault="00E650EB" w:rsidP="00B24B2C">
      <w:pPr>
        <w:pStyle w:val="merknad"/>
        <w:rPr>
          <w:lang w:val="nn-NO"/>
        </w:rPr>
      </w:pPr>
      <w:r>
        <w:t xml:space="preserve">Svebak Kåre:  Brever og sanger under vandringen.  </w:t>
      </w:r>
      <w:r w:rsidRPr="00E650EB">
        <w:rPr>
          <w:lang w:val="nn-NO"/>
        </w:rPr>
        <w:t>Documentaria til Lyngen-</w:t>
      </w:r>
      <w:r w:rsidR="00D03733" w:rsidRPr="00E650EB">
        <w:rPr>
          <w:lang w:val="nn-NO"/>
        </w:rPr>
        <w:t>læstadianismen</w:t>
      </w:r>
      <w:r w:rsidRPr="00E650EB">
        <w:rPr>
          <w:lang w:val="nn-NO"/>
        </w:rPr>
        <w:t xml:space="preserve">.  288 s.  1978.  </w:t>
      </w:r>
    </w:p>
    <w:p w:rsidR="00E650EB" w:rsidRPr="00E650EB" w:rsidRDefault="00E650EB" w:rsidP="00B24B2C">
      <w:pPr>
        <w:pStyle w:val="merknad"/>
        <w:rPr>
          <w:lang w:val="nn-NO"/>
        </w:rPr>
      </w:pPr>
      <w:r w:rsidRPr="00E650EB">
        <w:rPr>
          <w:lang w:val="nn-NO"/>
        </w:rPr>
        <w:t>Vãlitalo, Pekka:  Muonionlaakson kylãrukouksista 1800- ja 1900-luvuilla.  Pastoraal-ikirjoitus.  Haapavesi.  (Om byabønnene i Muonio-dalen på 1800- og 1900-tallet.  Pastoralavh</w:t>
      </w:r>
      <w:r w:rsidR="003A2943">
        <w:rPr>
          <w:lang w:val="nn-NO"/>
        </w:rPr>
        <w:t>.</w:t>
      </w:r>
      <w:r w:rsidRPr="00E650EB">
        <w:rPr>
          <w:lang w:val="nn-NO"/>
        </w:rPr>
        <w:t>)  1964.</w:t>
      </w:r>
      <w:r w:rsidRPr="00E650EB">
        <w:rPr>
          <w:lang w:val="nn-NO"/>
        </w:rPr>
        <w:tab/>
      </w:r>
    </w:p>
    <w:p w:rsidR="00E650EB" w:rsidRPr="00E650EB" w:rsidRDefault="00E650EB" w:rsidP="00E650EB">
      <w:pPr>
        <w:pStyle w:val="Overskrift6"/>
        <w:rPr>
          <w:lang w:val="nn-NO"/>
        </w:rPr>
      </w:pPr>
      <w:r w:rsidRPr="00E650EB">
        <w:rPr>
          <w:lang w:val="nn-NO"/>
        </w:rPr>
        <w:t xml:space="preserve">I Danmark-Norge </w:t>
      </w:r>
    </w:p>
    <w:p w:rsidR="00E650EB" w:rsidRDefault="00E650EB" w:rsidP="00E650EB">
      <w:r>
        <w:t>ble radikalpietistisk (el</w:t>
      </w:r>
      <w:r w:rsidR="00793374">
        <w:t>.</w:t>
      </w:r>
      <w:r>
        <w:t xml:space="preserve"> kirkefiendtlig) virksomhet forbudt i 1706 (</w:t>
      </w:r>
      <w:r w:rsidR="00D03733">
        <w:t>jf.</w:t>
      </w:r>
      <w:r>
        <w:t xml:space="preserve"> Karl 12’s Lusuc-edikt).  Samtidig fikk pietismens </w:t>
      </w:r>
      <w:r w:rsidR="00D03733">
        <w:t>reformidéer</w:t>
      </w:r>
      <w:r>
        <w:t xml:space="preserve"> og frelseslære økt tilslutning og utbredelse, især fra 1730 av, da Christian 6 (1730-1759) ble Halle-pietismens ivrige tilhenger og beskytter.  Kongens kirkestyre forsøkte å bringe </w:t>
      </w:r>
      <w:r w:rsidR="00D03733">
        <w:t>herrnhuternes</w:t>
      </w:r>
      <w:r>
        <w:t xml:space="preserve"> filadelfia-virksomhet til opphør med konventikkelplakaten </w:t>
      </w:r>
      <w:r w:rsidR="00EF497E">
        <w:t xml:space="preserve">av </w:t>
      </w:r>
      <w:r>
        <w:t xml:space="preserve">12. januar 1741.  </w:t>
      </w:r>
    </w:p>
    <w:p w:rsidR="00E650EB" w:rsidRDefault="00E650EB" w:rsidP="00E650EB">
      <w:r>
        <w:t xml:space="preserve">I likhet med fremgangsmåten i Sverige-Finland, ble konventiklene lagt inn under sogneprestens kontroll, mens enevoldskongens kirkestyre - i Danmark-Norge </w:t>
      </w:r>
      <w:r w:rsidR="0094304A">
        <w:t xml:space="preserve">fra </w:t>
      </w:r>
      <w:r>
        <w:t>år 1660 - kunne kontrollere menighetene uten noen samlingsform å ta hensyn til på grendenivå.  I Kongeloven fra 1665 var kongens myndighet i kirkesaker begrenset av bekjennelsesplikten i samsvar med den «uforandrede» Augsburgske konfesjon fra 1530, og stadfestet i Norges Lov 1687 (</w:t>
      </w:r>
      <w:r w:rsidR="00D03733">
        <w:t>ovf.</w:t>
      </w:r>
      <w:r>
        <w:t xml:space="preserve"> s</w:t>
      </w:r>
      <w:r w:rsidR="00EF497E">
        <w:t>.</w:t>
      </w:r>
      <w:r>
        <w:t xml:space="preserve"> 202).  Det er ikke kirkens reformasjon som representerer kirkerettens vendepunkt i Norden, men innføring av enevoldsmakten – i Norge stadfestet med Høyesteretts dom i liturgisaken, den 9</w:t>
      </w:r>
      <w:r w:rsidR="0094304A">
        <w:t>.</w:t>
      </w:r>
      <w:r>
        <w:t xml:space="preserve"> april 1987.</w:t>
      </w:r>
    </w:p>
    <w:p w:rsidR="00E650EB" w:rsidRDefault="00E650EB" w:rsidP="00E650EB">
      <w:r>
        <w:t xml:space="preserve">I slutten av 1660-årene opphørte menighetenes rett til å velge prester, ifølge Ribeartiklene fra 1542 ved syv av de eldste og mest aktede menn i sognet og </w:t>
      </w:r>
      <w:r w:rsidR="0094304A">
        <w:t xml:space="preserve">i </w:t>
      </w:r>
      <w:r>
        <w:t>samråd med</w:t>
      </w:r>
      <w:r w:rsidR="0094304A">
        <w:t xml:space="preserve"> prosten og med hans samtykke.</w:t>
      </w:r>
      <w:r>
        <w:t xml:space="preserve"> Valgretten opphørte som følge av den sentralisering som fulgte oppbyggingen av kongens embetsverk.  Utenom den offentlige gudstjeneste var fromhetslivet begrenset til bruken av salmebok og andaktsbøker i den private sfære.  </w:t>
      </w:r>
    </w:p>
    <w:p w:rsidR="00E650EB" w:rsidRDefault="00E650EB" w:rsidP="00E650EB">
      <w:r>
        <w:t xml:space="preserve">Uten en samlingsform å ta hensyn til utenom kirkehusets bruk, lå landet åpent for en sideordnet virksomhet, best kjent som «bedehus-Norge» med basis i vekkelsens opplevelsesmystikk.  Denne privatrettslige kirkestruktur hører sammen med </w:t>
      </w:r>
      <w:r w:rsidR="0070035D">
        <w:t>«</w:t>
      </w:r>
      <w:r w:rsidR="00D03733">
        <w:t>allmuens</w:t>
      </w:r>
      <w:r w:rsidR="0070035D">
        <w:t>»</w:t>
      </w:r>
      <w:r>
        <w:t xml:space="preserve"> motstand mot embetsmannsveldet, en motstand som for en stor del berodde på fattigdom og avmakt, og behovet for å sosialisere kristentroen uavhengig av sognemenighetens felles gudstjeneste i dens kirkehus – også kalt den «offentlige» gudstjeneste.</w:t>
      </w:r>
    </w:p>
    <w:p w:rsidR="008A5FAE" w:rsidRDefault="00E53225" w:rsidP="00576C86">
      <w:pPr>
        <w:pStyle w:val="Overskrift5"/>
      </w:pPr>
      <w:r>
        <w:t>Det kristelig-sosiale vilkår:</w:t>
      </w:r>
      <w:r w:rsidR="003B6CD2">
        <w:t xml:space="preserve">  </w:t>
      </w:r>
    </w:p>
    <w:p w:rsidR="008D7F3A" w:rsidRDefault="00E400DE" w:rsidP="00576C86">
      <w:r>
        <w:t xml:space="preserve">Pietismens historie er </w:t>
      </w:r>
      <w:r w:rsidR="005A4539">
        <w:t>en</w:t>
      </w:r>
      <w:r w:rsidR="003B6CD2">
        <w:t xml:space="preserve"> </w:t>
      </w:r>
      <w:r w:rsidR="00FD4581">
        <w:t>på</w:t>
      </w:r>
      <w:r w:rsidR="00B75CEB">
        <w:t>min</w:t>
      </w:r>
      <w:r>
        <w:t xml:space="preserve">nelse om trosformidling i </w:t>
      </w:r>
      <w:r w:rsidR="00464889">
        <w:t>den</w:t>
      </w:r>
      <w:r w:rsidR="003B6CD2">
        <w:t xml:space="preserve"> </w:t>
      </w:r>
      <w:r>
        <w:t>private sfære</w:t>
      </w:r>
      <w:r w:rsidR="000420D4">
        <w:t xml:space="preserve">.  Der er </w:t>
      </w:r>
      <w:r w:rsidRPr="008D7F3A">
        <w:rPr>
          <w:i/>
        </w:rPr>
        <w:t>smågrupp</w:t>
      </w:r>
      <w:r w:rsidR="005A4539">
        <w:rPr>
          <w:i/>
        </w:rPr>
        <w:t>en</w:t>
      </w:r>
      <w:r w:rsidR="003B6CD2">
        <w:rPr>
          <w:i/>
        </w:rPr>
        <w:t xml:space="preserve"> </w:t>
      </w:r>
      <w:r w:rsidR="000420D4">
        <w:t>den sosiale motor</w:t>
      </w:r>
      <w:r w:rsidR="0070035D">
        <w:t xml:space="preserve"> av grunnleggende betydning i formidlingen av kirkens tro</w:t>
      </w:r>
      <w:r w:rsidR="000420D4">
        <w:t xml:space="preserve"> </w:t>
      </w:r>
      <w:r>
        <w:t xml:space="preserve">(Mt 18:20).  </w:t>
      </w:r>
    </w:p>
    <w:p w:rsidR="00E400DE" w:rsidRDefault="00E400DE" w:rsidP="00576C86">
      <w:r>
        <w:t xml:space="preserve">Luther innså tidlig behovet for et supplement til sognemenighetens ordninger.  Snart ble </w:t>
      </w:r>
      <w:r w:rsidR="00DE0985">
        <w:t>han</w:t>
      </w:r>
      <w:r w:rsidR="003B6CD2">
        <w:t xml:space="preserve"> </w:t>
      </w:r>
      <w:r>
        <w:t xml:space="preserve">klar over husfedrenes betydning for kirkens trosformidling.  Med Lille Katekisme viser Luther </w:t>
      </w:r>
      <w:r w:rsidR="00260D2B">
        <w:t>hvordan</w:t>
      </w:r>
      <w:r w:rsidR="003B6CD2">
        <w:t xml:space="preserve"> </w:t>
      </w:r>
      <w:r w:rsidR="005A4539">
        <w:t>en</w:t>
      </w:r>
      <w:r w:rsidR="003B6CD2">
        <w:t xml:space="preserve"> </w:t>
      </w:r>
      <w:r>
        <w:t>husfar (el</w:t>
      </w:r>
      <w:r w:rsidR="00E7498A">
        <w:t>.</w:t>
      </w:r>
      <w:r>
        <w:t xml:space="preserve"> alenemor) skal lære famili</w:t>
      </w:r>
      <w:r w:rsidR="005A4539">
        <w:t>en</w:t>
      </w:r>
      <w:r w:rsidR="003B6CD2">
        <w:t xml:space="preserve"> </w:t>
      </w:r>
      <w:r>
        <w:t xml:space="preserve">Bibelens innhold i kortform.  Bibelhistorie og katekisme hører sammen.  Dette samarbeid mellom prest og husfar var ikke tilfeldig.  De er husfedre </w:t>
      </w:r>
      <w:r w:rsidR="000420D4">
        <w:t xml:space="preserve">hver i sin orden </w:t>
      </w:r>
      <w:r>
        <w:t>– preste</w:t>
      </w:r>
      <w:r w:rsidR="000420D4">
        <w:t xml:space="preserve">n </w:t>
      </w:r>
      <w:r>
        <w:t>i Guds kirkeorden, familiefar</w:t>
      </w:r>
      <w:r w:rsidR="005A4539">
        <w:t>en</w:t>
      </w:r>
      <w:r w:rsidR="003B6CD2">
        <w:t xml:space="preserve"> </w:t>
      </w:r>
      <w:r w:rsidR="008D7F3A">
        <w:t xml:space="preserve">lik Adam - biskop </w:t>
      </w:r>
      <w:r>
        <w:t>i Guds skaperorden</w:t>
      </w:r>
      <w:r w:rsidR="0001584E">
        <w:t>, og hustru</w:t>
      </w:r>
      <w:r w:rsidR="005A4539">
        <w:t>en</w:t>
      </w:r>
      <w:r w:rsidR="000420D4">
        <w:t xml:space="preserve"> </w:t>
      </w:r>
      <w:r w:rsidR="00DE0985">
        <w:t>han</w:t>
      </w:r>
      <w:r w:rsidR="0001584E">
        <w:t>s dronning og medtjener</w:t>
      </w:r>
      <w:r>
        <w:t xml:space="preserve">.  </w:t>
      </w:r>
    </w:p>
    <w:p w:rsidR="0001584E" w:rsidRDefault="0001584E" w:rsidP="00576C86">
      <w:r>
        <w:t>Byabøn-tradisjon</w:t>
      </w:r>
      <w:r w:rsidR="005A4539">
        <w:t>en</w:t>
      </w:r>
      <w:r w:rsidR="003B6CD2">
        <w:t xml:space="preserve"> </w:t>
      </w:r>
      <w:r w:rsidR="0070035D">
        <w:t xml:space="preserve">i Svensk og Finsk Lappland fikk etter </w:t>
      </w:r>
      <w:r w:rsidR="00D03733">
        <w:t>ca.</w:t>
      </w:r>
      <w:r>
        <w:t xml:space="preserve"> 250 år </w:t>
      </w:r>
      <w:r w:rsidR="0070035D">
        <w:t xml:space="preserve">stor betydning for </w:t>
      </w:r>
      <w:r w:rsidR="00464889">
        <w:t>den</w:t>
      </w:r>
      <w:r w:rsidR="003B6CD2">
        <w:t xml:space="preserve"> </w:t>
      </w:r>
      <w:r w:rsidR="00D03733">
        <w:t>læstadianske</w:t>
      </w:r>
      <w:r w:rsidR="00E400DE">
        <w:t xml:space="preserve"> vekkelse</w:t>
      </w:r>
      <w:r w:rsidR="0070035D">
        <w:t xml:space="preserve">.  Den </w:t>
      </w:r>
      <w:r>
        <w:t xml:space="preserve">ble utbredt gjennom predikanter i </w:t>
      </w:r>
      <w:r w:rsidR="00E400DE">
        <w:t>byabøn-samlingene</w:t>
      </w:r>
      <w:r w:rsidR="0070035D">
        <w:t xml:space="preserve">, og gjennom den </w:t>
      </w:r>
      <w:r w:rsidR="00E7498A">
        <w:t xml:space="preserve">revitaliseringen </w:t>
      </w:r>
      <w:r w:rsidR="0070035D">
        <w:t xml:space="preserve">som skjedde i </w:t>
      </w:r>
      <w:r>
        <w:t xml:space="preserve">1860-årene, ble </w:t>
      </w:r>
      <w:r w:rsidR="00464889">
        <w:t>den</w:t>
      </w:r>
      <w:r w:rsidR="003B6CD2">
        <w:t xml:space="preserve"> </w:t>
      </w:r>
      <w:r>
        <w:t xml:space="preserve">virksomhet etablert som </w:t>
      </w:r>
      <w:r w:rsidR="00A74CD0">
        <w:t xml:space="preserve">kalles </w:t>
      </w:r>
      <w:r>
        <w:t>«</w:t>
      </w:r>
      <w:r w:rsidR="00D03733">
        <w:t>læstadianismen</w:t>
      </w:r>
      <w:r>
        <w:t>».</w:t>
      </w:r>
      <w:r w:rsidR="003B6CD2">
        <w:t xml:space="preserve"> </w:t>
      </w:r>
      <w:r w:rsidR="00A74CD0">
        <w:t xml:space="preserve"> </w:t>
      </w:r>
    </w:p>
    <w:p w:rsidR="00E400DE" w:rsidRDefault="00E400DE" w:rsidP="00576C86">
      <w:r>
        <w:t xml:space="preserve">I Danmark-Norge uteble </w:t>
      </w:r>
      <w:r w:rsidR="005A4539">
        <w:t>en</w:t>
      </w:r>
      <w:r w:rsidR="003B6CD2">
        <w:t xml:space="preserve"> </w:t>
      </w:r>
      <w:r>
        <w:t>lignende ordning</w:t>
      </w:r>
      <w:r w:rsidR="00A74CD0">
        <w:t xml:space="preserve">.  </w:t>
      </w:r>
      <w:r w:rsidR="00FD66EB">
        <w:t xml:space="preserve">Under norske kirkeforhold måtte </w:t>
      </w:r>
      <w:r w:rsidR="0035155F">
        <w:t>man</w:t>
      </w:r>
      <w:r w:rsidR="003B6CD2">
        <w:t xml:space="preserve"> </w:t>
      </w:r>
      <w:r w:rsidR="00E7498A">
        <w:t xml:space="preserve">uten støtte i en folkelig bevegelse </w:t>
      </w:r>
      <w:r w:rsidR="00FD66EB">
        <w:t>gå forsiktig fram</w:t>
      </w:r>
      <w:r w:rsidR="00E7498A">
        <w:t>.</w:t>
      </w:r>
      <w:r w:rsidR="00FD66EB">
        <w:t xml:space="preserve">  </w:t>
      </w:r>
      <w:r w:rsidR="00EF24FC">
        <w:t>Fremgangsmåt</w:t>
      </w:r>
      <w:r w:rsidR="005A4539">
        <w:t>en</w:t>
      </w:r>
      <w:r w:rsidR="003B6CD2">
        <w:t xml:space="preserve"> </w:t>
      </w:r>
      <w:r w:rsidR="00EF24FC">
        <w:t xml:space="preserve">ligner Luthers pedagogiske strategi i 1520-årene.  </w:t>
      </w:r>
      <w:r>
        <w:t>Ved si</w:t>
      </w:r>
      <w:r w:rsidR="00464889">
        <w:t>den</w:t>
      </w:r>
      <w:r w:rsidR="003B6CD2">
        <w:t xml:space="preserve"> </w:t>
      </w:r>
      <w:r>
        <w:t>av kirkehelg</w:t>
      </w:r>
      <w:r w:rsidR="00EF24FC">
        <w:t>-tradisjon</w:t>
      </w:r>
      <w:r w:rsidR="005A4539">
        <w:t>en</w:t>
      </w:r>
      <w:r w:rsidR="003B6CD2">
        <w:t xml:space="preserve"> </w:t>
      </w:r>
      <w:r>
        <w:t>fikk husandakt</w:t>
      </w:r>
      <w:r w:rsidR="005A4539">
        <w:t>en</w:t>
      </w:r>
      <w:r w:rsidR="003B6CD2">
        <w:t xml:space="preserve"> </w:t>
      </w:r>
      <w:r>
        <w:t>stor betydning for trosformidling</w:t>
      </w:r>
      <w:r w:rsidR="005A4539">
        <w:t>en</w:t>
      </w:r>
      <w:r w:rsidR="003B6CD2">
        <w:t xml:space="preserve"> </w:t>
      </w:r>
      <w:r>
        <w:t xml:space="preserve">i </w:t>
      </w:r>
      <w:r w:rsidR="00464889">
        <w:t>den</w:t>
      </w:r>
      <w:r w:rsidR="003B6CD2">
        <w:t xml:space="preserve"> </w:t>
      </w:r>
      <w:r>
        <w:t xml:space="preserve">private sfære.  </w:t>
      </w:r>
      <w:r w:rsidR="00464889">
        <w:t>Den</w:t>
      </w:r>
      <w:r w:rsidR="003B6CD2">
        <w:t xml:space="preserve"> </w:t>
      </w:r>
      <w:r>
        <w:t xml:space="preserve">ble utfylt med </w:t>
      </w:r>
      <w:r w:rsidR="00EF24FC">
        <w:t>katedralskoler</w:t>
      </w:r>
      <w:r w:rsidR="00A74CD0">
        <w:t xml:space="preserve"> for gutter</w:t>
      </w:r>
      <w:r w:rsidR="00EF24FC">
        <w:t xml:space="preserve"> (Bergen, Stavanger, Oslo og Nidaros) og etter hvert med </w:t>
      </w:r>
      <w:r w:rsidR="00D03733">
        <w:t>allmueskoler</w:t>
      </w:r>
      <w:r>
        <w:t xml:space="preserve"> i kirkelig regi.  </w:t>
      </w:r>
      <w:r w:rsidR="00EF24FC">
        <w:t xml:space="preserve">De er </w:t>
      </w:r>
      <w:r w:rsidR="00FD4581">
        <w:t>på</w:t>
      </w:r>
      <w:r w:rsidR="00A74CD0">
        <w:t>min</w:t>
      </w:r>
      <w:r w:rsidR="00EF24FC">
        <w:t xml:space="preserve">nelser om </w:t>
      </w:r>
      <w:r w:rsidR="005A4539">
        <w:t>en</w:t>
      </w:r>
      <w:r w:rsidR="003B6CD2">
        <w:t xml:space="preserve"> </w:t>
      </w:r>
      <w:r w:rsidR="00EF24FC">
        <w:t>strategi som</w:t>
      </w:r>
      <w:r w:rsidR="00A74CD0">
        <w:t xml:space="preserve"> bør fornyes</w:t>
      </w:r>
      <w:r w:rsidR="00EF24FC">
        <w:t xml:space="preserve"> </w:t>
      </w:r>
      <w:r w:rsidR="00A74CD0">
        <w:t xml:space="preserve">i det sekulær-liberale samfunn.  </w:t>
      </w:r>
      <w:r w:rsidR="00722A5D">
        <w:t xml:space="preserve">En nærliggende mulighet er konfesjonelle </w:t>
      </w:r>
      <w:r w:rsidR="00EF24FC">
        <w:t>«</w:t>
      </w:r>
      <w:r>
        <w:t xml:space="preserve">kirkeskoler» </w:t>
      </w:r>
      <w:r w:rsidR="00EF24FC">
        <w:t>i samarbeid mellom menighet og dåp</w:t>
      </w:r>
      <w:r w:rsidR="00722A5D">
        <w:t>s</w:t>
      </w:r>
      <w:r w:rsidR="00EF24FC">
        <w:t xml:space="preserve">foreldre.  </w:t>
      </w:r>
    </w:p>
    <w:p w:rsidR="00B141D5" w:rsidRDefault="00722A5D" w:rsidP="00576C86">
      <w:r>
        <w:t xml:space="preserve">Den demografiske utvikling gikk i kirkens disfavør.  Den sosiale avstand mellom prest og menigmann økte.  Det ble tydelig utover på 1800-tallet.   En </w:t>
      </w:r>
      <w:r w:rsidR="000C13A0">
        <w:t>prest på fart</w:t>
      </w:r>
      <w:r w:rsidR="005A4539">
        <w:t>en</w:t>
      </w:r>
      <w:r>
        <w:t xml:space="preserve"> ble </w:t>
      </w:r>
      <w:r w:rsidR="000C13A0">
        <w:t xml:space="preserve">forbundet </w:t>
      </w:r>
      <w:r w:rsidR="00BA73D4">
        <w:t xml:space="preserve">med </w:t>
      </w:r>
      <w:r w:rsidR="00E400DE">
        <w:t>s</w:t>
      </w:r>
      <w:r>
        <w:t xml:space="preserve">ognebud og </w:t>
      </w:r>
      <w:r w:rsidR="00E400DE">
        <w:t xml:space="preserve">død.  </w:t>
      </w:r>
      <w:r w:rsidR="00B141D5">
        <w:t xml:space="preserve">I grisgrendte prestegjeld kunne </w:t>
      </w:r>
      <w:r w:rsidR="000C13A0">
        <w:t>g</w:t>
      </w:r>
      <w:r w:rsidR="00BA73D4">
        <w:t xml:space="preserve">amle </w:t>
      </w:r>
      <w:r w:rsidR="000C13A0">
        <w:t xml:space="preserve">og syke </w:t>
      </w:r>
      <w:r w:rsidR="00BA73D4">
        <w:t xml:space="preserve">kristne klage </w:t>
      </w:r>
      <w:r w:rsidR="005A4539">
        <w:t>sin</w:t>
      </w:r>
      <w:r w:rsidR="003B6CD2">
        <w:t xml:space="preserve"> </w:t>
      </w:r>
      <w:r w:rsidR="00BA73D4">
        <w:t>nød</w:t>
      </w:r>
      <w:r w:rsidR="00B141D5">
        <w:t>; de v</w:t>
      </w:r>
      <w:r w:rsidR="000C13A0">
        <w:t xml:space="preserve">ar </w:t>
      </w:r>
      <w:r w:rsidR="00BA73D4">
        <w:t xml:space="preserve">nødt til å leve som hedninger utenfor kirkens samfunn.  </w:t>
      </w:r>
    </w:p>
    <w:p w:rsidR="00B141D5" w:rsidRDefault="00464889" w:rsidP="00576C86">
      <w:r>
        <w:t>Den</w:t>
      </w:r>
      <w:r w:rsidR="003B6CD2">
        <w:t xml:space="preserve"> </w:t>
      </w:r>
      <w:r w:rsidR="00E400DE">
        <w:t>skjulte kirkenød la landet åpent for tr</w:t>
      </w:r>
      <w:r w:rsidR="00DA40DB">
        <w:t>oen</w:t>
      </w:r>
      <w:r w:rsidR="00E400DE">
        <w:t xml:space="preserve">degrupper i </w:t>
      </w:r>
      <w:r w:rsidR="005A4539">
        <w:t>en</w:t>
      </w:r>
      <w:r w:rsidR="003B6CD2">
        <w:t xml:space="preserve"> </w:t>
      </w:r>
      <w:r w:rsidR="00E400DE">
        <w:t xml:space="preserve">sideordnet kirkestruktur.  </w:t>
      </w:r>
      <w:r w:rsidR="00BA73D4">
        <w:t xml:space="preserve">Deres fremvekt er </w:t>
      </w:r>
      <w:r w:rsidR="005A4539">
        <w:t>en</w:t>
      </w:r>
      <w:r w:rsidR="003B6CD2">
        <w:t xml:space="preserve"> </w:t>
      </w:r>
      <w:r w:rsidR="00BA73D4">
        <w:t xml:space="preserve">viktig </w:t>
      </w:r>
      <w:r w:rsidR="00FD4581">
        <w:t>på</w:t>
      </w:r>
      <w:r w:rsidR="00B75CEB">
        <w:t>min</w:t>
      </w:r>
      <w:r w:rsidR="00BA73D4">
        <w:t>nelse: Det er ikke læretilpasning</w:t>
      </w:r>
      <w:r w:rsidR="00B141D5">
        <w:t>er</w:t>
      </w:r>
      <w:r w:rsidR="00BA73D4">
        <w:t>, m</w:t>
      </w:r>
      <w:r w:rsidR="005A4539">
        <w:t>en</w:t>
      </w:r>
      <w:r w:rsidR="003B6CD2">
        <w:t xml:space="preserve"> </w:t>
      </w:r>
      <w:r w:rsidR="00BA73D4" w:rsidRPr="00BA73D4">
        <w:rPr>
          <w:i/>
        </w:rPr>
        <w:t>mi</w:t>
      </w:r>
      <w:r w:rsidR="00120420">
        <w:rPr>
          <w:i/>
        </w:rPr>
        <w:t>sjon</w:t>
      </w:r>
      <w:r w:rsidR="003B6CD2">
        <w:rPr>
          <w:i/>
        </w:rPr>
        <w:t xml:space="preserve"> </w:t>
      </w:r>
      <w:r w:rsidR="00BA73D4">
        <w:t xml:space="preserve">som er det evangelisk-lutherske </w:t>
      </w:r>
      <w:r w:rsidR="00E400DE">
        <w:t>svar på nyreligiøsitet og</w:t>
      </w:r>
      <w:r w:rsidR="00BA73D4">
        <w:t xml:space="preserve"> </w:t>
      </w:r>
      <w:r w:rsidR="00E400DE">
        <w:t xml:space="preserve">sekulær-liberal </w:t>
      </w:r>
      <w:r w:rsidR="00BA73D4">
        <w:t xml:space="preserve">overtro på menneskets evner i trosspørsmål.  </w:t>
      </w:r>
      <w:r w:rsidR="00C758B8">
        <w:t>En</w:t>
      </w:r>
      <w:r w:rsidR="003B6CD2">
        <w:t xml:space="preserve"> </w:t>
      </w:r>
      <w:r w:rsidR="000C13A0">
        <w:t>ann</w:t>
      </w:r>
      <w:r w:rsidR="005A4539">
        <w:t>en</w:t>
      </w:r>
      <w:r w:rsidR="003B6CD2">
        <w:t xml:space="preserve"> </w:t>
      </w:r>
      <w:r w:rsidR="00FD4581">
        <w:t>på</w:t>
      </w:r>
      <w:r w:rsidR="00B75CEB">
        <w:t>min</w:t>
      </w:r>
      <w:r w:rsidR="000C13A0">
        <w:t xml:space="preserve">nelse er </w:t>
      </w:r>
      <w:r>
        <w:t>den</w:t>
      </w:r>
      <w:r w:rsidR="003B6CD2">
        <w:t xml:space="preserve"> </w:t>
      </w:r>
      <w:r w:rsidR="000C13A0">
        <w:t xml:space="preserve">mulighet som ligger i diakonale tjenester.  </w:t>
      </w:r>
    </w:p>
    <w:p w:rsidR="00E400DE" w:rsidRDefault="00C758B8" w:rsidP="00576C86">
      <w:r>
        <w:t>En</w:t>
      </w:r>
      <w:r w:rsidR="003B6CD2">
        <w:t xml:space="preserve"> </w:t>
      </w:r>
      <w:r w:rsidR="000C13A0">
        <w:t>illustra</w:t>
      </w:r>
      <w:r w:rsidR="00120420">
        <w:t>sjon</w:t>
      </w:r>
      <w:r w:rsidR="003B6CD2">
        <w:t xml:space="preserve"> </w:t>
      </w:r>
      <w:r w:rsidR="000C13A0">
        <w:t xml:space="preserve">gir </w:t>
      </w:r>
      <w:r w:rsidR="000C13A0" w:rsidRPr="0070035D">
        <w:rPr>
          <w:i/>
        </w:rPr>
        <w:t>Misjonskollegiets</w:t>
      </w:r>
      <w:r w:rsidR="000C13A0">
        <w:t xml:space="preserve"> virksomhet fra 1720-årene </w:t>
      </w:r>
      <w:r w:rsidR="003C2FF7">
        <w:t xml:space="preserve">av i 13 «misjonsdistrikt – fra Snåsa i sør (Finnlierne) og nordover i Sameland.  Sørsamene sør for Snåsa var utelatt.  </w:t>
      </w:r>
      <w:r w:rsidR="00C8639B">
        <w:t xml:space="preserve">I 1724 disponerte kollegiet 10 misjonærer og 26 lærere.  Det var bygd 9 kirker, 26 korshus og 11 skolehus.  Virksomheten i flere misjonsdistrikt opphørte i 1770-årene, de to siste i 1814 (Lødingen, Skjervøy og Kvænangen).  </w:t>
      </w:r>
      <w:r w:rsidR="00995698">
        <w:t>Da hadde 144 misjonærer vært i kollegiets tjeneste.  (Notater basert på Adolf Steen: Samenes kristning og Finnemisjonen til 1888.  Rapportene danner kildeunderlaget for en vitenskapelig undersøkelse på lokalnivå.)</w:t>
      </w:r>
    </w:p>
    <w:p w:rsidR="00E400DE" w:rsidRDefault="00EA3545" w:rsidP="00576C86">
      <w:r>
        <w:t>Samarbeidet mellom sogneprest og lærere i kirkeskol</w:t>
      </w:r>
      <w:r w:rsidR="005A4539">
        <w:t>en</w:t>
      </w:r>
      <w:r w:rsidR="003B6CD2">
        <w:t xml:space="preserve"> </w:t>
      </w:r>
      <w:r>
        <w:t xml:space="preserve">ga </w:t>
      </w:r>
      <w:r w:rsidR="00464889">
        <w:t>den</w:t>
      </w:r>
      <w:r w:rsidR="003B6CD2">
        <w:t xml:space="preserve"> </w:t>
      </w:r>
      <w:r>
        <w:t>organiserte trosformidling b</w:t>
      </w:r>
      <w:r w:rsidR="00E400DE">
        <w:t>reddevirkning</w:t>
      </w:r>
      <w:r>
        <w:t xml:space="preserve">.  </w:t>
      </w:r>
      <w:r w:rsidR="00E400DE">
        <w:t>Kirkeskol</w:t>
      </w:r>
      <w:r w:rsidR="005A4539">
        <w:t>en</w:t>
      </w:r>
      <w:r w:rsidR="003B6CD2">
        <w:t xml:space="preserve"> </w:t>
      </w:r>
      <w:r w:rsidR="00E400DE">
        <w:t>hadde konfirmasjon</w:t>
      </w:r>
      <w:r w:rsidR="005A4539">
        <w:t>en</w:t>
      </w:r>
      <w:r w:rsidR="003B6CD2">
        <w:t xml:space="preserve"> </w:t>
      </w:r>
      <w:r w:rsidR="00E400DE">
        <w:t>som mål, m</w:t>
      </w:r>
      <w:r w:rsidR="005A4539">
        <w:t>en</w:t>
      </w:r>
      <w:r w:rsidR="003B6CD2">
        <w:t xml:space="preserve"> </w:t>
      </w:r>
      <w:r w:rsidR="00E400DE">
        <w:t>fikk fagkrets</w:t>
      </w:r>
      <w:r w:rsidR="005A4539">
        <w:t>en</w:t>
      </w:r>
      <w:r w:rsidR="003B6CD2">
        <w:t xml:space="preserve"> </w:t>
      </w:r>
      <w:r w:rsidR="00E400DE">
        <w:t xml:space="preserve">utvidet med </w:t>
      </w:r>
      <w:r w:rsidR="0046318C">
        <w:t>allmueskolen</w:t>
      </w:r>
      <w:r w:rsidR="003B6CD2">
        <w:t xml:space="preserve"> </w:t>
      </w:r>
      <w:r w:rsidR="00E400DE">
        <w:t>fra 1860.  Fremdeles var sogne</w:t>
      </w:r>
      <w:r w:rsidR="00DE0985">
        <w:t>presten</w:t>
      </w:r>
      <w:r w:rsidR="003B6CD2">
        <w:t xml:space="preserve"> </w:t>
      </w:r>
      <w:r w:rsidR="00E400DE">
        <w:t>skolevisitator og skolekommisjonens for</w:t>
      </w:r>
      <w:r w:rsidR="00DE0985">
        <w:t>mann</w:t>
      </w:r>
      <w:r w:rsidR="00E400DE">
        <w:t xml:space="preserve">.  </w:t>
      </w:r>
      <w:r w:rsidR="00E400DE" w:rsidRPr="00EA3545">
        <w:rPr>
          <w:i/>
        </w:rPr>
        <w:t>Folkeskol</w:t>
      </w:r>
      <w:r w:rsidR="005A4539">
        <w:rPr>
          <w:i/>
        </w:rPr>
        <w:t>en</w:t>
      </w:r>
      <w:r w:rsidR="003B6CD2">
        <w:rPr>
          <w:i/>
        </w:rPr>
        <w:t xml:space="preserve"> </w:t>
      </w:r>
      <w:r w:rsidR="00E400DE" w:rsidRPr="00EA3545">
        <w:rPr>
          <w:i/>
        </w:rPr>
        <w:t>fra 1889</w:t>
      </w:r>
      <w:r w:rsidR="00E400DE">
        <w:t xml:space="preserve"> beholdt </w:t>
      </w:r>
      <w:r w:rsidR="00464889">
        <w:t>den</w:t>
      </w:r>
      <w:r w:rsidR="003B6CD2">
        <w:t xml:space="preserve"> </w:t>
      </w:r>
      <w:r w:rsidR="00E400DE">
        <w:t>kristne målsetting, hvor kristendomskunnskap, morgensalme og bord</w:t>
      </w:r>
      <w:r w:rsidR="005A4539">
        <w:t>bønn</w:t>
      </w:r>
      <w:r w:rsidR="003B6CD2">
        <w:t xml:space="preserve"> </w:t>
      </w:r>
      <w:r w:rsidR="00E400DE">
        <w:t xml:space="preserve">preget skolens hverdag.  </w:t>
      </w:r>
      <w:r>
        <w:t>Lå kirkehuset i skolens nabolag, markerte</w:t>
      </w:r>
      <w:r w:rsidR="00E400DE">
        <w:t xml:space="preserve"> skolegudstjenest</w:t>
      </w:r>
      <w:r w:rsidR="005A4539">
        <w:t>en</w:t>
      </w:r>
      <w:r w:rsidR="003B6CD2">
        <w:t xml:space="preserve"> </w:t>
      </w:r>
      <w:r w:rsidR="00E400DE">
        <w:t xml:space="preserve">semesteravslutningen.  </w:t>
      </w:r>
      <w:r w:rsidR="00464889">
        <w:t>Den</w:t>
      </w:r>
      <w:r w:rsidR="003B6CD2">
        <w:t xml:space="preserve"> </w:t>
      </w:r>
      <w:r w:rsidR="00E400DE">
        <w:t xml:space="preserve">norske kirke </w:t>
      </w:r>
      <w:r w:rsidR="0070035D">
        <w:t xml:space="preserve">beholdt sin karakter av </w:t>
      </w:r>
      <w:r w:rsidR="007F5030">
        <w:t xml:space="preserve">folkekirke </w:t>
      </w:r>
      <w:r w:rsidR="00E400DE">
        <w:t xml:space="preserve">fram til </w:t>
      </w:r>
      <w:r w:rsidR="00E400DE" w:rsidRPr="00EA3545">
        <w:rPr>
          <w:i/>
        </w:rPr>
        <w:t>1968</w:t>
      </w:r>
      <w:r w:rsidR="00E400DE">
        <w:t>, da kristendomsfagets status som kirkens dåpsundervisning ble opphevet.  Samtidig mistet sogne</w:t>
      </w:r>
      <w:r w:rsidR="00DE0985">
        <w:t>presten</w:t>
      </w:r>
      <w:r w:rsidR="003B6CD2">
        <w:t xml:space="preserve"> </w:t>
      </w:r>
      <w:r w:rsidR="00995698">
        <w:t xml:space="preserve">den </w:t>
      </w:r>
      <w:r w:rsidR="00E400DE">
        <w:t xml:space="preserve">faste plass i skolestyret.  </w:t>
      </w:r>
      <w:r w:rsidR="00995698">
        <w:t xml:space="preserve">Den norske kirke </w:t>
      </w:r>
      <w:r>
        <w:t xml:space="preserve">forsvant fra </w:t>
      </w:r>
      <w:r w:rsidR="00464889">
        <w:t>den</w:t>
      </w:r>
      <w:r w:rsidR="003B6CD2">
        <w:t xml:space="preserve"> </w:t>
      </w:r>
      <w:r>
        <w:t>kommunale offentlighet.</w:t>
      </w:r>
      <w:r w:rsidR="0070035D">
        <w:t xml:space="preserve">  Når </w:t>
      </w:r>
      <w:r w:rsidR="004953FC">
        <w:t xml:space="preserve">kirkeorganisasjonens talerør i vår tid </w:t>
      </w:r>
      <w:r w:rsidR="00744E1A">
        <w:t xml:space="preserve">er </w:t>
      </w:r>
      <w:r w:rsidR="004953FC">
        <w:t xml:space="preserve">«åpen folkekirke», er det ruinens åpenhet med hensyn til lære, liv og nominell oppslutning.  </w:t>
      </w:r>
    </w:p>
    <w:p w:rsidR="00E400DE" w:rsidRDefault="004953FC" w:rsidP="00576C86">
      <w:r>
        <w:t xml:space="preserve">Få </w:t>
      </w:r>
      <w:r w:rsidR="00EA3545">
        <w:t xml:space="preserve">lot til å </w:t>
      </w:r>
      <w:r>
        <w:t xml:space="preserve">oppfatte konsekvensene av tradisjonsbruddet i 1968, og de som gjorde det, ble overhørt.  </w:t>
      </w:r>
      <w:r w:rsidR="00E400DE">
        <w:t>Ing</w:t>
      </w:r>
      <w:r w:rsidR="005A4539">
        <w:t>en</w:t>
      </w:r>
      <w:r w:rsidR="003B6CD2">
        <w:t xml:space="preserve"> </w:t>
      </w:r>
      <w:r w:rsidR="00E400DE">
        <w:t>tok initiativ til å gjenopprette kirkeskole</w:t>
      </w:r>
      <w:r w:rsidR="00EA3545">
        <w:t>r</w:t>
      </w:r>
      <w:r w:rsidR="00E400DE">
        <w:t xml:space="preserve"> i et forpliktende samarbeid mellom hjem og menighet.  Kirkens </w:t>
      </w:r>
      <w:r w:rsidR="00A50EB3">
        <w:t>katekumenat</w:t>
      </w:r>
      <w:r w:rsidR="003B6CD2">
        <w:t xml:space="preserve"> </w:t>
      </w:r>
      <w:r w:rsidR="00E400DE">
        <w:t>var i krise</w:t>
      </w:r>
      <w:r w:rsidR="00EA3545">
        <w:t>, og bispevisitasene</w:t>
      </w:r>
      <w:r>
        <w:t xml:space="preserve"> likeså</w:t>
      </w:r>
      <w:r w:rsidR="00E400DE">
        <w:t xml:space="preserve">.  </w:t>
      </w:r>
      <w:r w:rsidR="00DE0985">
        <w:t>Presten</w:t>
      </w:r>
      <w:r w:rsidR="00E400DE">
        <w:t>s spørsmål til foreldre og faddere</w:t>
      </w:r>
      <w:r>
        <w:t xml:space="preserve"> under dåpsliturgien</w:t>
      </w:r>
      <w:r w:rsidR="00E400DE">
        <w:t xml:space="preserve"> – om oppse</w:t>
      </w:r>
      <w:r w:rsidR="00A72BBD">
        <w:t>d</w:t>
      </w:r>
      <w:r w:rsidR="00CF4775">
        <w:t>ing</w:t>
      </w:r>
      <w:r w:rsidR="00E400DE">
        <w:t xml:space="preserve"> i </w:t>
      </w:r>
      <w:r w:rsidR="00464889">
        <w:t>den</w:t>
      </w:r>
      <w:r w:rsidR="003B6CD2">
        <w:t xml:space="preserve"> </w:t>
      </w:r>
      <w:r w:rsidR="00E400DE">
        <w:t>kristne forsakelse og tro – ble som regel fulgt av et uforpliktende «ja»</w:t>
      </w:r>
      <w:r w:rsidR="00A72BBD">
        <w:t xml:space="preserve">.  </w:t>
      </w:r>
      <w:r w:rsidR="00E400DE">
        <w:t>Ut</w:t>
      </w:r>
      <w:r w:rsidR="005A4539">
        <w:t>en</w:t>
      </w:r>
      <w:r w:rsidR="003B6CD2">
        <w:t xml:space="preserve"> </w:t>
      </w:r>
      <w:r w:rsidR="00E400DE">
        <w:t>et kontraktfestet samarbeid om oppse</w:t>
      </w:r>
      <w:r w:rsidR="00A72BBD">
        <w:t>d</w:t>
      </w:r>
      <w:r w:rsidR="00CF4775">
        <w:t>ing</w:t>
      </w:r>
      <w:r w:rsidR="00E400DE">
        <w:t xml:space="preserve"> med et konkret innhold, ble </w:t>
      </w:r>
      <w:r w:rsidR="000F0D93">
        <w:t>oppse</w:t>
      </w:r>
      <w:r w:rsidR="00A72BBD">
        <w:t>d</w:t>
      </w:r>
      <w:r w:rsidR="00CF4775">
        <w:t>ing</w:t>
      </w:r>
      <w:r w:rsidR="000F0D93">
        <w:t xml:space="preserve">sløftet som oftest </w:t>
      </w:r>
      <w:r w:rsidR="00A72BBD">
        <w:t xml:space="preserve">prisgitt </w:t>
      </w:r>
      <w:r w:rsidR="000F0D93">
        <w:t xml:space="preserve">relativismens terror. </w:t>
      </w:r>
      <w:r>
        <w:t xml:space="preserve"> Ordningen var opphørt.</w:t>
      </w:r>
    </w:p>
    <w:p w:rsidR="00E400DE" w:rsidRDefault="00E400DE" w:rsidP="00576C86">
      <w:r>
        <w:t xml:space="preserve">Interessant i denne sammenheng var det «frivillige» barne- og ungdomsarbeid i regi av kristelige organisasjoner.  </w:t>
      </w:r>
      <w:r w:rsidR="00C758B8">
        <w:t>En</w:t>
      </w:r>
      <w:r w:rsidR="003B6CD2">
        <w:t xml:space="preserve"> </w:t>
      </w:r>
      <w:r w:rsidR="000F0D93">
        <w:t>oversikt over h</w:t>
      </w:r>
      <w:r>
        <w:t xml:space="preserve">jelpemidlene </w:t>
      </w:r>
      <w:r w:rsidR="00A72BBD">
        <w:t xml:space="preserve">i 1980-årene </w:t>
      </w:r>
      <w:r>
        <w:t xml:space="preserve">avslørte </w:t>
      </w:r>
      <w:r w:rsidR="000F0D93">
        <w:t xml:space="preserve">interessegrupper i </w:t>
      </w:r>
      <w:r>
        <w:t>satellitt-</w:t>
      </w:r>
      <w:r w:rsidR="000F0D93">
        <w:t>baner omk</w:t>
      </w:r>
      <w:r>
        <w:t>ring sognemenighetens samling om Ord og Sakrament</w:t>
      </w:r>
      <w:r w:rsidR="00A72BBD">
        <w:t xml:space="preserve">.  Som regel var de </w:t>
      </w:r>
      <w:r w:rsidR="000F0D93">
        <w:t>innordnet møtevirksomhet</w:t>
      </w:r>
      <w:r w:rsidR="005A4539">
        <w:t>en</w:t>
      </w:r>
      <w:r w:rsidR="003B6CD2">
        <w:t xml:space="preserve"> </w:t>
      </w:r>
      <w:r w:rsidR="00A72BBD">
        <w:t>på bedehuset.  Andre var aktivitetstilbud overlatt til seg selv.</w:t>
      </w:r>
      <w:r w:rsidR="000F0D93">
        <w:t xml:space="preserve">  </w:t>
      </w:r>
      <w:r>
        <w:t>Med andre ord sagt: Dåp</w:t>
      </w:r>
      <w:r w:rsidR="005A4539">
        <w:t>en</w:t>
      </w:r>
      <w:r w:rsidR="003B6CD2">
        <w:t xml:space="preserve"> </w:t>
      </w:r>
      <w:r>
        <w:t xml:space="preserve">ble </w:t>
      </w:r>
      <w:r w:rsidR="00A72BBD">
        <w:t xml:space="preserve">i kristen sammenheng </w:t>
      </w:r>
      <w:r>
        <w:t xml:space="preserve">fulgt opp med fremmedgjøring for det </w:t>
      </w:r>
      <w:r w:rsidR="00A72BBD">
        <w:t>evangelisk-</w:t>
      </w:r>
      <w:r>
        <w:t xml:space="preserve">lutherske gudstjenestefellesskap, </w:t>
      </w:r>
      <w:r w:rsidR="000E16EE">
        <w:t>som</w:t>
      </w:r>
      <w:r>
        <w:t xml:space="preserve">for lengst </w:t>
      </w:r>
      <w:r w:rsidR="000E16EE">
        <w:t xml:space="preserve">var </w:t>
      </w:r>
      <w:r w:rsidR="00744E1A">
        <w:t xml:space="preserve">gått </w:t>
      </w:r>
      <w:r>
        <w:t>i oppløsning</w:t>
      </w:r>
      <w:r w:rsidR="000F0D93">
        <w:t xml:space="preserve">. </w:t>
      </w:r>
      <w:r>
        <w:t xml:space="preserve"> (</w:t>
      </w:r>
      <w:r w:rsidR="00B75CEB">
        <w:t xml:space="preserve">Min </w:t>
      </w:r>
      <w:r w:rsidR="000F0D93">
        <w:t xml:space="preserve">innsamling, biblioteket ved </w:t>
      </w:r>
      <w:r>
        <w:t>Høgskol</w:t>
      </w:r>
      <w:r w:rsidR="005A4539">
        <w:t>en</w:t>
      </w:r>
      <w:r w:rsidR="003B6CD2">
        <w:t xml:space="preserve"> </w:t>
      </w:r>
      <w:r>
        <w:t>i Alta</w:t>
      </w:r>
      <w:r w:rsidR="000F0D93">
        <w:t>.</w:t>
      </w:r>
      <w:r>
        <w:t>)</w:t>
      </w:r>
      <w:r w:rsidR="003B6CD2">
        <w:t xml:space="preserve">       </w:t>
      </w:r>
    </w:p>
    <w:p w:rsidR="00F05CB1" w:rsidRDefault="00F05CB1">
      <w:pPr>
        <w:spacing w:after="200" w:line="276" w:lineRule="auto"/>
        <w:jc w:val="left"/>
        <w:rPr>
          <w:rFonts w:ascii="Arial" w:hAnsi="Arial"/>
          <w:b/>
          <w:bCs/>
          <w:iCs/>
          <w:szCs w:val="26"/>
        </w:rPr>
      </w:pPr>
      <w:r>
        <w:br w:type="page"/>
      </w:r>
    </w:p>
    <w:p w:rsidR="003A12B9" w:rsidRDefault="003A12B9" w:rsidP="00576C86">
      <w:pPr>
        <w:pStyle w:val="Overskrift5"/>
      </w:pPr>
      <w:r>
        <w:t>N</w:t>
      </w:r>
      <w:r w:rsidR="00DA40DB">
        <w:t>oen</w:t>
      </w:r>
      <w:r w:rsidR="003B6CD2">
        <w:t xml:space="preserve"> </w:t>
      </w:r>
      <w:r>
        <w:t>ledetråder i det bekjennelseskirkelige menighetsarbeid:</w:t>
      </w:r>
    </w:p>
    <w:p w:rsidR="00E400DE" w:rsidRDefault="00E400DE" w:rsidP="00576C86">
      <w:r>
        <w:t>Oppbygging av lutherske gudstjenestefellesskap er ikke mulig ut</w:t>
      </w:r>
      <w:r w:rsidR="005A4539">
        <w:t>en</w:t>
      </w:r>
      <w:r w:rsidR="003B6CD2">
        <w:t xml:space="preserve"> </w:t>
      </w:r>
      <w:r>
        <w:t>det bevisste valg av Luthers bekjennelseslinje og utøvelse av kirkens gudgitte rett.</w:t>
      </w:r>
      <w:r w:rsidR="003B6CD2">
        <w:t xml:space="preserve">  </w:t>
      </w:r>
      <w:r>
        <w:t>Da samles kristne om prester som bekjenner apostelordets lære ut</w:t>
      </w:r>
      <w:r w:rsidR="005A4539">
        <w:t>en</w:t>
      </w:r>
      <w:r w:rsidR="003B6CD2">
        <w:t xml:space="preserve"> </w:t>
      </w:r>
      <w:r>
        <w:t xml:space="preserve">forbehold og forvalter «Guds hemmeligheter» på troskapens vilkår.  Da </w:t>
      </w:r>
      <w:r w:rsidR="00763251">
        <w:t>kan</w:t>
      </w:r>
      <w:r w:rsidR="003B6CD2">
        <w:t xml:space="preserve"> </w:t>
      </w:r>
      <w:r>
        <w:t xml:space="preserve">pietismens historie være </w:t>
      </w:r>
      <w:r w:rsidR="005A4539">
        <w:t>en</w:t>
      </w:r>
      <w:r w:rsidR="003B6CD2">
        <w:t xml:space="preserve"> </w:t>
      </w:r>
      <w:r w:rsidR="00FD4581">
        <w:t>på</w:t>
      </w:r>
      <w:r w:rsidR="00B75CEB">
        <w:t>min</w:t>
      </w:r>
      <w:r>
        <w:t xml:space="preserve">nelse </w:t>
      </w:r>
      <w:r w:rsidR="001B4658">
        <w:t xml:space="preserve">om forutsetningene for et </w:t>
      </w:r>
      <w:r w:rsidRPr="006937E6">
        <w:rPr>
          <w:b/>
        </w:rPr>
        <w:t>samarbeid mellom prest og lekfolk</w:t>
      </w:r>
      <w:r w:rsidR="006937E6" w:rsidRPr="006937E6">
        <w:rPr>
          <w:b/>
        </w:rPr>
        <w:t xml:space="preserve"> om gudstjenestelige og diakonale oppgaver</w:t>
      </w:r>
      <w:r w:rsidR="006937E6">
        <w:t xml:space="preserve">. </w:t>
      </w:r>
      <w:r>
        <w:t xml:space="preserve"> </w:t>
      </w:r>
      <w:r w:rsidR="001B4658">
        <w:t xml:space="preserve">Samarbeidets forutsetning er samling om Bibel og bekjennelse.  </w:t>
      </w:r>
      <w:r w:rsidR="00C758B8">
        <w:t>En</w:t>
      </w:r>
      <w:r w:rsidR="003B6CD2">
        <w:t xml:space="preserve"> </w:t>
      </w:r>
      <w:r w:rsidR="001B4658">
        <w:t>rekke undervisningsoppgaver peker seg ut</w:t>
      </w:r>
      <w:r w:rsidR="00744E1A">
        <w:t xml:space="preserve"> hvis </w:t>
      </w:r>
      <w:r w:rsidR="001B4658">
        <w:t xml:space="preserve">Kristus </w:t>
      </w:r>
      <w:r w:rsidR="00744E1A">
        <w:t xml:space="preserve">skal </w:t>
      </w:r>
      <w:r w:rsidR="001B4658">
        <w:t xml:space="preserve">forene kristne i et byggende menighetsarbeid på kirkens grunn: </w:t>
      </w:r>
    </w:p>
    <w:p w:rsidR="00262A33" w:rsidRDefault="00E400DE" w:rsidP="004953FC">
      <w:pPr>
        <w:pStyle w:val="avsnitt"/>
        <w:numPr>
          <w:ilvl w:val="0"/>
          <w:numId w:val="4"/>
        </w:numPr>
        <w:ind w:left="567" w:hanging="567"/>
      </w:pPr>
      <w:r w:rsidRPr="00262A33">
        <w:rPr>
          <w:i/>
        </w:rPr>
        <w:t>Kristen</w:t>
      </w:r>
      <w:r w:rsidR="00264EDB">
        <w:rPr>
          <w:i/>
        </w:rPr>
        <w:t>t</w:t>
      </w:r>
      <w:r w:rsidR="00E10E82">
        <w:rPr>
          <w:i/>
        </w:rPr>
        <w:t>roens</w:t>
      </w:r>
      <w:r w:rsidRPr="00262A33">
        <w:rPr>
          <w:i/>
        </w:rPr>
        <w:t xml:space="preserve"> unike begrunnelse</w:t>
      </w:r>
      <w:r w:rsidR="00262A33" w:rsidRPr="00262A33">
        <w:rPr>
          <w:i/>
        </w:rPr>
        <w:t xml:space="preserve"> legitimerer menighetens virksomhet</w:t>
      </w:r>
      <w:r>
        <w:t xml:space="preserve">: </w:t>
      </w:r>
      <w:r w:rsidR="00744E1A">
        <w:t xml:space="preserve">Oppfyllelsen av Guds løfter </w:t>
      </w:r>
      <w:r>
        <w:t xml:space="preserve">i </w:t>
      </w:r>
      <w:r w:rsidR="005A4539">
        <w:t>en</w:t>
      </w:r>
      <w:r w:rsidR="003B6CD2">
        <w:t xml:space="preserve"> </w:t>
      </w:r>
      <w:r>
        <w:t>bevitnet Jesus-historie</w:t>
      </w:r>
      <w:r w:rsidR="00262A33">
        <w:t xml:space="preserve">, slik Det gamle testamente vitner om ham og Gud har stadfestet da </w:t>
      </w:r>
      <w:r w:rsidR="00DE0985">
        <w:t>han</w:t>
      </w:r>
      <w:r w:rsidR="003B6CD2">
        <w:t xml:space="preserve"> </w:t>
      </w:r>
      <w:r w:rsidR="00262A33">
        <w:t xml:space="preserve">reiste Jesus opp fra de døde.  </w:t>
      </w:r>
      <w:r>
        <w:t xml:space="preserve">Denne begrunnelse </w:t>
      </w:r>
      <w:r w:rsidR="00262A33">
        <w:t xml:space="preserve">i fortid </w:t>
      </w:r>
      <w:r>
        <w:t xml:space="preserve">blir bevitnet i nåtid </w:t>
      </w:r>
      <w:r w:rsidR="00262A33">
        <w:t xml:space="preserve">i </w:t>
      </w:r>
      <w:r w:rsidR="00464889">
        <w:t>den</w:t>
      </w:r>
      <w:r w:rsidR="003B6CD2">
        <w:t xml:space="preserve"> </w:t>
      </w:r>
      <w:r w:rsidR="00262A33">
        <w:t xml:space="preserve">forsamlede menighet, hvor </w:t>
      </w:r>
      <w:r w:rsidR="00464889">
        <w:t>den</w:t>
      </w:r>
      <w:r w:rsidR="003B6CD2">
        <w:t xml:space="preserve"> </w:t>
      </w:r>
      <w:r>
        <w:t xml:space="preserve">Oppstandne </w:t>
      </w:r>
      <w:r w:rsidR="00262A33">
        <w:t>er virksom til stede med evangeliet og sakramentene.  Apg 4:20.</w:t>
      </w:r>
    </w:p>
    <w:p w:rsidR="00D27AB7" w:rsidRDefault="00D27AB7" w:rsidP="004953FC">
      <w:pPr>
        <w:pStyle w:val="avsnitt"/>
        <w:numPr>
          <w:ilvl w:val="0"/>
          <w:numId w:val="4"/>
        </w:numPr>
        <w:ind w:left="567" w:hanging="567"/>
      </w:pPr>
      <w:r w:rsidRPr="00264EDB">
        <w:rPr>
          <w:i/>
        </w:rPr>
        <w:t>Bibel- og katekismearbeid</w:t>
      </w:r>
      <w:r w:rsidRPr="00E64B1C">
        <w:t xml:space="preserve"> i nabogrupper</w:t>
      </w:r>
      <w:r>
        <w:t xml:space="preserve"> innordnet </w:t>
      </w:r>
      <w:r w:rsidR="00464889">
        <w:t>den</w:t>
      </w:r>
      <w:r w:rsidR="003B6CD2">
        <w:t xml:space="preserve"> </w:t>
      </w:r>
      <w:r>
        <w:t>felles gudstjeneste.</w:t>
      </w:r>
    </w:p>
    <w:p w:rsidR="00D27AB7" w:rsidRDefault="00D27AB7" w:rsidP="004953FC">
      <w:pPr>
        <w:pStyle w:val="avsnitt"/>
        <w:numPr>
          <w:ilvl w:val="0"/>
          <w:numId w:val="4"/>
        </w:numPr>
        <w:ind w:left="567" w:hanging="567"/>
      </w:pPr>
      <w:r w:rsidRPr="00E64B1C">
        <w:rPr>
          <w:i/>
        </w:rPr>
        <w:t>Hva «bekjennelse» er i nytestamentlig mening</w:t>
      </w:r>
      <w:r>
        <w:t>, og hva det vil si å være «lutheraner».</w:t>
      </w:r>
      <w:r w:rsidR="003B6CD2">
        <w:t xml:space="preserve">  </w:t>
      </w:r>
      <w:r>
        <w:t xml:space="preserve">Menighetens konfesjonelle identitet og berettigelse som kirkehjem.  </w:t>
      </w:r>
      <w:r w:rsidR="00464889">
        <w:t>Den</w:t>
      </w:r>
      <w:r w:rsidR="003B6CD2">
        <w:t xml:space="preserve"> </w:t>
      </w:r>
      <w:r>
        <w:t xml:space="preserve">uforbeholdne bekjennelse krever sakssvarende ord og uttrykk.  </w:t>
      </w:r>
    </w:p>
    <w:p w:rsidR="00D27AB7" w:rsidRDefault="00D27AB7" w:rsidP="004953FC">
      <w:pPr>
        <w:pStyle w:val="avsnitt"/>
        <w:numPr>
          <w:ilvl w:val="0"/>
          <w:numId w:val="4"/>
        </w:numPr>
        <w:ind w:left="567" w:hanging="567"/>
      </w:pPr>
      <w:r w:rsidRPr="00E64B1C">
        <w:rPr>
          <w:i/>
        </w:rPr>
        <w:t>Kirkens bekjennelse uttrykt i sakssvarende ordninger</w:t>
      </w:r>
      <w:r>
        <w:t xml:space="preserve">, og med dem frigjort fra tilslørende ordninger og sedvaner. </w:t>
      </w:r>
    </w:p>
    <w:p w:rsidR="00D27AB7" w:rsidRDefault="00D27AB7" w:rsidP="004953FC">
      <w:pPr>
        <w:pStyle w:val="avsnitt"/>
        <w:numPr>
          <w:ilvl w:val="0"/>
          <w:numId w:val="4"/>
        </w:numPr>
        <w:ind w:left="567" w:hanging="567"/>
      </w:pPr>
      <w:r w:rsidRPr="00264EDB">
        <w:t>Lær</w:t>
      </w:r>
      <w:r w:rsidR="005A4539" w:rsidRPr="00264EDB">
        <w:t>en</w:t>
      </w:r>
      <w:r w:rsidR="003B6CD2" w:rsidRPr="00264EDB">
        <w:t xml:space="preserve"> </w:t>
      </w:r>
      <w:r w:rsidRPr="00264EDB">
        <w:t>om kirkefellesskap</w:t>
      </w:r>
      <w:r>
        <w:t>.</w:t>
      </w:r>
    </w:p>
    <w:p w:rsidR="00E400DE" w:rsidRDefault="00262A33" w:rsidP="004953FC">
      <w:pPr>
        <w:pStyle w:val="avsnitt"/>
        <w:numPr>
          <w:ilvl w:val="0"/>
          <w:numId w:val="4"/>
        </w:numPr>
        <w:ind w:left="567" w:hanging="567"/>
      </w:pPr>
      <w:r w:rsidRPr="00262A33">
        <w:rPr>
          <w:i/>
        </w:rPr>
        <w:t>Kil</w:t>
      </w:r>
      <w:r w:rsidR="00464889">
        <w:rPr>
          <w:i/>
        </w:rPr>
        <w:t>den</w:t>
      </w:r>
      <w:r w:rsidR="003B6CD2">
        <w:rPr>
          <w:i/>
        </w:rPr>
        <w:t xml:space="preserve"> </w:t>
      </w:r>
      <w:r w:rsidRPr="00262A33">
        <w:rPr>
          <w:i/>
        </w:rPr>
        <w:t>til krist</w:t>
      </w:r>
      <w:r w:rsidR="005A4539">
        <w:rPr>
          <w:i/>
        </w:rPr>
        <w:t>en</w:t>
      </w:r>
      <w:r w:rsidR="003B6CD2">
        <w:rPr>
          <w:i/>
        </w:rPr>
        <w:t xml:space="preserve"> </w:t>
      </w:r>
      <w:r w:rsidRPr="00262A33">
        <w:rPr>
          <w:i/>
        </w:rPr>
        <w:t>samfunns</w:t>
      </w:r>
      <w:r>
        <w:rPr>
          <w:i/>
        </w:rPr>
        <w:t xml:space="preserve">tydning: </w:t>
      </w:r>
      <w:r w:rsidR="00464889">
        <w:t>Den</w:t>
      </w:r>
      <w:r w:rsidR="003B6CD2">
        <w:t xml:space="preserve"> </w:t>
      </w:r>
      <w:r w:rsidR="00E400DE">
        <w:t>omfattende basiskunnskap fra åpenbaringsordets Gud - om Gud, ver</w:t>
      </w:r>
      <w:r w:rsidR="00464889">
        <w:t>den</w:t>
      </w:r>
      <w:r w:rsidR="003B6CD2">
        <w:t xml:space="preserve"> </w:t>
      </w:r>
      <w:r w:rsidR="00E400DE">
        <w:t xml:space="preserve">og mennesket.  </w:t>
      </w:r>
    </w:p>
    <w:p w:rsidR="00E400DE" w:rsidRDefault="00262A33" w:rsidP="004953FC">
      <w:pPr>
        <w:pStyle w:val="avsnitt"/>
        <w:numPr>
          <w:ilvl w:val="0"/>
          <w:numId w:val="4"/>
        </w:numPr>
        <w:ind w:left="567" w:hanging="567"/>
      </w:pPr>
      <w:r w:rsidRPr="00262A33">
        <w:rPr>
          <w:i/>
        </w:rPr>
        <w:t>Årsak</w:t>
      </w:r>
      <w:r w:rsidR="005A4539">
        <w:rPr>
          <w:i/>
        </w:rPr>
        <w:t>en</w:t>
      </w:r>
      <w:r w:rsidR="003B6CD2">
        <w:rPr>
          <w:i/>
        </w:rPr>
        <w:t xml:space="preserve"> </w:t>
      </w:r>
      <w:r w:rsidRPr="00262A33">
        <w:rPr>
          <w:i/>
        </w:rPr>
        <w:t>til frelsesvisshet</w:t>
      </w:r>
      <w:r>
        <w:t xml:space="preserve">: </w:t>
      </w:r>
      <w:r w:rsidR="00E400DE">
        <w:t xml:space="preserve">Guds frelsesverk for alle i Jesu Kristi lidende lydighet, gitt </w:t>
      </w:r>
      <w:r w:rsidR="00464889">
        <w:t>den</w:t>
      </w:r>
      <w:r w:rsidR="003B6CD2">
        <w:t xml:space="preserve"> </w:t>
      </w:r>
      <w:r w:rsidR="00E400DE">
        <w:t>enkelte i dåp</w:t>
      </w:r>
      <w:r w:rsidR="005A4539">
        <w:t>en</w:t>
      </w:r>
      <w:r w:rsidR="003B6CD2">
        <w:t xml:space="preserve"> </w:t>
      </w:r>
      <w:r w:rsidR="00E400DE">
        <w:t xml:space="preserve">med løfte om salighet for hver </w:t>
      </w:r>
      <w:r w:rsidR="00464889">
        <w:t>den</w:t>
      </w:r>
      <w:r w:rsidR="003B6CD2">
        <w:t xml:space="preserve"> </w:t>
      </w:r>
      <w:r w:rsidR="00E400DE">
        <w:t xml:space="preserve">som </w:t>
      </w:r>
      <w:r w:rsidR="00D27AB7">
        <w:t xml:space="preserve">tror. </w:t>
      </w:r>
    </w:p>
    <w:p w:rsidR="00E400DE" w:rsidRDefault="00E400DE" w:rsidP="004953FC">
      <w:pPr>
        <w:pStyle w:val="avsnitt"/>
        <w:numPr>
          <w:ilvl w:val="0"/>
          <w:numId w:val="4"/>
        </w:numPr>
        <w:ind w:left="567" w:hanging="567"/>
      </w:pPr>
      <w:r w:rsidRPr="00262A33">
        <w:rPr>
          <w:i/>
        </w:rPr>
        <w:t>Forskjell</w:t>
      </w:r>
      <w:r w:rsidR="005A4539">
        <w:rPr>
          <w:i/>
        </w:rPr>
        <w:t>en</w:t>
      </w:r>
      <w:r w:rsidR="003B6CD2">
        <w:rPr>
          <w:i/>
        </w:rPr>
        <w:t xml:space="preserve"> </w:t>
      </w:r>
      <w:r w:rsidRPr="00262A33">
        <w:rPr>
          <w:i/>
        </w:rPr>
        <w:t xml:space="preserve">mellom </w:t>
      </w:r>
      <w:r w:rsidR="00262A33" w:rsidRPr="00262A33">
        <w:rPr>
          <w:i/>
        </w:rPr>
        <w:t>frifinnelse og fornyelse</w:t>
      </w:r>
      <w:r w:rsidR="00262A33">
        <w:t xml:space="preserve">, eller </w:t>
      </w:r>
      <w:r>
        <w:t>rettferdiggjørelse ved tro alene og Kristi fornyende gjerning i de tr</w:t>
      </w:r>
      <w:r w:rsidR="00DA40DB">
        <w:t>oen</w:t>
      </w:r>
      <w:r>
        <w:t>des liv</w:t>
      </w:r>
      <w:r w:rsidR="00D27AB7">
        <w:t xml:space="preserve"> (helliggjørelsen).</w:t>
      </w:r>
      <w:r>
        <w:t xml:space="preserve">  </w:t>
      </w:r>
      <w:r w:rsidR="00D27AB7">
        <w:t xml:space="preserve">Hva det vil si å være </w:t>
      </w:r>
      <w:r>
        <w:t>«samtidig synder og rettferdig» for Gud</w:t>
      </w:r>
      <w:r w:rsidR="00D27AB7">
        <w:t xml:space="preserve">.  </w:t>
      </w:r>
    </w:p>
    <w:p w:rsidR="00E400DE" w:rsidRDefault="00E64B1C" w:rsidP="004953FC">
      <w:pPr>
        <w:pStyle w:val="avsnitt"/>
        <w:numPr>
          <w:ilvl w:val="0"/>
          <w:numId w:val="4"/>
        </w:numPr>
        <w:ind w:left="567" w:hanging="567"/>
      </w:pPr>
      <w:r w:rsidRPr="00D27AB7">
        <w:rPr>
          <w:i/>
        </w:rPr>
        <w:t>Forskjell</w:t>
      </w:r>
      <w:r w:rsidR="005A4539">
        <w:rPr>
          <w:i/>
        </w:rPr>
        <w:t>en</w:t>
      </w:r>
      <w:r w:rsidR="003B6CD2">
        <w:rPr>
          <w:i/>
        </w:rPr>
        <w:t xml:space="preserve"> </w:t>
      </w:r>
      <w:r w:rsidRPr="00D27AB7">
        <w:rPr>
          <w:i/>
        </w:rPr>
        <w:t>mellom prest og lekfolk</w:t>
      </w:r>
      <w:r>
        <w:t xml:space="preserve"> beror på ulike kall.  </w:t>
      </w:r>
      <w:r w:rsidR="00E400DE">
        <w:t xml:space="preserve">Det synlige uttrykk: </w:t>
      </w:r>
      <w:r w:rsidR="00DE0985">
        <w:t>Presten</w:t>
      </w:r>
      <w:r w:rsidR="00E400DE">
        <w:t xml:space="preserve">s gjerning som Kristi delegat og apostlenes etterfølger, og døptes samarbeid med </w:t>
      </w:r>
      <w:r w:rsidR="005A4539">
        <w:t>sin</w:t>
      </w:r>
      <w:r w:rsidR="003B6CD2">
        <w:t xml:space="preserve"> </w:t>
      </w:r>
      <w:r w:rsidR="00E400DE">
        <w:t>«rettelig kalte» prest om nådemidlenes bruk.</w:t>
      </w:r>
      <w:r w:rsidR="003B6CD2">
        <w:t xml:space="preserve">       </w:t>
      </w:r>
    </w:p>
    <w:p w:rsidR="00E400DE" w:rsidRDefault="00E400DE" w:rsidP="004953FC">
      <w:pPr>
        <w:pStyle w:val="avsnitt"/>
        <w:numPr>
          <w:ilvl w:val="0"/>
          <w:numId w:val="4"/>
        </w:numPr>
        <w:ind w:left="567" w:hanging="567"/>
      </w:pPr>
      <w:r w:rsidRPr="00262A33">
        <w:rPr>
          <w:i/>
        </w:rPr>
        <w:t>Døptes nåderett</w:t>
      </w:r>
      <w:r>
        <w:t xml:space="preserve">: Å få høre Kristi bibelundervisning, lære </w:t>
      </w:r>
      <w:r w:rsidR="00464889">
        <w:t>den</w:t>
      </w:r>
      <w:r w:rsidR="003B6CD2">
        <w:t xml:space="preserve"> </w:t>
      </w:r>
      <w:r>
        <w:t xml:space="preserve">eneste sanne Gud å kjenne, og leve som Guds </w:t>
      </w:r>
      <w:r w:rsidRPr="00E64B1C">
        <w:rPr>
          <w:i/>
        </w:rPr>
        <w:t>kjære</w:t>
      </w:r>
      <w:r>
        <w:t xml:space="preserve"> </w:t>
      </w:r>
      <w:r w:rsidR="00485FE0">
        <w:t>barn</w:t>
      </w:r>
      <w:r w:rsidR="003B6CD2">
        <w:t xml:space="preserve"> </w:t>
      </w:r>
      <w:r>
        <w:t xml:space="preserve">i </w:t>
      </w:r>
      <w:r w:rsidR="00DE0985">
        <w:t>han</w:t>
      </w:r>
      <w:r>
        <w:t>s kirke på jorden.</w:t>
      </w:r>
      <w:r w:rsidR="003B6CD2">
        <w:t xml:space="preserve">       </w:t>
      </w:r>
    </w:p>
    <w:p w:rsidR="00E64B1C" w:rsidRDefault="00E64B1C" w:rsidP="004953FC">
      <w:pPr>
        <w:pStyle w:val="avsnitt"/>
        <w:numPr>
          <w:ilvl w:val="0"/>
          <w:numId w:val="4"/>
        </w:numPr>
        <w:ind w:left="567" w:hanging="567"/>
      </w:pPr>
      <w:r w:rsidRPr="00E64B1C">
        <w:rPr>
          <w:i/>
        </w:rPr>
        <w:t>Dåp</w:t>
      </w:r>
      <w:r w:rsidR="00264EDB">
        <w:rPr>
          <w:i/>
        </w:rPr>
        <w:t>s</w:t>
      </w:r>
      <w:r w:rsidRPr="00E64B1C">
        <w:rPr>
          <w:i/>
        </w:rPr>
        <w:t>formaning</w:t>
      </w:r>
      <w:r>
        <w:t xml:space="preserve">: Med Kristus til gave, leve med Kristus til eksempel i gjerninger som har Guds ord og befaling.  </w:t>
      </w:r>
    </w:p>
    <w:p w:rsidR="00D27AB7" w:rsidRDefault="00D27AB7" w:rsidP="004953FC">
      <w:pPr>
        <w:pStyle w:val="avsnitt"/>
        <w:numPr>
          <w:ilvl w:val="0"/>
          <w:numId w:val="4"/>
        </w:numPr>
        <w:ind w:left="567" w:hanging="567"/>
      </w:pPr>
      <w:r w:rsidRPr="00E64B1C">
        <w:rPr>
          <w:i/>
        </w:rPr>
        <w:t>Privatskriftemålets</w:t>
      </w:r>
      <w:r>
        <w:t xml:space="preserve"> fornyelse i nattverdberedelsen, frigjort fra massealtergang og forvaltningskirke, og med et legende fellesskap for øye.</w:t>
      </w:r>
    </w:p>
    <w:p w:rsidR="00E400DE" w:rsidRDefault="00E64B1C" w:rsidP="004953FC">
      <w:pPr>
        <w:pStyle w:val="avsnitt"/>
        <w:numPr>
          <w:ilvl w:val="0"/>
          <w:numId w:val="4"/>
        </w:numPr>
        <w:ind w:left="567" w:hanging="567"/>
      </w:pPr>
      <w:r w:rsidRPr="00E64B1C">
        <w:rPr>
          <w:i/>
        </w:rPr>
        <w:t>De tr</w:t>
      </w:r>
      <w:r w:rsidR="00DA40DB">
        <w:rPr>
          <w:i/>
        </w:rPr>
        <w:t>oen</w:t>
      </w:r>
      <w:r w:rsidRPr="00E64B1C">
        <w:rPr>
          <w:i/>
        </w:rPr>
        <w:t>des prestedømme</w:t>
      </w:r>
      <w:r>
        <w:t>.  Begrunnelse, instruk</w:t>
      </w:r>
      <w:r w:rsidR="00120420">
        <w:t>sjon</w:t>
      </w:r>
      <w:r w:rsidR="003B6CD2">
        <w:t xml:space="preserve"> </w:t>
      </w:r>
      <w:r>
        <w:t xml:space="preserve">og øvelse - </w:t>
      </w:r>
      <w:r w:rsidR="00E400DE">
        <w:t>som liturger for Gud</w:t>
      </w:r>
      <w:r>
        <w:t xml:space="preserve">, </w:t>
      </w:r>
      <w:r w:rsidR="00E400DE">
        <w:t xml:space="preserve">som diakoner for </w:t>
      </w:r>
      <w:r w:rsidR="005A4539">
        <w:t>sin</w:t>
      </w:r>
      <w:r w:rsidR="00264EDB">
        <w:t xml:space="preserve"> </w:t>
      </w:r>
      <w:r w:rsidR="00E400DE">
        <w:t>neste.</w:t>
      </w:r>
    </w:p>
    <w:p w:rsidR="00E400DE" w:rsidRDefault="00E400DE" w:rsidP="004953FC">
      <w:pPr>
        <w:pStyle w:val="avsnitt"/>
        <w:numPr>
          <w:ilvl w:val="0"/>
          <w:numId w:val="4"/>
        </w:numPr>
        <w:ind w:left="567" w:hanging="567"/>
      </w:pPr>
      <w:r w:rsidRPr="00E64B1C">
        <w:rPr>
          <w:i/>
        </w:rPr>
        <w:t>Utvikle diakonale tjenester</w:t>
      </w:r>
      <w:r w:rsidR="00E64B1C">
        <w:t>: K</w:t>
      </w:r>
      <w:r>
        <w:t>antordiakon, kirkevergediakon, sosialdiakon, kateketdiako</w:t>
      </w:r>
      <w:r w:rsidR="00264EDB">
        <w:t>n</w:t>
      </w:r>
      <w:r w:rsidR="003B6CD2">
        <w:t xml:space="preserve"> </w:t>
      </w:r>
      <w:r>
        <w:t>og media-diakon.</w:t>
      </w:r>
    </w:p>
    <w:p w:rsidR="00E400DE" w:rsidRDefault="00E400DE" w:rsidP="004953FC">
      <w:pPr>
        <w:pStyle w:val="avsnitt"/>
        <w:numPr>
          <w:ilvl w:val="0"/>
          <w:numId w:val="4"/>
        </w:numPr>
        <w:ind w:left="567" w:hanging="567"/>
      </w:pPr>
      <w:r w:rsidRPr="00E64B1C">
        <w:rPr>
          <w:i/>
        </w:rPr>
        <w:t>Misjonerende kristne</w:t>
      </w:r>
      <w:r>
        <w:t>: «Vi er utsendt! Gå i fred!»</w:t>
      </w:r>
      <w:r w:rsidR="003B6CD2">
        <w:t xml:space="preserve"> </w:t>
      </w:r>
      <w:r>
        <w:t xml:space="preserve">- «I vår Herres Jesu Navn.»  Informere, innby og bygge kontaktnett i menighetens virkeområde.  </w:t>
      </w:r>
    </w:p>
    <w:p w:rsidR="00E400DE" w:rsidRDefault="00E400DE" w:rsidP="00C94B59">
      <w:pPr>
        <w:pStyle w:val="avsnitt"/>
      </w:pPr>
    </w:p>
    <w:p w:rsidR="00815D8B" w:rsidRDefault="00815D8B" w:rsidP="00C94B59">
      <w:pPr>
        <w:pStyle w:val="avsnitt"/>
      </w:pPr>
    </w:p>
    <w:p w:rsidR="00815D8B" w:rsidRDefault="00815D8B" w:rsidP="00C94B59">
      <w:pPr>
        <w:pStyle w:val="avsnitt"/>
      </w:pPr>
    </w:p>
    <w:p w:rsidR="00A40EA9" w:rsidRPr="001C44C6" w:rsidRDefault="00D53247" w:rsidP="00576C86">
      <w:pPr>
        <w:pStyle w:val="Overskrift1"/>
        <w:jc w:val="both"/>
      </w:pPr>
      <w:bookmarkStart w:id="50" w:name="_Toc477360838"/>
      <w:r>
        <w:t>BISKOP – PREST – DIAKON</w:t>
      </w:r>
      <w:bookmarkEnd w:id="45"/>
      <w:bookmarkEnd w:id="46"/>
      <w:bookmarkEnd w:id="47"/>
      <w:r>
        <w:t>?</w:t>
      </w:r>
      <w:bookmarkEnd w:id="50"/>
    </w:p>
    <w:p w:rsidR="008D53FF" w:rsidRDefault="008D53FF" w:rsidP="004953FC">
      <w:pPr>
        <w:pStyle w:val="temaoverskrift"/>
      </w:pPr>
      <w:r>
        <w:t>Et notat</w:t>
      </w:r>
    </w:p>
    <w:p w:rsidR="008D53FF" w:rsidRDefault="008D53FF" w:rsidP="00576C86"/>
    <w:p w:rsidR="00A40EA9" w:rsidRPr="001C44C6" w:rsidRDefault="00A40EA9" w:rsidP="00576C86">
      <w:r w:rsidRPr="001C44C6">
        <w:t xml:space="preserve">Benevnelsene </w:t>
      </w:r>
      <w:r w:rsidRPr="001C44C6">
        <w:rPr>
          <w:i/>
        </w:rPr>
        <w:t>biskop</w:t>
      </w:r>
      <w:r w:rsidRPr="001C44C6">
        <w:t xml:space="preserve"> (episkopos) og </w:t>
      </w:r>
      <w:r w:rsidRPr="001C44C6">
        <w:rPr>
          <w:i/>
        </w:rPr>
        <w:t>prest</w:t>
      </w:r>
      <w:r w:rsidRPr="001C44C6">
        <w:t xml:space="preserve"> (presbyteros/eldste) er </w:t>
      </w:r>
      <w:r w:rsidR="00E34C33">
        <w:t xml:space="preserve">i nytestamentet </w:t>
      </w:r>
      <w:r w:rsidRPr="001C44C6">
        <w:rPr>
          <w:i/>
        </w:rPr>
        <w:t>synonymer</w:t>
      </w:r>
      <w:r w:rsidRPr="001C44C6">
        <w:t xml:space="preserve"> om samme </w:t>
      </w:r>
      <w:r>
        <w:t>embetsutøver</w:t>
      </w:r>
      <w:r w:rsidRPr="001C44C6">
        <w:t>.  Menighetens prest(er) er dens biskop(er), Apg 20:17, 28 (</w:t>
      </w:r>
      <w:r w:rsidR="0046318C">
        <w:t>jf.</w:t>
      </w:r>
      <w:r w:rsidR="00E34C33">
        <w:t xml:space="preserve"> </w:t>
      </w:r>
      <w:r w:rsidRPr="001C44C6">
        <w:t xml:space="preserve">1 Clem 42, 44).  </w:t>
      </w:r>
    </w:p>
    <w:p w:rsidR="00A40EA9" w:rsidRPr="001C44C6" w:rsidRDefault="00C758B8" w:rsidP="00576C86">
      <w:r>
        <w:t>En</w:t>
      </w:r>
      <w:r w:rsidR="003B6CD2">
        <w:t xml:space="preserve"> </w:t>
      </w:r>
      <w:r w:rsidR="00A40EA9" w:rsidRPr="001C44C6">
        <w:rPr>
          <w:i/>
        </w:rPr>
        <w:t>diako</w:t>
      </w:r>
      <w:r w:rsidR="00E34C33">
        <w:rPr>
          <w:i/>
        </w:rPr>
        <w:t>n</w:t>
      </w:r>
      <w:r w:rsidR="003B6CD2">
        <w:rPr>
          <w:i/>
        </w:rPr>
        <w:t xml:space="preserve"> </w:t>
      </w:r>
      <w:r w:rsidR="00A40EA9" w:rsidRPr="001C44C6">
        <w:t>har ikke mottatt prekenembetet, m</w:t>
      </w:r>
      <w:r w:rsidR="005A4539">
        <w:t>en</w:t>
      </w:r>
      <w:r w:rsidR="003B6CD2">
        <w:t xml:space="preserve"> </w:t>
      </w:r>
      <w:r w:rsidR="00A40EA9" w:rsidRPr="001C44C6">
        <w:t xml:space="preserve">et diakonembete, 1 Tim 3:11, </w:t>
      </w:r>
      <w:r w:rsidR="0046318C">
        <w:t>jf.</w:t>
      </w:r>
      <w:r w:rsidR="003B6CD2">
        <w:t xml:space="preserve"> </w:t>
      </w:r>
      <w:r w:rsidR="00A40EA9" w:rsidRPr="001C44C6">
        <w:t>Apg 6:1-7.  Med hen</w:t>
      </w:r>
      <w:r w:rsidR="00EE77E8">
        <w:t>syn</w:t>
      </w:r>
      <w:r w:rsidR="003B6CD2">
        <w:t xml:space="preserve"> </w:t>
      </w:r>
      <w:r w:rsidR="00A40EA9" w:rsidRPr="001C44C6">
        <w:t>til oppgaver, står diakon</w:t>
      </w:r>
      <w:r w:rsidR="005A4539">
        <w:t>en</w:t>
      </w:r>
      <w:r w:rsidR="003B6CD2">
        <w:t xml:space="preserve"> </w:t>
      </w:r>
      <w:r w:rsidR="00A40EA9" w:rsidRPr="001C44C6">
        <w:t xml:space="preserve">i </w:t>
      </w:r>
      <w:r w:rsidR="005A4539">
        <w:t>en</w:t>
      </w:r>
      <w:r w:rsidR="003B6CD2">
        <w:t xml:space="preserve"> </w:t>
      </w:r>
      <w:r w:rsidR="00A40EA9" w:rsidRPr="001C44C6">
        <w:t>mellomstilling mellom prest og menighet.  Diakon</w:t>
      </w:r>
      <w:r w:rsidR="005A4539">
        <w:t>en</w:t>
      </w:r>
      <w:r w:rsidR="003B6CD2">
        <w:t xml:space="preserve"> </w:t>
      </w:r>
      <w:r w:rsidR="00A40EA9" w:rsidRPr="001C44C6">
        <w:t xml:space="preserve">frigjør </w:t>
      </w:r>
      <w:r w:rsidR="00DE0985">
        <w:t>presten</w:t>
      </w:r>
      <w:r w:rsidR="00A40EA9" w:rsidRPr="001C44C6">
        <w:t>/biskop</w:t>
      </w:r>
      <w:r w:rsidR="005A4539">
        <w:t>en</w:t>
      </w:r>
      <w:r w:rsidR="003B6CD2">
        <w:t xml:space="preserve"> </w:t>
      </w:r>
      <w:r w:rsidR="00A40EA9" w:rsidRPr="001C44C6">
        <w:t>”</w:t>
      </w:r>
      <w:r w:rsidR="00A40EA9" w:rsidRPr="00EA42D7">
        <w:rPr>
          <w:i/>
        </w:rPr>
        <w:t>til bønn</w:t>
      </w:r>
      <w:r w:rsidR="005A4539">
        <w:rPr>
          <w:i/>
        </w:rPr>
        <w:t>en</w:t>
      </w:r>
      <w:r w:rsidR="003B6CD2">
        <w:rPr>
          <w:i/>
        </w:rPr>
        <w:t xml:space="preserve"> </w:t>
      </w:r>
      <w:r w:rsidR="00A40EA9" w:rsidRPr="00EA42D7">
        <w:rPr>
          <w:i/>
        </w:rPr>
        <w:t>og Ordets embete</w:t>
      </w:r>
      <w:r w:rsidR="00A40EA9" w:rsidRPr="001C44C6">
        <w:t>”, Apg 6:4, og tjener menighet</w:t>
      </w:r>
      <w:r w:rsidR="005A4539">
        <w:t>en</w:t>
      </w:r>
      <w:r w:rsidR="003B6CD2">
        <w:t xml:space="preserve"> </w:t>
      </w:r>
      <w:r w:rsidR="00A40EA9" w:rsidRPr="001C44C6">
        <w:t xml:space="preserve">i betrodde oppgaver, </w:t>
      </w:r>
      <w:r w:rsidR="0046318C">
        <w:t>jf.</w:t>
      </w:r>
      <w:r w:rsidR="00916897">
        <w:t xml:space="preserve"> </w:t>
      </w:r>
      <w:r w:rsidR="00A40EA9" w:rsidRPr="001C44C6">
        <w:t>Fil 1:1, 1 Tim 3:8-13.</w:t>
      </w:r>
    </w:p>
    <w:p w:rsidR="00916897" w:rsidRDefault="00916897" w:rsidP="00576C86">
      <w:r>
        <w:t xml:space="preserve">Benevnelsen biskop brukt om prestenes prest og menighetenes visitator, beror på gradering av det samme prekenembete i ulike ansvarsområder.  </w:t>
      </w:r>
      <w:r w:rsidR="00A40EA9" w:rsidRPr="001C44C6">
        <w:t xml:space="preserve">Et kirkefellesskap står fritt til å gradere </w:t>
      </w:r>
      <w:r w:rsidR="00A40EA9">
        <w:t>embetsutøver</w:t>
      </w:r>
      <w:r w:rsidR="00A40EA9" w:rsidRPr="001C44C6">
        <w:t>ne og fordele oppgaver mellom dem (</w:t>
      </w:r>
      <w:r w:rsidR="0046318C">
        <w:t>jf.</w:t>
      </w:r>
      <w:r>
        <w:t xml:space="preserve"> </w:t>
      </w:r>
      <w:r w:rsidR="00A40EA9" w:rsidRPr="001C44C6">
        <w:t>kapellan, sogneprest, prost, biskop)</w:t>
      </w:r>
      <w:r w:rsidR="00A40EA9">
        <w:t>, m</w:t>
      </w:r>
      <w:r w:rsidR="005A4539">
        <w:t>en</w:t>
      </w:r>
      <w:r w:rsidR="003B6CD2">
        <w:t xml:space="preserve"> </w:t>
      </w:r>
      <w:r w:rsidR="00A40EA9">
        <w:t xml:space="preserve">reguleringene skal </w:t>
      </w:r>
      <w:r w:rsidR="00A40EA9" w:rsidRPr="001C44C6">
        <w:t>ikke skje vi</w:t>
      </w:r>
      <w:r w:rsidR="00D27AB7">
        <w:t>l</w:t>
      </w:r>
      <w:r w:rsidR="00A40EA9" w:rsidRPr="001C44C6">
        <w:t xml:space="preserve">kårlig, etter godtykke.  </w:t>
      </w:r>
    </w:p>
    <w:p w:rsidR="00A40EA9" w:rsidRPr="001C44C6" w:rsidRDefault="00A40EA9" w:rsidP="00576C86">
      <w:r w:rsidRPr="001C44C6">
        <w:t>Fellesskapet er ved bekjennels</w:t>
      </w:r>
      <w:r w:rsidR="005A4539">
        <w:t>en</w:t>
      </w:r>
      <w:r w:rsidR="003B6CD2">
        <w:t xml:space="preserve"> </w:t>
      </w:r>
      <w:r w:rsidRPr="001C44C6">
        <w:t xml:space="preserve">bundet til kirkens kristokratiske struktur og apostelordets lære fra Kristus.  </w:t>
      </w:r>
      <w:r>
        <w:t>A</w:t>
      </w:r>
      <w:r w:rsidRPr="001C44C6">
        <w:t xml:space="preserve">nsvars- og myndighetsområder </w:t>
      </w:r>
      <w:r>
        <w:t xml:space="preserve">reguleres </w:t>
      </w:r>
      <w:r w:rsidRPr="001C44C6">
        <w:t>etter ”menneskelig rett”</w:t>
      </w:r>
      <w:r>
        <w:t>, m</w:t>
      </w:r>
      <w:r w:rsidR="005A4539">
        <w:t>en</w:t>
      </w:r>
      <w:r w:rsidR="003B6CD2">
        <w:t xml:space="preserve"> </w:t>
      </w:r>
      <w:r>
        <w:t>ut</w:t>
      </w:r>
      <w:r w:rsidR="005A4539">
        <w:t>en</w:t>
      </w:r>
      <w:r w:rsidR="003B6CD2">
        <w:t xml:space="preserve"> </w:t>
      </w:r>
      <w:r>
        <w:t xml:space="preserve">å bryte med det mønster som </w:t>
      </w:r>
      <w:r w:rsidR="00D27AB7">
        <w:t>fra begynnels</w:t>
      </w:r>
      <w:r w:rsidR="005A4539">
        <w:t>en</w:t>
      </w:r>
      <w:r w:rsidR="003B6CD2">
        <w:t xml:space="preserve"> </w:t>
      </w:r>
      <w:r w:rsidR="00D27AB7">
        <w:t xml:space="preserve">er </w:t>
      </w:r>
      <w:r>
        <w:t xml:space="preserve">gitt med </w:t>
      </w:r>
      <w:r w:rsidRPr="001C44C6">
        <w:t xml:space="preserve">Kristi forhold til </w:t>
      </w:r>
      <w:r>
        <w:t xml:space="preserve">de tolv og deres </w:t>
      </w:r>
      <w:r w:rsidRPr="001C44C6">
        <w:t>forhold til sin</w:t>
      </w:r>
      <w:r>
        <w:t>e</w:t>
      </w:r>
      <w:r w:rsidRPr="001C44C6">
        <w:t xml:space="preserve"> </w:t>
      </w:r>
      <w:r w:rsidR="00D27AB7">
        <w:t>apostel</w:t>
      </w:r>
      <w:r w:rsidRPr="001C44C6">
        <w:t>disip</w:t>
      </w:r>
      <w:r w:rsidR="00D27AB7">
        <w:t>ler</w:t>
      </w:r>
      <w:r w:rsidR="00EA42D7">
        <w:t>.</w:t>
      </w:r>
      <w:r w:rsidR="003B6CD2">
        <w:t xml:space="preserve"> </w:t>
      </w:r>
    </w:p>
    <w:p w:rsidR="00FF34A6" w:rsidRDefault="00A40EA9" w:rsidP="00C94B59">
      <w:pPr>
        <w:pStyle w:val="avsnitt"/>
      </w:pPr>
      <w:r w:rsidRPr="008D53FF">
        <w:rPr>
          <w:b/>
        </w:rPr>
        <w:t>Eksempel</w:t>
      </w:r>
      <w:r w:rsidRPr="001C44C6">
        <w:t>:</w:t>
      </w:r>
      <w:r>
        <w:t xml:space="preserve"> Paulus etterlot </w:t>
      </w:r>
      <w:r w:rsidR="005A4539">
        <w:t>sin</w:t>
      </w:r>
      <w:r w:rsidR="003B6CD2">
        <w:t xml:space="preserve"> </w:t>
      </w:r>
      <w:r>
        <w:t xml:space="preserve">disippel </w:t>
      </w:r>
      <w:r w:rsidRPr="001C44C6">
        <w:rPr>
          <w:i/>
        </w:rPr>
        <w:t>Titus</w:t>
      </w:r>
      <w:r>
        <w:rPr>
          <w:i/>
        </w:rPr>
        <w:t xml:space="preserve"> </w:t>
      </w:r>
      <w:r w:rsidRPr="001C44C6">
        <w:t xml:space="preserve">på Kreta for </w:t>
      </w:r>
      <w:r>
        <w:t xml:space="preserve">at </w:t>
      </w:r>
      <w:r w:rsidR="00DE0985">
        <w:t>han</w:t>
      </w:r>
      <w:r w:rsidR="003B6CD2">
        <w:t xml:space="preserve"> </w:t>
      </w:r>
      <w:r>
        <w:t xml:space="preserve">skulle </w:t>
      </w:r>
      <w:r w:rsidRPr="001C44C6">
        <w:t>”</w:t>
      </w:r>
      <w:r w:rsidRPr="00EA42D7">
        <w:rPr>
          <w:i/>
        </w:rPr>
        <w:t>ordne det som ennå manglet og i hver by tilsette prester, i samsvar med det jeg påla deg</w:t>
      </w:r>
      <w:r w:rsidRPr="001C44C6">
        <w:t>”, Tit 1:5 (</w:t>
      </w:r>
      <w:r w:rsidR="0046318C">
        <w:t>jf.</w:t>
      </w:r>
      <w:r w:rsidR="003B6CD2">
        <w:t xml:space="preserve"> </w:t>
      </w:r>
      <w:r w:rsidRPr="001C44C6">
        <w:rPr>
          <w:i/>
        </w:rPr>
        <w:t>Timoteus,</w:t>
      </w:r>
      <w:r w:rsidRPr="001C44C6">
        <w:t xml:space="preserve"> 2 Tim 2:2).  Titus ble pålagt tilsynsoppgaver som vi av historiske grunner forbinder med </w:t>
      </w:r>
      <w:r w:rsidR="005A4539">
        <w:t>en</w:t>
      </w:r>
      <w:r w:rsidR="003B6CD2">
        <w:t xml:space="preserve"> </w:t>
      </w:r>
      <w:r w:rsidRPr="001C44C6">
        <w:t>biskop.  M</w:t>
      </w:r>
      <w:r w:rsidR="005A4539">
        <w:t>en</w:t>
      </w:r>
      <w:r w:rsidR="003B6CD2">
        <w:t xml:space="preserve"> </w:t>
      </w:r>
      <w:r w:rsidRPr="001C44C6">
        <w:t xml:space="preserve">etter </w:t>
      </w:r>
      <w:r w:rsidRPr="001C44C6">
        <w:rPr>
          <w:i/>
        </w:rPr>
        <w:t>guddommelig</w:t>
      </w:r>
      <w:r w:rsidRPr="001C44C6">
        <w:t xml:space="preserve"> rett var </w:t>
      </w:r>
      <w:r w:rsidR="00916897">
        <w:t xml:space="preserve">både </w:t>
      </w:r>
      <w:r w:rsidR="00DE0985">
        <w:t>han</w:t>
      </w:r>
      <w:r w:rsidR="003B6CD2">
        <w:t xml:space="preserve"> </w:t>
      </w:r>
      <w:r w:rsidRPr="001C44C6">
        <w:t xml:space="preserve">og de </w:t>
      </w:r>
      <w:r w:rsidR="00DE0985">
        <w:t>presten</w:t>
      </w:r>
      <w:r w:rsidRPr="001C44C6">
        <w:t xml:space="preserve">e </w:t>
      </w:r>
      <w:r w:rsidR="00DE0985">
        <w:t>han</w:t>
      </w:r>
      <w:r w:rsidR="003B6CD2">
        <w:t xml:space="preserve"> </w:t>
      </w:r>
      <w:r w:rsidRPr="001C44C6">
        <w:t>tilsatte, betrodd samme embete.</w:t>
      </w:r>
      <w:r w:rsidR="003B6CD2">
        <w:t xml:space="preserve">  </w:t>
      </w:r>
      <w:r w:rsidR="0046318C">
        <w:t>Jf.</w:t>
      </w:r>
      <w:r w:rsidR="00916897">
        <w:t xml:space="preserve"> </w:t>
      </w:r>
      <w:r w:rsidR="00EA42D7">
        <w:t>Apg 14:23.</w:t>
      </w:r>
    </w:p>
    <w:p w:rsidR="00A40EA9" w:rsidRPr="001C44C6" w:rsidRDefault="00FF34A6" w:rsidP="00576C86">
      <w:r>
        <w:t xml:space="preserve">Apostelordet formaner kristne til å unndra seg </w:t>
      </w:r>
      <w:r w:rsidRPr="001C44C6">
        <w:t xml:space="preserve">kirkefellesskap med dem som lærer i strid med </w:t>
      </w:r>
      <w:r w:rsidR="00464889">
        <w:t>den</w:t>
      </w:r>
      <w:r w:rsidR="003B6CD2">
        <w:t xml:space="preserve"> </w:t>
      </w:r>
      <w:r>
        <w:t xml:space="preserve">«læreform» </w:t>
      </w:r>
      <w:r w:rsidR="00EA42D7">
        <w:t xml:space="preserve">de har mottatt gjennom Herrens apostel </w:t>
      </w:r>
      <w:r>
        <w:t xml:space="preserve">fra Kristus, </w:t>
      </w:r>
      <w:r w:rsidRPr="001C44C6">
        <w:t xml:space="preserve">Rom </w:t>
      </w:r>
      <w:r>
        <w:t xml:space="preserve">6:17, </w:t>
      </w:r>
      <w:r w:rsidRPr="001C44C6">
        <w:t>16:17, Gal 1:6ff.  Vei</w:t>
      </w:r>
      <w:r w:rsidR="005A4539">
        <w:t>en</w:t>
      </w:r>
      <w:r w:rsidR="003B6CD2">
        <w:t xml:space="preserve"> </w:t>
      </w:r>
      <w:r w:rsidRPr="001C44C6">
        <w:t xml:space="preserve">til kirkeenhet er </w:t>
      </w:r>
      <w:r w:rsidR="00464889">
        <w:t>den</w:t>
      </w:r>
      <w:r w:rsidR="003B6CD2">
        <w:t xml:space="preserve"> </w:t>
      </w:r>
      <w:r w:rsidR="00EA42D7">
        <w:t>uforbeholdne bekjennelse til apostelordets lære</w:t>
      </w:r>
      <w:r w:rsidR="00916897">
        <w:t>,</w:t>
      </w:r>
      <w:r w:rsidR="00EA42D7">
        <w:t xml:space="preserve"> og </w:t>
      </w:r>
      <w:r w:rsidRPr="001C44C6">
        <w:t>kirkebot for lærdommer i strid med Guds ord.</w:t>
      </w:r>
      <w:r w:rsidR="003B6CD2">
        <w:t xml:space="preserve">       </w:t>
      </w:r>
    </w:p>
    <w:p w:rsidR="008D53FF" w:rsidRDefault="008D53FF" w:rsidP="00576C86">
      <w:pPr>
        <w:pStyle w:val="Overskrift5"/>
      </w:pPr>
      <w:r>
        <w:t>Fem svermerier</w:t>
      </w:r>
    </w:p>
    <w:p w:rsidR="00A40EA9" w:rsidRPr="001C44C6" w:rsidRDefault="00A40EA9" w:rsidP="00A64F90">
      <w:pPr>
        <w:pStyle w:val="Listeavsnitt"/>
        <w:numPr>
          <w:ilvl w:val="0"/>
          <w:numId w:val="30"/>
        </w:numPr>
      </w:pPr>
      <w:r w:rsidRPr="001C44C6">
        <w:t>”</w:t>
      </w:r>
      <w:r w:rsidR="0089410C">
        <w:rPr>
          <w:i/>
        </w:rPr>
        <w:t>D</w:t>
      </w:r>
      <w:r w:rsidRPr="0089410C">
        <w:rPr>
          <w:i/>
        </w:rPr>
        <w:t>et treleddete embete</w:t>
      </w:r>
      <w:r w:rsidRPr="001C44C6">
        <w:t xml:space="preserve">” blir forsvart med henvisning til </w:t>
      </w:r>
      <w:r w:rsidR="005A4539">
        <w:t>en</w:t>
      </w:r>
      <w:r w:rsidR="003B6CD2">
        <w:t xml:space="preserve"> </w:t>
      </w:r>
      <w:r w:rsidRPr="001C44C6">
        <w:t xml:space="preserve">historisk </w:t>
      </w:r>
      <w:r w:rsidRPr="0089410C">
        <w:rPr>
          <w:i/>
        </w:rPr>
        <w:t>utvikling</w:t>
      </w:r>
      <w:r w:rsidRPr="001C44C6">
        <w:t xml:space="preserve"> under Åndens ledelse</w:t>
      </w:r>
      <w:r w:rsidR="0089410C">
        <w:t>.  A</w:t>
      </w:r>
      <w:r w:rsidRPr="001C44C6">
        <w:t>rgumentasjon</w:t>
      </w:r>
      <w:r w:rsidR="005A4539">
        <w:t>en</w:t>
      </w:r>
      <w:r w:rsidR="003B6CD2">
        <w:t xml:space="preserve"> </w:t>
      </w:r>
      <w:r w:rsidR="0089410C">
        <w:t xml:space="preserve">vitner </w:t>
      </w:r>
      <w:r w:rsidRPr="001C44C6">
        <w:t xml:space="preserve">om evolusjonismens innflytelse og kirkepolitiske prioriteringer.  </w:t>
      </w:r>
    </w:p>
    <w:p w:rsidR="00A40EA9" w:rsidRPr="001C44C6" w:rsidRDefault="0089410C" w:rsidP="00A64F90">
      <w:pPr>
        <w:pStyle w:val="Listeavsnitt"/>
        <w:numPr>
          <w:ilvl w:val="0"/>
          <w:numId w:val="30"/>
        </w:numPr>
      </w:pPr>
      <w:bookmarkStart w:id="51" w:name="_Toc177822447"/>
      <w:bookmarkStart w:id="52" w:name="_Toc195694871"/>
      <w:bookmarkStart w:id="53" w:name="_Toc196048748"/>
      <w:bookmarkStart w:id="54" w:name="_Toc177822444"/>
      <w:bookmarkStart w:id="55" w:name="_Toc195694868"/>
      <w:bookmarkStart w:id="56" w:name="_Toc196048745"/>
      <w:r>
        <w:t>S</w:t>
      </w:r>
      <w:r w:rsidR="00A40EA9">
        <w:t>idestilling</w:t>
      </w:r>
      <w:r w:rsidR="005A4539">
        <w:t>en</w:t>
      </w:r>
      <w:r w:rsidR="003B6CD2">
        <w:t xml:space="preserve"> </w:t>
      </w:r>
      <w:r w:rsidR="00A40EA9" w:rsidRPr="0089410C">
        <w:rPr>
          <w:i/>
        </w:rPr>
        <w:t>Skrift og tradisjon</w:t>
      </w:r>
      <w:r w:rsidR="008D53FF" w:rsidRPr="0089410C">
        <w:rPr>
          <w:i/>
        </w:rPr>
        <w:t>,</w:t>
      </w:r>
      <w:r w:rsidR="00A40EA9" w:rsidRPr="0089410C">
        <w:rPr>
          <w:i/>
        </w:rPr>
        <w:t xml:space="preserve"> </w:t>
      </w:r>
      <w:r w:rsidR="00EA42D7">
        <w:t xml:space="preserve">når </w:t>
      </w:r>
      <w:r w:rsidR="0035155F">
        <w:t>man</w:t>
      </w:r>
      <w:r w:rsidR="003B6CD2">
        <w:t xml:space="preserve"> </w:t>
      </w:r>
      <w:r w:rsidR="00EA42D7">
        <w:t xml:space="preserve">i tviholder på «det gamle» som om kristne er </w:t>
      </w:r>
      <w:r w:rsidR="00A40EA9">
        <w:t xml:space="preserve">forpliktet </w:t>
      </w:r>
      <w:r w:rsidR="00A40EA9" w:rsidRPr="001C44C6">
        <w:t>på menneskelige tradisjoner</w:t>
      </w:r>
      <w:r w:rsidR="00EA42D7">
        <w:t xml:space="preserve"> </w:t>
      </w:r>
      <w:r>
        <w:t>fordi de er gamle</w:t>
      </w:r>
      <w:r w:rsidR="00A40EA9" w:rsidRPr="001C44C6">
        <w:t xml:space="preserve">.  </w:t>
      </w:r>
    </w:p>
    <w:p w:rsidR="00A40EA9" w:rsidRPr="001C44C6" w:rsidRDefault="005008EB" w:rsidP="00A64F90">
      <w:pPr>
        <w:pStyle w:val="Listeavsnitt"/>
        <w:numPr>
          <w:ilvl w:val="0"/>
          <w:numId w:val="30"/>
        </w:numPr>
      </w:pPr>
      <w:r>
        <w:t>Man</w:t>
      </w:r>
      <w:r w:rsidR="003B6CD2">
        <w:t xml:space="preserve"> </w:t>
      </w:r>
      <w:r w:rsidR="0089410C">
        <w:t xml:space="preserve">gjør </w:t>
      </w:r>
      <w:r w:rsidR="00A40EA9">
        <w:t xml:space="preserve">prestegjerningens gyldighet avhengig av </w:t>
      </w:r>
      <w:r w:rsidR="00A40EA9" w:rsidRPr="0089410C">
        <w:rPr>
          <w:i/>
        </w:rPr>
        <w:t>biskopen</w:t>
      </w:r>
      <w:r w:rsidR="00FF34A6" w:rsidRPr="0089410C">
        <w:rPr>
          <w:i/>
        </w:rPr>
        <w:t>es</w:t>
      </w:r>
      <w:r w:rsidR="00FF34A6">
        <w:t xml:space="preserve"> «</w:t>
      </w:r>
      <w:r w:rsidR="00FF34A6" w:rsidRPr="0089410C">
        <w:rPr>
          <w:i/>
        </w:rPr>
        <w:t>vigselssuksesjon</w:t>
      </w:r>
      <w:r w:rsidR="00FF34A6">
        <w:t xml:space="preserve">» </w:t>
      </w:r>
      <w:r w:rsidR="00A40EA9" w:rsidRPr="001C44C6">
        <w:t xml:space="preserve">i </w:t>
      </w:r>
      <w:r w:rsidR="005A4539">
        <w:t>en</w:t>
      </w:r>
      <w:r w:rsidR="003B6CD2">
        <w:t xml:space="preserve"> </w:t>
      </w:r>
      <w:r w:rsidR="00A40EA9" w:rsidRPr="001C44C6">
        <w:t>ubrutt rekke av håndspåleggelser tilbake til apostel</w:t>
      </w:r>
      <w:r w:rsidR="005A4539">
        <w:t>en</w:t>
      </w:r>
      <w:r w:rsidR="003B6CD2">
        <w:t xml:space="preserve"> </w:t>
      </w:r>
      <w:r w:rsidR="00A40EA9" w:rsidRPr="001C44C6">
        <w:t xml:space="preserve">Peter.  </w:t>
      </w:r>
      <w:r w:rsidR="00FF34A6">
        <w:t>Denne (høykirkelige) or</w:t>
      </w:r>
      <w:r w:rsidR="00916897">
        <w:t>d</w:t>
      </w:r>
      <w:r w:rsidR="00CF4775">
        <w:t>in</w:t>
      </w:r>
      <w:r w:rsidR="00FF34A6">
        <w:t xml:space="preserve">asjonsteori </w:t>
      </w:r>
      <w:r w:rsidR="0089410C">
        <w:t xml:space="preserve">er Nytestamentet </w:t>
      </w:r>
      <w:r w:rsidR="00FF34A6">
        <w:t xml:space="preserve">fremmed, </w:t>
      </w:r>
      <w:r w:rsidR="00FF34A6" w:rsidRPr="001C44C6">
        <w:t xml:space="preserve">Apg 20:17, 28, Tit 1:5.  </w:t>
      </w:r>
      <w:r w:rsidR="00FF34A6">
        <w:t>Teori</w:t>
      </w:r>
      <w:r w:rsidR="005A4539">
        <w:t>en</w:t>
      </w:r>
      <w:r w:rsidR="003B6CD2">
        <w:t xml:space="preserve"> </w:t>
      </w:r>
      <w:r w:rsidR="000F7673">
        <w:t xml:space="preserve">innebærer at et kirkefellesskap uten den </w:t>
      </w:r>
      <w:r w:rsidR="0046318C">
        <w:t>biskoppelige</w:t>
      </w:r>
      <w:r w:rsidR="000F7673">
        <w:t xml:space="preserve"> vigselssuksesjon mangler </w:t>
      </w:r>
      <w:r w:rsidR="00A40EA9" w:rsidRPr="001C44C6">
        <w:t>”Åndens fylde”, ”virkekraftig” nattverdfeiring</w:t>
      </w:r>
      <w:r w:rsidR="008D53FF">
        <w:t>,</w:t>
      </w:r>
      <w:r w:rsidR="00A40EA9" w:rsidRPr="001C44C6">
        <w:t xml:space="preserve"> osv. </w:t>
      </w:r>
      <w:r w:rsidR="00A40EA9">
        <w:t xml:space="preserve"> </w:t>
      </w:r>
    </w:p>
    <w:p w:rsidR="00A40EA9" w:rsidRPr="001C44C6" w:rsidRDefault="005008EB" w:rsidP="00A64F90">
      <w:pPr>
        <w:pStyle w:val="Listeavsnitt"/>
        <w:numPr>
          <w:ilvl w:val="0"/>
          <w:numId w:val="30"/>
        </w:numPr>
      </w:pPr>
      <w:r>
        <w:t>Man</w:t>
      </w:r>
      <w:r w:rsidR="003B6CD2">
        <w:t xml:space="preserve"> </w:t>
      </w:r>
      <w:r w:rsidR="0089410C">
        <w:t xml:space="preserve">sideordner </w:t>
      </w:r>
      <w:r w:rsidR="00A40EA9" w:rsidRPr="0089410C">
        <w:rPr>
          <w:i/>
        </w:rPr>
        <w:t>prest og predikant</w:t>
      </w:r>
      <w:r w:rsidR="00A40EA9" w:rsidRPr="001C44C6">
        <w:t xml:space="preserve"> som representant</w:t>
      </w:r>
      <w:r w:rsidR="0089410C">
        <w:t xml:space="preserve">er for hver </w:t>
      </w:r>
      <w:r w:rsidR="005A4539">
        <w:t>sin</w:t>
      </w:r>
      <w:r w:rsidR="003B6CD2">
        <w:t xml:space="preserve"> </w:t>
      </w:r>
      <w:r w:rsidR="00A40EA9" w:rsidRPr="001C44C6">
        <w:t>kirkestruktur</w:t>
      </w:r>
      <w:r w:rsidR="0089410C">
        <w:t xml:space="preserve"> – </w:t>
      </w:r>
      <w:r w:rsidR="005A4539">
        <w:t>en</w:t>
      </w:r>
      <w:r w:rsidR="003B6CD2">
        <w:t xml:space="preserve"> </w:t>
      </w:r>
      <w:r w:rsidR="00EF6CC1">
        <w:t xml:space="preserve">av </w:t>
      </w:r>
      <w:r w:rsidR="000F7673">
        <w:t>«</w:t>
      </w:r>
      <w:r w:rsidR="0089410C">
        <w:t>offisiell</w:t>
      </w:r>
      <w:r w:rsidR="000F7673">
        <w:t>»</w:t>
      </w:r>
      <w:r w:rsidR="0089410C">
        <w:t xml:space="preserve"> og </w:t>
      </w:r>
      <w:r w:rsidR="005A4539">
        <w:t>en</w:t>
      </w:r>
      <w:r w:rsidR="003B6CD2">
        <w:t xml:space="preserve"> </w:t>
      </w:r>
      <w:r w:rsidR="00EF6CC1">
        <w:t xml:space="preserve">av </w:t>
      </w:r>
      <w:r w:rsidR="0089410C">
        <w:t>privatrettslig</w:t>
      </w:r>
      <w:r w:rsidR="000F7673">
        <w:t xml:space="preserve"> eller «frivillig»</w:t>
      </w:r>
      <w:r w:rsidR="0089410C">
        <w:t xml:space="preserve"> karakter.  O</w:t>
      </w:r>
      <w:r w:rsidR="00A40EA9">
        <w:t>gså denne teori er N</w:t>
      </w:r>
      <w:r w:rsidR="00A40EA9" w:rsidRPr="001C44C6">
        <w:t xml:space="preserve">ytestamentet </w:t>
      </w:r>
      <w:r w:rsidR="00A40EA9">
        <w:t xml:space="preserve">fremmed, </w:t>
      </w:r>
      <w:r w:rsidR="00A40EA9" w:rsidRPr="001C44C6">
        <w:t>og</w:t>
      </w:r>
      <w:r w:rsidR="00A40EA9">
        <w:t xml:space="preserve"> </w:t>
      </w:r>
      <w:r w:rsidR="00E400DE">
        <w:t xml:space="preserve">følgelig </w:t>
      </w:r>
      <w:r w:rsidR="00A40EA9">
        <w:t xml:space="preserve">ukjent også for </w:t>
      </w:r>
      <w:r w:rsidR="00A40EA9" w:rsidRPr="001C44C6">
        <w:t xml:space="preserve">de lutherske bekjennelsesskrifter.  </w:t>
      </w:r>
    </w:p>
    <w:p w:rsidR="00A40EA9" w:rsidRPr="00A56A0C" w:rsidRDefault="00F74B3A" w:rsidP="00A64F90">
      <w:pPr>
        <w:pStyle w:val="Listeavsnitt"/>
        <w:numPr>
          <w:ilvl w:val="0"/>
          <w:numId w:val="30"/>
        </w:numPr>
      </w:pPr>
      <w:r>
        <w:t>L</w:t>
      </w:r>
      <w:r w:rsidR="00A40EA9">
        <w:t>ær</w:t>
      </w:r>
      <w:r w:rsidR="005A4539">
        <w:t>en</w:t>
      </w:r>
      <w:r w:rsidR="003B6CD2">
        <w:t xml:space="preserve"> </w:t>
      </w:r>
      <w:r w:rsidR="00A40EA9">
        <w:t xml:space="preserve">om </w:t>
      </w:r>
      <w:r w:rsidR="00A40EA9" w:rsidRPr="0089410C">
        <w:rPr>
          <w:i/>
        </w:rPr>
        <w:t>det abstrakt</w:t>
      </w:r>
      <w:r w:rsidR="0089410C" w:rsidRPr="0089410C">
        <w:rPr>
          <w:i/>
        </w:rPr>
        <w:t>- funksjonelle preken</w:t>
      </w:r>
      <w:r w:rsidR="00A40EA9" w:rsidRPr="0089410C">
        <w:rPr>
          <w:i/>
        </w:rPr>
        <w:t>embete</w:t>
      </w:r>
      <w:r w:rsidR="00E400DE">
        <w:t xml:space="preserve"> som alle kristne påstås å ha del i, </w:t>
      </w:r>
      <w:r w:rsidR="000F7673">
        <w:t xml:space="preserve">så det står mennesker fritt å </w:t>
      </w:r>
      <w:r w:rsidR="00A40EA9" w:rsidRPr="001C44C6">
        <w:t>utforme el</w:t>
      </w:r>
      <w:r w:rsidR="00E400DE">
        <w:t>ler</w:t>
      </w:r>
      <w:r w:rsidR="00A40EA9" w:rsidRPr="001C44C6">
        <w:t xml:space="preserve"> konkretisere </w:t>
      </w:r>
      <w:r w:rsidR="000F7673">
        <w:t xml:space="preserve">prekenembetet i ulike verv alt etter </w:t>
      </w:r>
      <w:r w:rsidR="00A40EA9" w:rsidRPr="001C44C6">
        <w:t>behov</w:t>
      </w:r>
      <w:r w:rsidR="00A40EA9">
        <w:t>.  Virkning</w:t>
      </w:r>
      <w:r w:rsidR="005A4539">
        <w:t>en</w:t>
      </w:r>
      <w:r w:rsidR="003B6CD2">
        <w:t xml:space="preserve"> </w:t>
      </w:r>
      <w:r w:rsidR="00A40EA9">
        <w:t xml:space="preserve">er </w:t>
      </w:r>
      <w:r w:rsidR="00A40EA9" w:rsidRPr="001C44C6">
        <w:t>interessekonflikter</w:t>
      </w:r>
      <w:r w:rsidR="00A40EA9">
        <w:t xml:space="preserve"> og </w:t>
      </w:r>
      <w:r w:rsidR="000F7673">
        <w:t xml:space="preserve">kamp om interessekontroll </w:t>
      </w:r>
      <w:r w:rsidR="00A40EA9">
        <w:t>i politiserte kirkefellesskap.</w:t>
      </w:r>
      <w:r w:rsidR="00A40EA9" w:rsidRPr="00A56A0C">
        <w:t xml:space="preserve"> </w:t>
      </w:r>
    </w:p>
    <w:bookmarkEnd w:id="51"/>
    <w:bookmarkEnd w:id="52"/>
    <w:bookmarkEnd w:id="53"/>
    <w:p w:rsidR="005C00D5" w:rsidRDefault="005C00D5" w:rsidP="00576C86">
      <w:pPr>
        <w:rPr>
          <w:rFonts w:ascii="Arial Narrow" w:hAnsi="Arial Narrow"/>
          <w:szCs w:val="28"/>
        </w:rPr>
      </w:pPr>
    </w:p>
    <w:p w:rsidR="00F26BD4" w:rsidRDefault="00F26BD4" w:rsidP="00576C86">
      <w:pPr>
        <w:rPr>
          <w:rFonts w:ascii="Arial Narrow" w:hAnsi="Arial Narrow"/>
          <w:szCs w:val="28"/>
        </w:rPr>
      </w:pPr>
    </w:p>
    <w:p w:rsidR="004953FC" w:rsidRDefault="004953FC">
      <w:pPr>
        <w:spacing w:after="200" w:line="276" w:lineRule="auto"/>
        <w:jc w:val="left"/>
        <w:rPr>
          <w:rFonts w:ascii="Arial Narrow" w:hAnsi="Arial Narrow"/>
          <w:szCs w:val="28"/>
        </w:rPr>
      </w:pPr>
      <w:r>
        <w:rPr>
          <w:rFonts w:ascii="Arial Narrow" w:hAnsi="Arial Narrow"/>
          <w:szCs w:val="28"/>
        </w:rPr>
        <w:br w:type="page"/>
      </w:r>
    </w:p>
    <w:p w:rsidR="00161D4D" w:rsidRDefault="00161D4D" w:rsidP="00576C86">
      <w:pPr>
        <w:rPr>
          <w:rFonts w:ascii="Arial Narrow" w:hAnsi="Arial Narrow"/>
          <w:szCs w:val="28"/>
        </w:rPr>
      </w:pPr>
    </w:p>
    <w:p w:rsidR="00161D4D" w:rsidRDefault="000F7673" w:rsidP="00576C86">
      <w:pPr>
        <w:pStyle w:val="Overskrift1"/>
        <w:jc w:val="both"/>
      </w:pPr>
      <w:bookmarkStart w:id="57" w:name="_Toc477360839"/>
      <w:r>
        <w:t xml:space="preserve">HVORDAN BRUKE </w:t>
      </w:r>
      <w:r w:rsidR="00113B5D">
        <w:t>KALLSRETT</w:t>
      </w:r>
      <w:r w:rsidR="00C758B8">
        <w:t>E</w:t>
      </w:r>
      <w:r>
        <w:t>N</w:t>
      </w:r>
      <w:r w:rsidR="003B6CD2">
        <w:t xml:space="preserve"> </w:t>
      </w:r>
      <w:r w:rsidR="00113B5D">
        <w:t xml:space="preserve">I </w:t>
      </w:r>
      <w:r w:rsidR="00C758B8">
        <w:t>E</w:t>
      </w:r>
      <w:r>
        <w:t>N</w:t>
      </w:r>
      <w:r w:rsidR="003B6CD2">
        <w:t xml:space="preserve"> </w:t>
      </w:r>
      <w:r w:rsidR="00113B5D">
        <w:t>BEKJENNELSES</w:t>
      </w:r>
      <w:r>
        <w:t>SITUASJON</w:t>
      </w:r>
      <w:bookmarkEnd w:id="57"/>
    </w:p>
    <w:p w:rsidR="00161D4D" w:rsidRDefault="00161D4D" w:rsidP="00576C86"/>
    <w:p w:rsidR="003507D8" w:rsidRDefault="00464889" w:rsidP="00576C86">
      <w:r>
        <w:t>Den</w:t>
      </w:r>
      <w:r w:rsidR="003B6CD2">
        <w:t xml:space="preserve"> </w:t>
      </w:r>
      <w:r w:rsidR="001C1D60">
        <w:t xml:space="preserve">norske kirke består i kraft av </w:t>
      </w:r>
      <w:r w:rsidR="003507D8" w:rsidRPr="003507D8">
        <w:rPr>
          <w:i/>
        </w:rPr>
        <w:t>gudstjenestelige</w:t>
      </w:r>
      <w:r w:rsidR="003507D8">
        <w:t xml:space="preserve"> </w:t>
      </w:r>
      <w:r w:rsidR="001C1D60" w:rsidRPr="003679D9">
        <w:rPr>
          <w:i/>
        </w:rPr>
        <w:t>ordninger</w:t>
      </w:r>
      <w:r w:rsidR="001C1D60">
        <w:t xml:space="preserve"> </w:t>
      </w:r>
      <w:r w:rsidR="003507D8">
        <w:t xml:space="preserve">med rom for reservasjoner mot </w:t>
      </w:r>
      <w:r w:rsidR="001C1D60">
        <w:t>apostelordets lære fra kirkens Herre.</w:t>
      </w:r>
      <w:r w:rsidR="003507D8">
        <w:t xml:space="preserve">  Et slikt fellesskap har </w:t>
      </w:r>
      <w:r w:rsidR="003507D8" w:rsidRPr="00A81F3E">
        <w:rPr>
          <w:i/>
        </w:rPr>
        <w:t>opphørt å bestå som læreenhet</w:t>
      </w:r>
      <w:r w:rsidR="003507D8">
        <w:t xml:space="preserve"> på nytestamentlig vis - i enig bekjennelse til den rett utlagte Bibel fra dens Herre, gitt kirken en gang for alle i og med apostelordets lære.  Reservasjonen stiller evangelisk-lutherske kristne overfor et veivalg kalt «en bekjennelsessituasjon».</w:t>
      </w:r>
      <w:r w:rsidR="00A81F3E">
        <w:t xml:space="preserve">  Skal man følge ordninger til vern om vrang lære, eller skal man bruke kallsretten til å gjenopprette det evangelisk-lutherske gudstjenestefellesskap?</w:t>
      </w:r>
    </w:p>
    <w:p w:rsidR="003679D9" w:rsidRDefault="00A81F3E" w:rsidP="00576C86">
      <w:r>
        <w:t xml:space="preserve">En bekjennelsessituasjon handler om </w:t>
      </w:r>
      <w:r w:rsidR="00EF7801">
        <w:t>prekenembetets autoritet, kompetanse og gyldighet</w:t>
      </w:r>
      <w:r w:rsidR="00D05143">
        <w:t xml:space="preserve">, for hvem </w:t>
      </w:r>
      <w:r w:rsidR="00EF7801">
        <w:t>bestemmer hva «mellomting» er, som hverk</w:t>
      </w:r>
      <w:r w:rsidR="005A4539">
        <w:t>en</w:t>
      </w:r>
      <w:r w:rsidR="003B6CD2">
        <w:t xml:space="preserve"> </w:t>
      </w:r>
      <w:r w:rsidR="00EF7801">
        <w:t xml:space="preserve">er påbudt eller forbudt av Gud?  </w:t>
      </w:r>
      <w:r w:rsidR="00BC5569">
        <w:t xml:space="preserve">Er </w:t>
      </w:r>
      <w:r w:rsidR="00EF6CC1">
        <w:t xml:space="preserve">for </w:t>
      </w:r>
      <w:r w:rsidR="00BC5569">
        <w:t>eksempel or</w:t>
      </w:r>
      <w:r w:rsidR="00D05143">
        <w:t>d</w:t>
      </w:r>
      <w:r w:rsidR="00CF4775">
        <w:t>in</w:t>
      </w:r>
      <w:r w:rsidR="00BC5569">
        <w:t>a</w:t>
      </w:r>
      <w:r w:rsidR="00120420">
        <w:t>sjon</w:t>
      </w:r>
      <w:r w:rsidR="003B6CD2">
        <w:t xml:space="preserve"> </w:t>
      </w:r>
      <w:r w:rsidR="00BC5569">
        <w:t xml:space="preserve">av kvinner til prekenembetet </w:t>
      </w:r>
      <w:r w:rsidR="005A4539">
        <w:t>en</w:t>
      </w:r>
      <w:r w:rsidR="003B6CD2">
        <w:t xml:space="preserve"> </w:t>
      </w:r>
      <w:r w:rsidR="00BC5569">
        <w:t>mellomting?  Er velsignelse av like</w:t>
      </w:r>
      <w:r w:rsidR="00DB2201">
        <w:t>kjønn</w:t>
      </w:r>
      <w:r w:rsidR="00BC5569">
        <w:t xml:space="preserve">et partnerskap </w:t>
      </w:r>
      <w:r w:rsidR="005A4539">
        <w:t>en</w:t>
      </w:r>
      <w:r w:rsidR="003B6CD2">
        <w:t xml:space="preserve"> </w:t>
      </w:r>
      <w:r w:rsidR="00BC5569">
        <w:t xml:space="preserve">mellomting?  </w:t>
      </w:r>
      <w:r w:rsidR="00D05143">
        <w:t xml:space="preserve">Eller er forvandlingsepiklese i Nattverdens Liturgi en mellomting?  Hva </w:t>
      </w:r>
      <w:r w:rsidR="00E85EED" w:rsidRPr="001C1D60">
        <w:rPr>
          <w:i/>
        </w:rPr>
        <w:t>bekjennelses</w:t>
      </w:r>
      <w:r w:rsidR="00226849">
        <w:rPr>
          <w:i/>
        </w:rPr>
        <w:t>situasjon</w:t>
      </w:r>
      <w:r w:rsidR="00D05143">
        <w:t xml:space="preserve"> er, fremgår av </w:t>
      </w:r>
      <w:r w:rsidR="003679D9">
        <w:t>Konkordieformel</w:t>
      </w:r>
      <w:r w:rsidR="005A4539">
        <w:t>en</w:t>
      </w:r>
      <w:r w:rsidR="003B6CD2">
        <w:t xml:space="preserve"> </w:t>
      </w:r>
      <w:r w:rsidR="00BC5569">
        <w:t>(1577)</w:t>
      </w:r>
      <w:r w:rsidR="00D05143">
        <w:t xml:space="preserve">: </w:t>
      </w:r>
    </w:p>
    <w:p w:rsidR="003679D9" w:rsidRDefault="00C31111" w:rsidP="00C94B59">
      <w:pPr>
        <w:pStyle w:val="avsnittminnrykk"/>
      </w:pPr>
      <w:r>
        <w:t>«</w:t>
      </w:r>
      <w:r w:rsidR="00464889">
        <w:t>Den</w:t>
      </w:r>
      <w:r w:rsidR="003B6CD2">
        <w:t xml:space="preserve"> </w:t>
      </w:r>
      <w:r w:rsidR="003679D9">
        <w:t xml:space="preserve">ene part har ment at </w:t>
      </w:r>
      <w:r w:rsidR="0035155F">
        <w:t>man</w:t>
      </w:r>
      <w:r w:rsidR="003B6CD2">
        <w:t xml:space="preserve"> </w:t>
      </w:r>
      <w:r w:rsidR="003679D9">
        <w:t xml:space="preserve">i </w:t>
      </w:r>
      <w:r w:rsidR="005A4539">
        <w:t>en</w:t>
      </w:r>
      <w:r w:rsidR="003B6CD2">
        <w:t xml:space="preserve"> </w:t>
      </w:r>
      <w:r w:rsidR="003679D9">
        <w:t xml:space="preserve">forfølgelsestid og i </w:t>
      </w:r>
      <w:r w:rsidR="005A4539">
        <w:t>en</w:t>
      </w:r>
      <w:r w:rsidR="003B6CD2">
        <w:t xml:space="preserve"> </w:t>
      </w:r>
      <w:r w:rsidR="003679D9">
        <w:t xml:space="preserve">bekjennelsessituasjon, når fiendene av det hellige evangelium </w:t>
      </w:r>
      <w:r w:rsidR="003679D9" w:rsidRPr="00C31111">
        <w:rPr>
          <w:i/>
        </w:rPr>
        <w:t>ikk</w:t>
      </w:r>
      <w:r w:rsidRPr="00C31111">
        <w:rPr>
          <w:i/>
        </w:rPr>
        <w:t>e</w:t>
      </w:r>
      <w:r w:rsidR="003679D9" w:rsidRPr="00C31111">
        <w:rPr>
          <w:i/>
        </w:rPr>
        <w:t xml:space="preserve"> er kommet til enighet med oss i læ</w:t>
      </w:r>
      <w:r w:rsidRPr="00C31111">
        <w:rPr>
          <w:i/>
        </w:rPr>
        <w:t>ren</w:t>
      </w:r>
      <w:r>
        <w:t xml:space="preserve">, likevel med </w:t>
      </w:r>
      <w:r w:rsidR="003679D9">
        <w:t>uskadd samvi</w:t>
      </w:r>
      <w:r>
        <w:t>tt</w:t>
      </w:r>
      <w:r w:rsidR="003679D9">
        <w:t>ighet igj</w:t>
      </w:r>
      <w:r w:rsidR="005A4539">
        <w:t>en</w:t>
      </w:r>
      <w:r w:rsidR="00D05143">
        <w:t xml:space="preserve"> -</w:t>
      </w:r>
      <w:r w:rsidR="003B6CD2">
        <w:t xml:space="preserve"> </w:t>
      </w:r>
      <w:r w:rsidR="003679D9" w:rsidRPr="00C31111">
        <w:rPr>
          <w:i/>
        </w:rPr>
        <w:t>nå</w:t>
      </w:r>
      <w:r w:rsidRPr="00C31111">
        <w:rPr>
          <w:i/>
        </w:rPr>
        <w:t>r</w:t>
      </w:r>
      <w:r>
        <w:rPr>
          <w:i/>
        </w:rPr>
        <w:t xml:space="preserve"> mo</w:t>
      </w:r>
      <w:r w:rsidR="00D05143">
        <w:rPr>
          <w:i/>
        </w:rPr>
        <w:t>t</w:t>
      </w:r>
      <w:r w:rsidR="003679D9" w:rsidRPr="00C31111">
        <w:rPr>
          <w:i/>
        </w:rPr>
        <w:t>standerne forla</w:t>
      </w:r>
      <w:r w:rsidRPr="00C31111">
        <w:rPr>
          <w:i/>
        </w:rPr>
        <w:t>n</w:t>
      </w:r>
      <w:r w:rsidR="003679D9" w:rsidRPr="00C31111">
        <w:rPr>
          <w:i/>
        </w:rPr>
        <w:t>ger og krever det</w:t>
      </w:r>
      <w:r w:rsidR="003679D9">
        <w:t xml:space="preserve">, </w:t>
      </w:r>
      <w:r w:rsidR="00763251">
        <w:t>kan</w:t>
      </w:r>
      <w:r w:rsidR="003B6CD2">
        <w:t xml:space="preserve"> </w:t>
      </w:r>
      <w:r w:rsidR="003679D9">
        <w:t>innføre n</w:t>
      </w:r>
      <w:r w:rsidR="00DA40DB">
        <w:t>oen</w:t>
      </w:r>
      <w:r w:rsidR="003B6CD2">
        <w:t xml:space="preserve"> </w:t>
      </w:r>
      <w:r w:rsidR="003679D9">
        <w:t>avskaffede seremonier som i seg selv er mellomting og verk</w:t>
      </w:r>
      <w:r w:rsidR="005A4539">
        <w:t>en</w:t>
      </w:r>
      <w:r w:rsidR="003B6CD2">
        <w:t xml:space="preserve"> </w:t>
      </w:r>
      <w:r w:rsidR="003679D9">
        <w:t>e</w:t>
      </w:r>
      <w:r>
        <w:t xml:space="preserve">r </w:t>
      </w:r>
      <w:r w:rsidR="003679D9">
        <w:t>påbud</w:t>
      </w:r>
      <w:r>
        <w:t>t</w:t>
      </w:r>
      <w:r w:rsidR="003679D9">
        <w:t xml:space="preserve"> eller forbudt av Gud, og at </w:t>
      </w:r>
      <w:r w:rsidR="0035155F">
        <w:t>man</w:t>
      </w:r>
      <w:r w:rsidR="003B6CD2">
        <w:t xml:space="preserve"> </w:t>
      </w:r>
      <w:r w:rsidR="003679D9">
        <w:t xml:space="preserve">på </w:t>
      </w:r>
      <w:r w:rsidR="00464889">
        <w:t>den</w:t>
      </w:r>
      <w:r w:rsidR="003B6CD2">
        <w:t xml:space="preserve"> </w:t>
      </w:r>
      <w:r w:rsidR="003679D9">
        <w:t>måt</w:t>
      </w:r>
      <w:r w:rsidR="005A4539">
        <w:t>en</w:t>
      </w:r>
      <w:r w:rsidR="003B6CD2">
        <w:t xml:space="preserve"> </w:t>
      </w:r>
      <w:r w:rsidR="00763251">
        <w:t>kan</w:t>
      </w:r>
      <w:r w:rsidR="003B6CD2">
        <w:t xml:space="preserve"> </w:t>
      </w:r>
      <w:r w:rsidR="003679D9" w:rsidRPr="00C31111">
        <w:rPr>
          <w:i/>
        </w:rPr>
        <w:t>komme til enigh</w:t>
      </w:r>
      <w:r w:rsidRPr="00C31111">
        <w:rPr>
          <w:i/>
        </w:rPr>
        <w:t>e</w:t>
      </w:r>
      <w:r w:rsidR="003679D9" w:rsidRPr="00C31111">
        <w:rPr>
          <w:i/>
        </w:rPr>
        <w:t xml:space="preserve">t med dem i slike </w:t>
      </w:r>
      <w:r w:rsidR="0046318C" w:rsidRPr="00C31111">
        <w:rPr>
          <w:i/>
        </w:rPr>
        <w:t>adiafora</w:t>
      </w:r>
      <w:r w:rsidR="003679D9">
        <w:t xml:space="preserve"> eller mellomting.  </w:t>
      </w:r>
    </w:p>
    <w:p w:rsidR="003679D9" w:rsidRDefault="00464889" w:rsidP="00C94B59">
      <w:pPr>
        <w:pStyle w:val="avsnittminnrykk"/>
      </w:pPr>
      <w:r>
        <w:t>Den</w:t>
      </w:r>
      <w:r w:rsidR="003B6CD2">
        <w:t xml:space="preserve"> </w:t>
      </w:r>
      <w:r w:rsidR="003679D9">
        <w:t xml:space="preserve">andre part har imidlertid hevdet at i </w:t>
      </w:r>
      <w:r w:rsidR="005A4539">
        <w:t>en</w:t>
      </w:r>
      <w:r w:rsidR="003B6CD2">
        <w:t xml:space="preserve"> </w:t>
      </w:r>
      <w:r w:rsidR="003679D9">
        <w:t xml:space="preserve">forfølgelsestid og i </w:t>
      </w:r>
      <w:r w:rsidR="005A4539">
        <w:t>en</w:t>
      </w:r>
      <w:r w:rsidR="003B6CD2">
        <w:t xml:space="preserve"> </w:t>
      </w:r>
      <w:r w:rsidR="003679D9">
        <w:t>b</w:t>
      </w:r>
      <w:r w:rsidR="00C31111">
        <w:t>e</w:t>
      </w:r>
      <w:r w:rsidR="003679D9">
        <w:t>kjennelsessituasjon, og særl</w:t>
      </w:r>
      <w:r w:rsidR="00C31111">
        <w:t>i</w:t>
      </w:r>
      <w:r w:rsidR="003679D9">
        <w:t xml:space="preserve">g </w:t>
      </w:r>
      <w:r w:rsidR="003679D9" w:rsidRPr="00BC5569">
        <w:rPr>
          <w:i/>
        </w:rPr>
        <w:t>når motstanderne forsøker ent</w:t>
      </w:r>
      <w:r w:rsidR="005A4539">
        <w:rPr>
          <w:i/>
        </w:rPr>
        <w:t>en</w:t>
      </w:r>
      <w:r w:rsidR="003B6CD2">
        <w:rPr>
          <w:i/>
        </w:rPr>
        <w:t xml:space="preserve"> </w:t>
      </w:r>
      <w:r w:rsidR="003679D9" w:rsidRPr="00BC5569">
        <w:rPr>
          <w:i/>
        </w:rPr>
        <w:t xml:space="preserve">ved makt eller tvang eller ved list å undertrykke </w:t>
      </w:r>
      <w:r>
        <w:rPr>
          <w:i/>
        </w:rPr>
        <w:t>den</w:t>
      </w:r>
      <w:r w:rsidR="003B6CD2">
        <w:rPr>
          <w:i/>
        </w:rPr>
        <w:t xml:space="preserve"> </w:t>
      </w:r>
      <w:r w:rsidR="003679D9" w:rsidRPr="00BC5569">
        <w:rPr>
          <w:i/>
        </w:rPr>
        <w:t>rene lære</w:t>
      </w:r>
      <w:r w:rsidR="003679D9">
        <w:t xml:space="preserve"> og litt etter litt igj</w:t>
      </w:r>
      <w:r w:rsidR="005A4539">
        <w:t>en</w:t>
      </w:r>
      <w:r w:rsidR="003B6CD2">
        <w:t xml:space="preserve"> </w:t>
      </w:r>
      <w:r w:rsidR="003679D9">
        <w:t xml:space="preserve">få innsmuglet </w:t>
      </w:r>
      <w:r w:rsidR="005A4539">
        <w:t>sin</w:t>
      </w:r>
      <w:r w:rsidR="003B6CD2">
        <w:t xml:space="preserve"> </w:t>
      </w:r>
      <w:r w:rsidR="003679D9">
        <w:t xml:space="preserve">falske lære i vår kirke, </w:t>
      </w:r>
      <w:r w:rsidR="00763251">
        <w:t>kan</w:t>
      </w:r>
      <w:r w:rsidR="003B6CD2">
        <w:t xml:space="preserve"> </w:t>
      </w:r>
      <w:r w:rsidR="003679D9">
        <w:t xml:space="preserve">det heller </w:t>
      </w:r>
      <w:r w:rsidR="003679D9" w:rsidRPr="00E16BAA">
        <w:rPr>
          <w:i/>
        </w:rPr>
        <w:t>ikke på n</w:t>
      </w:r>
      <w:r w:rsidR="00DA40DB" w:rsidRPr="00E16BAA">
        <w:rPr>
          <w:i/>
        </w:rPr>
        <w:t>oen</w:t>
      </w:r>
      <w:r w:rsidR="003B6CD2" w:rsidRPr="00E16BAA">
        <w:rPr>
          <w:i/>
        </w:rPr>
        <w:t xml:space="preserve"> </w:t>
      </w:r>
      <w:r w:rsidR="003679D9" w:rsidRPr="00E16BAA">
        <w:rPr>
          <w:i/>
        </w:rPr>
        <w:t>måte s</w:t>
      </w:r>
      <w:r w:rsidR="00C31111" w:rsidRPr="00E16BAA">
        <w:rPr>
          <w:i/>
        </w:rPr>
        <w:t xml:space="preserve">kje med uskadd samvittighet og </w:t>
      </w:r>
      <w:r w:rsidR="003679D9" w:rsidRPr="00E16BAA">
        <w:rPr>
          <w:i/>
        </w:rPr>
        <w:t>ut</w:t>
      </w:r>
      <w:r w:rsidR="005A4539" w:rsidRPr="00E16BAA">
        <w:rPr>
          <w:i/>
        </w:rPr>
        <w:t>en</w:t>
      </w:r>
      <w:r w:rsidR="003B6CD2" w:rsidRPr="00E16BAA">
        <w:rPr>
          <w:i/>
        </w:rPr>
        <w:t xml:space="preserve"> </w:t>
      </w:r>
      <w:r w:rsidR="003679D9" w:rsidRPr="00E16BAA">
        <w:rPr>
          <w:i/>
        </w:rPr>
        <w:t>skade for</w:t>
      </w:r>
      <w:r w:rsidR="003679D9">
        <w:t xml:space="preserve"> </w:t>
      </w:r>
      <w:r>
        <w:rPr>
          <w:i/>
        </w:rPr>
        <w:t>den</w:t>
      </w:r>
      <w:r w:rsidR="003B6CD2">
        <w:rPr>
          <w:i/>
        </w:rPr>
        <w:t xml:space="preserve"> </w:t>
      </w:r>
      <w:r w:rsidR="003679D9" w:rsidRPr="00BC5569">
        <w:rPr>
          <w:i/>
        </w:rPr>
        <w:t>guddommelige sannhet</w:t>
      </w:r>
      <w:r w:rsidR="003679D9">
        <w:t xml:space="preserve"> selv når det gj</w:t>
      </w:r>
      <w:r w:rsidR="00C31111">
        <w:t>el</w:t>
      </w:r>
      <w:r w:rsidR="003679D9">
        <w:t>der mellomtingene.</w:t>
      </w:r>
      <w:r w:rsidR="00C31111">
        <w:t>»  (FC SD art</w:t>
      </w:r>
      <w:r w:rsidR="003F0914">
        <w:t>.</w:t>
      </w:r>
      <w:r w:rsidR="00C31111">
        <w:t xml:space="preserve"> 10:2-2.  Kursiv her.)</w:t>
      </w:r>
    </w:p>
    <w:p w:rsidR="002104E8" w:rsidRDefault="00BC5569" w:rsidP="00576C86">
      <w:r>
        <w:t>Benevnels</w:t>
      </w:r>
      <w:r w:rsidR="005A4539">
        <w:t>en</w:t>
      </w:r>
      <w:r w:rsidR="003B6CD2">
        <w:t xml:space="preserve"> </w:t>
      </w:r>
      <w:r>
        <w:t>«</w:t>
      </w:r>
      <w:r w:rsidR="0046318C">
        <w:t>adiaforon</w:t>
      </w:r>
      <w:r>
        <w:t>» el</w:t>
      </w:r>
      <w:r w:rsidR="003F0914">
        <w:t>.</w:t>
      </w:r>
      <w:r>
        <w:t xml:space="preserve"> «mellomting» erstatter her uttrykket «menneskelige </w:t>
      </w:r>
      <w:r w:rsidR="00AF56FD">
        <w:t>overleveringer</w:t>
      </w:r>
      <w:r>
        <w:t>», b</w:t>
      </w:r>
      <w:r w:rsidR="00AF56FD">
        <w:t>ru</w:t>
      </w:r>
      <w:r>
        <w:t>kt i CA 7</w:t>
      </w:r>
      <w:r w:rsidR="00AF56FD">
        <w:t xml:space="preserve"> (dvs</w:t>
      </w:r>
      <w:r w:rsidR="0046318C">
        <w:t>.</w:t>
      </w:r>
      <w:r w:rsidR="00AF56FD">
        <w:t xml:space="preserve"> «skikker eller seremonier som er fastsatt av mennesker»).  </w:t>
      </w:r>
      <w:r w:rsidR="00E16BAA">
        <w:t xml:space="preserve">CA 7 definerer ved hjelp av Guds kirkes kjennetegn </w:t>
      </w:r>
      <w:r w:rsidR="00E16BAA" w:rsidRPr="00E16BAA">
        <w:rPr>
          <w:i/>
        </w:rPr>
        <w:t>h</w:t>
      </w:r>
      <w:r w:rsidR="008D131B" w:rsidRPr="00E16BAA">
        <w:rPr>
          <w:i/>
        </w:rPr>
        <w:t xml:space="preserve">va </w:t>
      </w:r>
      <w:r w:rsidR="00E16BAA">
        <w:rPr>
          <w:i/>
        </w:rPr>
        <w:t xml:space="preserve">som </w:t>
      </w:r>
      <w:r w:rsidR="008D131B" w:rsidRPr="00E16BAA">
        <w:rPr>
          <w:i/>
        </w:rPr>
        <w:t xml:space="preserve">«er nok» (satis est) </w:t>
      </w:r>
      <w:r w:rsidR="008D131B" w:rsidRPr="00E16BAA">
        <w:t>til kirkefellesskap</w:t>
      </w:r>
      <w:r w:rsidR="00E16BAA">
        <w:rPr>
          <w:i/>
        </w:rPr>
        <w:t>, nemlig evangeliets rene lære og sakramentene forvaltet i samsvar med Kristi befaling i de helliges forsamling</w:t>
      </w:r>
      <w:r w:rsidR="008D131B" w:rsidRPr="00E16BAA">
        <w:rPr>
          <w:i/>
        </w:rPr>
        <w:t>?</w:t>
      </w:r>
      <w:r w:rsidR="008D131B">
        <w:t xml:space="preserve">  </w:t>
      </w:r>
      <w:r w:rsidR="00E16BAA">
        <w:t xml:space="preserve">Uklart er forholdet mellom «menneskelige overleveringer» og kirkens kjennetegn.  </w:t>
      </w:r>
      <w:r w:rsidR="002104E8">
        <w:t xml:space="preserve">Ved hjelp av </w:t>
      </w:r>
      <w:r w:rsidR="00464889">
        <w:t>den</w:t>
      </w:r>
      <w:r w:rsidR="003B6CD2">
        <w:t xml:space="preserve"> </w:t>
      </w:r>
      <w:r w:rsidR="002104E8">
        <w:t>nytestamentlig</w:t>
      </w:r>
      <w:r w:rsidR="00E16BAA">
        <w:t>e</w:t>
      </w:r>
      <w:r w:rsidR="002104E8">
        <w:t xml:space="preserve"> lære om kirkefellesskap presiserer </w:t>
      </w:r>
      <w:r w:rsidR="008D131B">
        <w:t>Konkordieformel</w:t>
      </w:r>
      <w:r w:rsidR="005A4539">
        <w:t>en</w:t>
      </w:r>
      <w:r w:rsidR="003B6CD2">
        <w:t xml:space="preserve"> </w:t>
      </w:r>
      <w:r w:rsidR="00E16BAA">
        <w:t>forholdet, slik sitatet viser.</w:t>
      </w:r>
      <w:r w:rsidR="002104E8">
        <w:t xml:space="preserve">  </w:t>
      </w:r>
    </w:p>
    <w:p w:rsidR="00BC5569" w:rsidRPr="008D131B" w:rsidRDefault="00AF56FD" w:rsidP="00576C86">
      <w:pPr>
        <w:rPr>
          <w:u w:val="double"/>
        </w:rPr>
      </w:pPr>
      <w:r>
        <w:t xml:space="preserve">Førstnevnte </w:t>
      </w:r>
      <w:r w:rsidR="00226849">
        <w:t>posisjon</w:t>
      </w:r>
      <w:r w:rsidR="003B6CD2">
        <w:t xml:space="preserve"> </w:t>
      </w:r>
      <w:r>
        <w:t xml:space="preserve">refererer til </w:t>
      </w:r>
      <w:r w:rsidRPr="002104E8">
        <w:rPr>
          <w:i/>
        </w:rPr>
        <w:t>Leipzig Interim år 1548</w:t>
      </w:r>
      <w:r w:rsidR="001779B5">
        <w:rPr>
          <w:i/>
        </w:rPr>
        <w:t xml:space="preserve">, </w:t>
      </w:r>
      <w:r w:rsidR="001779B5">
        <w:t>det vil si under Tridentiner-konsilet (1545-63) og etter Luthers død (1546)</w:t>
      </w:r>
      <w:r w:rsidR="002104E8">
        <w:t xml:space="preserve">.  </w:t>
      </w:r>
      <w:r w:rsidR="001779B5">
        <w:t xml:space="preserve">Uten at læreenhet var oppnådd, ble </w:t>
      </w:r>
      <w:r w:rsidR="0046318C">
        <w:t>Melanchthon</w:t>
      </w:r>
      <w:r w:rsidR="003B6CD2">
        <w:t xml:space="preserve"> </w:t>
      </w:r>
      <w:r>
        <w:t>og flere Wittenberg-teologe</w:t>
      </w:r>
      <w:r w:rsidR="001779B5">
        <w:t xml:space="preserve">r </w:t>
      </w:r>
      <w:r>
        <w:t>enige om et kompromiss for å komme Romerkirkens krav i møte</w:t>
      </w:r>
      <w:r w:rsidR="001779B5">
        <w:t xml:space="preserve">.  Viktigere enn læreenhet var </w:t>
      </w:r>
      <w:r w:rsidR="00F9781E">
        <w:t xml:space="preserve">den ytre orden.  Heller organisasjon enn konfesjon!  </w:t>
      </w:r>
      <w:r w:rsidR="001779B5">
        <w:t xml:space="preserve">Denne prioriteringsmåte </w:t>
      </w:r>
      <w:r w:rsidR="00F9781E">
        <w:t xml:space="preserve">er til denne dag </w:t>
      </w:r>
      <w:r w:rsidR="001779B5">
        <w:t xml:space="preserve">typisk for </w:t>
      </w:r>
      <w:r w:rsidR="008D131B">
        <w:t xml:space="preserve">«filipistisk» </w:t>
      </w:r>
      <w:r w:rsidR="002104E8">
        <w:t>kirkepolitikk</w:t>
      </w:r>
      <w:r w:rsidR="00F9781E">
        <w:t>, for eksempel når konservative «</w:t>
      </w:r>
      <w:r w:rsidR="008D131B">
        <w:t>av «kjærlighet til kirken»</w:t>
      </w:r>
      <w:r w:rsidR="00517976">
        <w:t xml:space="preserve"> </w:t>
      </w:r>
      <w:r w:rsidR="008D131B">
        <w:t xml:space="preserve">søker </w:t>
      </w:r>
      <w:r w:rsidR="00DE0985">
        <w:t>han</w:t>
      </w:r>
      <w:r w:rsidR="008D131B">
        <w:t xml:space="preserve">dlingsrom for </w:t>
      </w:r>
      <w:r w:rsidR="00517976">
        <w:t xml:space="preserve">prester og menigheter med </w:t>
      </w:r>
      <w:r w:rsidR="008D131B">
        <w:t xml:space="preserve">luthersk profil.  </w:t>
      </w:r>
      <w:r w:rsidR="00CF3AD2">
        <w:t xml:space="preserve">Den frafalne lutherdom og falske kirke kjennes </w:t>
      </w:r>
      <w:r w:rsidR="00EF6CC1">
        <w:t xml:space="preserve">ved </w:t>
      </w:r>
      <w:r w:rsidR="00CF3AD2">
        <w:t xml:space="preserve">verdenstilpassede kirkevirksomheter bestemt av mennesker.  Denne prioriteringsmåte virker med kirkeødeleggende kraft.  Da gjelder den apostoliske formaning, Rom 16:17 - </w:t>
      </w:r>
      <w:r w:rsidR="00CF3AD2" w:rsidRPr="001C1D60">
        <w:rPr>
          <w:i/>
        </w:rPr>
        <w:t>Dra dere unna dem!</w:t>
      </w:r>
      <w:r w:rsidR="00CF3AD2">
        <w:t xml:space="preserve">   </w:t>
      </w:r>
    </w:p>
    <w:p w:rsidR="00DA024F" w:rsidRDefault="00517976" w:rsidP="00576C86">
      <w:r>
        <w:t xml:space="preserve">Sistnevnte </w:t>
      </w:r>
      <w:r w:rsidR="00226849">
        <w:t>posisjon</w:t>
      </w:r>
      <w:r w:rsidR="003B6CD2">
        <w:t xml:space="preserve"> </w:t>
      </w:r>
      <w:r w:rsidR="00F9781E">
        <w:t>representerer Luthers prioriteringsmåte</w:t>
      </w:r>
      <w:r w:rsidR="00CF3AD2">
        <w:t>.  Han var bekjenner i nytestamentlig mening, og avskydde derfor den hyklerske enighet med falske brødre.  Ikke prekestol- og nattverdfellesskap uten læreenhet under enhetens Herre over enhetens sakrament!  K</w:t>
      </w:r>
      <w:r>
        <w:t>onfe</w:t>
      </w:r>
      <w:r w:rsidR="00120420">
        <w:t>sjon</w:t>
      </w:r>
      <w:r w:rsidR="003B6CD2">
        <w:t xml:space="preserve"> </w:t>
      </w:r>
      <w:r>
        <w:t xml:space="preserve">fremfor organisasjon.  </w:t>
      </w:r>
      <w:r w:rsidR="009257D9">
        <w:t>I denne nytestamentlige betraktningsmåte har «</w:t>
      </w:r>
      <w:r w:rsidR="00464889">
        <w:t>den</w:t>
      </w:r>
      <w:r w:rsidR="003B6CD2">
        <w:t xml:space="preserve"> </w:t>
      </w:r>
      <w:r>
        <w:t>guddommelige sannhet»</w:t>
      </w:r>
      <w:r w:rsidR="009257D9">
        <w:t xml:space="preserve"> prioritet fremfor ordninger.  Gudstjenestefellesskap forutsetter </w:t>
      </w:r>
      <w:r w:rsidR="00464889">
        <w:t>den</w:t>
      </w:r>
      <w:r w:rsidR="003B6CD2">
        <w:t xml:space="preserve"> </w:t>
      </w:r>
      <w:r w:rsidRPr="00517976">
        <w:rPr>
          <w:i/>
        </w:rPr>
        <w:t>uforbeholdne</w:t>
      </w:r>
      <w:r>
        <w:t xml:space="preserve"> bekjennelse (homologi) til </w:t>
      </w:r>
      <w:r w:rsidR="00F9781E">
        <w:t xml:space="preserve">apostelordets lære </w:t>
      </w:r>
      <w:r>
        <w:t xml:space="preserve">fra </w:t>
      </w:r>
      <w:r w:rsidR="00F9781E">
        <w:t xml:space="preserve">Skriftens </w:t>
      </w:r>
      <w:r>
        <w:t>Herre</w:t>
      </w:r>
      <w:r w:rsidR="00F9781E">
        <w:t xml:space="preserve">.  </w:t>
      </w:r>
    </w:p>
    <w:p w:rsidR="00027555" w:rsidRDefault="009257D9" w:rsidP="00576C86">
      <w:r>
        <w:t xml:space="preserve">Den som drar seg unna gudstjenestefellesskap i </w:t>
      </w:r>
      <w:r w:rsidR="00DA024F" w:rsidRPr="00DA024F">
        <w:t>frafallskirk</w:t>
      </w:r>
      <w:r w:rsidR="005A4539">
        <w:t>en</w:t>
      </w:r>
      <w:r>
        <w:t xml:space="preserve">, søker ikke dit hvor man føler seg hjemme.  Kirkefellesskap er en frukt av Guds ord – i enig bekjennelse til Guds ord.  </w:t>
      </w:r>
      <w:r w:rsidR="009C2AF5">
        <w:t xml:space="preserve">Det </w:t>
      </w:r>
      <w:r>
        <w:t xml:space="preserve">skjer </w:t>
      </w:r>
      <w:r w:rsidR="00A5668A">
        <w:t xml:space="preserve">hvor </w:t>
      </w:r>
      <w:r w:rsidR="009C2AF5">
        <w:t xml:space="preserve">kirkens Herre </w:t>
      </w:r>
      <w:r w:rsidR="00A5668A">
        <w:t xml:space="preserve">er virksom med sitt ord, </w:t>
      </w:r>
      <w:r w:rsidR="009C2AF5">
        <w:t>samle</w:t>
      </w:r>
      <w:r w:rsidR="00A5668A">
        <w:t>r</w:t>
      </w:r>
      <w:r w:rsidR="009C2AF5">
        <w:t xml:space="preserve"> og forene</w:t>
      </w:r>
      <w:r w:rsidR="00DA009F">
        <w:t>r</w:t>
      </w:r>
      <w:r w:rsidR="009C2AF5">
        <w:t xml:space="preserve"> kristne</w:t>
      </w:r>
      <w:r w:rsidR="00A5668A">
        <w:t xml:space="preserve"> i bekjennelsen til kirkens </w:t>
      </w:r>
      <w:r w:rsidR="009C2AF5">
        <w:t xml:space="preserve">ubeskårne grunnvoll hvor </w:t>
      </w:r>
      <w:r w:rsidR="00A5668A">
        <w:t xml:space="preserve">Kristus </w:t>
      </w:r>
      <w:r w:rsidR="009C2AF5">
        <w:t xml:space="preserve">selv er den levende hjørnestein.  </w:t>
      </w:r>
      <w:r w:rsidR="00A5668A">
        <w:t xml:space="preserve">En frukt av Guds ord er kallsretten </w:t>
      </w:r>
      <w:r w:rsidR="002660DA">
        <w:t xml:space="preserve">brukt </w:t>
      </w:r>
      <w:r w:rsidR="00A5668A">
        <w:t xml:space="preserve">til å gjenopprette det evangelisk-lutherske gudstjenestefellesskap hvor Kristus er virksom med Ord og Sakrament.  </w:t>
      </w:r>
      <w:r w:rsidR="009C2AF5">
        <w:t>Der er apostolatets kirke</w:t>
      </w:r>
      <w:r w:rsidR="00CF3AD2">
        <w:t xml:space="preserve"> – ikke bare i navnet, men som Kristus-virkelighet og </w:t>
      </w:r>
      <w:r w:rsidR="009C2AF5">
        <w:t xml:space="preserve">Ordets tjenerinne.  </w:t>
      </w:r>
      <w:r w:rsidR="00A5668A">
        <w:t xml:space="preserve">Der får døpte lære å holde </w:t>
      </w:r>
      <w:r w:rsidR="00263AC9">
        <w:t xml:space="preserve">Kristi </w:t>
      </w:r>
      <w:r w:rsidR="00A5668A">
        <w:t>kirke</w:t>
      </w:r>
      <w:r w:rsidR="00263AC9">
        <w:t xml:space="preserve">befalinger og </w:t>
      </w:r>
      <w:r w:rsidR="00A5668A">
        <w:t xml:space="preserve">leve under Kristi herredømme i </w:t>
      </w:r>
      <w:r w:rsidR="00DE0985">
        <w:t>han</w:t>
      </w:r>
      <w:r w:rsidR="00263AC9">
        <w:t>s nåderike.</w:t>
      </w:r>
      <w:r w:rsidR="003B6CD2">
        <w:t xml:space="preserve">  </w:t>
      </w:r>
      <w:r w:rsidR="008647AF">
        <w:t xml:space="preserve">Døren inn </w:t>
      </w:r>
      <w:r w:rsidR="00DA009F">
        <w:t xml:space="preserve">dit </w:t>
      </w:r>
      <w:r w:rsidR="008647AF">
        <w:t xml:space="preserve">er den rettferdighet som evangeliet åpenbarer uten lovgjerninger, for noe Guds evangelium med forbehold finnes ikke.  </w:t>
      </w:r>
    </w:p>
    <w:p w:rsidR="00FE49A3" w:rsidRDefault="00FE49A3" w:rsidP="00576C86">
      <w:pPr>
        <w:pStyle w:val="Overskrift5"/>
      </w:pPr>
      <w:r>
        <w:t xml:space="preserve">Apostlenes lære eller </w:t>
      </w:r>
      <w:r w:rsidR="008647AF">
        <w:t>mini</w:t>
      </w:r>
      <w:r>
        <w:t>lære?</w:t>
      </w:r>
    </w:p>
    <w:p w:rsidR="004C0CFC" w:rsidRDefault="00BC245F" w:rsidP="00576C86">
      <w:r>
        <w:t xml:space="preserve">I </w:t>
      </w:r>
      <w:r w:rsidR="005A4539">
        <w:t>en</w:t>
      </w:r>
      <w:r w:rsidR="003B6CD2">
        <w:t xml:space="preserve"> </w:t>
      </w:r>
      <w:r>
        <w:t>bekjennelses</w:t>
      </w:r>
      <w:r w:rsidR="00226849">
        <w:t>situasjon</w:t>
      </w:r>
      <w:r w:rsidR="003B6CD2">
        <w:t xml:space="preserve"> </w:t>
      </w:r>
      <w:r>
        <w:t xml:space="preserve">vil mange </w:t>
      </w:r>
      <w:r w:rsidR="00960259">
        <w:t xml:space="preserve">tenke: Vi </w:t>
      </w:r>
      <w:r>
        <w:t xml:space="preserve">må organisere oss på </w:t>
      </w:r>
      <w:r w:rsidR="005A4539">
        <w:t>en</w:t>
      </w:r>
      <w:r w:rsidR="003B6CD2">
        <w:t xml:space="preserve"> </w:t>
      </w:r>
      <w:r>
        <w:t>ny måte</w:t>
      </w:r>
      <w:r w:rsidR="00960259">
        <w:t xml:space="preserve">.  </w:t>
      </w:r>
      <w:r w:rsidR="00743062">
        <w:t xml:space="preserve">Og i sin iver etter å samle flest mulig, lar de seg inspirere </w:t>
      </w:r>
      <w:r>
        <w:t xml:space="preserve">til </w:t>
      </w:r>
      <w:r w:rsidR="00743062">
        <w:t xml:space="preserve">enhetskonstruksjoner </w:t>
      </w:r>
      <w:r w:rsidR="001F2BB2">
        <w:t xml:space="preserve">med basis i en miniteologi.  </w:t>
      </w:r>
      <w:r w:rsidR="00743062">
        <w:t xml:space="preserve">De fremtrer </w:t>
      </w:r>
      <w:r w:rsidR="001F2BB2">
        <w:t xml:space="preserve">gjerne </w:t>
      </w:r>
      <w:r w:rsidR="00743062">
        <w:t xml:space="preserve">som «samlende» ved å </w:t>
      </w:r>
      <w:r w:rsidR="00743062" w:rsidRPr="001F2BB2">
        <w:rPr>
          <w:i/>
        </w:rPr>
        <w:t>rangere</w:t>
      </w:r>
      <w:r w:rsidR="00743062">
        <w:t xml:space="preserve"> </w:t>
      </w:r>
      <w:r w:rsidR="001F2BB2">
        <w:t xml:space="preserve">fortsatt uenighet som «ikke kirkesplittende».  </w:t>
      </w:r>
    </w:p>
    <w:p w:rsidR="001F2BB2" w:rsidRDefault="001F2BB2" w:rsidP="00576C86">
      <w:r>
        <w:t>Med denne motivering anvender man CA 7 til forsvar: Er det «nok</w:t>
      </w:r>
      <w:r w:rsidR="004C0CFC">
        <w:t>» til kirkefellesskap</w:t>
      </w:r>
      <w:r>
        <w:t xml:space="preserve"> å være enig om evangeliet</w:t>
      </w:r>
      <w:r w:rsidR="004C0CFC">
        <w:t>s lære</w:t>
      </w:r>
      <w:r>
        <w:t xml:space="preserve">, så kan vi ha kirkefellesskap «på tilstrekkelig grunnlag», og dermed rangere fortsatt uenighet som «alvorlig, men ikke kirkesplittende».  </w:t>
      </w:r>
      <w:r w:rsidR="004C0CFC">
        <w:t xml:space="preserve">Slik etablerer man den kirkesituasjon hvor man undergraver hverandres troverdighet ved hjelp av motstridende prekenembeter og evangelier, og tilslører apostelordets læreautoritet, kompetanse og gyldighet fra Kristus.  </w:t>
      </w:r>
      <w:r>
        <w:t xml:space="preserve">Mange har interesse av å beskjære den </w:t>
      </w:r>
      <w:r w:rsidRPr="00743062">
        <w:rPr>
          <w:i/>
        </w:rPr>
        <w:t>lærehelhet</w:t>
      </w:r>
      <w:r>
        <w:t xml:space="preserve"> som Kristus overgav fra Faderen til sine utvalgte apostler, og ved dem til kirken i all ettertid.  </w:t>
      </w:r>
    </w:p>
    <w:p w:rsidR="001D106E" w:rsidRDefault="001D106E" w:rsidP="00FE211B">
      <w:pPr>
        <w:pStyle w:val="bibelsitat"/>
      </w:pPr>
      <w:r w:rsidRPr="001D106E">
        <w:rPr>
          <w:b/>
        </w:rPr>
        <w:t>Joh 17:8, 20</w:t>
      </w:r>
      <w:r>
        <w:t xml:space="preserve"> – De ord som du g</w:t>
      </w:r>
      <w:r w:rsidR="00960259">
        <w:t>a</w:t>
      </w:r>
      <w:r>
        <w:t>v meg, har jeg gitt dem, og de har tatt imot dem /…/ jeg ber også for dem som ved deres ord tror på meg, at de alle skal være ett, likesom du, Fader, i meg og jeg i deg, for at også de skal være ett i oss, så ver</w:t>
      </w:r>
      <w:r w:rsidR="00464889">
        <w:t>den</w:t>
      </w:r>
      <w:r w:rsidR="003B6CD2">
        <w:t xml:space="preserve">       </w:t>
      </w:r>
      <w:r>
        <w:t>tror at du har sendt meg.  Joh 7:16f, 8:28, 12:49, osv.  Apg 2:42, Rom 10:17, 1 Kor 3:5, 15:1f, Ef 2:20, osv.</w:t>
      </w:r>
    </w:p>
    <w:p w:rsidR="00743062" w:rsidRDefault="00743062" w:rsidP="00576C86">
      <w:r>
        <w:t>Herrens apostel formaner</w:t>
      </w:r>
      <w:r w:rsidRPr="00BD7FA9">
        <w:rPr>
          <w:i/>
        </w:rPr>
        <w:t>: La dere ikke atter legge under trelldom</w:t>
      </w:r>
      <w:r w:rsidR="004C0CFC">
        <w:rPr>
          <w:i/>
        </w:rPr>
        <w:t xml:space="preserve">mens </w:t>
      </w:r>
      <w:r w:rsidRPr="00BD7FA9">
        <w:rPr>
          <w:i/>
        </w:rPr>
        <w:t>åk</w:t>
      </w:r>
      <w:r>
        <w:t xml:space="preserve"> (Gal 5:1).  Guds kirke fremtrer som apostolatets kirke, fri til å bekjenne og stadfeste </w:t>
      </w:r>
      <w:r w:rsidR="004C0CFC">
        <w:t xml:space="preserve">uten forbehold </w:t>
      </w:r>
      <w:r>
        <w:t xml:space="preserve">apostelordets lære </w:t>
      </w:r>
      <w:r w:rsidR="001F2BB2">
        <w:t xml:space="preserve">fra </w:t>
      </w:r>
      <w:r>
        <w:t>Skriftens Herre.</w:t>
      </w:r>
    </w:p>
    <w:p w:rsidR="00E929A0" w:rsidRDefault="00027555" w:rsidP="00576C86">
      <w:r>
        <w:t xml:space="preserve">Kirkens </w:t>
      </w:r>
      <w:r w:rsidR="004C0CFC">
        <w:t>gudgitte læregrunn er ingen mini</w:t>
      </w:r>
      <w:r>
        <w:t xml:space="preserve">teologi begrunnet i menneskers </w:t>
      </w:r>
      <w:r w:rsidR="00723C5D">
        <w:t>s</w:t>
      </w:r>
      <w:r w:rsidR="00DB2201">
        <w:t>kjønn</w:t>
      </w:r>
      <w:r>
        <w:t>.  Apostelordets lære fra Kristus sier ikke alt – det er heller ikke mulig, m</w:t>
      </w:r>
      <w:r w:rsidR="005A4539">
        <w:t>en</w:t>
      </w:r>
      <w:r w:rsidR="003B6CD2">
        <w:t xml:space="preserve"> </w:t>
      </w:r>
      <w:r>
        <w:t>ordene meddeler kirkens grunn, hel og ubeskåren</w:t>
      </w:r>
      <w:r w:rsidR="00BA0AF7">
        <w:t xml:space="preserve"> (Apg 2:42, 1 Kor 15:1-3, 1 Tim 3:15f, 2 Tim 3:16f, osv</w:t>
      </w:r>
      <w:r w:rsidR="00DA009F">
        <w:t>.</w:t>
      </w:r>
      <w:r w:rsidR="00BA0AF7">
        <w:t>)</w:t>
      </w:r>
      <w:r>
        <w:t>.  Hvis ikke</w:t>
      </w:r>
      <w:r w:rsidR="00BA0AF7">
        <w:t>,</w:t>
      </w:r>
      <w:r>
        <w:t xml:space="preserve"> gjør </w:t>
      </w:r>
      <w:r w:rsidR="0035155F">
        <w:t>man</w:t>
      </w:r>
      <w:r w:rsidR="003B6CD2">
        <w:t xml:space="preserve"> </w:t>
      </w:r>
      <w:r>
        <w:t xml:space="preserve">åpenbaringsordets Gud til </w:t>
      </w:r>
      <w:r w:rsidR="0055446E">
        <w:t>løgn</w:t>
      </w:r>
      <w:r>
        <w:t>er og læregutt</w:t>
      </w:r>
      <w:r w:rsidR="00BC245F">
        <w:t>,</w:t>
      </w:r>
      <w:r w:rsidR="00021C27">
        <w:t xml:space="preserve"> og bygger fellesskapet på sand</w:t>
      </w:r>
      <w:r w:rsidR="00763251">
        <w:t>grunn</w:t>
      </w:r>
      <w:r w:rsidR="003B6CD2">
        <w:t xml:space="preserve"> </w:t>
      </w:r>
      <w:r w:rsidR="00021C27">
        <w:t>(Mt 7)</w:t>
      </w:r>
      <w:r>
        <w:t>.</w:t>
      </w:r>
      <w:r w:rsidR="00021C27" w:rsidRPr="00021C27">
        <w:t xml:space="preserve"> </w:t>
      </w:r>
      <w:r w:rsidR="00021C27">
        <w:t xml:space="preserve"> Alle lærestykker henger samm</w:t>
      </w:r>
      <w:r w:rsidR="005A4539">
        <w:t>en</w:t>
      </w:r>
      <w:r w:rsidR="003B6CD2">
        <w:t xml:space="preserve"> </w:t>
      </w:r>
      <w:r w:rsidR="00021C27">
        <w:t>med bekjennels</w:t>
      </w:r>
      <w:r w:rsidR="005A4539">
        <w:t>en</w:t>
      </w:r>
      <w:r w:rsidR="003B6CD2">
        <w:t xml:space="preserve">  </w:t>
      </w:r>
      <w:r w:rsidR="00021C27">
        <w:t xml:space="preserve">il «Kristus og ham korsfestet», 1 Kor 2:2.  </w:t>
      </w:r>
      <w:r w:rsidR="00BA0AF7">
        <w:t>Den</w:t>
      </w:r>
      <w:r w:rsidR="003B6CD2">
        <w:t xml:space="preserve"> </w:t>
      </w:r>
      <w:r w:rsidR="00021C27">
        <w:t>Ene for</w:t>
      </w:r>
      <w:r w:rsidR="00BC245F">
        <w:t xml:space="preserve"> oss</w:t>
      </w:r>
      <w:r w:rsidR="00021C27">
        <w:t xml:space="preserve"> alle</w:t>
      </w:r>
      <w:r w:rsidR="00BA0AF7">
        <w:t xml:space="preserve">, og alle for den Ene.  </w:t>
      </w:r>
    </w:p>
    <w:p w:rsidR="00F77FB7" w:rsidRDefault="00E929A0" w:rsidP="00576C86">
      <w:r>
        <w:t xml:space="preserve">Kirkens tro er Abrahams tro på Ham som er den universelle velsignelse i egen person – Guds inkarnerte Ord i Jesu skikkelse (Joh 1:14).  Abraham stolte på Guds løfte uten å tvile.  Det gjorde han </w:t>
      </w:r>
      <w:r w:rsidR="00BA0AF7" w:rsidRPr="00E929A0">
        <w:rPr>
          <w:i/>
        </w:rPr>
        <w:t>uten</w:t>
      </w:r>
      <w:r w:rsidR="00BA0AF7">
        <w:t xml:space="preserve"> </w:t>
      </w:r>
      <w:r w:rsidR="00BC245F">
        <w:t>Konkordiebokens bekjennelser fra oldkirk</w:t>
      </w:r>
      <w:r w:rsidR="005A4539">
        <w:t>en</w:t>
      </w:r>
      <w:r w:rsidR="003B6CD2">
        <w:t xml:space="preserve"> </w:t>
      </w:r>
      <w:r w:rsidR="00BC245F">
        <w:t>og reformasjonstiden, m</w:t>
      </w:r>
      <w:r w:rsidR="005A4539">
        <w:t>en</w:t>
      </w:r>
      <w:r w:rsidR="003B6CD2">
        <w:t xml:space="preserve"> </w:t>
      </w:r>
      <w:r w:rsidR="00BC245F">
        <w:t xml:space="preserve">ikke </w:t>
      </w:r>
      <w:r w:rsidR="00BC245F" w:rsidRPr="00F0076B">
        <w:rPr>
          <w:i/>
        </w:rPr>
        <w:t>mot</w:t>
      </w:r>
      <w:r w:rsidR="00BC245F">
        <w:t xml:space="preserve"> dem.  </w:t>
      </w:r>
      <w:r w:rsidR="00BA0AF7">
        <w:t xml:space="preserve">De representerer ingen ny kirke </w:t>
      </w:r>
      <w:r w:rsidR="00F77FB7">
        <w:t xml:space="preserve">med </w:t>
      </w:r>
      <w:r w:rsidR="00637E3E">
        <w:t xml:space="preserve">en sideordnet åpenbaringskilde.  </w:t>
      </w:r>
    </w:p>
    <w:p w:rsidR="00ED103E" w:rsidRDefault="00637E3E" w:rsidP="00576C86">
      <w:r>
        <w:t xml:space="preserve">Konkordiebokens bekjennelser har ingen annen oppgave enn å samle de troende i samstemmig bekjennelse på </w:t>
      </w:r>
      <w:r w:rsidR="00E929A0">
        <w:t>apostlenes og profetenes grunnvoll, hvor Kristus er den levende hjørnestein</w:t>
      </w:r>
      <w:r>
        <w:t xml:space="preserve"> (Ef 2:20).  Den samlende kraft er </w:t>
      </w:r>
      <w:r w:rsidR="00E929A0">
        <w:t xml:space="preserve">den rett utlagte Skrift fra dens Herre.  </w:t>
      </w:r>
      <w:r>
        <w:t xml:space="preserve">Ved å holde oss til sannhetens ord vokser vi opp i kjærlighet til ham som er kirkens hode, Kristus (3:15f).  </w:t>
      </w:r>
      <w:r w:rsidR="00E929A0">
        <w:t>Provoserende er d</w:t>
      </w:r>
      <w:r w:rsidR="00ED103E">
        <w:t>enne eksklusivitet fra kirkens begynnelse</w:t>
      </w:r>
      <w:r w:rsidR="00E929A0">
        <w:t xml:space="preserve">, for utelukket er </w:t>
      </w:r>
      <w:r w:rsidR="00ED103E">
        <w:t xml:space="preserve">bønne-, prekestol- og nattverdfellesskap </w:t>
      </w:r>
      <w:r w:rsidR="00F77FB7">
        <w:t>«på tilstrekkelig grunnlag», begrunnet i menneskers skjønn.</w:t>
      </w:r>
    </w:p>
    <w:p w:rsidR="00F77FB7" w:rsidRDefault="00ED103E" w:rsidP="00C94B59">
      <w:pPr>
        <w:pStyle w:val="avsnitt"/>
      </w:pPr>
      <w:r>
        <w:rPr>
          <w:b/>
        </w:rPr>
        <w:t xml:space="preserve">En </w:t>
      </w:r>
      <w:r w:rsidRPr="00616840">
        <w:rPr>
          <w:b/>
        </w:rPr>
        <w:t>illustrasjon</w:t>
      </w:r>
      <w:r>
        <w:t>: Den syngende sogneprest Børre</w:t>
      </w:r>
      <w:r w:rsidR="00F77FB7">
        <w:t xml:space="preserve"> Knudsen</w:t>
      </w:r>
      <w:r>
        <w:t xml:space="preserve"> på vei ut fra presteinnsettelsen i Balsfjord kirke - alene.  </w:t>
      </w:r>
      <w:r w:rsidR="00F77FB7">
        <w:t xml:space="preserve">Husokkupantene der inne - i kirkens rom - </w:t>
      </w:r>
      <w:r>
        <w:t>var «den åpne folkekirke»</w:t>
      </w:r>
      <w:r w:rsidR="00F77FB7">
        <w:t>, anført av statsminister Brundtland og biskop Nergård</w:t>
      </w:r>
      <w:r>
        <w:t xml:space="preserve">, forført og fanget.  </w:t>
      </w:r>
    </w:p>
    <w:p w:rsidR="00ED103E" w:rsidRDefault="00637E3E" w:rsidP="00576C86">
      <w:r>
        <w:t xml:space="preserve">I den skarpeste motsetning til den bekjennende kirke står </w:t>
      </w:r>
      <w:r w:rsidR="00F77FB7">
        <w:t xml:space="preserve">den åpne folkekirke </w:t>
      </w:r>
      <w:r w:rsidR="002E0481">
        <w:t xml:space="preserve">med sin virksomhet «i gjeld til kjødet» – den onde menneskenatur (Rom 8:12).  </w:t>
      </w:r>
      <w:r w:rsidR="00ED103E">
        <w:t xml:space="preserve">Mennesket er og blir «homo religiosus», alltid på søken etter harmoni og mening i </w:t>
      </w:r>
      <w:r w:rsidR="002E0481">
        <w:t>sitt liv.  F</w:t>
      </w:r>
      <w:r w:rsidR="00ED103E">
        <w:t xml:space="preserve">rafallskirken </w:t>
      </w:r>
      <w:r w:rsidR="002E0481">
        <w:t xml:space="preserve">vil bestå med tilpasninger til livssynsmarkedet, og fremstå som </w:t>
      </w:r>
      <w:r w:rsidR="00ED103E">
        <w:t xml:space="preserve">kulturinstitusjon og forvalter av den magisk-terapeutiske deisme.  </w:t>
      </w:r>
    </w:p>
    <w:p w:rsidR="001A0236" w:rsidRDefault="001A0236" w:rsidP="00576C86">
      <w:pPr>
        <w:pStyle w:val="Overskrift5"/>
      </w:pPr>
      <w:r>
        <w:t>Et utkast til bibelarbeid om kalls- og vigselsrett</w:t>
      </w:r>
    </w:p>
    <w:p w:rsidR="00161D4D" w:rsidRDefault="002E0481" w:rsidP="00576C86">
      <w:r>
        <w:t xml:space="preserve">Det evangelisk-lutherske gudstjenestefellesskap </w:t>
      </w:r>
      <w:r w:rsidR="00616840" w:rsidRPr="001A0236">
        <w:rPr>
          <w:i/>
        </w:rPr>
        <w:t>samtenke</w:t>
      </w:r>
      <w:r>
        <w:rPr>
          <w:i/>
        </w:rPr>
        <w:t>r</w:t>
      </w:r>
      <w:r w:rsidR="00616840" w:rsidRPr="001A0236">
        <w:rPr>
          <w:i/>
        </w:rPr>
        <w:t xml:space="preserve"> </w:t>
      </w:r>
      <w:r w:rsidR="00161D4D" w:rsidRPr="001A0236">
        <w:rPr>
          <w:i/>
        </w:rPr>
        <w:t>bekjennelse og rett</w:t>
      </w:r>
      <w:r w:rsidR="00161D4D">
        <w:t xml:space="preserve"> på nytestamentlig vis.</w:t>
      </w:r>
      <w:r>
        <w:t xml:space="preserve"> </w:t>
      </w:r>
      <w:r w:rsidR="003B6CD2">
        <w:t xml:space="preserve"> </w:t>
      </w:r>
      <w:r w:rsidR="00777F4E">
        <w:t xml:space="preserve">Forbilder i dette arbeid er Luther og hans elever i </w:t>
      </w:r>
      <w:r w:rsidR="00161D4D">
        <w:t>løse- og bindemaktens embete</w:t>
      </w:r>
      <w:r w:rsidR="00777F4E">
        <w:t xml:space="preserve">, som en </w:t>
      </w:r>
      <w:r w:rsidR="00161D4D">
        <w:t xml:space="preserve">prest er betrodd ved kall og vigsel i samsvar med Herrens bud.  </w:t>
      </w:r>
      <w:r w:rsidR="00616840">
        <w:t xml:space="preserve">Kallet </w:t>
      </w:r>
      <w:r w:rsidR="00DA009F">
        <w:t>ut</w:t>
      </w:r>
      <w:r w:rsidR="00616840">
        <w:t>gjør forskjell</w:t>
      </w:r>
      <w:r w:rsidR="005A4539">
        <w:t>en</w:t>
      </w:r>
      <w:r w:rsidR="003B6CD2">
        <w:t xml:space="preserve"> </w:t>
      </w:r>
      <w:r w:rsidR="00616840">
        <w:t>mellom prest og lekfolk</w:t>
      </w:r>
      <w:r w:rsidR="00777F4E">
        <w:t xml:space="preserve">, og begrunner samarbeidet om Ord og Sakrament. </w:t>
      </w:r>
    </w:p>
    <w:p w:rsidR="00161D4D" w:rsidRDefault="00CD0349" w:rsidP="00C94B59">
      <w:pPr>
        <w:pStyle w:val="avsnittminnrykk"/>
      </w:pPr>
      <w:r>
        <w:t>Andre har arbeidet med sak</w:t>
      </w:r>
      <w:r w:rsidR="005A4539">
        <w:t>en</w:t>
      </w:r>
      <w:r w:rsidR="003B6CD2">
        <w:t xml:space="preserve"> </w:t>
      </w:r>
      <w:r>
        <w:t xml:space="preserve">før oss.  </w:t>
      </w:r>
      <w:r w:rsidR="00161D4D">
        <w:t>Jeg knytter trå</w:t>
      </w:r>
      <w:r w:rsidR="00464889">
        <w:t>den</w:t>
      </w:r>
      <w:r w:rsidR="003B6CD2">
        <w:t xml:space="preserve"> </w:t>
      </w:r>
      <w:r w:rsidR="00161D4D">
        <w:t xml:space="preserve">tilbake til evangelisk kirkerett med utstrakt bruk av </w:t>
      </w:r>
      <w:r w:rsidR="005A4539">
        <w:rPr>
          <w:b/>
        </w:rPr>
        <w:t>Martin</w:t>
      </w:r>
      <w:r w:rsidR="003B6CD2">
        <w:rPr>
          <w:b/>
        </w:rPr>
        <w:t xml:space="preserve"> </w:t>
      </w:r>
      <w:r w:rsidR="00161D4D" w:rsidRPr="00CD0349">
        <w:rPr>
          <w:b/>
        </w:rPr>
        <w:t xml:space="preserve">Chemnitz og </w:t>
      </w:r>
      <w:r w:rsidR="00DE0985">
        <w:rPr>
          <w:b/>
        </w:rPr>
        <w:t>han</w:t>
      </w:r>
      <w:r w:rsidR="00161D4D" w:rsidRPr="00CD0349">
        <w:rPr>
          <w:b/>
        </w:rPr>
        <w:t>s håndbok fra 1593</w:t>
      </w:r>
      <w:r w:rsidR="00161D4D">
        <w:t xml:space="preserve"> (1981</w:t>
      </w:r>
      <w:r w:rsidR="00E650EB">
        <w:t xml:space="preserve">): </w:t>
      </w:r>
      <w:r w:rsidR="00B75CEB">
        <w:t>Min</w:t>
      </w:r>
      <w:r w:rsidR="00161D4D">
        <w:t>istry, Word, And Sacraments.  A</w:t>
      </w:r>
      <w:r w:rsidR="00777F4E">
        <w:t>n</w:t>
      </w:r>
      <w:r w:rsidR="003B6CD2">
        <w:t xml:space="preserve"> </w:t>
      </w:r>
      <w:r w:rsidR="00161D4D">
        <w:t>Enchiridion.  Oversetter : Luther Poellot.  St Louis 1981</w:t>
      </w:r>
      <w:r>
        <w:t xml:space="preserve">.  </w:t>
      </w:r>
      <w:r w:rsidR="00161D4D">
        <w:t xml:space="preserve">Jeg begrenser meg til 18 </w:t>
      </w:r>
      <w:r>
        <w:t>lære</w:t>
      </w:r>
      <w:r w:rsidR="00161D4D">
        <w:t xml:space="preserve">punkter:  </w:t>
      </w:r>
    </w:p>
    <w:p w:rsidR="00734486" w:rsidRDefault="00161D4D" w:rsidP="00576C86">
      <w:pPr>
        <w:ind w:hanging="425"/>
      </w:pPr>
      <w:r>
        <w:t xml:space="preserve">1.  </w:t>
      </w:r>
      <w:r>
        <w:tab/>
      </w:r>
      <w:r w:rsidRPr="0043788F">
        <w:rPr>
          <w:rStyle w:val="Sterk"/>
        </w:rPr>
        <w:t xml:space="preserve">Guds Ord avgrenser </w:t>
      </w:r>
      <w:r w:rsidR="00734486" w:rsidRPr="0043788F">
        <w:rPr>
          <w:rStyle w:val="Sterk"/>
        </w:rPr>
        <w:t>prekenembetet</w:t>
      </w:r>
      <w:r w:rsidR="00734486">
        <w:rPr>
          <w:i/>
        </w:rPr>
        <w:t xml:space="preserve">, </w:t>
      </w:r>
      <w:r w:rsidR="00734486" w:rsidRPr="00734486">
        <w:t>også kalt det geistlige embete el</w:t>
      </w:r>
      <w:r w:rsidR="00DA009F">
        <w:t>.</w:t>
      </w:r>
      <w:r w:rsidR="00734486" w:rsidRPr="00734486">
        <w:t xml:space="preserve"> «Åndens embete», 2 Kor 3:8</w:t>
      </w:r>
      <w:r w:rsidR="00734486">
        <w:rPr>
          <w:i/>
        </w:rPr>
        <w:t xml:space="preserve"> </w:t>
      </w:r>
      <w:r>
        <w:t>(</w:t>
      </w:r>
      <w:r w:rsidR="00734486">
        <w:t xml:space="preserve">embete </w:t>
      </w:r>
      <w:r>
        <w:t xml:space="preserve">= </w:t>
      </w:r>
      <w:r w:rsidR="005A4539">
        <w:t>en</w:t>
      </w:r>
      <w:r w:rsidR="003B6CD2">
        <w:t xml:space="preserve"> </w:t>
      </w:r>
      <w:r>
        <w:t xml:space="preserve">fast, varig tjeneste).  </w:t>
      </w:r>
      <w:r w:rsidR="00734486">
        <w:t>Avgrensning</w:t>
      </w:r>
      <w:r w:rsidR="005A4539">
        <w:t>en</w:t>
      </w:r>
      <w:r w:rsidR="003B6CD2">
        <w:t xml:space="preserve"> </w:t>
      </w:r>
      <w:r w:rsidR="00734486">
        <w:t xml:space="preserve">skjer på </w:t>
      </w:r>
      <w:r>
        <w:t xml:space="preserve">tre måter: </w:t>
      </w:r>
    </w:p>
    <w:p w:rsidR="00734486" w:rsidRPr="000D6A70" w:rsidRDefault="00161D4D" w:rsidP="000D6A70">
      <w:pPr>
        <w:pStyle w:val="Listeavsnitt"/>
      </w:pPr>
      <w:r w:rsidRPr="000D6A70">
        <w:t>Mot verdsliggjøring, Lk 22</w:t>
      </w:r>
      <w:r w:rsidR="00734486" w:rsidRPr="000D6A70">
        <w:t>:</w:t>
      </w:r>
      <w:r w:rsidRPr="000D6A70">
        <w:t>25f, 2 Tim 2</w:t>
      </w:r>
      <w:r w:rsidR="00734486" w:rsidRPr="000D6A70">
        <w:t>:</w:t>
      </w:r>
      <w:r w:rsidRPr="000D6A70">
        <w:t xml:space="preserve">4,  </w:t>
      </w:r>
    </w:p>
    <w:p w:rsidR="00734486" w:rsidRPr="000D6A70" w:rsidRDefault="00161D4D" w:rsidP="000D6A70">
      <w:pPr>
        <w:pStyle w:val="Listeavsnitt"/>
      </w:pPr>
      <w:r w:rsidRPr="000D6A70">
        <w:t>mot usynliggjøring, 2 Kor 1</w:t>
      </w:r>
      <w:r w:rsidR="00734486" w:rsidRPr="000D6A70">
        <w:t>:</w:t>
      </w:r>
      <w:r w:rsidRPr="000D6A70">
        <w:t>24, 1 Pet 5</w:t>
      </w:r>
      <w:r w:rsidR="00734486" w:rsidRPr="000D6A70">
        <w:t>:</w:t>
      </w:r>
      <w:r w:rsidRPr="000D6A70">
        <w:t xml:space="preserve">3, og </w:t>
      </w:r>
    </w:p>
    <w:p w:rsidR="00EE1F0E" w:rsidRPr="000D6A70" w:rsidRDefault="00161D4D" w:rsidP="000D6A70">
      <w:pPr>
        <w:pStyle w:val="Listeavsnitt"/>
      </w:pPr>
      <w:r w:rsidRPr="000D6A70">
        <w:t>mot vinnings øyemed, 1 Tim 3</w:t>
      </w:r>
      <w:r w:rsidR="00734486" w:rsidRPr="000D6A70">
        <w:t>:</w:t>
      </w:r>
      <w:r w:rsidRPr="000D6A70">
        <w:t>2f, 8 og 6</w:t>
      </w:r>
      <w:r w:rsidR="00EE1F0E" w:rsidRPr="000D6A70">
        <w:t>:</w:t>
      </w:r>
      <w:r w:rsidRPr="000D6A70">
        <w:t>5b</w:t>
      </w:r>
      <w:r w:rsidR="00EE1F0E" w:rsidRPr="000D6A70">
        <w:t xml:space="preserve">.  </w:t>
      </w:r>
      <w:r w:rsidRPr="000D6A70">
        <w:t>1 Pet 5</w:t>
      </w:r>
      <w:r w:rsidR="00EE1F0E" w:rsidRPr="000D6A70">
        <w:t>:</w:t>
      </w:r>
      <w:r w:rsidRPr="000D6A70">
        <w:t>2b.</w:t>
      </w:r>
      <w:r w:rsidR="003B6CD2" w:rsidRPr="000D6A70">
        <w:t xml:space="preserve"> </w:t>
      </w:r>
    </w:p>
    <w:p w:rsidR="00EE1F0E" w:rsidRDefault="00161D4D" w:rsidP="00E650EB">
      <w:pPr>
        <w:spacing w:before="240"/>
        <w:ind w:hanging="425"/>
      </w:pPr>
      <w:r>
        <w:t xml:space="preserve">2.  </w:t>
      </w:r>
      <w:r w:rsidR="00C04375" w:rsidRPr="00CF356B">
        <w:rPr>
          <w:rStyle w:val="Sterk"/>
        </w:rPr>
        <w:tab/>
      </w:r>
      <w:r w:rsidRPr="00CF356B">
        <w:rPr>
          <w:rStyle w:val="Sterk"/>
        </w:rPr>
        <w:t xml:space="preserve">Gud overdrar </w:t>
      </w:r>
      <w:r w:rsidR="00CD0349" w:rsidRPr="00CF356B">
        <w:rPr>
          <w:rStyle w:val="Sterk"/>
        </w:rPr>
        <w:t>preken</w:t>
      </w:r>
      <w:r w:rsidRPr="00CF356B">
        <w:rPr>
          <w:rStyle w:val="Sterk"/>
        </w:rPr>
        <w:t>embetet gjennom kirkens kall</w:t>
      </w:r>
      <w:r>
        <w:t xml:space="preserve">.  </w:t>
      </w:r>
      <w:r w:rsidR="00EE1F0E">
        <w:t xml:space="preserve">Likesom Guds </w:t>
      </w:r>
      <w:r w:rsidR="00226849">
        <w:t>Sønn</w:t>
      </w:r>
      <w:r w:rsidR="003B6CD2">
        <w:t xml:space="preserve"> </w:t>
      </w:r>
      <w:r w:rsidR="00EE1F0E">
        <w:t xml:space="preserve">tok </w:t>
      </w:r>
      <w:r w:rsidR="00DE0985">
        <w:t>mann</w:t>
      </w:r>
      <w:r w:rsidR="00EE1F0E">
        <w:t xml:space="preserve">dom på i Jesu skikkelse for å oppfylle </w:t>
      </w:r>
      <w:r w:rsidR="005A4539">
        <w:t>en</w:t>
      </w:r>
      <w:r w:rsidR="003B6CD2">
        <w:t xml:space="preserve"> </w:t>
      </w:r>
      <w:r w:rsidR="00EE1F0E">
        <w:t>bestemt gjerning, så utvalgte Jesus tolv apostler og inns</w:t>
      </w:r>
      <w:r w:rsidR="00777F4E">
        <w:t>ti</w:t>
      </w:r>
      <w:r w:rsidR="00EE1F0E">
        <w:t>ftet prekenembetet til bestemte gjerninger i kirk</w:t>
      </w:r>
      <w:r w:rsidR="005A4539">
        <w:t>en</w:t>
      </w:r>
      <w:r w:rsidR="003B6CD2">
        <w:t xml:space="preserve"> </w:t>
      </w:r>
      <w:r w:rsidR="00EE1F0E">
        <w:t>på jorden.  De m</w:t>
      </w:r>
      <w:r w:rsidR="00A34054">
        <w:t>enn</w:t>
      </w:r>
      <w:r w:rsidR="003B6CD2">
        <w:t xml:space="preserve"> </w:t>
      </w:r>
      <w:r w:rsidR="00EE1F0E">
        <w:t>som blir funnet skikket, blir kalt og vigslet til prekenembetet.  De er utskilt til å være Guds tjenere og forvaltere av ”Guds hemmeligheter”, 1 Kor 4:1, Kol 1:25, 2 Kor 4:5.</w:t>
      </w:r>
      <w:r w:rsidR="003B6CD2">
        <w:t xml:space="preserve">       </w:t>
      </w:r>
    </w:p>
    <w:p w:rsidR="00E37267" w:rsidRDefault="00DE0985" w:rsidP="00576C86">
      <w:r>
        <w:t>Presten</w:t>
      </w:r>
      <w:r w:rsidR="003B6CD2">
        <w:t xml:space="preserve"> </w:t>
      </w:r>
      <w:r w:rsidR="00161D4D">
        <w:t>er rettmessig (rettelig) kalt</w:t>
      </w:r>
      <w:r w:rsidR="00C04375">
        <w:t xml:space="preserve"> til </w:t>
      </w:r>
      <w:r w:rsidR="00DA009F">
        <w:t xml:space="preserve">å være </w:t>
      </w:r>
      <w:r w:rsidR="00C04375">
        <w:t>apostlenes etterfølger i prekenembetet,</w:t>
      </w:r>
      <w:r w:rsidR="00161D4D">
        <w:t xml:space="preserve"> når kall og vigsel er i samsvar med Herrens bud og apostolisk ordning.  </w:t>
      </w:r>
    </w:p>
    <w:p w:rsidR="00161D4D" w:rsidRDefault="0046318C" w:rsidP="00C94B59">
      <w:pPr>
        <w:pStyle w:val="avsnittminnrykk"/>
      </w:pPr>
      <w:r>
        <w:t>Jf.</w:t>
      </w:r>
      <w:r w:rsidR="00777F4E">
        <w:t xml:space="preserve"> </w:t>
      </w:r>
      <w:r w:rsidR="00464889">
        <w:t>Den</w:t>
      </w:r>
      <w:r w:rsidR="003B6CD2">
        <w:t xml:space="preserve"> </w:t>
      </w:r>
      <w:r w:rsidR="00C04375">
        <w:t>norske kirkes Alterbok 1920</w:t>
      </w:r>
      <w:r w:rsidR="00E37267">
        <w:t>,</w:t>
      </w:r>
      <w:r w:rsidR="00C04375">
        <w:t xml:space="preserve"> som fremdeles hadde </w:t>
      </w:r>
      <w:r w:rsidR="005A4539">
        <w:t>en</w:t>
      </w:r>
      <w:r w:rsidR="003B6CD2">
        <w:t xml:space="preserve"> </w:t>
      </w:r>
      <w:r w:rsidR="00C04375">
        <w:t>overdragelsesformel: «</w:t>
      </w:r>
      <w:r w:rsidR="00161D4D" w:rsidRPr="00C04375">
        <w:rPr>
          <w:i/>
        </w:rPr>
        <w:t xml:space="preserve">Så overgir jeg deg nå det hellige presteembete, i Faderens og Sønnens og </w:t>
      </w:r>
      <w:r w:rsidR="00464889">
        <w:rPr>
          <w:i/>
        </w:rPr>
        <w:t>Den</w:t>
      </w:r>
      <w:r w:rsidR="003B6CD2">
        <w:rPr>
          <w:i/>
        </w:rPr>
        <w:t xml:space="preserve">  </w:t>
      </w:r>
      <w:r w:rsidR="00161D4D" w:rsidRPr="00C04375">
        <w:rPr>
          <w:i/>
        </w:rPr>
        <w:t>Hellige Ånds navn</w:t>
      </w:r>
      <w:r w:rsidR="00C04375">
        <w:t>»,</w:t>
      </w:r>
      <w:r w:rsidR="00161D4D">
        <w:t xml:space="preserve"> osv.</w:t>
      </w:r>
      <w:r w:rsidR="00C04375">
        <w:t xml:space="preserve">  Et evangelisk-luthersk or</w:t>
      </w:r>
      <w:r w:rsidR="00777F4E">
        <w:t>d</w:t>
      </w:r>
      <w:r w:rsidR="00CF4775">
        <w:t>in</w:t>
      </w:r>
      <w:r w:rsidR="00C04375">
        <w:t>asjonsrituale gjøre det klart gjennom  skriftlesningen</w:t>
      </w:r>
      <w:r w:rsidR="00E37267">
        <w:t>e</w:t>
      </w:r>
      <w:r w:rsidR="00C04375">
        <w:t xml:space="preserve"> </w:t>
      </w:r>
      <w:r w:rsidR="00E37267">
        <w:t>at or</w:t>
      </w:r>
      <w:r w:rsidR="00777F4E">
        <w:t>d</w:t>
      </w:r>
      <w:r w:rsidR="00CF4775">
        <w:t>in</w:t>
      </w:r>
      <w:r w:rsidR="00E37267">
        <w:t>asjon</w:t>
      </w:r>
      <w:r w:rsidR="005A4539">
        <w:t>en</w:t>
      </w:r>
      <w:r w:rsidR="003B6CD2">
        <w:t xml:space="preserve"> </w:t>
      </w:r>
      <w:r w:rsidR="00E37267">
        <w:t>gjelder løse- og bindemaktens embete i kirken.</w:t>
      </w:r>
    </w:p>
    <w:p w:rsidR="00CD0349" w:rsidRDefault="00161D4D" w:rsidP="00576C86">
      <w:pPr>
        <w:ind w:hanging="426"/>
      </w:pPr>
      <w:r>
        <w:t xml:space="preserve">3.  </w:t>
      </w:r>
      <w:r>
        <w:tab/>
      </w:r>
      <w:r w:rsidRPr="00CF356B">
        <w:rPr>
          <w:rStyle w:val="Sterk"/>
        </w:rPr>
        <w:t>Med overdragels</w:t>
      </w:r>
      <w:r w:rsidR="005A4539" w:rsidRPr="00CF356B">
        <w:rPr>
          <w:rStyle w:val="Sterk"/>
        </w:rPr>
        <w:t>en</w:t>
      </w:r>
      <w:r w:rsidR="003B6CD2" w:rsidRPr="00CF356B">
        <w:rPr>
          <w:rStyle w:val="Sterk"/>
        </w:rPr>
        <w:t xml:space="preserve"> </w:t>
      </w:r>
      <w:r w:rsidRPr="00CF356B">
        <w:rPr>
          <w:rStyle w:val="Sterk"/>
        </w:rPr>
        <w:t>følger Guds mandat til tre hovedoppgaver</w:t>
      </w:r>
      <w:r>
        <w:t xml:space="preserve">:  </w:t>
      </w:r>
    </w:p>
    <w:p w:rsidR="00CD0349" w:rsidRPr="000D6A70" w:rsidRDefault="00161D4D" w:rsidP="000D6A70">
      <w:pPr>
        <w:pStyle w:val="Listeavsnitt"/>
      </w:pPr>
      <w:r w:rsidRPr="000D6A70">
        <w:t xml:space="preserve">Å fø Guds kirke med </w:t>
      </w:r>
      <w:r w:rsidR="00464889" w:rsidRPr="000D6A70">
        <w:t>den</w:t>
      </w:r>
      <w:r w:rsidR="003B6CD2" w:rsidRPr="000D6A70">
        <w:t xml:space="preserve"> </w:t>
      </w:r>
      <w:r w:rsidRPr="000D6A70">
        <w:t>profetiske og apostoliske lære om frels</w:t>
      </w:r>
      <w:r w:rsidR="005A4539" w:rsidRPr="000D6A70">
        <w:t>en</w:t>
      </w:r>
      <w:r w:rsidR="003B6CD2" w:rsidRPr="000D6A70">
        <w:t xml:space="preserve"> </w:t>
      </w:r>
      <w:r w:rsidRPr="000D6A70">
        <w:t>i Jesus Kristus</w:t>
      </w:r>
      <w:r w:rsidR="00CD0349" w:rsidRPr="000D6A70">
        <w:t xml:space="preserve">.  </w:t>
      </w:r>
      <w:r w:rsidRPr="000D6A70">
        <w:t>Apg 20</w:t>
      </w:r>
      <w:r w:rsidR="00CD0349" w:rsidRPr="000D6A70">
        <w:t>:</w:t>
      </w:r>
      <w:r w:rsidRPr="000D6A70">
        <w:t>28</w:t>
      </w:r>
      <w:r w:rsidR="00CD0349" w:rsidRPr="000D6A70">
        <w:t xml:space="preserve">, </w:t>
      </w:r>
      <w:r w:rsidR="0046318C" w:rsidRPr="000D6A70">
        <w:t>jf.</w:t>
      </w:r>
      <w:r w:rsidR="004D13E3" w:rsidRPr="000D6A70">
        <w:t xml:space="preserve"> </w:t>
      </w:r>
      <w:r w:rsidR="00CD0349" w:rsidRPr="000D6A70">
        <w:t xml:space="preserve">v </w:t>
      </w:r>
      <w:r w:rsidRPr="000D6A70">
        <w:t>24 og 32</w:t>
      </w:r>
      <w:r w:rsidR="00CD0349" w:rsidRPr="000D6A70">
        <w:t xml:space="preserve">.  </w:t>
      </w:r>
      <w:r w:rsidRPr="000D6A70">
        <w:t>Ef 4,11-14</w:t>
      </w:r>
      <w:r w:rsidR="00CD0349" w:rsidRPr="000D6A70">
        <w:t xml:space="preserve">, </w:t>
      </w:r>
      <w:r w:rsidR="0046318C" w:rsidRPr="000D6A70">
        <w:t>jf.</w:t>
      </w:r>
      <w:r w:rsidR="004D13E3" w:rsidRPr="000D6A70">
        <w:t xml:space="preserve"> </w:t>
      </w:r>
      <w:r w:rsidR="00CD0349" w:rsidRPr="000D6A70">
        <w:t xml:space="preserve">v </w:t>
      </w:r>
      <w:r w:rsidRPr="000D6A70">
        <w:t>20f</w:t>
      </w:r>
      <w:r w:rsidR="00CD0349" w:rsidRPr="000D6A70">
        <w:t xml:space="preserve">.  </w:t>
      </w:r>
      <w:r w:rsidRPr="000D6A70">
        <w:t>1 Pet 5</w:t>
      </w:r>
      <w:r w:rsidR="00CD0349" w:rsidRPr="000D6A70">
        <w:t>:2</w:t>
      </w:r>
      <w:r w:rsidRPr="000D6A70">
        <w:t xml:space="preserve">a, </w:t>
      </w:r>
    </w:p>
    <w:p w:rsidR="00CD0349" w:rsidRPr="000D6A70" w:rsidRDefault="00161D4D" w:rsidP="000D6A70">
      <w:pPr>
        <w:pStyle w:val="Listeavsnitt"/>
      </w:pPr>
      <w:r w:rsidRPr="000D6A70">
        <w:t>å forvalte og meddele sakramentene i samsvar med Kristi befaling</w:t>
      </w:r>
      <w:r w:rsidR="00CD0349" w:rsidRPr="000D6A70">
        <w:t xml:space="preserve">.  </w:t>
      </w:r>
      <w:r w:rsidRPr="000D6A70">
        <w:t>Mt 28</w:t>
      </w:r>
      <w:r w:rsidR="00CD0349" w:rsidRPr="000D6A70">
        <w:t>:</w:t>
      </w:r>
      <w:r w:rsidRPr="000D6A70">
        <w:t>19</w:t>
      </w:r>
      <w:r w:rsidR="00CD0349" w:rsidRPr="000D6A70">
        <w:t>f</w:t>
      </w:r>
      <w:r w:rsidRPr="000D6A70">
        <w:t>, 1 Kor 11</w:t>
      </w:r>
      <w:r w:rsidR="00CD0349" w:rsidRPr="000D6A70">
        <w:t>:</w:t>
      </w:r>
      <w:r w:rsidRPr="000D6A70">
        <w:t xml:space="preserve">23a, og </w:t>
      </w:r>
    </w:p>
    <w:p w:rsidR="00CD0349" w:rsidRPr="000D6A70" w:rsidRDefault="00E37267" w:rsidP="000D6A70">
      <w:pPr>
        <w:pStyle w:val="Listeavsnitt"/>
      </w:pPr>
      <w:r w:rsidRPr="000D6A70">
        <w:t>å utøve nøklemakt</w:t>
      </w:r>
      <w:r w:rsidR="005A4539" w:rsidRPr="000D6A70">
        <w:t>en</w:t>
      </w:r>
      <w:r w:rsidR="003B6CD2" w:rsidRPr="000D6A70">
        <w:t xml:space="preserve"> </w:t>
      </w:r>
      <w:r w:rsidRPr="000D6A70">
        <w:t xml:space="preserve">i Kristi sted som skriftefar og vokter ved Herrens bord.  </w:t>
      </w:r>
      <w:r w:rsidR="00CD0349" w:rsidRPr="000D6A70">
        <w:t>M</w:t>
      </w:r>
      <w:r w:rsidR="00161D4D" w:rsidRPr="000D6A70">
        <w:t>t 16</w:t>
      </w:r>
      <w:r w:rsidR="00CD0349" w:rsidRPr="000D6A70">
        <w:t>:</w:t>
      </w:r>
      <w:r w:rsidR="00161D4D" w:rsidRPr="000D6A70">
        <w:t>19, Joh 20</w:t>
      </w:r>
      <w:r w:rsidR="00CD0349" w:rsidRPr="000D6A70">
        <w:t>:</w:t>
      </w:r>
      <w:r w:rsidR="00161D4D" w:rsidRPr="000D6A70">
        <w:t xml:space="preserve">23.  </w:t>
      </w:r>
    </w:p>
    <w:p w:rsidR="00161D4D" w:rsidRDefault="00E37267" w:rsidP="00576C86">
      <w:r>
        <w:t xml:space="preserve">Dette hyrde- og læreembete skal skje i </w:t>
      </w:r>
      <w:r w:rsidR="00161D4D">
        <w:t>samsvar med Herrens bud, Mt 28</w:t>
      </w:r>
      <w:r w:rsidR="00CD0349">
        <w:t xml:space="preserve">: </w:t>
      </w:r>
      <w:r w:rsidR="00161D4D">
        <w:t>20, Jud 3b.  Kirk</w:t>
      </w:r>
      <w:r w:rsidR="005A4539">
        <w:t>en</w:t>
      </w:r>
      <w:r w:rsidR="003B6CD2">
        <w:t xml:space="preserve"> </w:t>
      </w:r>
      <w:r w:rsidR="00161D4D">
        <w:t xml:space="preserve">er forutbestemt til å leve i og av </w:t>
      </w:r>
      <w:r w:rsidR="00464889">
        <w:t>den</w:t>
      </w:r>
      <w:r w:rsidR="003B6CD2">
        <w:t xml:space="preserve"> </w:t>
      </w:r>
      <w:r w:rsidR="00161D4D">
        <w:t>apostoliske læreformidling</w:t>
      </w:r>
      <w:r>
        <w:t xml:space="preserve"> (tradering), r</w:t>
      </w:r>
      <w:r w:rsidR="005A4539">
        <w:t>en</w:t>
      </w:r>
      <w:r w:rsidR="003B6CD2">
        <w:t xml:space="preserve"> </w:t>
      </w:r>
      <w:r>
        <w:t>og ubeskåren</w:t>
      </w:r>
      <w:r w:rsidR="00161D4D">
        <w:t xml:space="preserve">.  </w:t>
      </w:r>
      <w:r>
        <w:t xml:space="preserve">Med apostelordets lære fra Herren, fremtrer apostolatets kirke på stedet, og </w:t>
      </w:r>
      <w:r w:rsidR="00DA009F">
        <w:t xml:space="preserve">vil </w:t>
      </w:r>
      <w:r>
        <w:t xml:space="preserve">dermed være </w:t>
      </w:r>
      <w:r w:rsidR="00CD0349">
        <w:t xml:space="preserve">det gudvillede alternativ til sektene.  </w:t>
      </w:r>
    </w:p>
    <w:p w:rsidR="00A97797" w:rsidRDefault="0043788F" w:rsidP="00576C86">
      <w:pPr>
        <w:ind w:hanging="426"/>
      </w:pPr>
      <w:r w:rsidRPr="0043788F">
        <w:t>4</w:t>
      </w:r>
      <w:r>
        <w:rPr>
          <w:i/>
        </w:rPr>
        <w:t xml:space="preserve">- </w:t>
      </w:r>
      <w:r w:rsidR="00161D4D" w:rsidRPr="0043788F">
        <w:rPr>
          <w:rStyle w:val="Sterk"/>
        </w:rPr>
        <w:t>Menighetens prøving skal avklare følgende spørsmål</w:t>
      </w:r>
      <w:r w:rsidR="00161D4D">
        <w:t xml:space="preserve">: </w:t>
      </w:r>
      <w:r w:rsidR="00A97797">
        <w:t xml:space="preserve">Er </w:t>
      </w:r>
      <w:r w:rsidR="00DE0985">
        <w:t>han</w:t>
      </w:r>
      <w:r w:rsidR="003B6CD2">
        <w:t xml:space="preserve"> </w:t>
      </w:r>
      <w:r w:rsidR="00A97797">
        <w:t xml:space="preserve">rettmessig kalt til prekenembetet i menigheten?  Har </w:t>
      </w:r>
      <w:r w:rsidR="00DE0985">
        <w:t>han</w:t>
      </w:r>
      <w:r w:rsidR="003B6CD2">
        <w:t xml:space="preserve"> </w:t>
      </w:r>
      <w:r w:rsidR="00A97797">
        <w:t>et r</w:t>
      </w:r>
      <w:r w:rsidR="00161D4D">
        <w:t>ett begrep om Guds Ord og sakramente</w:t>
      </w:r>
      <w:r w:rsidR="00A97797">
        <w:t>ne</w:t>
      </w:r>
      <w:r w:rsidR="00161D4D">
        <w:t xml:space="preserve">?  </w:t>
      </w:r>
      <w:r w:rsidR="00A97797">
        <w:t xml:space="preserve">Er </w:t>
      </w:r>
      <w:r w:rsidR="00DE0985">
        <w:t>han</w:t>
      </w:r>
      <w:r w:rsidR="003B6CD2">
        <w:t xml:space="preserve"> </w:t>
      </w:r>
      <w:r w:rsidR="00A97797">
        <w:t xml:space="preserve">dugelig </w:t>
      </w:r>
      <w:r w:rsidR="00161D4D">
        <w:t xml:space="preserve">til å lære andre?  </w:t>
      </w:r>
      <w:r w:rsidR="00A97797">
        <w:t xml:space="preserve">Er </w:t>
      </w:r>
      <w:r w:rsidR="004D13E3">
        <w:t xml:space="preserve">han med livets vitnesbyrd </w:t>
      </w:r>
      <w:r w:rsidR="00A97797">
        <w:t xml:space="preserve">et forbilde for andre etter Kristi eksempel?  </w:t>
      </w:r>
      <w:r w:rsidR="00161D4D">
        <w:t>1 Tim 5</w:t>
      </w:r>
      <w:r w:rsidR="00A97797">
        <w:t>:</w:t>
      </w:r>
      <w:r w:rsidR="00161D4D">
        <w:t>22 og 2 Tim 2</w:t>
      </w:r>
      <w:r w:rsidR="00A97797">
        <w:t>:</w:t>
      </w:r>
      <w:r w:rsidR="00161D4D">
        <w:t xml:space="preserve">2.  </w:t>
      </w:r>
    </w:p>
    <w:p w:rsidR="00025BE5" w:rsidRDefault="00464889" w:rsidP="00576C86">
      <w:r>
        <w:t>Den</w:t>
      </w:r>
      <w:r w:rsidR="003B6CD2">
        <w:t xml:space="preserve"> </w:t>
      </w:r>
      <w:r w:rsidR="00161D4D">
        <w:t>apostoliske læreformidling skal betros dem som er trofaste og dugelige til å lære andre, 2 Tim 2</w:t>
      </w:r>
      <w:r w:rsidR="00A97797">
        <w:t>:</w:t>
      </w:r>
      <w:r w:rsidR="00161D4D">
        <w:t>2</w:t>
      </w:r>
      <w:r w:rsidR="00A97797">
        <w:t xml:space="preserve">, </w:t>
      </w:r>
      <w:r w:rsidR="0046318C">
        <w:t>jf.</w:t>
      </w:r>
      <w:r w:rsidR="004D13E3">
        <w:t xml:space="preserve"> </w:t>
      </w:r>
      <w:r w:rsidR="00161D4D">
        <w:t>1</w:t>
      </w:r>
      <w:r w:rsidR="00A97797">
        <w:t>:</w:t>
      </w:r>
      <w:r w:rsidR="00161D4D">
        <w:t>13 og 3</w:t>
      </w:r>
      <w:r w:rsidR="00A97797">
        <w:t>:</w:t>
      </w:r>
      <w:r w:rsidR="00161D4D">
        <w:t>14f;  Tit 1</w:t>
      </w:r>
      <w:r w:rsidR="00A97797">
        <w:t>:</w:t>
      </w:r>
      <w:r w:rsidR="00161D4D">
        <w:t xml:space="preserve">9.  </w:t>
      </w:r>
    </w:p>
    <w:p w:rsidR="00161D4D" w:rsidRDefault="00161D4D" w:rsidP="00576C86">
      <w:r>
        <w:t xml:space="preserve">Nikea-konsilet år 325 stadfestet </w:t>
      </w:r>
      <w:r w:rsidR="00A97797">
        <w:t xml:space="preserve">med hjemmel i </w:t>
      </w:r>
      <w:r w:rsidR="00025BE5">
        <w:t xml:space="preserve">kirkens </w:t>
      </w:r>
      <w:r w:rsidR="00A97797">
        <w:t>lære- og retts</w:t>
      </w:r>
      <w:r w:rsidR="00C758B8">
        <w:t>tradisjon</w:t>
      </w:r>
      <w:r w:rsidR="003B6CD2">
        <w:t xml:space="preserve"> </w:t>
      </w:r>
      <w:r w:rsidR="00025BE5">
        <w:t>fra apostelti</w:t>
      </w:r>
      <w:r w:rsidR="00464889">
        <w:t>den</w:t>
      </w:r>
      <w:r w:rsidR="003B6CD2">
        <w:t xml:space="preserve"> </w:t>
      </w:r>
      <w:r>
        <w:t>at ing</w:t>
      </w:r>
      <w:r w:rsidR="005A4539">
        <w:t>en</w:t>
      </w:r>
      <w:r w:rsidR="003B6CD2">
        <w:t xml:space="preserve"> </w:t>
      </w:r>
      <w:r>
        <w:t xml:space="preserve">menighet </w:t>
      </w:r>
      <w:r w:rsidR="00DA009F">
        <w:t xml:space="preserve">skal </w:t>
      </w:r>
      <w:r>
        <w:t xml:space="preserve">godta </w:t>
      </w:r>
      <w:r w:rsidR="00464889">
        <w:t>den</w:t>
      </w:r>
      <w:r w:rsidR="003B6CD2">
        <w:t xml:space="preserve"> </w:t>
      </w:r>
      <w:r>
        <w:t>presbyter (</w:t>
      </w:r>
      <w:r w:rsidR="00A97797">
        <w:t>el</w:t>
      </w:r>
      <w:r w:rsidR="00DA009F">
        <w:t>.</w:t>
      </w:r>
      <w:r w:rsidR="00A97797">
        <w:t xml:space="preserve"> </w:t>
      </w:r>
      <w:r>
        <w:t>prest) som er kalt og or</w:t>
      </w:r>
      <w:r w:rsidR="004D13E3">
        <w:t>d</w:t>
      </w:r>
      <w:r w:rsidR="00CF4775">
        <w:t>in</w:t>
      </w:r>
      <w:r>
        <w:t>ert</w:t>
      </w:r>
      <w:r w:rsidR="004D13E3" w:rsidRPr="004D13E3">
        <w:t xml:space="preserve"> </w:t>
      </w:r>
      <w:r w:rsidR="004D13E3">
        <w:t xml:space="preserve">uten forutgående prøving.  </w:t>
      </w:r>
      <w:r w:rsidR="00025BE5">
        <w:t>Dette er bindende kirkerett også for oss.</w:t>
      </w:r>
    </w:p>
    <w:p w:rsidR="00161D4D" w:rsidRDefault="00161D4D" w:rsidP="00576C86">
      <w:pPr>
        <w:ind w:hanging="426"/>
      </w:pPr>
      <w:r>
        <w:t xml:space="preserve">5.  </w:t>
      </w:r>
      <w:r>
        <w:tab/>
      </w:r>
      <w:r w:rsidRPr="00CF356B">
        <w:rPr>
          <w:rStyle w:val="Sterk"/>
        </w:rPr>
        <w:t>Ing</w:t>
      </w:r>
      <w:r w:rsidR="005A4539" w:rsidRPr="00CF356B">
        <w:rPr>
          <w:rStyle w:val="Sterk"/>
        </w:rPr>
        <w:t>en</w:t>
      </w:r>
      <w:r w:rsidR="003B6CD2" w:rsidRPr="00CF356B">
        <w:rPr>
          <w:rStyle w:val="Sterk"/>
        </w:rPr>
        <w:t xml:space="preserve"> </w:t>
      </w:r>
      <w:r w:rsidRPr="00CF356B">
        <w:rPr>
          <w:rStyle w:val="Sterk"/>
        </w:rPr>
        <w:t>har rett til å utøve prekenembetet etter eget godtykke</w:t>
      </w:r>
      <w:r w:rsidR="00025BE5">
        <w:t xml:space="preserve">.  </w:t>
      </w:r>
      <w:r>
        <w:t>Rom 10</w:t>
      </w:r>
      <w:r w:rsidR="00025BE5">
        <w:t>:</w:t>
      </w:r>
      <w:r>
        <w:t>15</w:t>
      </w:r>
      <w:r w:rsidR="00025BE5">
        <w:t xml:space="preserve">, </w:t>
      </w:r>
      <w:r>
        <w:t>Jer 23</w:t>
      </w:r>
      <w:r w:rsidR="00025BE5">
        <w:t>:</w:t>
      </w:r>
      <w:r>
        <w:t>21f</w:t>
      </w:r>
      <w:r w:rsidR="00025BE5">
        <w:t xml:space="preserve">, </w:t>
      </w:r>
      <w:r w:rsidR="0046318C">
        <w:t>jf.</w:t>
      </w:r>
      <w:r w:rsidR="004D13E3">
        <w:t xml:space="preserve"> </w:t>
      </w:r>
      <w:r>
        <w:t>Heb 5,1-6.  Derfor innleder apostlene brev</w:t>
      </w:r>
      <w:r w:rsidR="00A97797">
        <w:t>ene</w:t>
      </w:r>
      <w:r>
        <w:t xml:space="preserve"> </w:t>
      </w:r>
      <w:r w:rsidR="00A97797">
        <w:t xml:space="preserve">sine </w:t>
      </w:r>
      <w:r>
        <w:t xml:space="preserve">med å understreke kallets fullmakter.  Kristne skal ikke høre </w:t>
      </w:r>
      <w:r w:rsidR="00464889">
        <w:t>den</w:t>
      </w:r>
      <w:r w:rsidR="003B6CD2">
        <w:t xml:space="preserve"> </w:t>
      </w:r>
      <w:r>
        <w:t xml:space="preserve">som </w:t>
      </w:r>
      <w:r w:rsidR="00025BE5">
        <w:t xml:space="preserve">mangler </w:t>
      </w:r>
      <w:r>
        <w:t>et ytre, rettmessig kall</w:t>
      </w:r>
      <w:r w:rsidR="00A97797">
        <w:t xml:space="preserve">.  </w:t>
      </w:r>
      <w:r>
        <w:t>Rom 10</w:t>
      </w:r>
      <w:r w:rsidR="00A97797">
        <w:t>:</w:t>
      </w:r>
      <w:r>
        <w:t>14f</w:t>
      </w:r>
      <w:r w:rsidR="00A97797">
        <w:t>, Jer 27:</w:t>
      </w:r>
      <w:r>
        <w:t xml:space="preserve">14f.  </w:t>
      </w:r>
    </w:p>
    <w:p w:rsidR="00025BE5" w:rsidRDefault="00025BE5" w:rsidP="00576C86">
      <w:pPr>
        <w:ind w:hanging="426"/>
      </w:pPr>
      <w:r>
        <w:tab/>
        <w:t>Med pietism</w:t>
      </w:r>
      <w:r w:rsidR="005A4539">
        <w:t>en</w:t>
      </w:r>
      <w:r w:rsidR="003B6CD2">
        <w:t xml:space="preserve"> </w:t>
      </w:r>
      <w:r>
        <w:t xml:space="preserve">oppstod </w:t>
      </w:r>
      <w:r w:rsidR="005A4539">
        <w:t>en</w:t>
      </w:r>
      <w:r w:rsidR="003B6CD2">
        <w:t xml:space="preserve"> </w:t>
      </w:r>
      <w:r>
        <w:t>sideordnet kirkestruktur, hvor «menigheten» eller tr</w:t>
      </w:r>
      <w:r w:rsidR="00DA40DB">
        <w:t>oen</w:t>
      </w:r>
      <w:r>
        <w:t>degrupp</w:t>
      </w:r>
      <w:r w:rsidR="005A4539">
        <w:t>en</w:t>
      </w:r>
      <w:r w:rsidR="003B6CD2">
        <w:t xml:space="preserve"> </w:t>
      </w:r>
      <w:r>
        <w:t>utøver kallsretten.  Denne uor</w:t>
      </w:r>
      <w:r w:rsidR="00464889">
        <w:t>den</w:t>
      </w:r>
      <w:r w:rsidR="003B6CD2">
        <w:t xml:space="preserve"> </w:t>
      </w:r>
      <w:r>
        <w:t xml:space="preserve">blir opphevet </w:t>
      </w:r>
      <w:r w:rsidR="004D13E3">
        <w:t xml:space="preserve">hvor man gjenoppretter det evangelisk-lutherske gudstjenestefellesskap.  </w:t>
      </w:r>
      <w:r w:rsidR="00CE5FE2">
        <w:t xml:space="preserve">Det kan skje ved å gradere </w:t>
      </w:r>
      <w:r>
        <w:t>prekenembetet</w:t>
      </w:r>
      <w:r w:rsidR="00CE5FE2">
        <w:t xml:space="preserve">, </w:t>
      </w:r>
      <w:r w:rsidR="0046318C">
        <w:t>f.eks.</w:t>
      </w:r>
      <w:r>
        <w:t xml:space="preserve"> </w:t>
      </w:r>
      <w:r w:rsidR="00CE5FE2">
        <w:t>ved å skjelne mellom prest (el</w:t>
      </w:r>
      <w:r w:rsidR="0020590E">
        <w:t>.</w:t>
      </w:r>
      <w:r w:rsidR="00CE5FE2">
        <w:t xml:space="preserve"> pastor) og </w:t>
      </w:r>
      <w:r>
        <w:t xml:space="preserve">«predikant» </w:t>
      </w:r>
      <w:r w:rsidR="00494BBB">
        <w:t>ut</w:t>
      </w:r>
      <w:r w:rsidR="005A4539">
        <w:t>en</w:t>
      </w:r>
      <w:r w:rsidR="003B6CD2">
        <w:t xml:space="preserve"> </w:t>
      </w:r>
      <w:r w:rsidR="00494BBB">
        <w:t xml:space="preserve">ansvar for </w:t>
      </w:r>
      <w:r w:rsidR="0046318C">
        <w:t>sakramentsforvaltningen</w:t>
      </w:r>
      <w:r w:rsidR="003B6CD2">
        <w:t xml:space="preserve"> </w:t>
      </w:r>
      <w:r w:rsidR="00494BBB">
        <w:t>i menigheten.</w:t>
      </w:r>
      <w:r>
        <w:t xml:space="preserve"> </w:t>
      </w:r>
    </w:p>
    <w:p w:rsidR="00494BBB" w:rsidRDefault="00161D4D" w:rsidP="00576C86">
      <w:pPr>
        <w:ind w:hanging="426"/>
      </w:pPr>
      <w:r>
        <w:t xml:space="preserve">6.  </w:t>
      </w:r>
      <w:r>
        <w:tab/>
      </w:r>
      <w:r w:rsidR="00464889" w:rsidRPr="00CF356B">
        <w:rPr>
          <w:rStyle w:val="Sterk"/>
        </w:rPr>
        <w:t>Den</w:t>
      </w:r>
      <w:r w:rsidR="003B6CD2" w:rsidRPr="00CF356B">
        <w:rPr>
          <w:rStyle w:val="Sterk"/>
        </w:rPr>
        <w:t xml:space="preserve"> </w:t>
      </w:r>
      <w:r w:rsidR="00F07EB0" w:rsidRPr="00CF356B">
        <w:rPr>
          <w:rStyle w:val="Sterk"/>
        </w:rPr>
        <w:t>gutt el</w:t>
      </w:r>
      <w:r w:rsidR="0020590E">
        <w:rPr>
          <w:rStyle w:val="Sterk"/>
        </w:rPr>
        <w:t>.</w:t>
      </w:r>
      <w:r w:rsidR="00F07EB0" w:rsidRPr="00CF356B">
        <w:rPr>
          <w:rStyle w:val="Sterk"/>
        </w:rPr>
        <w:t xml:space="preserve"> </w:t>
      </w:r>
      <w:r w:rsidR="00DE0985" w:rsidRPr="00CF356B">
        <w:rPr>
          <w:rStyle w:val="Sterk"/>
        </w:rPr>
        <w:t>mann</w:t>
      </w:r>
      <w:r w:rsidR="003B6CD2" w:rsidRPr="00CF356B">
        <w:rPr>
          <w:rStyle w:val="Sterk"/>
        </w:rPr>
        <w:t xml:space="preserve"> </w:t>
      </w:r>
      <w:r w:rsidRPr="00CF356B">
        <w:rPr>
          <w:rStyle w:val="Sterk"/>
        </w:rPr>
        <w:t xml:space="preserve">som har lyst til å bli prest (eller biskop), har lyst til </w:t>
      </w:r>
      <w:r w:rsidR="005A4539" w:rsidRPr="00CF356B">
        <w:rPr>
          <w:rStyle w:val="Sterk"/>
        </w:rPr>
        <w:t>en</w:t>
      </w:r>
      <w:r w:rsidR="003B6CD2" w:rsidRPr="00CF356B">
        <w:rPr>
          <w:rStyle w:val="Sterk"/>
        </w:rPr>
        <w:t xml:space="preserve"> </w:t>
      </w:r>
      <w:r w:rsidRPr="00CF356B">
        <w:rPr>
          <w:rStyle w:val="Sterk"/>
        </w:rPr>
        <w:t>god gjerning</w:t>
      </w:r>
      <w:r>
        <w:t>, 1 Tim 3</w:t>
      </w:r>
      <w:r w:rsidR="00494BBB">
        <w:t>:</w:t>
      </w:r>
      <w:r>
        <w:t>1.  M</w:t>
      </w:r>
      <w:r w:rsidR="005A4539">
        <w:t>en</w:t>
      </w:r>
      <w:r w:rsidR="003B6CD2">
        <w:t xml:space="preserve"> </w:t>
      </w:r>
      <w:r>
        <w:t xml:space="preserve">får </w:t>
      </w:r>
      <w:r w:rsidR="00DE0985">
        <w:t>han</w:t>
      </w:r>
      <w:r w:rsidR="003B6CD2">
        <w:t xml:space="preserve"> </w:t>
      </w:r>
      <w:r>
        <w:t xml:space="preserve">ikke kall fra kirken, </w:t>
      </w:r>
      <w:r w:rsidR="00763251">
        <w:t>kan</w:t>
      </w:r>
      <w:r w:rsidR="003B6CD2">
        <w:t xml:space="preserve"> </w:t>
      </w:r>
      <w:r w:rsidR="00DE0985">
        <w:t>han</w:t>
      </w:r>
      <w:r w:rsidR="003B6CD2">
        <w:t xml:space="preserve"> </w:t>
      </w:r>
      <w:r>
        <w:t xml:space="preserve">avfinne seg med det, </w:t>
      </w:r>
      <w:r w:rsidR="0046318C">
        <w:t>jf.</w:t>
      </w:r>
      <w:r w:rsidR="00CE5FE2">
        <w:t xml:space="preserve"> </w:t>
      </w:r>
      <w:r>
        <w:t>2 Sam 15</w:t>
      </w:r>
      <w:r w:rsidR="00494BBB">
        <w:t>:</w:t>
      </w:r>
      <w:r>
        <w:t xml:space="preserve">25f.  </w:t>
      </w:r>
      <w:r w:rsidR="00494BBB">
        <w:t xml:space="preserve">I samme </w:t>
      </w:r>
      <w:r w:rsidR="00226849">
        <w:t>situasjon</w:t>
      </w:r>
      <w:r w:rsidR="003B6CD2">
        <w:t xml:space="preserve"> </w:t>
      </w:r>
      <w:r w:rsidR="00494BBB">
        <w:t xml:space="preserve">havner </w:t>
      </w:r>
      <w:r w:rsidR="00464889">
        <w:t>den</w:t>
      </w:r>
      <w:r w:rsidR="003B6CD2">
        <w:t xml:space="preserve"> </w:t>
      </w:r>
      <w:r w:rsidR="00494BBB">
        <w:t xml:space="preserve">prest som i </w:t>
      </w:r>
      <w:r w:rsidR="005A4539">
        <w:t>en</w:t>
      </w:r>
      <w:r w:rsidR="003B6CD2">
        <w:t xml:space="preserve"> </w:t>
      </w:r>
      <w:r w:rsidR="00494BBB">
        <w:t>bekjennelses</w:t>
      </w:r>
      <w:r w:rsidR="00226849">
        <w:t>situasjon</w:t>
      </w:r>
      <w:r w:rsidR="003B6CD2">
        <w:t xml:space="preserve"> </w:t>
      </w:r>
      <w:r w:rsidR="00494BBB">
        <w:t>stiller seg til disposisjon</w:t>
      </w:r>
      <w:r w:rsidR="00CE5FE2">
        <w:t xml:space="preserve"> for kristne som </w:t>
      </w:r>
      <w:r w:rsidR="00494BBB">
        <w:t xml:space="preserve">vil </w:t>
      </w:r>
      <w:r w:rsidR="00CE5FE2">
        <w:t>gjenopprette det evangelisk-lutherske gudstjenestefellesskap på stedet.  Men «u</w:t>
      </w:r>
      <w:r w:rsidR="00494BBB">
        <w:t>t</w:t>
      </w:r>
      <w:r w:rsidR="005A4539">
        <w:t>en</w:t>
      </w:r>
      <w:r w:rsidR="003B6CD2">
        <w:t xml:space="preserve"> </w:t>
      </w:r>
      <w:r w:rsidR="00494BBB">
        <w:t>tilhører</w:t>
      </w:r>
      <w:r w:rsidR="00CE5FE2">
        <w:t>e</w:t>
      </w:r>
      <w:r w:rsidR="00494BBB">
        <w:t xml:space="preserve"> – intet kall</w:t>
      </w:r>
      <w:r w:rsidR="00CE5FE2">
        <w:t>»</w:t>
      </w:r>
      <w:r w:rsidR="00494BBB">
        <w:t xml:space="preserve">, sier </w:t>
      </w:r>
      <w:r w:rsidR="00464889">
        <w:t>den</w:t>
      </w:r>
      <w:r w:rsidR="003B6CD2">
        <w:t xml:space="preserve"> </w:t>
      </w:r>
      <w:r w:rsidR="00494BBB">
        <w:t>gamle regel.</w:t>
      </w:r>
    </w:p>
    <w:p w:rsidR="00494BBB" w:rsidRDefault="00161D4D" w:rsidP="00576C86">
      <w:r>
        <w:t xml:space="preserve">Med </w:t>
      </w:r>
      <w:r w:rsidR="00CE5FE2">
        <w:t>«</w:t>
      </w:r>
      <w:r>
        <w:t>biskop</w:t>
      </w:r>
      <w:r w:rsidR="00CE5FE2">
        <w:t>»</w:t>
      </w:r>
      <w:r>
        <w:t xml:space="preserve"> siktes her til “</w:t>
      </w:r>
      <w:r w:rsidR="00DE0985">
        <w:rPr>
          <w:i/>
        </w:rPr>
        <w:t>presten</w:t>
      </w:r>
      <w:r w:rsidRPr="00494BBB">
        <w:rPr>
          <w:i/>
        </w:rPr>
        <w:t>es prest</w:t>
      </w:r>
      <w:r>
        <w:t>”, som hadde forsetet i menighetens prestekollegium</w:t>
      </w:r>
      <w:r w:rsidR="00CE5FE2">
        <w:t xml:space="preserve">. </w:t>
      </w:r>
      <w:r>
        <w:t xml:space="preserve"> </w:t>
      </w:r>
      <w:r w:rsidR="00494BBB">
        <w:t xml:space="preserve">Dette forhold blir tilslørt </w:t>
      </w:r>
      <w:r w:rsidR="00CE5FE2">
        <w:t xml:space="preserve">i den folkekirkelige votering, hvor </w:t>
      </w:r>
      <w:r w:rsidR="00494BBB">
        <w:t xml:space="preserve">lekfolk (menighetsrådene) deltar i voteringen.  </w:t>
      </w:r>
    </w:p>
    <w:p w:rsidR="00494BBB" w:rsidRDefault="00161D4D" w:rsidP="00576C86">
      <w:r>
        <w:t>Biskop</w:t>
      </w:r>
      <w:r w:rsidR="005A4539">
        <w:t>en</w:t>
      </w:r>
      <w:r w:rsidR="003B6CD2">
        <w:t xml:space="preserve"> </w:t>
      </w:r>
      <w:r>
        <w:t xml:space="preserve">ledet Ordets og Sakramentets gudstjeneste (messen), og etter våre forhold var </w:t>
      </w:r>
      <w:r w:rsidR="00DE0985">
        <w:t>han</w:t>
      </w:r>
      <w:r w:rsidR="003B6CD2">
        <w:t xml:space="preserve"> </w:t>
      </w:r>
      <w:r>
        <w:t xml:space="preserve">for </w:t>
      </w:r>
      <w:r w:rsidR="005A4539">
        <w:t>en</w:t>
      </w:r>
      <w:r w:rsidR="003B6CD2">
        <w:t xml:space="preserve"> </w:t>
      </w:r>
      <w:r>
        <w:t xml:space="preserve">sogneprest å regne.  </w:t>
      </w:r>
      <w:r w:rsidR="00CE5FE2">
        <w:t xml:space="preserve">Kort sagt er </w:t>
      </w:r>
      <w:r>
        <w:t xml:space="preserve">biskoper og pastorer </w:t>
      </w:r>
      <w:r w:rsidR="00CE5FE2">
        <w:t xml:space="preserve">hver for seg, </w:t>
      </w:r>
      <w:r w:rsidR="00494BBB">
        <w:t>og biskop</w:t>
      </w:r>
      <w:r w:rsidR="005A4539">
        <w:t>en</w:t>
      </w:r>
      <w:r w:rsidR="003B6CD2">
        <w:t xml:space="preserve"> </w:t>
      </w:r>
      <w:r w:rsidR="00464889">
        <w:t>den</w:t>
      </w:r>
      <w:r w:rsidR="003B6CD2">
        <w:t xml:space="preserve"> </w:t>
      </w:r>
      <w:r w:rsidR="00494BBB">
        <w:t>første blant likem</w:t>
      </w:r>
      <w:r w:rsidR="00A34054">
        <w:t>enn</w:t>
      </w:r>
      <w:r w:rsidR="003B6CD2">
        <w:t xml:space="preserve"> </w:t>
      </w:r>
      <w:r w:rsidR="00494BBB">
        <w:t xml:space="preserve">(primus inter pares).  </w:t>
      </w:r>
    </w:p>
    <w:p w:rsidR="00161D4D" w:rsidRDefault="00494BBB" w:rsidP="00C94B59">
      <w:pPr>
        <w:pStyle w:val="avsnittminnrykk"/>
      </w:pPr>
      <w:r w:rsidRPr="00494BBB">
        <w:rPr>
          <w:b/>
        </w:rPr>
        <w:t>Illustrasjon</w:t>
      </w:r>
      <w:r w:rsidR="00497E75">
        <w:rPr>
          <w:b/>
        </w:rPr>
        <w:t>er</w:t>
      </w:r>
      <w:r>
        <w:t xml:space="preserve">: </w:t>
      </w:r>
      <w:r w:rsidR="00161D4D">
        <w:t xml:space="preserve">Pauli avskjedstale til </w:t>
      </w:r>
      <w:r w:rsidR="00DE0985">
        <w:t>presten</w:t>
      </w:r>
      <w:r w:rsidR="00161D4D">
        <w:t>e i Efesus, Apg 20</w:t>
      </w:r>
      <w:r>
        <w:t>:</w:t>
      </w:r>
      <w:r w:rsidR="00161D4D">
        <w:t>17</w:t>
      </w:r>
      <w:r>
        <w:t xml:space="preserve">, </w:t>
      </w:r>
      <w:r w:rsidR="00161D4D">
        <w:t xml:space="preserve">28.  </w:t>
      </w:r>
      <w:r w:rsidR="00497E75">
        <w:t xml:space="preserve">- Menighetsenglene, sendebrevenes adressater, Åp 2-3.  </w:t>
      </w:r>
      <w:r w:rsidR="00A65B29">
        <w:t>Pastoralbrevene fra slutten av aposteltiden viser at gradering fant sted blant utøverne av prekenembetet.</w:t>
      </w:r>
      <w:r w:rsidR="003B6CD2">
        <w:t xml:space="preserve"> </w:t>
      </w:r>
    </w:p>
    <w:p w:rsidR="00161D4D" w:rsidRDefault="00161D4D" w:rsidP="00576C86">
      <w:pPr>
        <w:ind w:hanging="426"/>
      </w:pPr>
      <w:r>
        <w:t>7.</w:t>
      </w:r>
      <w:r w:rsidR="003B6CD2">
        <w:t xml:space="preserve">  </w:t>
      </w:r>
      <w:r w:rsidRPr="00CF356B">
        <w:rPr>
          <w:rStyle w:val="Sterk"/>
        </w:rPr>
        <w:t xml:space="preserve">Ordet “eldste” er språklig sett </w:t>
      </w:r>
      <w:r w:rsidR="005A4539" w:rsidRPr="00CF356B">
        <w:rPr>
          <w:rStyle w:val="Sterk"/>
        </w:rPr>
        <w:t>en</w:t>
      </w:r>
      <w:r w:rsidR="003B6CD2" w:rsidRPr="00CF356B">
        <w:rPr>
          <w:rStyle w:val="Sterk"/>
        </w:rPr>
        <w:t xml:space="preserve"> </w:t>
      </w:r>
      <w:r w:rsidRPr="00CF356B">
        <w:rPr>
          <w:rStyle w:val="Sterk"/>
        </w:rPr>
        <w:t>korrekt oversettelse, m</w:t>
      </w:r>
      <w:r w:rsidR="005A4539" w:rsidRPr="00CF356B">
        <w:rPr>
          <w:rStyle w:val="Sterk"/>
        </w:rPr>
        <w:t>en</w:t>
      </w:r>
      <w:r w:rsidR="003B6CD2" w:rsidRPr="00CF356B">
        <w:rPr>
          <w:rStyle w:val="Sterk"/>
        </w:rPr>
        <w:t xml:space="preserve"> </w:t>
      </w:r>
      <w:r w:rsidR="00A65B29" w:rsidRPr="00CF356B">
        <w:rPr>
          <w:rStyle w:val="Sterk"/>
        </w:rPr>
        <w:t xml:space="preserve">medfører forveksling med </w:t>
      </w:r>
      <w:r w:rsidRPr="00CF356B">
        <w:rPr>
          <w:rStyle w:val="Sterk"/>
        </w:rPr>
        <w:t>eldsteordninger i calvinsk tradisjon</w:t>
      </w:r>
      <w:r>
        <w:t xml:space="preserve">.  </w:t>
      </w:r>
      <w:r w:rsidR="00A65B29">
        <w:t>K</w:t>
      </w:r>
      <w:r w:rsidR="00497E75">
        <w:t>ortslutning</w:t>
      </w:r>
      <w:r w:rsidR="005A4539">
        <w:t>en</w:t>
      </w:r>
      <w:r w:rsidR="003B6CD2">
        <w:t xml:space="preserve"> </w:t>
      </w:r>
      <w:r w:rsidR="00A65B29">
        <w:t xml:space="preserve">ligger </w:t>
      </w:r>
      <w:r>
        <w:t xml:space="preserve">nær: Presteembetet er et menneskepåfunn, for det står jo ingenting om “prester” i Nytestamentet - </w:t>
      </w:r>
      <w:r w:rsidR="00FA18DF">
        <w:t>kun</w:t>
      </w:r>
      <w:r w:rsidR="003B6CD2">
        <w:t xml:space="preserve"> </w:t>
      </w:r>
      <w:r>
        <w:t>om Kristi offerprestedømme og det “</w:t>
      </w:r>
      <w:r w:rsidR="00723C5D">
        <w:t>al</w:t>
      </w:r>
      <w:r w:rsidR="00B75CEB">
        <w:t>min</w:t>
      </w:r>
      <w:r>
        <w:t>nelige” prestedømme</w:t>
      </w:r>
      <w:r w:rsidR="00A65B29">
        <w:t>»</w:t>
      </w:r>
      <w:r>
        <w:t>, Åp 1</w:t>
      </w:r>
      <w:r w:rsidR="00497E75">
        <w:t>:</w:t>
      </w:r>
      <w:r>
        <w:t>6</w:t>
      </w:r>
      <w:r w:rsidR="00497E75">
        <w:t xml:space="preserve">, </w:t>
      </w:r>
      <w:r>
        <w:t>5</w:t>
      </w:r>
      <w:r w:rsidR="00497E75">
        <w:t>:</w:t>
      </w:r>
      <w:r>
        <w:t>10</w:t>
      </w:r>
      <w:r w:rsidR="00497E75">
        <w:t xml:space="preserve">.  </w:t>
      </w:r>
      <w:r>
        <w:t>1 Pet 2</w:t>
      </w:r>
      <w:r w:rsidR="00497E75">
        <w:t>:</w:t>
      </w:r>
      <w:r>
        <w:t xml:space="preserve">9.  </w:t>
      </w:r>
    </w:p>
    <w:p w:rsidR="00F07EB0" w:rsidRDefault="00161D4D" w:rsidP="00576C86">
      <w:r w:rsidRPr="00F07EB0">
        <w:rPr>
          <w:i/>
        </w:rPr>
        <w:t>Benevnels</w:t>
      </w:r>
      <w:r w:rsidR="005A4539">
        <w:rPr>
          <w:i/>
        </w:rPr>
        <w:t>en</w:t>
      </w:r>
      <w:r w:rsidR="003B6CD2">
        <w:rPr>
          <w:i/>
        </w:rPr>
        <w:t xml:space="preserve"> </w:t>
      </w:r>
      <w:r w:rsidRPr="00F07EB0">
        <w:rPr>
          <w:i/>
        </w:rPr>
        <w:t xml:space="preserve">“prest” </w:t>
      </w:r>
      <w:r w:rsidR="00A65B29">
        <w:rPr>
          <w:i/>
        </w:rPr>
        <w:t xml:space="preserve">– om utøveren av det evangeliske presteembete - </w:t>
      </w:r>
      <w:r w:rsidRPr="00F07EB0">
        <w:rPr>
          <w:i/>
        </w:rPr>
        <w:t>er avledet av “presbyter”</w:t>
      </w:r>
      <w:r>
        <w:t xml:space="preserve"> (= eldste).  Embetets guddommelige innstiftelse og avledning av apostolatet (de tolv) fremkommer av flere steder.  </w:t>
      </w:r>
      <w:r w:rsidRPr="00497E75">
        <w:rPr>
          <w:i/>
        </w:rPr>
        <w:t>Joh 20</w:t>
      </w:r>
      <w:r w:rsidR="00497E75" w:rsidRPr="00497E75">
        <w:rPr>
          <w:i/>
        </w:rPr>
        <w:t>:</w:t>
      </w:r>
      <w:r w:rsidRPr="00497E75">
        <w:rPr>
          <w:i/>
        </w:rPr>
        <w:t>19-23</w:t>
      </w:r>
      <w:r>
        <w:t xml:space="preserve"> beskriver </w:t>
      </w:r>
      <w:r w:rsidR="005A4539">
        <w:t>en</w:t>
      </w:r>
      <w:r w:rsidR="003B6CD2">
        <w:t xml:space="preserve"> </w:t>
      </w:r>
      <w:r>
        <w:t>hendelse som for kirk</w:t>
      </w:r>
      <w:r w:rsidR="005A4539">
        <w:t>en</w:t>
      </w:r>
      <w:r w:rsidR="003B6CD2">
        <w:t xml:space="preserve"> </w:t>
      </w:r>
      <w:r>
        <w:t>befinner seg på linje med skapelsen, 1 Mos 1</w:t>
      </w:r>
      <w:r w:rsidR="00497E75">
        <w:t>:</w:t>
      </w:r>
      <w:r>
        <w:t xml:space="preserve">1-3.  </w:t>
      </w:r>
    </w:p>
    <w:p w:rsidR="00161D4D" w:rsidRDefault="00161D4D" w:rsidP="00576C86">
      <w:r>
        <w:t>Andre steder om</w:t>
      </w:r>
      <w:r w:rsidR="00DE0985">
        <w:t>han</w:t>
      </w:r>
      <w:r>
        <w:t xml:space="preserve">dler </w:t>
      </w:r>
      <w:r w:rsidRPr="00F07EB0">
        <w:rPr>
          <w:i/>
        </w:rPr>
        <w:t>apostlenes praksis</w:t>
      </w:r>
      <w:r>
        <w:t xml:space="preserve">, </w:t>
      </w:r>
      <w:r w:rsidR="0020590E">
        <w:t xml:space="preserve">der </w:t>
      </w:r>
      <w:r>
        <w:t xml:space="preserve">presbytere (pastorer/biskoper) </w:t>
      </w:r>
      <w:r w:rsidR="0020590E">
        <w:t xml:space="preserve">ble innsatt </w:t>
      </w:r>
      <w:r>
        <w:t>til å formidle og opprettholde kirkens grunnvoll</w:t>
      </w:r>
      <w:r w:rsidR="00497E75">
        <w:t xml:space="preserve">.  </w:t>
      </w:r>
      <w:r>
        <w:t>Joh 21</w:t>
      </w:r>
      <w:r w:rsidR="00497E75">
        <w:t>:</w:t>
      </w:r>
      <w:r>
        <w:t>15-17, Ef 2</w:t>
      </w:r>
      <w:r w:rsidR="00497E75">
        <w:t>:</w:t>
      </w:r>
      <w:r>
        <w:t>19f</w:t>
      </w:r>
      <w:r w:rsidR="00497E75">
        <w:t>, 1 Pet 5:1-3, osv</w:t>
      </w:r>
      <w:r>
        <w:t>.  Selv om presteembetets utfor</w:t>
      </w:r>
      <w:r w:rsidR="00A65B29">
        <w:t>m</w:t>
      </w:r>
      <w:r w:rsidR="00B75CEB">
        <w:t>in</w:t>
      </w:r>
      <w:r>
        <w:t xml:space="preserve">g har variert, er </w:t>
      </w:r>
      <w:r w:rsidR="00497E75">
        <w:t xml:space="preserve">prekenembetets oppdrag og fullmakter </w:t>
      </w:r>
      <w:r w:rsidR="00497E75" w:rsidRPr="00A65B29">
        <w:rPr>
          <w:i/>
        </w:rPr>
        <w:t>konstant</w:t>
      </w:r>
      <w:r w:rsidR="00497E75">
        <w:t>, nemlig t</w:t>
      </w:r>
      <w:r>
        <w:t>jenest</w:t>
      </w:r>
      <w:r w:rsidR="005A4539">
        <w:t>en</w:t>
      </w:r>
      <w:r w:rsidR="003B6CD2">
        <w:t xml:space="preserve"> </w:t>
      </w:r>
      <w:r>
        <w:t xml:space="preserve">med Ord og Sakrament i </w:t>
      </w:r>
      <w:r w:rsidR="00497E75">
        <w:t xml:space="preserve">menigheten.  </w:t>
      </w:r>
    </w:p>
    <w:p w:rsidR="00161D4D" w:rsidRDefault="00161D4D" w:rsidP="00576C86">
      <w:pPr>
        <w:ind w:hanging="426"/>
      </w:pPr>
      <w:r>
        <w:t xml:space="preserve">8.  </w:t>
      </w:r>
      <w:r>
        <w:tab/>
      </w:r>
      <w:r w:rsidRPr="00CF356B">
        <w:rPr>
          <w:rStyle w:val="Sterk"/>
        </w:rPr>
        <w:t>Kalls- og vigselsrett</w:t>
      </w:r>
      <w:r w:rsidR="00497E75" w:rsidRPr="00CF356B">
        <w:rPr>
          <w:rStyle w:val="Sterk"/>
        </w:rPr>
        <w:t>,</w:t>
      </w:r>
      <w:r w:rsidRPr="00CF356B">
        <w:rPr>
          <w:rStyle w:val="Sterk"/>
        </w:rPr>
        <w:t xml:space="preserve"> utøvd i samsvar med </w:t>
      </w:r>
      <w:r w:rsidR="00464889" w:rsidRPr="00CF356B">
        <w:rPr>
          <w:rStyle w:val="Sterk"/>
        </w:rPr>
        <w:t>den</w:t>
      </w:r>
      <w:r w:rsidR="003B6CD2" w:rsidRPr="00CF356B">
        <w:rPr>
          <w:rStyle w:val="Sterk"/>
        </w:rPr>
        <w:t xml:space="preserve"> </w:t>
      </w:r>
      <w:r w:rsidRPr="00CF356B">
        <w:rPr>
          <w:rStyle w:val="Sterk"/>
        </w:rPr>
        <w:t>apostoliske regel</w:t>
      </w:r>
      <w:r w:rsidR="00497E75" w:rsidRPr="00CF356B">
        <w:rPr>
          <w:rStyle w:val="Sterk"/>
        </w:rPr>
        <w:t xml:space="preserve">, verner om </w:t>
      </w:r>
      <w:r w:rsidR="00A65B29" w:rsidRPr="00CF356B">
        <w:rPr>
          <w:rStyle w:val="Sterk"/>
        </w:rPr>
        <w:t xml:space="preserve">lokalkirkens </w:t>
      </w:r>
      <w:r w:rsidRPr="00CF356B">
        <w:rPr>
          <w:rStyle w:val="Sterk"/>
        </w:rPr>
        <w:t>frihet</w:t>
      </w:r>
      <w:r w:rsidR="007F5030" w:rsidRPr="00CF356B">
        <w:rPr>
          <w:rStyle w:val="Sterk"/>
        </w:rPr>
        <w:t xml:space="preserve"> til å være </w:t>
      </w:r>
      <w:r w:rsidR="00C05845" w:rsidRPr="00CF356B">
        <w:rPr>
          <w:rStyle w:val="Sterk"/>
        </w:rPr>
        <w:t>apostolatets kirke og Ordets tjenerinne</w:t>
      </w:r>
      <w:r w:rsidR="00C05845">
        <w:rPr>
          <w:i/>
        </w:rPr>
        <w:t xml:space="preserve">.  </w:t>
      </w:r>
      <w:r>
        <w:t>Det blir særlig klart når vilkåret for kirkegang er de</w:t>
      </w:r>
      <w:r w:rsidR="00C05845">
        <w:t xml:space="preserve">t </w:t>
      </w:r>
      <w:r>
        <w:t xml:space="preserve">påtvungne </w:t>
      </w:r>
      <w:r w:rsidR="00C05845">
        <w:t xml:space="preserve">fellesskap med vrang lære i </w:t>
      </w:r>
      <w:r>
        <w:t>gudstjenestelige ordninger.  Da må lekfolk kjenne til de gudgitte rettsvilkår</w:t>
      </w:r>
      <w:r w:rsidR="00C05845">
        <w:t>, skal deres kall være Guds kall til prest (el</w:t>
      </w:r>
      <w:r w:rsidR="0020590E">
        <w:t>.</w:t>
      </w:r>
      <w:r w:rsidR="00C05845">
        <w:t xml:space="preserve"> pastor) i menigheten, og </w:t>
      </w:r>
      <w:r w:rsidR="00DE0985">
        <w:t>presten</w:t>
      </w:r>
      <w:r w:rsidR="003B6CD2">
        <w:t xml:space="preserve"> </w:t>
      </w:r>
      <w:r w:rsidR="00C05845">
        <w:t xml:space="preserve">være </w:t>
      </w:r>
      <w:r>
        <w:t xml:space="preserve">rettmessig </w:t>
      </w:r>
      <w:r w:rsidR="00C05845">
        <w:t>kalt.</w:t>
      </w:r>
      <w:r>
        <w:t xml:space="preserve">  </w:t>
      </w:r>
    </w:p>
    <w:p w:rsidR="00161D4D" w:rsidRDefault="00A65B29" w:rsidP="00576C86">
      <w:r>
        <w:t>K</w:t>
      </w:r>
      <w:r w:rsidR="00C05845">
        <w:t>allsrett</w:t>
      </w:r>
      <w:r w:rsidR="005A4539">
        <w:t>en</w:t>
      </w:r>
      <w:r w:rsidR="003B6CD2">
        <w:t xml:space="preserve"> </w:t>
      </w:r>
      <w:r w:rsidR="00DE0985">
        <w:t>han</w:t>
      </w:r>
      <w:r w:rsidR="00C05845">
        <w:t xml:space="preserve">dler ikke om </w:t>
      </w:r>
      <w:r w:rsidR="00161D4D">
        <w:t>personligheter, hensiktsmessighet og al</w:t>
      </w:r>
      <w:r>
        <w:t>l</w:t>
      </w:r>
      <w:r w:rsidR="00161D4D">
        <w:t>mennytte</w:t>
      </w:r>
      <w:r w:rsidR="00C05845">
        <w:t>, m</w:t>
      </w:r>
      <w:r w:rsidR="005A4539">
        <w:t>en</w:t>
      </w:r>
      <w:r w:rsidR="003B6CD2">
        <w:t xml:space="preserve"> </w:t>
      </w:r>
      <w:r w:rsidR="00C05845">
        <w:t xml:space="preserve">om </w:t>
      </w:r>
      <w:r w:rsidR="00161D4D" w:rsidRPr="00A65B29">
        <w:rPr>
          <w:i/>
        </w:rPr>
        <w:t>Kristi kirkestyre</w:t>
      </w:r>
      <w:r w:rsidR="00161D4D">
        <w:t xml:space="preserve">.  </w:t>
      </w:r>
      <w:r w:rsidR="00C05845">
        <w:t xml:space="preserve">Menighetens kallsrett er </w:t>
      </w:r>
      <w:r w:rsidR="00161D4D" w:rsidRPr="00A65B29">
        <w:rPr>
          <w:i/>
        </w:rPr>
        <w:t>nåderett</w:t>
      </w:r>
      <w:r w:rsidR="00C05845">
        <w:t xml:space="preserve">, og </w:t>
      </w:r>
      <w:r w:rsidR="00FB4FB6">
        <w:t xml:space="preserve">forvalterens gjerning et spørsmål om </w:t>
      </w:r>
      <w:r w:rsidR="00FB4FB6" w:rsidRPr="00A65B29">
        <w:rPr>
          <w:i/>
        </w:rPr>
        <w:t>trofasthet</w:t>
      </w:r>
      <w:r w:rsidR="00FB4FB6">
        <w:t xml:space="preserve"> </w:t>
      </w:r>
      <w:r w:rsidR="00864A71">
        <w:t xml:space="preserve">som Kristi delegat </w:t>
      </w:r>
      <w:r w:rsidR="00FB4FB6">
        <w:t>i prekenembetets gjerning</w:t>
      </w:r>
      <w:r w:rsidR="00161D4D">
        <w:t>.</w:t>
      </w:r>
    </w:p>
    <w:p w:rsidR="00F07EB0" w:rsidRDefault="00161D4D" w:rsidP="00576C86">
      <w:pPr>
        <w:ind w:hanging="426"/>
      </w:pPr>
      <w:r>
        <w:t xml:space="preserve">9.  </w:t>
      </w:r>
      <w:r>
        <w:tab/>
      </w:r>
      <w:r w:rsidRPr="00CF356B">
        <w:rPr>
          <w:rStyle w:val="Sterk"/>
        </w:rPr>
        <w:t>Kirk</w:t>
      </w:r>
      <w:r w:rsidR="005A4539" w:rsidRPr="00CF356B">
        <w:rPr>
          <w:rStyle w:val="Sterk"/>
        </w:rPr>
        <w:t>en</w:t>
      </w:r>
      <w:r w:rsidR="003B6CD2" w:rsidRPr="00CF356B">
        <w:rPr>
          <w:rStyle w:val="Sterk"/>
        </w:rPr>
        <w:t xml:space="preserve"> </w:t>
      </w:r>
      <w:r w:rsidRPr="00CF356B">
        <w:rPr>
          <w:rStyle w:val="Sterk"/>
        </w:rPr>
        <w:t xml:space="preserve">lever av </w:t>
      </w:r>
      <w:r w:rsidR="00464889" w:rsidRPr="00CF356B">
        <w:rPr>
          <w:rStyle w:val="Sterk"/>
        </w:rPr>
        <w:t>den</w:t>
      </w:r>
      <w:r w:rsidR="003B6CD2" w:rsidRPr="00CF356B">
        <w:rPr>
          <w:rStyle w:val="Sterk"/>
        </w:rPr>
        <w:t xml:space="preserve"> </w:t>
      </w:r>
      <w:r w:rsidR="00F07EB0" w:rsidRPr="00CF356B">
        <w:rPr>
          <w:rStyle w:val="Sterk"/>
        </w:rPr>
        <w:t xml:space="preserve">rettferdighet som </w:t>
      </w:r>
      <w:r w:rsidRPr="00CF356B">
        <w:rPr>
          <w:rStyle w:val="Sterk"/>
        </w:rPr>
        <w:t>evangeliet</w:t>
      </w:r>
      <w:r w:rsidR="00F07EB0" w:rsidRPr="00CF356B">
        <w:rPr>
          <w:rStyle w:val="Sterk"/>
        </w:rPr>
        <w:t xml:space="preserve"> åpenbarer</w:t>
      </w:r>
      <w:r w:rsidR="00CF356B">
        <w:rPr>
          <w:rStyle w:val="Sterk"/>
        </w:rPr>
        <w:t xml:space="preserve"> uten lovgjerninger</w:t>
      </w:r>
      <w:r w:rsidR="00F07EB0">
        <w:rPr>
          <w:i/>
        </w:rPr>
        <w:t xml:space="preserve">: </w:t>
      </w:r>
      <w:r w:rsidR="00F07EB0">
        <w:t xml:space="preserve">Kristus i </w:t>
      </w:r>
      <w:r w:rsidR="00DE0985">
        <w:t>han</w:t>
      </w:r>
      <w:r w:rsidR="00F07EB0">
        <w:t>s lidende lydighet for verdens synder</w:t>
      </w:r>
      <w:r>
        <w:t xml:space="preserve">.  Dette </w:t>
      </w:r>
      <w:r w:rsidR="00FB4FB6">
        <w:t xml:space="preserve">nødvendige </w:t>
      </w:r>
      <w:r>
        <w:t>livsvilkår begrunner kalls- og vigsel</w:t>
      </w:r>
      <w:r w:rsidR="00864A71">
        <w:t>s</w:t>
      </w:r>
      <w:r>
        <w:t>rettens bruk.  Mangt er ønskelig, m</w:t>
      </w:r>
      <w:r w:rsidR="005A4539">
        <w:t>en</w:t>
      </w:r>
      <w:r w:rsidR="003B6CD2">
        <w:t xml:space="preserve"> </w:t>
      </w:r>
      <w:r>
        <w:t>“</w:t>
      </w:r>
      <w:r w:rsidR="00464889">
        <w:rPr>
          <w:i/>
        </w:rPr>
        <w:t>den</w:t>
      </w:r>
      <w:r w:rsidR="003B6CD2">
        <w:rPr>
          <w:i/>
        </w:rPr>
        <w:t xml:space="preserve"> </w:t>
      </w:r>
      <w:r w:rsidRPr="00FB4FB6">
        <w:rPr>
          <w:i/>
        </w:rPr>
        <w:t>gode del</w:t>
      </w:r>
      <w:r>
        <w:t>” er nødvendig, Lk 10</w:t>
      </w:r>
      <w:r w:rsidR="00FB4FB6">
        <w:t>:</w:t>
      </w:r>
      <w:r>
        <w:t xml:space="preserve">42.  </w:t>
      </w:r>
    </w:p>
    <w:p w:rsidR="00E54E30" w:rsidRDefault="00161D4D" w:rsidP="00576C86">
      <w:pPr>
        <w:ind w:hanging="426"/>
      </w:pPr>
      <w:r>
        <w:t xml:space="preserve">10. </w:t>
      </w:r>
      <w:r w:rsidR="00F74B3A">
        <w:tab/>
      </w:r>
      <w:r w:rsidRPr="00CF356B">
        <w:rPr>
          <w:rStyle w:val="Sterk"/>
        </w:rPr>
        <w:t xml:space="preserve">Høstens Herre sender arbeidere til </w:t>
      </w:r>
      <w:r w:rsidR="005A4539" w:rsidRPr="00CF356B">
        <w:rPr>
          <w:rStyle w:val="Sterk"/>
        </w:rPr>
        <w:t>sin</w:t>
      </w:r>
      <w:r w:rsidR="003B6CD2" w:rsidRPr="00CF356B">
        <w:rPr>
          <w:rStyle w:val="Sterk"/>
        </w:rPr>
        <w:t xml:space="preserve"> </w:t>
      </w:r>
      <w:r w:rsidRPr="00CF356B">
        <w:rPr>
          <w:rStyle w:val="Sterk"/>
        </w:rPr>
        <w:t>høst, m</w:t>
      </w:r>
      <w:r w:rsidR="005A4539" w:rsidRPr="00CF356B">
        <w:rPr>
          <w:rStyle w:val="Sterk"/>
        </w:rPr>
        <w:t>en</w:t>
      </w:r>
      <w:r w:rsidR="003B6CD2" w:rsidRPr="00CF356B">
        <w:rPr>
          <w:rStyle w:val="Sterk"/>
        </w:rPr>
        <w:t xml:space="preserve"> </w:t>
      </w:r>
      <w:r w:rsidRPr="00CF356B">
        <w:rPr>
          <w:rStyle w:val="Sterk"/>
        </w:rPr>
        <w:t xml:space="preserve">oss har </w:t>
      </w:r>
      <w:r w:rsidR="00DE0985" w:rsidRPr="00CF356B">
        <w:rPr>
          <w:rStyle w:val="Sterk"/>
        </w:rPr>
        <w:t>han</w:t>
      </w:r>
      <w:r w:rsidR="003B6CD2" w:rsidRPr="00CF356B">
        <w:rPr>
          <w:rStyle w:val="Sterk"/>
        </w:rPr>
        <w:t xml:space="preserve"> </w:t>
      </w:r>
      <w:r w:rsidRPr="00CF356B">
        <w:rPr>
          <w:rStyle w:val="Sterk"/>
        </w:rPr>
        <w:t>bundet til å utøve kallsrett</w:t>
      </w:r>
      <w:r w:rsidR="005A4539" w:rsidRPr="00CF356B">
        <w:rPr>
          <w:rStyle w:val="Sterk"/>
        </w:rPr>
        <w:t>en</w:t>
      </w:r>
      <w:r w:rsidR="003B6CD2" w:rsidRPr="00CF356B">
        <w:rPr>
          <w:rStyle w:val="Sterk"/>
        </w:rPr>
        <w:t xml:space="preserve"> </w:t>
      </w:r>
      <w:r w:rsidRPr="00CF356B">
        <w:rPr>
          <w:rStyle w:val="Sterk"/>
        </w:rPr>
        <w:t>i samsvar med sitt Ord.</w:t>
      </w:r>
      <w:r>
        <w:t xml:space="preserve">  Mye splid </w:t>
      </w:r>
      <w:r w:rsidR="00763251">
        <w:t>kan</w:t>
      </w:r>
      <w:r w:rsidR="003B6CD2">
        <w:t xml:space="preserve"> </w:t>
      </w:r>
      <w:r>
        <w:t>bilegges og splittelse overvinnes, om bare åpenbaringsordets Gud får styre tank</w:t>
      </w:r>
      <w:r w:rsidR="005A4539">
        <w:t>en</w:t>
      </w:r>
      <w:r w:rsidR="003B6CD2">
        <w:t xml:space="preserve"> </w:t>
      </w:r>
      <w:r w:rsidR="00E54E30">
        <w:t xml:space="preserve">og </w:t>
      </w:r>
      <w:r w:rsidR="00610D56">
        <w:t xml:space="preserve">med ordenes likefremme mening </w:t>
      </w:r>
      <w:r w:rsidR="00E54E30">
        <w:t>utelukke lære og liv i strid</w:t>
      </w:r>
      <w:r w:rsidR="00610D56">
        <w:t xml:space="preserve"> med ordene</w:t>
      </w:r>
      <w:r>
        <w:t xml:space="preserve">.  Det gjelder også kallsretten.  </w:t>
      </w:r>
    </w:p>
    <w:p w:rsidR="00161D4D" w:rsidRDefault="00161D4D" w:rsidP="00576C86">
      <w:r>
        <w:t xml:space="preserve">Høstens Herre er Gud Fader, </w:t>
      </w:r>
      <w:r w:rsidR="00226849">
        <w:t>Sønn</w:t>
      </w:r>
      <w:r w:rsidR="003B6CD2">
        <w:t xml:space="preserve"> </w:t>
      </w:r>
      <w:r>
        <w:t>og Helligånd.  Sønn</w:t>
      </w:r>
      <w:r w:rsidR="005A4539">
        <w:t>en</w:t>
      </w:r>
      <w:r w:rsidR="003B6CD2">
        <w:t xml:space="preserve"> </w:t>
      </w:r>
      <w:r>
        <w:t>ber Fader</w:t>
      </w:r>
      <w:r w:rsidR="005A4539">
        <w:t>en</w:t>
      </w:r>
      <w:r w:rsidR="003B6CD2">
        <w:t xml:space="preserve"> </w:t>
      </w:r>
      <w:r>
        <w:t>om å sende arbeidere, Mt 9</w:t>
      </w:r>
      <w:r w:rsidR="00E54E30">
        <w:t>:</w:t>
      </w:r>
      <w:r>
        <w:t>38.  Sønn</w:t>
      </w:r>
      <w:r w:rsidR="005A4539">
        <w:t>en</w:t>
      </w:r>
      <w:r w:rsidR="003B6CD2">
        <w:t xml:space="preserve"> </w:t>
      </w:r>
      <w:r>
        <w:t xml:space="preserve">sender gaver for å oppbygge </w:t>
      </w:r>
      <w:r w:rsidR="005A4539">
        <w:t>sin</w:t>
      </w:r>
      <w:r w:rsidR="003B6CD2">
        <w:t xml:space="preserve"> </w:t>
      </w:r>
      <w:r>
        <w:t>kirke, Ef 4</w:t>
      </w:r>
      <w:r w:rsidR="00E54E30">
        <w:t>:</w:t>
      </w:r>
      <w:r>
        <w:t>8</w:t>
      </w:r>
      <w:r w:rsidR="00E54E30">
        <w:t xml:space="preserve">, </w:t>
      </w:r>
      <w:r>
        <w:t xml:space="preserve">11f.  Det samme gjør </w:t>
      </w:r>
      <w:r w:rsidR="00464889">
        <w:t>Den</w:t>
      </w:r>
      <w:r w:rsidR="003B6CD2">
        <w:t xml:space="preserve"> </w:t>
      </w:r>
      <w:r w:rsidR="00E54E30">
        <w:t xml:space="preserve">Hellige Ånd, </w:t>
      </w:r>
      <w:r>
        <w:t>Apg 13</w:t>
      </w:r>
      <w:r w:rsidR="00E54E30">
        <w:t>:</w:t>
      </w:r>
      <w:r>
        <w:t>2-4 og 20</w:t>
      </w:r>
      <w:r w:rsidR="00E54E30">
        <w:t>:</w:t>
      </w:r>
      <w:r>
        <w:t xml:space="preserve">28.  </w:t>
      </w:r>
    </w:p>
    <w:p w:rsidR="00161D4D" w:rsidRDefault="00464889" w:rsidP="00576C86">
      <w:r>
        <w:t>Den</w:t>
      </w:r>
      <w:r w:rsidR="003B6CD2">
        <w:t xml:space="preserve"> </w:t>
      </w:r>
      <w:r w:rsidR="00E54E30">
        <w:t xml:space="preserve">universelle kirkes gudgitte bekjennelse og rett </w:t>
      </w:r>
      <w:r w:rsidR="00161D4D">
        <w:t xml:space="preserve">hviler i </w:t>
      </w:r>
      <w:r w:rsidR="00E54E30">
        <w:t xml:space="preserve">lokalmenigheten, </w:t>
      </w:r>
      <w:r w:rsidR="00161D4D">
        <w:t>Guds kirke</w:t>
      </w:r>
      <w:r w:rsidR="00E54E30">
        <w:t xml:space="preserve">s </w:t>
      </w:r>
      <w:r w:rsidR="00DE0985">
        <w:t>han</w:t>
      </w:r>
      <w:r w:rsidR="00E54E30">
        <w:t xml:space="preserve">dlende subjekt.  Der </w:t>
      </w:r>
      <w:r w:rsidR="00283BAB">
        <w:t xml:space="preserve">er stedet hvor Guds nåderett skal utøves.  </w:t>
      </w:r>
      <w:r w:rsidR="00161D4D">
        <w:t>Apostolatets kirke stadfester kallet med Herrens bud og det apostoliske ord.</w:t>
      </w:r>
      <w:r w:rsidR="003B6CD2">
        <w:t xml:space="preserve">  </w:t>
      </w:r>
      <w:r w:rsidR="00161D4D">
        <w:t xml:space="preserve">Derfor skal vi fly de prester og biskoper som må legitimere </w:t>
      </w:r>
      <w:r w:rsidR="005A4539">
        <w:t>sin</w:t>
      </w:r>
      <w:r w:rsidR="003B6CD2">
        <w:t xml:space="preserve"> </w:t>
      </w:r>
      <w:r w:rsidR="00161D4D">
        <w:t>tjeneste med henvisning til menneskelig rett og fornuft</w:t>
      </w:r>
      <w:r w:rsidR="00283BAB">
        <w:t>ens visdom</w:t>
      </w:r>
      <w:r w:rsidR="00161D4D">
        <w:t xml:space="preserve">.  De er </w:t>
      </w:r>
      <w:r w:rsidR="00161D4D" w:rsidRPr="00283BAB">
        <w:rPr>
          <w:i/>
        </w:rPr>
        <w:t>inntrengere</w:t>
      </w:r>
      <w:r w:rsidR="00161D4D">
        <w:t>, Jer 23</w:t>
      </w:r>
      <w:r w:rsidR="00283BAB">
        <w:t>:</w:t>
      </w:r>
      <w:r w:rsidR="00161D4D">
        <w:t>21</w:t>
      </w:r>
      <w:r w:rsidR="00283BAB">
        <w:t xml:space="preserve">, </w:t>
      </w:r>
      <w:r w:rsidR="00161D4D">
        <w:t>27</w:t>
      </w:r>
      <w:r w:rsidR="00283BAB">
        <w:t>:</w:t>
      </w:r>
      <w:r w:rsidR="00161D4D">
        <w:t>14f</w:t>
      </w:r>
      <w:r w:rsidR="00283BAB">
        <w:t xml:space="preserve">.  </w:t>
      </w:r>
      <w:r w:rsidR="0046318C">
        <w:t>Jf.</w:t>
      </w:r>
      <w:r w:rsidR="00610D56">
        <w:t xml:space="preserve"> </w:t>
      </w:r>
      <w:r w:rsidR="00283BAB">
        <w:t xml:space="preserve">Joh 10:1, 10.  </w:t>
      </w:r>
      <w:r w:rsidR="00161D4D">
        <w:t>Apg 20,29</w:t>
      </w:r>
      <w:r w:rsidR="00283BAB">
        <w:t xml:space="preserve">, </w:t>
      </w:r>
      <w:r w:rsidR="00161D4D">
        <w:t>32; 2 Pet 2</w:t>
      </w:r>
      <w:r w:rsidR="00283BAB">
        <w:t>:</w:t>
      </w:r>
      <w:r w:rsidR="00161D4D">
        <w:t xml:space="preserve">1.  </w:t>
      </w:r>
    </w:p>
    <w:p w:rsidR="00161D4D" w:rsidRDefault="00161D4D" w:rsidP="00576C86">
      <w:pPr>
        <w:ind w:hanging="426"/>
      </w:pPr>
      <w:r>
        <w:t xml:space="preserve">11. </w:t>
      </w:r>
      <w:r w:rsidR="00F74B3A" w:rsidRPr="00CF356B">
        <w:rPr>
          <w:rStyle w:val="Sterk"/>
        </w:rPr>
        <w:tab/>
      </w:r>
      <w:r w:rsidRPr="0043788F">
        <w:rPr>
          <w:rStyle w:val="Sterk"/>
        </w:rPr>
        <w:t>Guds kall til patriarker, profeter og apostler skjedde umiddelbart</w:t>
      </w:r>
      <w:r>
        <w:t>, ut</w:t>
      </w:r>
      <w:r w:rsidR="005A4539">
        <w:t>en</w:t>
      </w:r>
      <w:r w:rsidR="003B6CD2">
        <w:t xml:space="preserve"> </w:t>
      </w:r>
      <w:r>
        <w:t xml:space="preserve">andres medvirkning. </w:t>
      </w:r>
      <w:r w:rsidR="00283BAB">
        <w:t xml:space="preserve"> </w:t>
      </w:r>
      <w:r>
        <w:t>Gud utrustet dem med så store gaver at de kunne tjene kirk</w:t>
      </w:r>
      <w:r w:rsidR="005A4539">
        <w:t>en</w:t>
      </w:r>
      <w:r w:rsidR="003B6CD2">
        <w:t xml:space="preserve"> </w:t>
      </w:r>
      <w:r>
        <w:t>ut</w:t>
      </w:r>
      <w:r w:rsidR="005A4539">
        <w:t>en</w:t>
      </w:r>
      <w:r w:rsidR="003B6CD2">
        <w:t xml:space="preserve"> </w:t>
      </w:r>
      <w:r>
        <w:t xml:space="preserve">å fare vill.  Med deres Kristus-vitnesbyrd er kirkens grunnvoll lagt </w:t>
      </w:r>
      <w:r w:rsidR="005A4539">
        <w:t>en</w:t>
      </w:r>
      <w:r w:rsidR="003B6CD2">
        <w:t xml:space="preserve"> </w:t>
      </w:r>
      <w:r>
        <w:t xml:space="preserve">gang for alle.  </w:t>
      </w:r>
      <w:r w:rsidR="00610D56">
        <w:t xml:space="preserve">Det er døptes skyldighet å bekjenne </w:t>
      </w:r>
      <w:r w:rsidRPr="00610D56">
        <w:rPr>
          <w:rStyle w:val="Sterk"/>
          <w:b w:val="0"/>
        </w:rPr>
        <w:t>apostelordets lære fra Skriftens Herre</w:t>
      </w:r>
      <w:r w:rsidR="00610D56" w:rsidRPr="00610D56">
        <w:rPr>
          <w:rStyle w:val="Sterk"/>
          <w:b w:val="0"/>
        </w:rPr>
        <w:t xml:space="preserve">, og med skriftbevis </w:t>
      </w:r>
      <w:r w:rsidR="00283BAB" w:rsidRPr="00610D56">
        <w:rPr>
          <w:rStyle w:val="Sterk"/>
          <w:b w:val="0"/>
        </w:rPr>
        <w:t xml:space="preserve">begrunne </w:t>
      </w:r>
      <w:r w:rsidR="00610D56">
        <w:rPr>
          <w:rStyle w:val="Sterk"/>
          <w:b w:val="0"/>
        </w:rPr>
        <w:t xml:space="preserve">Kristi lidelse, død og oppstandelse.  </w:t>
      </w:r>
      <w:r>
        <w:t>Hvis ikke</w:t>
      </w:r>
      <w:r w:rsidR="00CF356B">
        <w:t>,</w:t>
      </w:r>
      <w:r>
        <w:t xml:space="preserve"> </w:t>
      </w:r>
      <w:r w:rsidR="00CF356B">
        <w:t>må man opptre med selvbekreftende åndelighet og gå ut</w:t>
      </w:r>
      <w:r w:rsidR="00283BAB">
        <w:t xml:space="preserve"> over det som står skrevet.  </w:t>
      </w:r>
      <w:r>
        <w:t>Jer 14</w:t>
      </w:r>
      <w:r w:rsidR="00283BAB">
        <w:t>:</w:t>
      </w:r>
      <w:r>
        <w:t>14; 1 Kor 4</w:t>
      </w:r>
      <w:r w:rsidR="00283BAB">
        <w:t>:</w:t>
      </w:r>
      <w:r>
        <w:t>6.</w:t>
      </w:r>
      <w:r w:rsidR="003B6CD2">
        <w:t xml:space="preserve">       </w:t>
      </w:r>
    </w:p>
    <w:p w:rsidR="00161D4D" w:rsidRDefault="00161D4D" w:rsidP="00576C86">
      <w:r>
        <w:t xml:space="preserve">Det hender at </w:t>
      </w:r>
      <w:r w:rsidR="00464889">
        <w:t>Den</w:t>
      </w:r>
      <w:r w:rsidR="003B6CD2">
        <w:t xml:space="preserve"> </w:t>
      </w:r>
      <w:r>
        <w:t xml:space="preserve">Hellige Ånd befester kallet med </w:t>
      </w:r>
      <w:r w:rsidR="00636922">
        <w:t>kraftg</w:t>
      </w:r>
      <w:r>
        <w:t>jerninger, 2 Mos 4</w:t>
      </w:r>
      <w:r w:rsidR="00636922">
        <w:t>:</w:t>
      </w:r>
      <w:r>
        <w:t>1ff og 2 Kor 12,12.  Det samme gjorde Jesus i sitt jordeliv, Joh 5</w:t>
      </w:r>
      <w:r w:rsidR="00636922">
        <w:t>:</w:t>
      </w:r>
      <w:r>
        <w:t>36</w:t>
      </w:r>
      <w:r w:rsidR="00636922">
        <w:t xml:space="preserve">, </w:t>
      </w:r>
      <w:r w:rsidR="0046318C">
        <w:t>jf.</w:t>
      </w:r>
      <w:r w:rsidR="00CF356B">
        <w:t xml:space="preserve"> </w:t>
      </w:r>
      <w:r>
        <w:t>Mt 10</w:t>
      </w:r>
      <w:r w:rsidR="00636922">
        <w:t>:</w:t>
      </w:r>
      <w:r>
        <w:t>8.  Sannhetskriteriet er ikke kraftgjerning</w:t>
      </w:r>
      <w:r w:rsidR="005A4539">
        <w:t>en</w:t>
      </w:r>
      <w:r w:rsidR="003B6CD2">
        <w:t xml:space="preserve"> </w:t>
      </w:r>
      <w:r>
        <w:t>i seg selv, m</w:t>
      </w:r>
      <w:r w:rsidR="005A4539">
        <w:t>en</w:t>
      </w:r>
      <w:r w:rsidR="003B6CD2">
        <w:t xml:space="preserve"> </w:t>
      </w:r>
      <w:r>
        <w:t xml:space="preserve">Guds Ord.  </w:t>
      </w:r>
      <w:r w:rsidR="00636922">
        <w:t xml:space="preserve">Følgelig skal vi </w:t>
      </w:r>
      <w:r>
        <w:t>fly vranglær</w:t>
      </w:r>
      <w:r w:rsidR="005A4539">
        <w:t>en</w:t>
      </w:r>
      <w:r w:rsidR="003B6CD2">
        <w:t xml:space="preserve"> </w:t>
      </w:r>
      <w:r w:rsidR="00636922">
        <w:t xml:space="preserve">når </w:t>
      </w:r>
      <w:r w:rsidR="00464889">
        <w:t>den</w:t>
      </w:r>
      <w:r w:rsidR="003B6CD2">
        <w:t xml:space="preserve"> </w:t>
      </w:r>
      <w:r w:rsidR="00636922">
        <w:t xml:space="preserve">forfører med </w:t>
      </w:r>
      <w:r w:rsidR="00DD0C48">
        <w:t>tegn</w:t>
      </w:r>
      <w:r w:rsidR="003B6CD2">
        <w:t xml:space="preserve"> </w:t>
      </w:r>
      <w:r>
        <w:t>og under, 5 Mos 12</w:t>
      </w:r>
      <w:r w:rsidR="00636922">
        <w:t>:</w:t>
      </w:r>
      <w:r>
        <w:t>29ff</w:t>
      </w:r>
      <w:r w:rsidR="00636922">
        <w:t xml:space="preserve">.  </w:t>
      </w:r>
      <w:r>
        <w:t>Mt 7</w:t>
      </w:r>
      <w:r w:rsidR="00636922">
        <w:t>:22f,  24:</w:t>
      </w:r>
      <w:r>
        <w:t>23f</w:t>
      </w:r>
      <w:r w:rsidR="00636922">
        <w:t xml:space="preserve">, </w:t>
      </w:r>
      <w:r>
        <w:t>2 Tess 2</w:t>
      </w:r>
      <w:r w:rsidR="00636922">
        <w:t>:</w:t>
      </w:r>
      <w:r>
        <w:t>9.</w:t>
      </w:r>
    </w:p>
    <w:p w:rsidR="00636922" w:rsidRDefault="00161D4D" w:rsidP="00576C86">
      <w:pPr>
        <w:ind w:hanging="426"/>
      </w:pPr>
      <w:r>
        <w:t xml:space="preserve">12. </w:t>
      </w:r>
      <w:r w:rsidRPr="0043788F">
        <w:rPr>
          <w:rStyle w:val="Sterk"/>
        </w:rPr>
        <w:t>Det middelbare, ytre kall til Titus, Timoteus</w:t>
      </w:r>
      <w:r w:rsidR="00CF356B" w:rsidRPr="0043788F">
        <w:rPr>
          <w:rStyle w:val="Sterk"/>
        </w:rPr>
        <w:t xml:space="preserve"> og </w:t>
      </w:r>
      <w:r w:rsidRPr="0043788F">
        <w:rPr>
          <w:rStyle w:val="Sterk"/>
        </w:rPr>
        <w:t xml:space="preserve">Sostenes var ikke </w:t>
      </w:r>
      <w:r w:rsidR="00636922" w:rsidRPr="0043788F">
        <w:rPr>
          <w:rStyle w:val="Sterk"/>
        </w:rPr>
        <w:t xml:space="preserve">et </w:t>
      </w:r>
      <w:r w:rsidR="00CF356B" w:rsidRPr="0043788F">
        <w:rPr>
          <w:rStyle w:val="Sterk"/>
        </w:rPr>
        <w:t>m</w:t>
      </w:r>
      <w:r w:rsidR="00B75CEB" w:rsidRPr="0043788F">
        <w:rPr>
          <w:rStyle w:val="Sterk"/>
        </w:rPr>
        <w:t>in</w:t>
      </w:r>
      <w:r w:rsidRPr="0043788F">
        <w:rPr>
          <w:rStyle w:val="Sterk"/>
        </w:rPr>
        <w:t>dreverdig kall</w:t>
      </w:r>
      <w:r w:rsidR="00636922" w:rsidRPr="0043788F">
        <w:rPr>
          <w:rStyle w:val="Sterk"/>
        </w:rPr>
        <w:t>,</w:t>
      </w:r>
      <w:r w:rsidRPr="0043788F">
        <w:rPr>
          <w:rStyle w:val="Sterk"/>
        </w:rPr>
        <w:t xml:space="preserve"> sammenlignet med det umiddelbare kall til slike som Abraham, Amos eller Saulus.</w:t>
      </w:r>
      <w:r>
        <w:t xml:space="preserve">  Gud er </w:t>
      </w:r>
      <w:r w:rsidR="00464889">
        <w:t>den</w:t>
      </w:r>
      <w:r w:rsidR="003B6CD2">
        <w:t xml:space="preserve"> </w:t>
      </w:r>
      <w:r>
        <w:t>som kaller, ent</w:t>
      </w:r>
      <w:r w:rsidR="005A4539">
        <w:t>en</w:t>
      </w:r>
      <w:r w:rsidR="003B6CD2">
        <w:t xml:space="preserve"> </w:t>
      </w:r>
      <w:r>
        <w:t>kallet skjedde umiddelbart (apostel, profet), eller skjer middelbart og regulert gjennom kirk</w:t>
      </w:r>
      <w:r w:rsidR="005A4539">
        <w:t>en</w:t>
      </w:r>
      <w:r w:rsidR="003B6CD2">
        <w:t xml:space="preserve"> </w:t>
      </w:r>
      <w:r>
        <w:t>(hyrder og lærere, diakoner og evangelister)</w:t>
      </w:r>
      <w:r w:rsidR="00636922">
        <w:t>.  A</w:t>
      </w:r>
      <w:r>
        <w:t>pg 6</w:t>
      </w:r>
      <w:r w:rsidR="00636922">
        <w:t>:</w:t>
      </w:r>
      <w:r>
        <w:t>1-6</w:t>
      </w:r>
      <w:r w:rsidR="00636922">
        <w:t xml:space="preserve">, </w:t>
      </w:r>
      <w:r>
        <w:t>Ef 4,11</w:t>
      </w:r>
      <w:r w:rsidR="00636922">
        <w:t xml:space="preserve">, </w:t>
      </w:r>
      <w:r>
        <w:t xml:space="preserve">1 Kor 12,28.  </w:t>
      </w:r>
    </w:p>
    <w:p w:rsidR="00161D4D" w:rsidRDefault="00161D4D" w:rsidP="00576C86">
      <w:r>
        <w:t>Menighet</w:t>
      </w:r>
      <w:r w:rsidR="005A4539">
        <w:t>en</w:t>
      </w:r>
      <w:r w:rsidR="003B6CD2">
        <w:t xml:space="preserve"> </w:t>
      </w:r>
      <w:r>
        <w:t>no</w:t>
      </w:r>
      <w:r w:rsidR="00CF356B">
        <w:t>m</w:t>
      </w:r>
      <w:r w:rsidR="00B75CEB">
        <w:t>in</w:t>
      </w:r>
      <w:r>
        <w:t>erte</w:t>
      </w:r>
      <w:r w:rsidR="00636922">
        <w:t xml:space="preserve">, </w:t>
      </w:r>
      <w:r>
        <w:t>apostlene valgte og vigslet.  Det var regel</w:t>
      </w:r>
      <w:r w:rsidR="005A4539">
        <w:t>en</w:t>
      </w:r>
      <w:r w:rsidR="003B6CD2">
        <w:t xml:space="preserve"> </w:t>
      </w:r>
      <w:r>
        <w:t>før menigheter vokste fram uavhengig av Herrens apostler.  Paulus og Barnabas kalte og vigslet prester etter samme fremgangsmåte - i samarbeid med menigheten, Apg 14</w:t>
      </w:r>
      <w:r w:rsidR="00636922">
        <w:t>:</w:t>
      </w:r>
      <w:r>
        <w:t>23.  Mot slutt</w:t>
      </w:r>
      <w:r w:rsidR="005A4539">
        <w:t>en</w:t>
      </w:r>
      <w:r w:rsidR="003B6CD2">
        <w:t xml:space="preserve"> </w:t>
      </w:r>
      <w:r>
        <w:t>av apostelti</w:t>
      </w:r>
      <w:r w:rsidR="00464889">
        <w:t>den</w:t>
      </w:r>
      <w:r w:rsidR="003B6CD2">
        <w:t xml:space="preserve"> </w:t>
      </w:r>
      <w:r>
        <w:t xml:space="preserve">var det </w:t>
      </w:r>
      <w:r w:rsidR="00DE0985">
        <w:t>presten</w:t>
      </w:r>
      <w:r>
        <w:t xml:space="preserve">e som overdro </w:t>
      </w:r>
      <w:r w:rsidR="00636922">
        <w:t>preken</w:t>
      </w:r>
      <w:r>
        <w:t xml:space="preserve">embetet til Timoteus </w:t>
      </w:r>
      <w:r w:rsidR="00636922">
        <w:t>m</w:t>
      </w:r>
      <w:r>
        <w:t xml:space="preserve">ed håndspåleggelse og menighetens </w:t>
      </w:r>
      <w:r w:rsidR="00636922">
        <w:t>for</w:t>
      </w:r>
      <w:r>
        <w:t>bønn, 1 Tim 4</w:t>
      </w:r>
      <w:r w:rsidR="00636922">
        <w:t>:</w:t>
      </w:r>
      <w:r>
        <w:t xml:space="preserve">14.  </w:t>
      </w:r>
    </w:p>
    <w:p w:rsidR="00161D4D" w:rsidRDefault="00161D4D" w:rsidP="00576C86">
      <w:r>
        <w:t>Utvelgels</w:t>
      </w:r>
      <w:r w:rsidR="005A4539">
        <w:t>en</w:t>
      </w:r>
      <w:r w:rsidR="003B6CD2">
        <w:t xml:space="preserve"> </w:t>
      </w:r>
      <w:r>
        <w:t xml:space="preserve">medfører overgivelse til Kristus og </w:t>
      </w:r>
      <w:r w:rsidR="00DE0985">
        <w:t>han</w:t>
      </w:r>
      <w:r>
        <w:t xml:space="preserve">s gjerning i kirken.  Herrens bud ble ført videre med </w:t>
      </w:r>
      <w:r w:rsidR="00464889">
        <w:t>den</w:t>
      </w:r>
      <w:r w:rsidR="003B6CD2">
        <w:t xml:space="preserve"> </w:t>
      </w:r>
      <w:r>
        <w:t xml:space="preserve">apostoliske skikk (her i </w:t>
      </w:r>
      <w:r w:rsidR="00464889">
        <w:t>den</w:t>
      </w:r>
      <w:r w:rsidR="003B6CD2">
        <w:t xml:space="preserve"> </w:t>
      </w:r>
      <w:r>
        <w:t xml:space="preserve">gamle betydning beskikkelse, </w:t>
      </w:r>
      <w:r w:rsidR="0046318C">
        <w:t>jf.</w:t>
      </w:r>
      <w:r w:rsidR="003B6CD2">
        <w:t xml:space="preserve"> </w:t>
      </w:r>
      <w:r>
        <w:t>tysk</w:t>
      </w:r>
      <w:r w:rsidR="00CF356B">
        <w:t>:</w:t>
      </w:r>
      <w:r>
        <w:t xml:space="preserve"> schick</w:t>
      </w:r>
      <w:r w:rsidR="005A4539">
        <w:t>en</w:t>
      </w:r>
      <w:r w:rsidR="003B6CD2">
        <w:t xml:space="preserve"> </w:t>
      </w:r>
      <w:r>
        <w:t>= ordne, sende).  Paulus befalte Timoteus og Titus å innsette tjenere i alle byer og ga instruks om fremgangsmåten, Tit 1</w:t>
      </w:r>
      <w:r w:rsidR="00636922">
        <w:t>:</w:t>
      </w:r>
      <w:r>
        <w:t>5</w:t>
      </w:r>
      <w:r w:rsidR="00636922">
        <w:t xml:space="preserve">, </w:t>
      </w:r>
      <w:r>
        <w:t>2 Tim 2</w:t>
      </w:r>
      <w:r w:rsidR="00636922">
        <w:t>:</w:t>
      </w:r>
      <w:r>
        <w:t>2</w:t>
      </w:r>
      <w:r w:rsidR="00636922">
        <w:t xml:space="preserve">.  </w:t>
      </w:r>
      <w:r>
        <w:t>1 Tim 3</w:t>
      </w:r>
      <w:r w:rsidR="00636922">
        <w:t>:</w:t>
      </w:r>
      <w:r>
        <w:t xml:space="preserve">2ff.  </w:t>
      </w:r>
    </w:p>
    <w:p w:rsidR="00161D4D" w:rsidRDefault="00161D4D" w:rsidP="00576C86">
      <w:r>
        <w:t>Våre lutherske lærefedre talte om “kirkeregimentet” (el</w:t>
      </w:r>
      <w:r w:rsidR="000838DE">
        <w:t>.</w:t>
      </w:r>
      <w:r>
        <w:t xml:space="preserve"> kirkeledelsen), som består i å lede menighet</w:t>
      </w:r>
      <w:r w:rsidR="005A4539">
        <w:t>en</w:t>
      </w:r>
      <w:r w:rsidR="003B6CD2">
        <w:t xml:space="preserve"> </w:t>
      </w:r>
      <w:r>
        <w:t xml:space="preserve">med Guds Ord, til forskjell fra verdslige styringsmåter.  Det er </w:t>
      </w:r>
      <w:r w:rsidR="006778CC">
        <w:t xml:space="preserve">følgelig </w:t>
      </w:r>
      <w:r w:rsidR="005A4539">
        <w:t>en</w:t>
      </w:r>
      <w:r w:rsidR="003B6CD2">
        <w:t xml:space="preserve"> </w:t>
      </w:r>
      <w:r>
        <w:t xml:space="preserve">utfordring til </w:t>
      </w:r>
      <w:r w:rsidR="006778CC">
        <w:t xml:space="preserve">lutherske prester og teologer </w:t>
      </w:r>
      <w:r>
        <w:t xml:space="preserve">å utforme kirkens ordninger på </w:t>
      </w:r>
      <w:r w:rsidR="005A4539">
        <w:t>en</w:t>
      </w:r>
      <w:r w:rsidR="003B6CD2">
        <w:t xml:space="preserve"> </w:t>
      </w:r>
      <w:r>
        <w:t xml:space="preserve">slik måte at det profetiske og apostoliske Kristus-vitnesbyrd beholder </w:t>
      </w:r>
      <w:r w:rsidR="005A4539">
        <w:t>sin</w:t>
      </w:r>
      <w:r w:rsidR="003B6CD2">
        <w:t xml:space="preserve"> </w:t>
      </w:r>
      <w:r>
        <w:t>leder- og dommerfunk</w:t>
      </w:r>
      <w:r w:rsidR="00120420">
        <w:t>sjon</w:t>
      </w:r>
      <w:r w:rsidR="003B6CD2">
        <w:t xml:space="preserve"> </w:t>
      </w:r>
      <w:r>
        <w:t>i kirk</w:t>
      </w:r>
      <w:r w:rsidR="005A4539">
        <w:t>en</w:t>
      </w:r>
      <w:r w:rsidR="003B6CD2">
        <w:t xml:space="preserve"> </w:t>
      </w:r>
      <w:r w:rsidR="006778CC">
        <w:t>ut</w:t>
      </w:r>
      <w:r w:rsidR="005A4539">
        <w:t>en</w:t>
      </w:r>
      <w:r w:rsidR="003B6CD2">
        <w:t xml:space="preserve"> </w:t>
      </w:r>
      <w:r w:rsidR="006778CC">
        <w:t xml:space="preserve">å krenke pastoralrett og menighetsrett.  </w:t>
      </w:r>
      <w:r>
        <w:t>Apg 15</w:t>
      </w:r>
      <w:r w:rsidR="006778CC">
        <w:t>:</w:t>
      </w:r>
      <w:r>
        <w:t>13-18, 1 Tim 6,12-16</w:t>
      </w:r>
      <w:r w:rsidR="006778CC">
        <w:t xml:space="preserve">, </w:t>
      </w:r>
      <w:r>
        <w:t xml:space="preserve">20.  </w:t>
      </w:r>
    </w:p>
    <w:p w:rsidR="00161D4D" w:rsidRDefault="00161D4D" w:rsidP="00576C86">
      <w:pPr>
        <w:ind w:hanging="567"/>
      </w:pPr>
      <w:r>
        <w:t xml:space="preserve">13.  </w:t>
      </w:r>
      <w:r w:rsidRPr="00815D8B">
        <w:rPr>
          <w:i/>
        </w:rPr>
        <w:tab/>
      </w:r>
      <w:r w:rsidRPr="0043788F">
        <w:rPr>
          <w:rStyle w:val="Sterk"/>
        </w:rPr>
        <w:t xml:space="preserve">Paulus og </w:t>
      </w:r>
      <w:r w:rsidR="00DE0985" w:rsidRPr="0043788F">
        <w:rPr>
          <w:rStyle w:val="Sterk"/>
        </w:rPr>
        <w:t>presten</w:t>
      </w:r>
      <w:r w:rsidRPr="0043788F">
        <w:rPr>
          <w:rStyle w:val="Sterk"/>
        </w:rPr>
        <w:t xml:space="preserve">e i Efesus kalte Timoteus til å være menighetens biskop, </w:t>
      </w:r>
      <w:r w:rsidR="00464889" w:rsidRPr="0043788F">
        <w:rPr>
          <w:rStyle w:val="Sterk"/>
        </w:rPr>
        <w:t>den</w:t>
      </w:r>
      <w:r w:rsidR="003B6CD2" w:rsidRPr="0043788F">
        <w:rPr>
          <w:rStyle w:val="Sterk"/>
        </w:rPr>
        <w:t xml:space="preserve"> </w:t>
      </w:r>
      <w:r w:rsidR="006778CC" w:rsidRPr="0043788F">
        <w:rPr>
          <w:rStyle w:val="Sterk"/>
        </w:rPr>
        <w:t xml:space="preserve">gang </w:t>
      </w:r>
      <w:r w:rsidRPr="0043788F">
        <w:rPr>
          <w:rStyle w:val="Sterk"/>
        </w:rPr>
        <w:t>leder for prestekollegiet,</w:t>
      </w:r>
      <w:r>
        <w:t xml:space="preserve"> 1 Tim 4</w:t>
      </w:r>
      <w:r w:rsidR="006778CC">
        <w:t>:</w:t>
      </w:r>
      <w:r>
        <w:t>14</w:t>
      </w:r>
      <w:r w:rsidR="006778CC">
        <w:t xml:space="preserve">, </w:t>
      </w:r>
      <w:r>
        <w:t xml:space="preserve"> 2 Tim 1</w:t>
      </w:r>
      <w:r w:rsidR="006778CC">
        <w:t>:</w:t>
      </w:r>
      <w:r>
        <w:t xml:space="preserve">6.  Samtidig fikk </w:t>
      </w:r>
      <w:r w:rsidR="00DE0985">
        <w:t>han</w:t>
      </w:r>
      <w:r w:rsidR="003B6CD2">
        <w:t xml:space="preserve"> </w:t>
      </w:r>
      <w:r>
        <w:t>fullmakt til å overgi prekenembetet til andre, 2 Tim 2</w:t>
      </w:r>
      <w:r w:rsidR="006778CC">
        <w:t>:</w:t>
      </w:r>
      <w:r>
        <w:t xml:space="preserve">2.  Likevel kunne Paulus </w:t>
      </w:r>
      <w:r w:rsidR="0043788F">
        <w:t>m</w:t>
      </w:r>
      <w:r w:rsidR="00B75CEB">
        <w:t>in</w:t>
      </w:r>
      <w:r>
        <w:t>ne Efesus-</w:t>
      </w:r>
      <w:r w:rsidR="00DE0985">
        <w:t>presten</w:t>
      </w:r>
      <w:r>
        <w:t xml:space="preserve">e om at det var </w:t>
      </w:r>
      <w:r w:rsidR="00464889">
        <w:rPr>
          <w:rStyle w:val="Sterk"/>
          <w:b w:val="0"/>
          <w:i/>
        </w:rPr>
        <w:t>Den</w:t>
      </w:r>
      <w:r w:rsidR="003B6CD2">
        <w:rPr>
          <w:rStyle w:val="Sterk"/>
          <w:b w:val="0"/>
          <w:i/>
        </w:rPr>
        <w:t xml:space="preserve"> </w:t>
      </w:r>
      <w:r w:rsidRPr="006778CC">
        <w:rPr>
          <w:rStyle w:val="Sterk"/>
          <w:b w:val="0"/>
          <w:i/>
        </w:rPr>
        <w:t>Hellige Ånd som “satte” dem til biskoper i Guds menighet for å vokte den</w:t>
      </w:r>
      <w:r w:rsidR="0043788F">
        <w:t xml:space="preserve">, </w:t>
      </w:r>
      <w:r>
        <w:t>Apg 20</w:t>
      </w:r>
      <w:r w:rsidR="006778CC">
        <w:t xml:space="preserve">: </w:t>
      </w:r>
      <w:r>
        <w:t>28.  Og i 2 Kor 5</w:t>
      </w:r>
      <w:r w:rsidR="006778CC">
        <w:t>:</w:t>
      </w:r>
      <w:r>
        <w:t xml:space="preserve">18 og </w:t>
      </w:r>
      <w:r w:rsidR="006778CC">
        <w:t xml:space="preserve">v </w:t>
      </w:r>
      <w:r>
        <w:t xml:space="preserve">20 sier både Paulus og Timoteus at det var </w:t>
      </w:r>
      <w:r w:rsidRPr="006778CC">
        <w:rPr>
          <w:i/>
        </w:rPr>
        <w:t>Gud</w:t>
      </w:r>
      <w:r>
        <w:t xml:space="preserve"> som “gav “ oss forsoningens embete.  </w:t>
      </w:r>
    </w:p>
    <w:p w:rsidR="00161D4D" w:rsidRDefault="00161D4D" w:rsidP="00576C86">
      <w:r>
        <w:t>Tekniske talemåter antyder kallsprosedyren, m</w:t>
      </w:r>
      <w:r w:rsidR="005A4539">
        <w:t>en</w:t>
      </w:r>
      <w:r w:rsidR="003B6CD2">
        <w:t xml:space="preserve"> </w:t>
      </w:r>
      <w:r w:rsidRPr="006778CC">
        <w:rPr>
          <w:i/>
        </w:rPr>
        <w:t>vekt</w:t>
      </w:r>
      <w:r w:rsidR="005A4539">
        <w:rPr>
          <w:i/>
        </w:rPr>
        <w:t>en</w:t>
      </w:r>
      <w:r w:rsidR="003B6CD2">
        <w:rPr>
          <w:i/>
        </w:rPr>
        <w:t xml:space="preserve"> </w:t>
      </w:r>
      <w:r w:rsidRPr="006778CC">
        <w:rPr>
          <w:i/>
        </w:rPr>
        <w:t>ligger på Guds kall og sendelse</w:t>
      </w:r>
      <w:r>
        <w:t>: De var “</w:t>
      </w:r>
      <w:r w:rsidRPr="006778CC">
        <w:rPr>
          <w:i/>
        </w:rPr>
        <w:t>sendebud i Kristi sted, som om Gud selv formante ved oss</w:t>
      </w:r>
      <w:r>
        <w:t>”.  Med Guds sendelse følger Guds nåde, både frifinnels</w:t>
      </w:r>
      <w:r w:rsidR="005A4539">
        <w:t>en</w:t>
      </w:r>
      <w:r w:rsidR="003B6CD2">
        <w:t xml:space="preserve"> </w:t>
      </w:r>
      <w:r>
        <w:t>i Kristi fullbrakte verk</w:t>
      </w:r>
      <w:r w:rsidR="006778CC">
        <w:t>,</w:t>
      </w:r>
      <w:r>
        <w:t xml:space="preserve"> og fornyels</w:t>
      </w:r>
      <w:r w:rsidR="005A4539">
        <w:t>en</w:t>
      </w:r>
      <w:r w:rsidR="003B6CD2">
        <w:t xml:space="preserve"> </w:t>
      </w:r>
      <w:r>
        <w:t>ved Kristi virksomme nærvær i de tr</w:t>
      </w:r>
      <w:r w:rsidR="00DA40DB">
        <w:t>oen</w:t>
      </w:r>
      <w:r>
        <w:t>des liv, 2 Tim 1</w:t>
      </w:r>
      <w:r w:rsidR="006778CC">
        <w:t>:</w:t>
      </w:r>
      <w:r>
        <w:t>6</w:t>
      </w:r>
      <w:r w:rsidR="006778CC">
        <w:t>, 1 Tim 4:</w:t>
      </w:r>
      <w:r>
        <w:t>14</w:t>
      </w:r>
      <w:r w:rsidR="006778CC">
        <w:t xml:space="preserve">, </w:t>
      </w:r>
      <w:r>
        <w:t>16.  Et sendebud (el</w:t>
      </w:r>
      <w:r w:rsidR="003A2943">
        <w:t>.</w:t>
      </w:r>
      <w:r>
        <w:t xml:space="preserve"> </w:t>
      </w:r>
      <w:r w:rsidR="005A4539">
        <w:t>en</w:t>
      </w:r>
      <w:r w:rsidR="003B6CD2">
        <w:t xml:space="preserve"> </w:t>
      </w:r>
      <w:r>
        <w:t xml:space="preserve">delegat) står i et </w:t>
      </w:r>
      <w:r w:rsidRPr="006778CC">
        <w:rPr>
          <w:i/>
        </w:rPr>
        <w:t>medarbeiderskap</w:t>
      </w:r>
      <w:r>
        <w:t xml:space="preserve"> til utsenderen, forpliktet til å formidle oppdragsgiverens budskap og utøve myndighet med fullmakter fra ham.  Dette medarbeiderskap gjelder ent</w:t>
      </w:r>
      <w:r w:rsidR="005A4539">
        <w:t>en</w:t>
      </w:r>
      <w:r w:rsidR="003B6CD2">
        <w:t xml:space="preserve"> </w:t>
      </w:r>
      <w:r>
        <w:t xml:space="preserve">oppdraget er av </w:t>
      </w:r>
      <w:r w:rsidR="00464889">
        <w:t>den</w:t>
      </w:r>
      <w:r w:rsidR="003B6CD2">
        <w:t xml:space="preserve"> </w:t>
      </w:r>
      <w:r>
        <w:t xml:space="preserve">stasjonære type (prest, diakon, biskop) eller </w:t>
      </w:r>
      <w:r w:rsidR="00464889">
        <w:t>den</w:t>
      </w:r>
      <w:r w:rsidR="003B6CD2">
        <w:t xml:space="preserve"> </w:t>
      </w:r>
      <w:r>
        <w:t>omreisende type (evangelist, apostel), 2 Kor 6</w:t>
      </w:r>
      <w:r w:rsidR="006778CC">
        <w:t>:</w:t>
      </w:r>
      <w:r>
        <w:t xml:space="preserve">1.  </w:t>
      </w:r>
    </w:p>
    <w:p w:rsidR="00161D4D" w:rsidRDefault="00161D4D" w:rsidP="00576C86">
      <w:r>
        <w:t>Ing</w:t>
      </w:r>
      <w:r w:rsidR="005A4539">
        <w:t>en</w:t>
      </w:r>
      <w:r w:rsidR="003B6CD2">
        <w:t xml:space="preserve"> </w:t>
      </w:r>
      <w:r>
        <w:t xml:space="preserve">skal arbeide for seg selv, eller bli overlatt til seg selv.  Det er Guds kirke som </w:t>
      </w:r>
      <w:r w:rsidR="00DE0985">
        <w:t>han</w:t>
      </w:r>
      <w:r>
        <w:t>dler.  Det</w:t>
      </w:r>
      <w:r w:rsidR="006778CC">
        <w:t>te fre</w:t>
      </w:r>
      <w:r>
        <w:t>mgår av n</w:t>
      </w:r>
      <w:r w:rsidR="00DA40DB">
        <w:t>oen</w:t>
      </w:r>
      <w:r w:rsidR="003B6CD2">
        <w:t xml:space="preserve"> </w:t>
      </w:r>
      <w:r>
        <w:t>Paulus-brev, hvor apostel</w:t>
      </w:r>
      <w:r w:rsidR="005A4539">
        <w:t>en</w:t>
      </w:r>
      <w:r w:rsidR="003B6CD2">
        <w:t xml:space="preserve"> </w:t>
      </w:r>
      <w:r>
        <w:t xml:space="preserve">er </w:t>
      </w:r>
      <w:r w:rsidR="005A4539">
        <w:t>en</w:t>
      </w:r>
      <w:r w:rsidR="003B6CD2">
        <w:t xml:space="preserve"> </w:t>
      </w:r>
      <w:r>
        <w:t>av flere underskrivere (2 Kor, Fil, Kol, 1 Kor, 1 og 2 Tess).  Verk</w:t>
      </w:r>
      <w:r w:rsidR="005A4539">
        <w:t>en</w:t>
      </w:r>
      <w:r w:rsidR="003B6CD2">
        <w:t xml:space="preserve"> </w:t>
      </w:r>
      <w:r>
        <w:t>apostel eller prest duger til å uttenke n</w:t>
      </w:r>
      <w:r w:rsidR="00DA40DB">
        <w:t>oen</w:t>
      </w:r>
      <w:r w:rsidR="003B6CD2">
        <w:t xml:space="preserve"> </w:t>
      </w:r>
      <w:r>
        <w:t>lære eller gjøre n</w:t>
      </w:r>
      <w:r w:rsidR="00DA40DB">
        <w:t>oen</w:t>
      </w:r>
      <w:r w:rsidR="003B6CD2">
        <w:t xml:space="preserve"> </w:t>
      </w:r>
      <w:r>
        <w:t>til kristen.  Prekenembetet i kirk</w:t>
      </w:r>
      <w:r w:rsidR="005A4539">
        <w:t>en</w:t>
      </w:r>
      <w:r w:rsidR="003B6CD2">
        <w:t xml:space="preserve"> </w:t>
      </w:r>
      <w:r>
        <w:t xml:space="preserve">er </w:t>
      </w:r>
      <w:r w:rsidRPr="006778CC">
        <w:rPr>
          <w:i/>
        </w:rPr>
        <w:t>Åndens</w:t>
      </w:r>
      <w:r>
        <w:t xml:space="preserve"> embete, 2 Kor 3</w:t>
      </w:r>
      <w:r w:rsidR="006778CC">
        <w:t>:</w:t>
      </w:r>
      <w:r>
        <w:t xml:space="preserve">1-10.  </w:t>
      </w:r>
    </w:p>
    <w:p w:rsidR="00161D4D" w:rsidRDefault="00161D4D" w:rsidP="00576C86">
      <w:pPr>
        <w:ind w:hanging="567"/>
      </w:pPr>
      <w:r>
        <w:t xml:space="preserve">14.  </w:t>
      </w:r>
      <w:r w:rsidR="00464889" w:rsidRPr="00860D06">
        <w:rPr>
          <w:rStyle w:val="Sterk"/>
        </w:rPr>
        <w:t>Den</w:t>
      </w:r>
      <w:r w:rsidR="003B6CD2" w:rsidRPr="00860D06">
        <w:rPr>
          <w:rStyle w:val="Sterk"/>
        </w:rPr>
        <w:t xml:space="preserve"> </w:t>
      </w:r>
      <w:r w:rsidRPr="00860D06">
        <w:rPr>
          <w:rStyle w:val="Sterk"/>
        </w:rPr>
        <w:t>apostoliske læreformidling er mål og forutsetning for ethvert kall til prest</w:t>
      </w:r>
      <w:r>
        <w:t>, Tit 1</w:t>
      </w:r>
      <w:r w:rsidR="006778CC">
        <w:t>:</w:t>
      </w:r>
      <w:r>
        <w:t>5</w:t>
      </w:r>
      <w:r w:rsidR="006778CC">
        <w:t xml:space="preserve">, </w:t>
      </w:r>
      <w:r>
        <w:t>1 Tim 4</w:t>
      </w:r>
      <w:r w:rsidR="006778CC">
        <w:t>:</w:t>
      </w:r>
      <w:r>
        <w:t>14</w:t>
      </w:r>
      <w:r w:rsidR="006778CC">
        <w:t>,</w:t>
      </w:r>
      <w:r>
        <w:t xml:space="preserve"> 2 Tim 2</w:t>
      </w:r>
      <w:r w:rsidR="006778CC">
        <w:t>:</w:t>
      </w:r>
      <w:r>
        <w:t>2 og Apg 14</w:t>
      </w:r>
      <w:r w:rsidR="000C2DCE">
        <w:t>:</w:t>
      </w:r>
      <w:r>
        <w:t xml:space="preserve">23.  </w:t>
      </w:r>
      <w:r w:rsidR="000C2DCE">
        <w:t>Denne læreformidling er brutt hvor kirkefellesskapet gir rom for lærdommer og praksis i motsetni</w:t>
      </w:r>
      <w:r w:rsidR="00860D06">
        <w:t xml:space="preserve">ng </w:t>
      </w:r>
      <w:r w:rsidR="000C2DCE">
        <w:t xml:space="preserve">til apostelordets lære.  </w:t>
      </w:r>
      <w:r>
        <w:t>Pris</w:t>
      </w:r>
      <w:r w:rsidR="005A4539">
        <w:t>en</w:t>
      </w:r>
      <w:r w:rsidR="003B6CD2">
        <w:t xml:space="preserve"> </w:t>
      </w:r>
      <w:r>
        <w:t>for medvirk</w:t>
      </w:r>
      <w:r w:rsidR="000C2DCE">
        <w:t xml:space="preserve">ning er </w:t>
      </w:r>
      <w:r w:rsidR="00464889">
        <w:t>den</w:t>
      </w:r>
      <w:r w:rsidR="003B6CD2">
        <w:t xml:space="preserve"> </w:t>
      </w:r>
      <w:r w:rsidR="000C2DCE">
        <w:t>på</w:t>
      </w:r>
      <w:r>
        <w:t>tvungne fornektelse</w:t>
      </w:r>
      <w:r w:rsidR="000C2DCE">
        <w:t xml:space="preserve">, </w:t>
      </w:r>
      <w:r>
        <w:t xml:space="preserve">medansvar for </w:t>
      </w:r>
      <w:r w:rsidR="00464889">
        <w:t>den</w:t>
      </w:r>
      <w:r w:rsidR="003B6CD2">
        <w:t xml:space="preserve"> </w:t>
      </w:r>
      <w:r w:rsidR="000C2DCE">
        <w:t xml:space="preserve">og tapt troverdighet.  </w:t>
      </w:r>
      <w:r>
        <w:t xml:space="preserve">Da foreligger </w:t>
      </w:r>
      <w:r w:rsidR="00464889">
        <w:t>den</w:t>
      </w:r>
      <w:r w:rsidR="003B6CD2">
        <w:t xml:space="preserve"> </w:t>
      </w:r>
      <w:r>
        <w:t>bekjennelses</w:t>
      </w:r>
      <w:r w:rsidR="00226849">
        <w:t>situasjon</w:t>
      </w:r>
      <w:r w:rsidR="003B6CD2">
        <w:t xml:space="preserve"> </w:t>
      </w:r>
      <w:r>
        <w:t xml:space="preserve">som utfordrer </w:t>
      </w:r>
      <w:r w:rsidR="007F5030">
        <w:t>t</w:t>
      </w:r>
      <w:r w:rsidR="00E10E82">
        <w:t>roens</w:t>
      </w:r>
      <w:r>
        <w:t xml:space="preserve"> bekjennere til </w:t>
      </w:r>
      <w:r w:rsidR="00DE0985">
        <w:t>han</w:t>
      </w:r>
      <w:r>
        <w:t>dling: Å bruke kallsrett</w:t>
      </w:r>
      <w:r w:rsidR="005A4539">
        <w:t>en</w:t>
      </w:r>
      <w:r w:rsidR="003B6CD2">
        <w:t xml:space="preserve"> </w:t>
      </w:r>
      <w:r w:rsidR="00860D06">
        <w:t>t</w:t>
      </w:r>
      <w:r>
        <w:t xml:space="preserve">il å gjenopprette </w:t>
      </w:r>
      <w:r w:rsidR="00860D06">
        <w:t xml:space="preserve">et evangelisk-luthersk gudstjenestefellesskap for å være </w:t>
      </w:r>
      <w:r w:rsidR="000C2DCE">
        <w:t xml:space="preserve">apostolatets kirke.  </w:t>
      </w:r>
    </w:p>
    <w:p w:rsidR="00161D4D" w:rsidRDefault="00161D4D" w:rsidP="00576C86">
      <w:r>
        <w:t xml:space="preserve">I </w:t>
      </w:r>
      <w:r w:rsidR="005A4539">
        <w:t>en</w:t>
      </w:r>
      <w:r w:rsidR="003B6CD2">
        <w:t xml:space="preserve"> </w:t>
      </w:r>
      <w:r>
        <w:t>årrekke har prester gått over i annet levebrød av samvittighetsgrunner.  Rom 16</w:t>
      </w:r>
      <w:r w:rsidR="000C2DCE">
        <w:t>:</w:t>
      </w:r>
      <w:r>
        <w:t>17</w:t>
      </w:r>
      <w:r w:rsidR="000C2DCE">
        <w:t>,</w:t>
      </w:r>
      <w:r>
        <w:t xml:space="preserve"> 2 Kor 6</w:t>
      </w:r>
      <w:r w:rsidR="000C2DCE">
        <w:t>:</w:t>
      </w:r>
      <w:r>
        <w:t>14ff</w:t>
      </w:r>
      <w:r w:rsidR="000C2DCE">
        <w:t>,</w:t>
      </w:r>
      <w:r>
        <w:t xml:space="preserve"> osv.  Tallet vil øke, m</w:t>
      </w:r>
      <w:r w:rsidR="005A4539">
        <w:t>en</w:t>
      </w:r>
      <w:r w:rsidR="003B6CD2">
        <w:t xml:space="preserve"> </w:t>
      </w:r>
      <w:r>
        <w:t xml:space="preserve">hvor er det kirkefolk som kjenner skyldighet overfor høstens Herre?  Under omstendighetenes trykk </w:t>
      </w:r>
      <w:r w:rsidR="000C2DCE">
        <w:t>er det desto viktigere å konsentrere virksomhet</w:t>
      </w:r>
      <w:r w:rsidR="005A4539">
        <w:t>en</w:t>
      </w:r>
      <w:r w:rsidR="003B6CD2">
        <w:t xml:space="preserve"> </w:t>
      </w:r>
      <w:r w:rsidR="000C2DCE">
        <w:t xml:space="preserve">om de ting som er unike ved Guds kirke, og dermed samle seg om messen, </w:t>
      </w:r>
      <w:r>
        <w:t xml:space="preserve">tenke </w:t>
      </w:r>
      <w:r w:rsidR="00DE0985">
        <w:t>presten</w:t>
      </w:r>
      <w:r w:rsidR="003B6CD2">
        <w:t xml:space="preserve"> </w:t>
      </w:r>
      <w:r>
        <w:t>“i” menigheten</w:t>
      </w:r>
      <w:r w:rsidR="000C2DCE">
        <w:t>,</w:t>
      </w:r>
      <w:r>
        <w:t xml:space="preserve"> </w:t>
      </w:r>
      <w:r w:rsidR="00860D06">
        <w:t xml:space="preserve">samarbeide om nådemidlenes bruk </w:t>
      </w:r>
      <w:r>
        <w:t>og kalle lekfolk til diakonale tjenester (</w:t>
      </w:r>
      <w:r w:rsidR="0046318C">
        <w:t>jf.</w:t>
      </w:r>
      <w:r w:rsidR="00860D06">
        <w:t xml:space="preserve"> </w:t>
      </w:r>
      <w:r>
        <w:t>Apg 6).  Hvor kirkens bekjennelse samler, er situasjon</w:t>
      </w:r>
      <w:r w:rsidR="005A4539">
        <w:t>en</w:t>
      </w:r>
      <w:r w:rsidR="003B6CD2">
        <w:t xml:space="preserve"> </w:t>
      </w:r>
      <w:r>
        <w:t xml:space="preserve">løfterik. </w:t>
      </w:r>
    </w:p>
    <w:p w:rsidR="00161D4D" w:rsidRDefault="008A5FAE" w:rsidP="00576C86">
      <w:pPr>
        <w:ind w:hanging="567"/>
      </w:pPr>
      <w:r>
        <w:t xml:space="preserve">15. </w:t>
      </w:r>
      <w:r w:rsidR="00161D4D" w:rsidRPr="00860D06">
        <w:rPr>
          <w:rStyle w:val="Sterk"/>
        </w:rPr>
        <w:t xml:space="preserve">Kirkens bekjennelse samler fordi </w:t>
      </w:r>
      <w:r w:rsidR="00464889" w:rsidRPr="00860D06">
        <w:rPr>
          <w:rStyle w:val="Sterk"/>
        </w:rPr>
        <w:t>den</w:t>
      </w:r>
      <w:r w:rsidR="003B6CD2" w:rsidRPr="00860D06">
        <w:rPr>
          <w:rStyle w:val="Sterk"/>
        </w:rPr>
        <w:t xml:space="preserve"> </w:t>
      </w:r>
      <w:r w:rsidR="00161D4D" w:rsidRPr="00860D06">
        <w:rPr>
          <w:rStyle w:val="Sterk"/>
        </w:rPr>
        <w:t>stadfester Kristus-åpenbaring</w:t>
      </w:r>
      <w:r w:rsidR="005A4539" w:rsidRPr="00860D06">
        <w:rPr>
          <w:rStyle w:val="Sterk"/>
        </w:rPr>
        <w:t>en</w:t>
      </w:r>
      <w:r w:rsidR="003B6CD2" w:rsidRPr="00860D06">
        <w:rPr>
          <w:rStyle w:val="Sterk"/>
        </w:rPr>
        <w:t xml:space="preserve"> </w:t>
      </w:r>
      <w:r w:rsidR="00161D4D" w:rsidRPr="00860D06">
        <w:rPr>
          <w:rStyle w:val="Sterk"/>
        </w:rPr>
        <w:t>med Skriftens ord,</w:t>
      </w:r>
      <w:r w:rsidR="00161D4D">
        <w:t xml:space="preserve"> 2 Kor 1</w:t>
      </w:r>
      <w:r w:rsidR="000C2DCE">
        <w:t>:</w:t>
      </w:r>
      <w:r w:rsidR="00161D4D">
        <w:t>18-21</w:t>
      </w:r>
      <w:r w:rsidR="000C2DCE">
        <w:t>,</w:t>
      </w:r>
      <w:r w:rsidR="00161D4D">
        <w:t xml:space="preserve">  Heb 10</w:t>
      </w:r>
      <w:r w:rsidR="000C2DCE">
        <w:t>:</w:t>
      </w:r>
      <w:r w:rsidR="00161D4D">
        <w:t xml:space="preserve">23.  </w:t>
      </w:r>
      <w:r w:rsidR="00464889">
        <w:t>Den</w:t>
      </w:r>
      <w:r w:rsidR="003B6CD2">
        <w:t xml:space="preserve"> </w:t>
      </w:r>
      <w:r w:rsidR="000C2DCE">
        <w:t xml:space="preserve">som gjør merkesaker til samlingsmerke, holder kjød for </w:t>
      </w:r>
      <w:r w:rsidR="005A4539">
        <w:t>sin</w:t>
      </w:r>
      <w:r w:rsidR="003B6CD2">
        <w:t xml:space="preserve"> </w:t>
      </w:r>
      <w:r w:rsidR="000C2DCE">
        <w:t>arm</w:t>
      </w:r>
      <w:r w:rsidR="00570598">
        <w:t xml:space="preserve">, </w:t>
      </w:r>
      <w:r w:rsidR="00161D4D">
        <w:t>Jer 17</w:t>
      </w:r>
      <w:r w:rsidR="00570598">
        <w:t>:</w:t>
      </w:r>
      <w:r w:rsidR="00161D4D">
        <w:t xml:space="preserve">5.  </w:t>
      </w:r>
      <w:r w:rsidR="00DE0985">
        <w:t>Presten</w:t>
      </w:r>
      <w:r w:rsidR="00161D4D">
        <w:t>e er kalt til å være kirkens tjenere og tilsynsm</w:t>
      </w:r>
      <w:r w:rsidR="00A34054">
        <w:t>enn</w:t>
      </w:r>
      <w:r w:rsidR="003B6CD2">
        <w:t xml:space="preserve"> </w:t>
      </w:r>
      <w:r w:rsidR="00161D4D">
        <w:t>ved Ordets forkynnelse, 2 Kor 1</w:t>
      </w:r>
      <w:r w:rsidR="00570598">
        <w:t>:</w:t>
      </w:r>
      <w:r w:rsidR="00161D4D">
        <w:t>24 og 4</w:t>
      </w:r>
      <w:r w:rsidR="00570598">
        <w:t>:</w:t>
      </w:r>
      <w:r w:rsidR="00161D4D">
        <w:t>5</w:t>
      </w:r>
      <w:r w:rsidR="00570598">
        <w:t>,</w:t>
      </w:r>
      <w:r w:rsidR="00161D4D">
        <w:t xml:space="preserve"> Esek 33</w:t>
      </w:r>
      <w:r w:rsidR="00570598">
        <w:t>:</w:t>
      </w:r>
      <w:r w:rsidR="00161D4D">
        <w:t xml:space="preserve">7.  </w:t>
      </w:r>
      <w:r w:rsidR="00570598">
        <w:t xml:space="preserve">Kallet </w:t>
      </w:r>
      <w:r w:rsidR="005A461E">
        <w:t>ut</w:t>
      </w:r>
      <w:r w:rsidR="00570598">
        <w:t xml:space="preserve">gjør forskjellen.  </w:t>
      </w:r>
      <w:r w:rsidR="00161D4D">
        <w:t>De er ikke kirken, m</w:t>
      </w:r>
      <w:r w:rsidR="005A4539">
        <w:t>en</w:t>
      </w:r>
      <w:r w:rsidR="003B6CD2">
        <w:t xml:space="preserve"> </w:t>
      </w:r>
      <w:r w:rsidR="00570598">
        <w:t xml:space="preserve">i likhet med andre kristne </w:t>
      </w:r>
      <w:r w:rsidR="00161D4D">
        <w:t>lemmer på Kristi kirkelegeme</w:t>
      </w:r>
      <w:r w:rsidR="00570598">
        <w:t xml:space="preserve"> og gaver til kirken</w:t>
      </w:r>
      <w:r w:rsidR="00161D4D">
        <w:t xml:space="preserve">.  Heller ikke Herrens apostler </w:t>
      </w:r>
      <w:r w:rsidR="00DE0985">
        <w:t>han</w:t>
      </w:r>
      <w:r w:rsidR="00161D4D">
        <w:t>dlet på eg</w:t>
      </w:r>
      <w:r w:rsidR="005A4539">
        <w:t>en</w:t>
      </w:r>
      <w:r w:rsidR="003B6CD2">
        <w:t xml:space="preserve"> </w:t>
      </w:r>
      <w:r w:rsidR="00161D4D">
        <w:t xml:space="preserve">hånd - egenmektig.  </w:t>
      </w:r>
    </w:p>
    <w:p w:rsidR="00161D4D" w:rsidRDefault="00161D4D" w:rsidP="00576C86">
      <w:r>
        <w:t>Alternative fremgangsmåter finnes, m</w:t>
      </w:r>
      <w:r w:rsidR="005A4539">
        <w:t>en</w:t>
      </w:r>
      <w:r w:rsidR="003B6CD2">
        <w:t xml:space="preserve"> </w:t>
      </w:r>
      <w:r>
        <w:t>det er kirk</w:t>
      </w:r>
      <w:r w:rsidR="005A4539">
        <w:t>en</w:t>
      </w:r>
      <w:r w:rsidR="003B6CD2">
        <w:t xml:space="preserve"> </w:t>
      </w:r>
      <w:r>
        <w:t xml:space="preserve">som </w:t>
      </w:r>
      <w:r w:rsidR="00DE0985">
        <w:t>han</w:t>
      </w:r>
      <w:r>
        <w:t>dler, Apg 1</w:t>
      </w:r>
      <w:r w:rsidR="00570598">
        <w:t>:</w:t>
      </w:r>
      <w:r>
        <w:t>15ff</w:t>
      </w:r>
      <w:r w:rsidR="00570598">
        <w:t>,</w:t>
      </w:r>
      <w:r>
        <w:t xml:space="preserve">  6</w:t>
      </w:r>
      <w:r w:rsidR="00570598">
        <w:t>:</w:t>
      </w:r>
      <w:r>
        <w:t>2-6 og 14</w:t>
      </w:r>
      <w:r w:rsidR="00570598">
        <w:t>:</w:t>
      </w:r>
      <w:r>
        <w:t xml:space="preserve">23.  Med henvisning til kirkens art og rett kunne de lutherske lærefedre anvende samme regel på </w:t>
      </w:r>
      <w:r w:rsidR="00464889">
        <w:t>den</w:t>
      </w:r>
      <w:r w:rsidR="003B6CD2">
        <w:t xml:space="preserve"> </w:t>
      </w:r>
      <w:r>
        <w:t>fromme fyrste (pius magistratus), Sal 47</w:t>
      </w:r>
      <w:r w:rsidR="00570598">
        <w:t>:</w:t>
      </w:r>
      <w:r>
        <w:t>9</w:t>
      </w:r>
      <w:r w:rsidR="00570598">
        <w:t xml:space="preserve">, </w:t>
      </w:r>
      <w:r>
        <w:t>Jes 49</w:t>
      </w:r>
      <w:r w:rsidR="00570598">
        <w:t>:</w:t>
      </w:r>
      <w:r>
        <w:t>23 og 60</w:t>
      </w:r>
      <w:r w:rsidR="00570598">
        <w:t>:</w:t>
      </w:r>
      <w:r>
        <w:t>10.  Under syndefallets kår er Guds ord og innstiftelser stadig utsatt for misbruk.  Det gjelder også kallsretten.  Ing</w:t>
      </w:r>
      <w:r w:rsidR="005A4539">
        <w:t>en</w:t>
      </w:r>
      <w:r w:rsidR="003B6CD2">
        <w:t xml:space="preserve"> </w:t>
      </w:r>
      <w:r>
        <w:t xml:space="preserve">part har gått fri.  </w:t>
      </w:r>
      <w:r w:rsidR="00570598">
        <w:t>N</w:t>
      </w:r>
      <w:r w:rsidR="00DA40DB">
        <w:t>oen</w:t>
      </w:r>
      <w:r w:rsidR="003B6CD2">
        <w:t xml:space="preserve"> </w:t>
      </w:r>
      <w:r w:rsidR="00570598">
        <w:t xml:space="preserve">har da legitimert </w:t>
      </w:r>
      <w:r w:rsidR="005A4539">
        <w:t>sin</w:t>
      </w:r>
      <w:r w:rsidR="003B6CD2">
        <w:t xml:space="preserve"> </w:t>
      </w:r>
      <w:r w:rsidR="00570598">
        <w:t xml:space="preserve">faneflukt </w:t>
      </w:r>
      <w:r w:rsidR="00860D06">
        <w:t xml:space="preserve">med luftig kvasiteologi om </w:t>
      </w:r>
      <w:r>
        <w:t>”lutherdommens struktur”</w:t>
      </w:r>
      <w:r w:rsidR="00570598">
        <w:t xml:space="preserve">.  </w:t>
      </w:r>
      <w:r w:rsidR="00860D06">
        <w:t xml:space="preserve">Men </w:t>
      </w:r>
      <w:r w:rsidR="00570598">
        <w:t>m</w:t>
      </w:r>
      <w:r>
        <w:t xml:space="preserve">isbruk opphever ikke </w:t>
      </w:r>
      <w:r w:rsidR="00464889">
        <w:t>den</w:t>
      </w:r>
      <w:r w:rsidR="003B6CD2">
        <w:t xml:space="preserve"> </w:t>
      </w:r>
      <w:r>
        <w:t xml:space="preserve">rette bruk. </w:t>
      </w:r>
    </w:p>
    <w:p w:rsidR="00090B6A" w:rsidRDefault="00161D4D" w:rsidP="00576C86">
      <w:pPr>
        <w:ind w:hanging="426"/>
      </w:pPr>
      <w:r>
        <w:t xml:space="preserve">16. </w:t>
      </w:r>
      <w:r w:rsidRPr="00860D06">
        <w:rPr>
          <w:rStyle w:val="Sterk"/>
        </w:rPr>
        <w:t>Kirk</w:t>
      </w:r>
      <w:r w:rsidR="005A4539" w:rsidRPr="00860D06">
        <w:rPr>
          <w:rStyle w:val="Sterk"/>
        </w:rPr>
        <w:t>en</w:t>
      </w:r>
      <w:r w:rsidR="003B6CD2" w:rsidRPr="00860D06">
        <w:rPr>
          <w:rStyle w:val="Sterk"/>
        </w:rPr>
        <w:t xml:space="preserve"> </w:t>
      </w:r>
      <w:r w:rsidRPr="00860D06">
        <w:rPr>
          <w:rStyle w:val="Sterk"/>
        </w:rPr>
        <w:t>er et kristokrati</w:t>
      </w:r>
      <w:r w:rsidRPr="00815D8B">
        <w:rPr>
          <w:b/>
          <w:i/>
        </w:rPr>
        <w:t>.</w:t>
      </w:r>
      <w:r>
        <w:t xml:space="preserve">  Kirk</w:t>
      </w:r>
      <w:r w:rsidR="005A4539">
        <w:t>en</w:t>
      </w:r>
      <w:r w:rsidR="003B6CD2">
        <w:t xml:space="preserve"> </w:t>
      </w:r>
      <w:r w:rsidR="00DE0985">
        <w:t>han</w:t>
      </w:r>
      <w:r>
        <w:t>dler som Guds folk og Kristi legeme under Kristi styre og herredømme, Ef 4</w:t>
      </w:r>
      <w:r w:rsidR="00090B6A">
        <w:t>:</w:t>
      </w:r>
      <w:r>
        <w:t>15f</w:t>
      </w:r>
      <w:r w:rsidR="00090B6A">
        <w:t xml:space="preserve">, </w:t>
      </w:r>
      <w:r>
        <w:t>1 Kor 12</w:t>
      </w:r>
      <w:r w:rsidR="00090B6A">
        <w:t>:</w:t>
      </w:r>
      <w:r>
        <w:t>12-14</w:t>
      </w:r>
      <w:r w:rsidR="00090B6A">
        <w:t xml:space="preserve">, </w:t>
      </w:r>
      <w:r>
        <w:t xml:space="preserve">27.  </w:t>
      </w:r>
      <w:r w:rsidR="00090B6A">
        <w:t>Guds kirke på jor</w:t>
      </w:r>
      <w:r w:rsidR="00464889">
        <w:t>den</w:t>
      </w:r>
      <w:r w:rsidR="003B6CD2">
        <w:t xml:space="preserve"> </w:t>
      </w:r>
      <w:r w:rsidR="00090B6A">
        <w:t>er ikke et rike av denne verden.  Kongenes konge har det avgjørende ord og uinnskrenke</w:t>
      </w:r>
      <w:r w:rsidR="00860D06">
        <w:t>t lære</w:t>
      </w:r>
      <w:r w:rsidR="00090B6A">
        <w:t xml:space="preserve">myndighet i kirken.  </w:t>
      </w:r>
    </w:p>
    <w:p w:rsidR="00161D4D" w:rsidRDefault="00090B6A" w:rsidP="00576C86">
      <w:r>
        <w:t xml:space="preserve">Like lite som Kristi </w:t>
      </w:r>
      <w:r w:rsidR="00161D4D">
        <w:t>kirke er et prestevelde, eller et bispevelde</w:t>
      </w:r>
      <w:r>
        <w:t>, like lite har lekfolket n</w:t>
      </w:r>
      <w:r w:rsidR="00DA40DB">
        <w:t>oen</w:t>
      </w:r>
      <w:r w:rsidR="003B6CD2">
        <w:t xml:space="preserve"> </w:t>
      </w:r>
      <w:r>
        <w:t>myndighet til egenmektig sam</w:t>
      </w:r>
      <w:r w:rsidR="00DE0985">
        <w:t>han</w:t>
      </w:r>
      <w:r>
        <w:t xml:space="preserve">dling etter mønster fra det </w:t>
      </w:r>
      <w:r w:rsidR="00161D4D">
        <w:t>liberal</w:t>
      </w:r>
      <w:r>
        <w:t>e</w:t>
      </w:r>
      <w:r w:rsidR="00161D4D">
        <w:t xml:space="preserve"> folkedemokrati.  </w:t>
      </w:r>
      <w:r>
        <w:t xml:space="preserve">Følgelig har heller ikke et </w:t>
      </w:r>
      <w:r w:rsidR="00161D4D">
        <w:t>kirkemøte noe Guds mandat til å forandre lær</w:t>
      </w:r>
      <w:r w:rsidR="005A4539">
        <w:t>en</w:t>
      </w:r>
      <w:r w:rsidR="003B6CD2">
        <w:t xml:space="preserve"> </w:t>
      </w:r>
      <w:r w:rsidR="00161D4D">
        <w:t>(</w:t>
      </w:r>
      <w:r w:rsidR="0046318C">
        <w:t>jf.</w:t>
      </w:r>
      <w:r w:rsidR="00E271B0">
        <w:t xml:space="preserve"> </w:t>
      </w:r>
      <w:r w:rsidR="00A764DE">
        <w:t>økumen</w:t>
      </w:r>
      <w:r w:rsidR="00161D4D">
        <w:t xml:space="preserve">iske avtaler), annet </w:t>
      </w:r>
      <w:r w:rsidR="00A34054">
        <w:t>enn</w:t>
      </w:r>
      <w:r w:rsidR="003B6CD2">
        <w:t xml:space="preserve"> </w:t>
      </w:r>
      <w:r w:rsidR="00161D4D">
        <w:t>å bekjenne apostelordets lære fra Skriftens Herre</w:t>
      </w:r>
      <w:r>
        <w:t xml:space="preserve">, herunder </w:t>
      </w:r>
      <w:r w:rsidR="00464889">
        <w:t>den</w:t>
      </w:r>
      <w:r w:rsidR="003B6CD2">
        <w:t xml:space="preserve"> </w:t>
      </w:r>
      <w:r>
        <w:t>praksis som beviselig er overtatt fra aposteltidens menigheter.</w:t>
      </w:r>
    </w:p>
    <w:p w:rsidR="00161D4D" w:rsidRDefault="00161D4D" w:rsidP="00576C86">
      <w:r>
        <w:t>Guds kirke er sannhetens støtte og grunnvoll, 1 Tim 1</w:t>
      </w:r>
      <w:r w:rsidR="00090B6A">
        <w:t>:</w:t>
      </w:r>
      <w:r>
        <w:t>16.  Ing</w:t>
      </w:r>
      <w:r w:rsidR="005A4539">
        <w:t>en</w:t>
      </w:r>
      <w:r w:rsidR="003B6CD2">
        <w:t xml:space="preserve"> </w:t>
      </w:r>
      <w:r>
        <w:t xml:space="preserve">har rett til å påtvinge menighetene </w:t>
      </w:r>
      <w:r w:rsidR="00090B6A">
        <w:t>n</w:t>
      </w:r>
      <w:r w:rsidR="00DA40DB">
        <w:t>oen</w:t>
      </w:r>
      <w:r w:rsidR="003B6CD2">
        <w:t xml:space="preserve"> </w:t>
      </w:r>
      <w:r w:rsidR="00090B6A">
        <w:t xml:space="preserve">som helst </w:t>
      </w:r>
      <w:r>
        <w:t>reserva</w:t>
      </w:r>
      <w:r w:rsidR="00120420">
        <w:t>sjon</w:t>
      </w:r>
      <w:r w:rsidR="003B6CD2">
        <w:t xml:space="preserve"> </w:t>
      </w:r>
      <w:r>
        <w:t>mot apostelordets lære, eller påby ordninger som på n</w:t>
      </w:r>
      <w:r w:rsidR="00DA40DB">
        <w:t>oen</w:t>
      </w:r>
      <w:r w:rsidR="003B6CD2">
        <w:t xml:space="preserve"> </w:t>
      </w:r>
      <w:r>
        <w:t xml:space="preserve">måte svekker </w:t>
      </w:r>
      <w:r w:rsidR="00090B6A">
        <w:t xml:space="preserve">apostelordets </w:t>
      </w:r>
      <w:r>
        <w:t>lær</w:t>
      </w:r>
      <w:r w:rsidR="005A4539">
        <w:t>e</w:t>
      </w:r>
      <w:r w:rsidR="003B6CD2">
        <w:t xml:space="preserve"> </w:t>
      </w:r>
      <w:r>
        <w:t>og menigheten</w:t>
      </w:r>
      <w:r w:rsidR="00090B6A">
        <w:t xml:space="preserve">s gudgitte prøvingsrett.  </w:t>
      </w:r>
    </w:p>
    <w:p w:rsidR="00F24113" w:rsidRDefault="00161D4D" w:rsidP="00576C86">
      <w:pPr>
        <w:ind w:hanging="426"/>
      </w:pPr>
      <w:r>
        <w:t xml:space="preserve">17. </w:t>
      </w:r>
      <w:r w:rsidR="00815D8B" w:rsidRPr="00E271B0">
        <w:rPr>
          <w:rStyle w:val="Sterk"/>
        </w:rPr>
        <w:t>Det fins ing</w:t>
      </w:r>
      <w:r w:rsidR="005A4539" w:rsidRPr="00E271B0">
        <w:rPr>
          <w:rStyle w:val="Sterk"/>
        </w:rPr>
        <w:t>en</w:t>
      </w:r>
      <w:r w:rsidR="003B6CD2" w:rsidRPr="00E271B0">
        <w:rPr>
          <w:rStyle w:val="Sterk"/>
        </w:rPr>
        <w:t xml:space="preserve"> </w:t>
      </w:r>
      <w:r w:rsidRPr="00E271B0">
        <w:rPr>
          <w:rStyle w:val="Sterk"/>
        </w:rPr>
        <w:t>kirkeforfatning i Nytestamentet</w:t>
      </w:r>
      <w:r>
        <w:t xml:space="preserve">.  Vi står overfor Herrens bud og apostoliske anordninger i et </w:t>
      </w:r>
      <w:r w:rsidR="00DE0985" w:rsidRPr="00E271B0">
        <w:rPr>
          <w:i/>
        </w:rPr>
        <w:t>han</w:t>
      </w:r>
      <w:r w:rsidRPr="00E271B0">
        <w:rPr>
          <w:i/>
        </w:rPr>
        <w:t>dlingsmønster</w:t>
      </w:r>
      <w:r>
        <w:t xml:space="preserve"> fra begynnels</w:t>
      </w:r>
      <w:r w:rsidR="005A4539">
        <w:t>en</w:t>
      </w:r>
      <w:r w:rsidR="003B6CD2">
        <w:t xml:space="preserve"> </w:t>
      </w:r>
      <w:r>
        <w:t xml:space="preserve">av.  Her merker vi oss </w:t>
      </w:r>
      <w:r w:rsidR="00464889">
        <w:t>den</w:t>
      </w:r>
      <w:r w:rsidR="003B6CD2">
        <w:t xml:space="preserve"> </w:t>
      </w:r>
      <w:r w:rsidRPr="00F24113">
        <w:rPr>
          <w:i/>
        </w:rPr>
        <w:t>iverksettende</w:t>
      </w:r>
      <w:r>
        <w:t xml:space="preserve"> myndighet i det ordnede nådemiddelfellesskap</w:t>
      </w:r>
      <w:r w:rsidR="00E271B0">
        <w:t xml:space="preserve">.  Denne myndighet utøver fellesskapet i samarbeid med sin prest i prekenembetets pastorale gjerning.  </w:t>
      </w:r>
      <w:r>
        <w:t xml:space="preserve">Sentrale momenter i menighetens kallsrett er </w:t>
      </w:r>
      <w:r w:rsidRPr="00F24113">
        <w:rPr>
          <w:i/>
        </w:rPr>
        <w:t>no</w:t>
      </w:r>
      <w:r w:rsidR="00E271B0">
        <w:rPr>
          <w:i/>
        </w:rPr>
        <w:t>m</w:t>
      </w:r>
      <w:r w:rsidR="00B75CEB">
        <w:rPr>
          <w:i/>
        </w:rPr>
        <w:t>in</w:t>
      </w:r>
      <w:r w:rsidRPr="00F24113">
        <w:rPr>
          <w:i/>
        </w:rPr>
        <w:t>asjon</w:t>
      </w:r>
      <w:r>
        <w:t xml:space="preserve">, </w:t>
      </w:r>
      <w:r w:rsidRPr="00F24113">
        <w:rPr>
          <w:i/>
        </w:rPr>
        <w:t>prøving, kallelse, presentasjon, stadfestelse, overdragelse og innsettelse.</w:t>
      </w:r>
      <w:r>
        <w:t xml:space="preserve">  </w:t>
      </w:r>
    </w:p>
    <w:p w:rsidR="00F24113" w:rsidRDefault="00161D4D" w:rsidP="00576C86">
      <w:r>
        <w:t xml:space="preserve">Menighetens rett til å stadfeste valget (kallet) medfører </w:t>
      </w:r>
      <w:r w:rsidRPr="00F24113">
        <w:rPr>
          <w:i/>
        </w:rPr>
        <w:t>iverksettende</w:t>
      </w:r>
      <w:r>
        <w:t xml:space="preserve"> myndighet, med rett til eventuelt å si nei (ius negativum).  Regel: “Ingenting må gis til </w:t>
      </w:r>
      <w:r w:rsidR="00464889">
        <w:t>den</w:t>
      </w:r>
      <w:r w:rsidR="003B6CD2">
        <w:t xml:space="preserve"> </w:t>
      </w:r>
      <w:r>
        <w:t xml:space="preserve">som ikke vil ha”.  </w:t>
      </w:r>
    </w:p>
    <w:p w:rsidR="00F24113" w:rsidRDefault="00161D4D" w:rsidP="00576C86">
      <w:r w:rsidRPr="00F24113">
        <w:rPr>
          <w:i/>
        </w:rPr>
        <w:t>Overdragels</w:t>
      </w:r>
      <w:r w:rsidR="005A4539">
        <w:rPr>
          <w:i/>
        </w:rPr>
        <w:t>en</w:t>
      </w:r>
      <w:r w:rsidR="003B6CD2">
        <w:rPr>
          <w:i/>
        </w:rPr>
        <w:t xml:space="preserve"> </w:t>
      </w:r>
      <w:r>
        <w:t xml:space="preserve">(vigselen) skjer under menighetens </w:t>
      </w:r>
      <w:r w:rsidR="005A4539">
        <w:t>bønn</w:t>
      </w:r>
      <w:r w:rsidR="003B6CD2">
        <w:t xml:space="preserve"> </w:t>
      </w:r>
      <w:r>
        <w:t xml:space="preserve">og </w:t>
      </w:r>
      <w:r w:rsidR="00DE0985">
        <w:t>presten</w:t>
      </w:r>
      <w:r>
        <w:t>es (opprinnelig apostlenes) håndspåleggelse, Apg 6</w:t>
      </w:r>
      <w:r w:rsidR="00F24113">
        <w:t>:</w:t>
      </w:r>
      <w:r>
        <w:t>5f og 13</w:t>
      </w:r>
      <w:r w:rsidR="00F24113">
        <w:t>:</w:t>
      </w:r>
      <w:r>
        <w:t>13</w:t>
      </w:r>
      <w:r w:rsidR="00F24113">
        <w:t>,</w:t>
      </w:r>
      <w:r>
        <w:t xml:space="preserve"> 1 Tim 4</w:t>
      </w:r>
      <w:r w:rsidR="00F24113">
        <w:t>:</w:t>
      </w:r>
      <w:r>
        <w:t>14 og 5</w:t>
      </w:r>
      <w:r w:rsidR="00F24113">
        <w:t>:</w:t>
      </w:r>
      <w:r>
        <w:t>22</w:t>
      </w:r>
      <w:r w:rsidR="00F24113">
        <w:t xml:space="preserve">, </w:t>
      </w:r>
      <w:r>
        <w:t>2 Tim 1</w:t>
      </w:r>
      <w:r w:rsidR="00F24113">
        <w:t>:</w:t>
      </w:r>
      <w:r>
        <w:t xml:space="preserve">6.  </w:t>
      </w:r>
      <w:r w:rsidR="006542FE">
        <w:t xml:space="preserve">Overdragelsen markerer </w:t>
      </w:r>
      <w:r>
        <w:t>at Gud er sendelsen</w:t>
      </w:r>
      <w:r w:rsidR="006542FE">
        <w:t>s subjekt og den virksomme i Or</w:t>
      </w:r>
      <w:r>
        <w:t>dets tjeneste</w:t>
      </w:r>
      <w:r w:rsidR="006542FE">
        <w:t xml:space="preserve">, når </w:t>
      </w:r>
      <w:r>
        <w:t xml:space="preserve">kallets vilkår er oppfylt.  </w:t>
      </w:r>
    </w:p>
    <w:p w:rsidR="00161D4D" w:rsidRDefault="00161D4D" w:rsidP="00576C86">
      <w:r>
        <w:t xml:space="preserve">Med prestekollegiets håndspåleggelse og menighetens </w:t>
      </w:r>
      <w:r w:rsidR="00F24113">
        <w:t>for</w:t>
      </w:r>
      <w:r w:rsidR="005A4539">
        <w:t>bønn</w:t>
      </w:r>
      <w:r w:rsidR="003B6CD2">
        <w:t xml:space="preserve"> </w:t>
      </w:r>
      <w:r w:rsidR="00DE0985">
        <w:t>han</w:t>
      </w:r>
      <w:r>
        <w:t>dler kirk</w:t>
      </w:r>
      <w:r w:rsidR="005A4539">
        <w:t>en</w:t>
      </w:r>
      <w:r w:rsidR="003B6CD2">
        <w:t xml:space="preserve"> </w:t>
      </w:r>
      <w:r>
        <w:t>på stedet som Guds kirke (ekklesia).</w:t>
      </w:r>
    </w:p>
    <w:p w:rsidR="00F24113" w:rsidRDefault="00161D4D" w:rsidP="00576C86">
      <w:pPr>
        <w:ind w:hanging="426"/>
      </w:pPr>
      <w:r>
        <w:t xml:space="preserve">18. </w:t>
      </w:r>
      <w:r w:rsidR="00F24113">
        <w:tab/>
      </w:r>
      <w:r w:rsidRPr="00815D8B">
        <w:rPr>
          <w:rStyle w:val="Sterk"/>
          <w:b w:val="0"/>
          <w:i/>
        </w:rPr>
        <w:t xml:space="preserve">Det nytestamentlige kirkebegrep (ekklesia) belyser </w:t>
      </w:r>
      <w:r w:rsidR="00464889">
        <w:rPr>
          <w:rStyle w:val="Sterk"/>
          <w:b w:val="0"/>
          <w:i/>
        </w:rPr>
        <w:t>den</w:t>
      </w:r>
      <w:r w:rsidR="003B6CD2">
        <w:rPr>
          <w:rStyle w:val="Sterk"/>
          <w:b w:val="0"/>
          <w:i/>
        </w:rPr>
        <w:t xml:space="preserve"> </w:t>
      </w:r>
      <w:r w:rsidRPr="00815D8B">
        <w:rPr>
          <w:rStyle w:val="Sterk"/>
          <w:b w:val="0"/>
          <w:i/>
        </w:rPr>
        <w:t>frihet som pastoralbrevene illustrerer</w:t>
      </w:r>
      <w:r>
        <w:t xml:space="preserve">.  I </w:t>
      </w:r>
      <w:r w:rsidR="005A4539">
        <w:t>en</w:t>
      </w:r>
      <w:r w:rsidR="003B6CD2">
        <w:t xml:space="preserve"> </w:t>
      </w:r>
      <w:r>
        <w:t>etableringsfase kunne apostlene selv øve læretukt, no</w:t>
      </w:r>
      <w:r w:rsidR="00E271B0">
        <w:t>m</w:t>
      </w:r>
      <w:r w:rsidR="00B75CEB">
        <w:t>in</w:t>
      </w:r>
      <w:r>
        <w:t>ere og presentere m</w:t>
      </w:r>
      <w:r w:rsidR="00A34054">
        <w:t>enn</w:t>
      </w:r>
      <w:r w:rsidR="003B6CD2">
        <w:t xml:space="preserve"> </w:t>
      </w:r>
      <w:r w:rsidR="00F24113">
        <w:t xml:space="preserve">som </w:t>
      </w:r>
      <w:r>
        <w:t>de fant skikket til prester, Tit 1</w:t>
      </w:r>
      <w:r w:rsidR="00F24113">
        <w:t>:</w:t>
      </w:r>
      <w:r>
        <w:t>5</w:t>
      </w:r>
      <w:r w:rsidR="00F24113">
        <w:t>,</w:t>
      </w:r>
      <w:r>
        <w:t xml:space="preserve"> 1 Tim 1</w:t>
      </w:r>
      <w:r w:rsidR="00F24113">
        <w:t>:</w:t>
      </w:r>
      <w:r>
        <w:t>3 og 2 Tim 2</w:t>
      </w:r>
      <w:r w:rsidR="00F24113">
        <w:t>,</w:t>
      </w:r>
      <w:r>
        <w:t>2.  Denne fremgangsmåte forutsetter menighetens stadfestelse (</w:t>
      </w:r>
      <w:r w:rsidR="0046318C">
        <w:t>jf.</w:t>
      </w:r>
      <w:r w:rsidR="00E271B0">
        <w:t xml:space="preserve"> </w:t>
      </w:r>
      <w:r>
        <w:t xml:space="preserve">pkt 12).  Paulus og Barnabas hjalp menighetene med å velge, </w:t>
      </w:r>
      <w:r w:rsidR="00DE0985">
        <w:t>or</w:t>
      </w:r>
      <w:r w:rsidR="00CF4775">
        <w:t>din</w:t>
      </w:r>
      <w:r w:rsidR="00DE0985">
        <w:t>ere</w:t>
      </w:r>
      <w:r>
        <w:t xml:space="preserve"> og innsette prester, m</w:t>
      </w:r>
      <w:r w:rsidR="005A4539">
        <w:t>en</w:t>
      </w:r>
      <w:r w:rsidR="003B6CD2">
        <w:t xml:space="preserve"> </w:t>
      </w:r>
      <w:r>
        <w:t>ikke ut</w:t>
      </w:r>
      <w:r w:rsidR="005A4539">
        <w:t>en</w:t>
      </w:r>
      <w:r w:rsidR="003B6CD2">
        <w:t xml:space="preserve"> </w:t>
      </w:r>
      <w:r>
        <w:t>menighetenes oppfordring eller samtykke, slik Lukas viser i Apg 14</w:t>
      </w:r>
      <w:r w:rsidR="00F24113">
        <w:t>:</w:t>
      </w:r>
      <w:r>
        <w:t xml:space="preserve">23.  </w:t>
      </w:r>
    </w:p>
    <w:p w:rsidR="00161D4D" w:rsidRDefault="00F24113" w:rsidP="00FE211B">
      <w:pPr>
        <w:pStyle w:val="bibelsitat"/>
      </w:pPr>
      <w:r w:rsidRPr="00113B5D">
        <w:rPr>
          <w:b/>
        </w:rPr>
        <w:t>Eksempler</w:t>
      </w:r>
      <w:r>
        <w:t xml:space="preserve">: </w:t>
      </w:r>
      <w:r w:rsidR="00161D4D">
        <w:t>Titus, 2 Kor 8</w:t>
      </w:r>
      <w:r>
        <w:t>:</w:t>
      </w:r>
      <w:r w:rsidR="00161D4D">
        <w:t>6</w:t>
      </w:r>
      <w:r>
        <w:t xml:space="preserve">, </w:t>
      </w:r>
      <w:r w:rsidR="00161D4D">
        <w:t>18</w:t>
      </w:r>
      <w:r>
        <w:t>,</w:t>
      </w:r>
      <w:r w:rsidR="00161D4D">
        <w:t xml:space="preserve"> 12</w:t>
      </w:r>
      <w:r>
        <w:t>:</w:t>
      </w:r>
      <w:r w:rsidR="00161D4D">
        <w:t>17f</w:t>
      </w:r>
      <w:r>
        <w:t xml:space="preserve">.  - </w:t>
      </w:r>
      <w:r w:rsidR="00161D4D">
        <w:t>Timoteus, 1 Tim 4</w:t>
      </w:r>
      <w:r w:rsidR="00113B5D">
        <w:t>:</w:t>
      </w:r>
      <w:r w:rsidR="00161D4D">
        <w:t>14</w:t>
      </w:r>
      <w:r w:rsidR="00113B5D">
        <w:t xml:space="preserve">.  - </w:t>
      </w:r>
      <w:r w:rsidR="00161D4D">
        <w:t>Silvanus, 1 Pet 5</w:t>
      </w:r>
      <w:r w:rsidR="00113B5D">
        <w:t>:</w:t>
      </w:r>
      <w:r w:rsidR="00161D4D">
        <w:t xml:space="preserve">12.  </w:t>
      </w:r>
    </w:p>
    <w:p w:rsidR="00161D4D" w:rsidRDefault="00161D4D" w:rsidP="00576C86">
      <w:r>
        <w:t xml:space="preserve">Med menighetsvekst oppstod prestekollegier, og apostlene overførte </w:t>
      </w:r>
      <w:r w:rsidR="00113B5D">
        <w:t xml:space="preserve">prekenembetets </w:t>
      </w:r>
      <w:r>
        <w:t xml:space="preserve">fullmakter til </w:t>
      </w:r>
      <w:r w:rsidR="00DE0985">
        <w:t>presten</w:t>
      </w:r>
      <w:r>
        <w:t>e, 1 Tim 4</w:t>
      </w:r>
      <w:r w:rsidR="00113B5D">
        <w:t>:</w:t>
      </w:r>
      <w:r>
        <w:t>14.  Senere har samarbeidende menigheter valgt ut n</w:t>
      </w:r>
      <w:r w:rsidR="00DA40DB">
        <w:t>oen</w:t>
      </w:r>
      <w:r w:rsidR="003B6CD2">
        <w:t xml:space="preserve"> </w:t>
      </w:r>
      <w:r>
        <w:t>prester til å ad</w:t>
      </w:r>
      <w:r w:rsidR="00E271B0">
        <w:t>m</w:t>
      </w:r>
      <w:r w:rsidR="00B75CEB">
        <w:t>in</w:t>
      </w:r>
      <w:r>
        <w:t>istrere kallsprosedyr</w:t>
      </w:r>
      <w:r w:rsidR="005A4539">
        <w:t>en</w:t>
      </w:r>
      <w:r w:rsidR="003B6CD2">
        <w:t xml:space="preserve"> </w:t>
      </w:r>
      <w:r>
        <w:t>(</w:t>
      </w:r>
      <w:r w:rsidR="0046318C">
        <w:t>ifølge</w:t>
      </w:r>
      <w:r w:rsidR="00113B5D">
        <w:t xml:space="preserve"> </w:t>
      </w:r>
      <w:r>
        <w:t xml:space="preserve">Ambrosius/Tertullian).  </w:t>
      </w:r>
      <w:r w:rsidR="00113B5D">
        <w:t xml:space="preserve">Da er ikke </w:t>
      </w:r>
      <w:r>
        <w:t>hensiktsmessighet</w:t>
      </w:r>
      <w:r w:rsidR="00113B5D">
        <w:t xml:space="preserve"> avgjørende, m</w:t>
      </w:r>
      <w:r w:rsidR="005A4539">
        <w:t>en</w:t>
      </w:r>
      <w:r w:rsidR="003B6CD2">
        <w:t xml:space="preserve"> </w:t>
      </w:r>
      <w:r w:rsidR="00113B5D">
        <w:t>lydighet</w:t>
      </w:r>
      <w:r w:rsidR="003B6CD2">
        <w:t xml:space="preserve"> </w:t>
      </w:r>
      <w:r w:rsidR="00113B5D">
        <w:t xml:space="preserve">mot </w:t>
      </w:r>
      <w:r>
        <w:t xml:space="preserve">de bud “som hører til Guds rike”, Apg 1,2f.  </w:t>
      </w:r>
      <w:r w:rsidR="00113B5D">
        <w:t>Denne lydighet verner om kirkens fremtre</w:t>
      </w:r>
      <w:r w:rsidR="00464889">
        <w:t>den</w:t>
      </w:r>
      <w:r w:rsidR="003B6CD2">
        <w:t xml:space="preserve"> </w:t>
      </w:r>
      <w:r w:rsidR="00113B5D">
        <w:t>som apostolatets kirke i samspillet mellom prest og lekfolk i menighetens gudstjenestelige fellesskap.</w:t>
      </w:r>
      <w:r w:rsidR="003B6CD2">
        <w:t xml:space="preserve">       </w:t>
      </w:r>
    </w:p>
    <w:p w:rsidR="00161D4D" w:rsidRDefault="00161D4D" w:rsidP="00FE211B">
      <w:pPr>
        <w:pStyle w:val="bibelsitat"/>
      </w:pPr>
      <w:r w:rsidRPr="006953EC">
        <w:rPr>
          <w:b/>
        </w:rPr>
        <w:t>Lk 12:32</w:t>
      </w:r>
      <w:r>
        <w:t xml:space="preserve"> – Frykt ikke, du lille hjord!  Det er deres Faders vilje å gi dere riket. </w:t>
      </w:r>
    </w:p>
    <w:p w:rsidR="000D6A70" w:rsidRDefault="000D6A70" w:rsidP="000D6A70">
      <w:pPr>
        <w:spacing w:before="120"/>
      </w:pPr>
      <w:r w:rsidRPr="000D6A70">
        <w:rPr>
          <w:b/>
        </w:rPr>
        <w:t>Martin Chemnitz</w:t>
      </w:r>
      <w:r>
        <w:t xml:space="preserve"> (d</w:t>
      </w:r>
      <w:r w:rsidR="003A2943">
        <w:t>.</w:t>
      </w:r>
      <w:r>
        <w:t xml:space="preserve"> 1586) listet opp </w:t>
      </w:r>
      <w:r w:rsidRPr="00864A71">
        <w:rPr>
          <w:i/>
        </w:rPr>
        <w:t>fem grunner til at kristne høyakter overdragelsen av prekenembetet under prestevigselen</w:t>
      </w:r>
      <w:r>
        <w:rPr>
          <w:b/>
        </w:rPr>
        <w:t>:</w:t>
      </w:r>
      <w:r>
        <w:t xml:space="preserve"> </w:t>
      </w:r>
    </w:p>
    <w:p w:rsidR="000D6A70" w:rsidRDefault="000D6A70" w:rsidP="000D6A70">
      <w:pPr>
        <w:pStyle w:val="bibelsitat"/>
      </w:pPr>
      <w:r>
        <w:t xml:space="preserve">(a) </w:t>
      </w:r>
      <w:r w:rsidRPr="0043788F">
        <w:rPr>
          <w:rStyle w:val="Sterk"/>
          <w:b w:val="0"/>
          <w:i/>
        </w:rPr>
        <w:t xml:space="preserve">Gud er prekenembetets </w:t>
      </w:r>
      <w:r w:rsidRPr="0043788F">
        <w:rPr>
          <w:rStyle w:val="Sterk"/>
          <w:i/>
        </w:rPr>
        <w:t>subjekt</w:t>
      </w:r>
      <w:r>
        <w:t xml:space="preserve">: Det er Gud som taler, trøster, døper, tilgir, konsekrerer brød og vin osv.  Og det gjør Gud med Ordet i en tjeners munn, Lk 1,70 og 10,16;  Heb 1,1;  Joh 1,23;  2 Kor 2,10 og 17;  5,20 og 13,3.  </w:t>
      </w:r>
    </w:p>
    <w:p w:rsidR="000D6A70" w:rsidRDefault="000D6A70" w:rsidP="000D6A70">
      <w:pPr>
        <w:pStyle w:val="bibelsitat"/>
      </w:pPr>
      <w:r>
        <w:t xml:space="preserve">(b) </w:t>
      </w:r>
      <w:r w:rsidRPr="0043788F">
        <w:rPr>
          <w:rStyle w:val="Sterk"/>
          <w:b w:val="0"/>
          <w:i/>
        </w:rPr>
        <w:t xml:space="preserve">Gud er prekenembetets </w:t>
      </w:r>
      <w:r w:rsidRPr="0043788F">
        <w:rPr>
          <w:rStyle w:val="Sterk"/>
          <w:i/>
        </w:rPr>
        <w:t>giver</w:t>
      </w:r>
      <w:r>
        <w:t>: Kirken trenger mange gaver, 1 Kor 12,27f.  Også presteembetets utforming i aposteltiden viser at så er tilfellet. Den prest som er kalt og ordinert etter Herrens bud og apostolisk ordning, kan anvende Guds løfter på seg selv, søke trøst i Guds trofasthet og be om Åndens kraft og gaver til å fullføre tjenesten, 1 Tim 4,13f;  2 Tim 1,6-9;  2 Kor 3,4-9.  Ifølge Guds løfter, kan han også be om Guds ledelse og vern i tjenesten, Jes 49,2-4 og 51,16.</w:t>
      </w:r>
    </w:p>
    <w:p w:rsidR="000D6A70" w:rsidRDefault="000D6A70" w:rsidP="000D6A70">
      <w:pPr>
        <w:pStyle w:val="bibelsitat"/>
      </w:pPr>
      <w:r>
        <w:t xml:space="preserve">(c) </w:t>
      </w:r>
      <w:r w:rsidRPr="0043788F">
        <w:rPr>
          <w:rStyle w:val="Sterk"/>
          <w:b w:val="0"/>
          <w:i/>
        </w:rPr>
        <w:t xml:space="preserve">Gud er prekenembetets </w:t>
      </w:r>
      <w:r w:rsidRPr="0043788F">
        <w:rPr>
          <w:rStyle w:val="Sterk"/>
          <w:i/>
        </w:rPr>
        <w:t>virkekraft</w:t>
      </w:r>
      <w:r w:rsidRPr="00F07EB0">
        <w:rPr>
          <w:rStyle w:val="Sterk"/>
        </w:rPr>
        <w:t xml:space="preserve"> </w:t>
      </w:r>
      <w:r w:rsidRPr="00FB4FB6">
        <w:rPr>
          <w:rStyle w:val="Sterk"/>
          <w:b w:val="0"/>
        </w:rPr>
        <w:t>gjennom Ordets tjenere</w:t>
      </w:r>
      <w:r>
        <w:t xml:space="preserve">: Kirkens embete er ingen </w:t>
      </w:r>
      <w:r w:rsidR="0046318C">
        <w:t>idé</w:t>
      </w:r>
      <w:r>
        <w:t xml:space="preserve">, som mennesker står fritt til å konkretisere etter eget behov.  Gud har selv utformet prekenembetet, og Gud arbeider ved dem han sender gjennom kirkens ytre kall, Rom 10,15.  Slik stadfester Gud sitt verk som den gode skaperen og gjenløseren.  Gud bruker dem og han gir selv vekst, 1 Kor 3,6 og 15,58, så både de og andre kan bli frelst, 1 Tim 4,16.  </w:t>
      </w:r>
    </w:p>
    <w:p w:rsidR="000D6A70" w:rsidRDefault="000D6A70" w:rsidP="000D6A70">
      <w:pPr>
        <w:pStyle w:val="bibelsitat"/>
      </w:pPr>
      <w:r>
        <w:t xml:space="preserve">(d) </w:t>
      </w:r>
      <w:r w:rsidRPr="0043788F">
        <w:rPr>
          <w:i/>
        </w:rPr>
        <w:t>Kallsvisshet oppildner Ordets tjenere</w:t>
      </w:r>
      <w:r>
        <w:t>: De utfører tjenesten med større hengivenhet, frimodighet og gudsfrykt.  Presten kan anvende Guds Ord på seg selv og være sikker på at det kall han har, er Guds eget kall, 2 Kor 5,19;  Jes 59,21;  Mt 10,20;  Luk 10,16;  1 Tess 4,8.</w:t>
      </w:r>
    </w:p>
    <w:p w:rsidR="000D6A70" w:rsidRDefault="000D6A70" w:rsidP="000D6A70">
      <w:pPr>
        <w:pStyle w:val="bibelsitat"/>
      </w:pPr>
      <w:r>
        <w:t xml:space="preserve">(e) </w:t>
      </w:r>
      <w:r w:rsidRPr="0043788F">
        <w:rPr>
          <w:rStyle w:val="Sterk"/>
          <w:b w:val="0"/>
          <w:i/>
        </w:rPr>
        <w:t>Visshet om prestens rettmessige kall virker større alvor og iver i menighetens samarbeid med sin prest</w:t>
      </w:r>
      <w:r>
        <w:rPr>
          <w:rStyle w:val="Sterk"/>
        </w:rPr>
        <w:t xml:space="preserve">.  </w:t>
      </w:r>
      <w:r>
        <w:t>Det sentrale samarbeidssted er Ordets og Sakramentets gudstjeneste (el</w:t>
      </w:r>
      <w:r w:rsidR="007F4BB3">
        <w:t>.</w:t>
      </w:r>
      <w:r>
        <w:t xml:space="preserve"> messen).  Her oppfordrer presten den forsamlede menighet til syndsbekjennelse, bønn, takk og trosbekjennelse, og til å høre skriftlesningene, motta velsignelsen osv.  Da bør vi følge oppfordringen fordi den inngår i Guds mening med prestens kall og vigsel.  Og når presten rekker fram Kristi legemes og blods sakrament, da gjør vi hva Kristi ord sier i sin tjeners munn: Ta og et!  Drikk alle derav!  Dette er mitt legeme, osv.  </w:t>
      </w:r>
    </w:p>
    <w:p w:rsidR="000D6A70" w:rsidRDefault="000D6A70" w:rsidP="000D6A70">
      <w:pPr>
        <w:pStyle w:val="bibelsitat"/>
      </w:pPr>
      <w:r>
        <w:t xml:space="preserve">Hvor kallets vilkår er oppfylt, kan vi vite sikkert at de gjerninger som vår syndenatur skyr, de behager Gud ved troen og er av den aller største betydning.  Her står en mann i Kristi sted og tjener hans kirkebrud på apostolisk vis med Ord og Sakrament.  Denne tjeneste er ikke et menneskepåfunn, men Guds vilje og gjerning blant oss.       </w:t>
      </w:r>
    </w:p>
    <w:p w:rsidR="00EB2CC6" w:rsidRDefault="00EB2CC6" w:rsidP="00FE211B">
      <w:pPr>
        <w:pStyle w:val="bibelsitat"/>
      </w:pPr>
    </w:p>
    <w:p w:rsidR="002660DA" w:rsidRDefault="002660DA" w:rsidP="00FE211B">
      <w:pPr>
        <w:pStyle w:val="bibelsitat"/>
      </w:pPr>
    </w:p>
    <w:p w:rsidR="002660DA" w:rsidRDefault="002660DA" w:rsidP="00FE211B">
      <w:pPr>
        <w:pStyle w:val="bibelsitat"/>
      </w:pPr>
    </w:p>
    <w:p w:rsidR="00161D4D" w:rsidRDefault="00161D4D" w:rsidP="00576C86">
      <w:pPr>
        <w:pStyle w:val="Overskrift1"/>
        <w:jc w:val="both"/>
      </w:pPr>
      <w:bookmarkStart w:id="58" w:name="_Toc477360840"/>
      <w:r>
        <w:t>PRESTEVIGSLER I HVILK</w:t>
      </w:r>
      <w:r w:rsidR="00C758B8">
        <w:t>E</w:t>
      </w:r>
      <w:r w:rsidR="006542FE">
        <w:t>N</w:t>
      </w:r>
      <w:r w:rsidR="003B6CD2">
        <w:t xml:space="preserve"> </w:t>
      </w:r>
      <w:r>
        <w:t>SUKSESJON?</w:t>
      </w:r>
      <w:bookmarkEnd w:id="58"/>
      <w:r>
        <w:t xml:space="preserve">  </w:t>
      </w:r>
    </w:p>
    <w:p w:rsidR="00BE4B18" w:rsidRDefault="00BE4B18" w:rsidP="00576C86"/>
    <w:p w:rsidR="002660DA" w:rsidRDefault="006A3A0A" w:rsidP="00576C86">
      <w:r>
        <w:t>Gjennom kirkens historie er prekenembetet gitt videre med dets oppdrag og fullmakter fra kirkens oppstandne Herre.  Det er skjedd gjennom kall og vigsel.  N</w:t>
      </w:r>
      <w:r w:rsidR="00DA40DB">
        <w:t>oen</w:t>
      </w:r>
      <w:r w:rsidR="003B6CD2">
        <w:t xml:space="preserve"> </w:t>
      </w:r>
      <w:r>
        <w:t>oversikt finnes ikke, og er hverk</w:t>
      </w:r>
      <w:r w:rsidR="005A4539">
        <w:t>en</w:t>
      </w:r>
      <w:r w:rsidR="003B6CD2">
        <w:t xml:space="preserve"> </w:t>
      </w:r>
      <w:r>
        <w:t xml:space="preserve">nødvendig eller mulig.  </w:t>
      </w:r>
    </w:p>
    <w:p w:rsidR="008C2381" w:rsidRDefault="00D23D9B" w:rsidP="00576C86">
      <w:r>
        <w:t>M</w:t>
      </w:r>
      <w:r w:rsidR="006A3A0A">
        <w:t>enighete</w:t>
      </w:r>
      <w:r>
        <w:t xml:space="preserve">ns </w:t>
      </w:r>
      <w:r w:rsidR="006A3A0A">
        <w:t xml:space="preserve">oversikt </w:t>
      </w:r>
      <w:r w:rsidR="008C2381">
        <w:t xml:space="preserve">over </w:t>
      </w:r>
      <w:r w:rsidR="006A3A0A">
        <w:t>presterekk</w:t>
      </w:r>
      <w:r w:rsidR="005A4539">
        <w:t>en</w:t>
      </w:r>
      <w:r w:rsidR="003B6CD2">
        <w:t xml:space="preserve"> </w:t>
      </w:r>
      <w:r w:rsidR="006A3A0A">
        <w:t>(series pastorum)</w:t>
      </w:r>
      <w:r>
        <w:t xml:space="preserve"> </w:t>
      </w:r>
      <w:r w:rsidR="008C2381">
        <w:t xml:space="preserve">har et annet formål </w:t>
      </w:r>
      <w:r w:rsidR="00A34054">
        <w:t>enn</w:t>
      </w:r>
      <w:r w:rsidR="003B6CD2">
        <w:t xml:space="preserve"> </w:t>
      </w:r>
      <w:r w:rsidR="00464889">
        <w:t>den</w:t>
      </w:r>
      <w:r w:rsidR="003B6CD2">
        <w:t xml:space="preserve"> </w:t>
      </w:r>
      <w:r w:rsidR="008C2381">
        <w:t xml:space="preserve">lokalhistoriske interesse, </w:t>
      </w:r>
      <w:r w:rsidRPr="00D23D9B">
        <w:rPr>
          <w:b/>
        </w:rPr>
        <w:t>Heb 13:7</w:t>
      </w:r>
      <w:r>
        <w:t xml:space="preserve"> – </w:t>
      </w:r>
      <w:r w:rsidRPr="00D23D9B">
        <w:rPr>
          <w:i/>
        </w:rPr>
        <w:t xml:space="preserve">Glem ikke deres ledere, de som talte </w:t>
      </w:r>
      <w:r w:rsidR="008C2381">
        <w:rPr>
          <w:i/>
        </w:rPr>
        <w:t xml:space="preserve">Guds </w:t>
      </w:r>
      <w:r w:rsidRPr="00D23D9B">
        <w:rPr>
          <w:i/>
        </w:rPr>
        <w:t xml:space="preserve">ord til dere.  Tenk tilbake på </w:t>
      </w:r>
      <w:r w:rsidR="00260D2B">
        <w:rPr>
          <w:i/>
        </w:rPr>
        <w:t>hvordan</w:t>
      </w:r>
      <w:r w:rsidR="003B6CD2">
        <w:rPr>
          <w:i/>
        </w:rPr>
        <w:t xml:space="preserve"> </w:t>
      </w:r>
      <w:r w:rsidRPr="00D23D9B">
        <w:rPr>
          <w:i/>
        </w:rPr>
        <w:t xml:space="preserve">de levde og døde, </w:t>
      </w:r>
      <w:r w:rsidR="006542FE">
        <w:rPr>
          <w:i/>
        </w:rPr>
        <w:t xml:space="preserve">å </w:t>
      </w:r>
      <w:r w:rsidRPr="00D23D9B">
        <w:rPr>
          <w:i/>
        </w:rPr>
        <w:t xml:space="preserve">ta eksempel av deres tro! </w:t>
      </w:r>
      <w:r>
        <w:t xml:space="preserve"> </w:t>
      </w:r>
      <w:r w:rsidR="00ED7F33">
        <w:t xml:space="preserve">Forestiller vi oss </w:t>
      </w:r>
      <w:r w:rsidR="008C2381">
        <w:t>sendelsesrekker tilbake til Herrens utvalgte apostler</w:t>
      </w:r>
      <w:r w:rsidR="00ED7F33">
        <w:t xml:space="preserve">, da ender vi med det forbilde som er gitt like fra begynnelsen.  Dets kjennemerke er Kristi selvhengivende kjærlighet i lidende lydighet.  Derfor </w:t>
      </w:r>
      <w:r w:rsidR="00763251">
        <w:t>kan</w:t>
      </w:r>
      <w:r w:rsidR="003B6CD2">
        <w:t xml:space="preserve"> </w:t>
      </w:r>
      <w:r w:rsidR="00ED7F33">
        <w:t xml:space="preserve">Herrens apostel </w:t>
      </w:r>
      <w:r w:rsidR="00D5564A">
        <w:t xml:space="preserve">vise til </w:t>
      </w:r>
      <w:r w:rsidR="00ED7F33">
        <w:t>livets vitnesbyrd</w:t>
      </w:r>
      <w:r w:rsidR="00D5564A">
        <w:t xml:space="preserve"> om oppriktig tro, og </w:t>
      </w:r>
      <w:r w:rsidR="00ED7F33">
        <w:t xml:space="preserve">formane </w:t>
      </w:r>
      <w:r w:rsidR="00D5564A">
        <w:t xml:space="preserve">med seg selv som forbilde </w:t>
      </w:r>
      <w:r w:rsidR="0046449E">
        <w:t xml:space="preserve">for kristne og </w:t>
      </w:r>
      <w:r w:rsidR="00ED7F33">
        <w:t xml:space="preserve">etterfølgerne i prekenembetet: </w:t>
      </w:r>
    </w:p>
    <w:p w:rsidR="008C2381" w:rsidRDefault="008C2381" w:rsidP="00FE211B">
      <w:pPr>
        <w:pStyle w:val="bibelsitat"/>
      </w:pPr>
      <w:r w:rsidRPr="00AA7E76">
        <w:rPr>
          <w:b/>
        </w:rPr>
        <w:t>1 Kor 4:1</w:t>
      </w:r>
      <w:r w:rsidR="00AA7E76" w:rsidRPr="00AA7E76">
        <w:rPr>
          <w:b/>
        </w:rPr>
        <w:t>5</w:t>
      </w:r>
      <w:r w:rsidRPr="00AA7E76">
        <w:rPr>
          <w:b/>
        </w:rPr>
        <w:t>-17</w:t>
      </w:r>
      <w:r>
        <w:t xml:space="preserve"> </w:t>
      </w:r>
      <w:r w:rsidR="00AA7E76">
        <w:t>–</w:t>
      </w:r>
      <w:r>
        <w:t xml:space="preserve"> </w:t>
      </w:r>
      <w:r w:rsidR="00AA7E76">
        <w:t>om dere som kristne har tus</w:t>
      </w:r>
      <w:r w:rsidR="005A4539">
        <w:t>en</w:t>
      </w:r>
      <w:r w:rsidR="003B6CD2">
        <w:t xml:space="preserve"> </w:t>
      </w:r>
      <w:r w:rsidR="00AA7E76">
        <w:t xml:space="preserve">lærere, har dere ikke mange fedre.  Det var jeg som ble deres far i Kristus Jesus da jeg gav dere evangeliet.  Så sier jeg: Ha meg til forbilde!  Derfor var det jeg sendte Timoteus til dere, </w:t>
      </w:r>
      <w:r w:rsidR="006542FE">
        <w:t>m</w:t>
      </w:r>
      <w:r w:rsidR="00B75CEB">
        <w:t>in</w:t>
      </w:r>
      <w:r w:rsidR="003B6CD2">
        <w:t xml:space="preserve"> </w:t>
      </w:r>
      <w:r w:rsidR="00AA7E76">
        <w:t>kjære og trofaste søn</w:t>
      </w:r>
      <w:r w:rsidR="006542FE">
        <w:t>n</w:t>
      </w:r>
      <w:r w:rsidR="003B6CD2">
        <w:t xml:space="preserve"> </w:t>
      </w:r>
      <w:r w:rsidR="00AA7E76">
        <w:t>i tr</w:t>
      </w:r>
      <w:r w:rsidR="00DA40DB">
        <w:t>oen</w:t>
      </w:r>
      <w:r w:rsidR="003B6CD2">
        <w:t xml:space="preserve"> </w:t>
      </w:r>
      <w:r w:rsidR="00AA7E76">
        <w:t xml:space="preserve">på Herren; </w:t>
      </w:r>
      <w:r w:rsidR="00DE0985">
        <w:t>han</w:t>
      </w:r>
      <w:r w:rsidR="003B6CD2">
        <w:t xml:space="preserve"> </w:t>
      </w:r>
      <w:r w:rsidR="00AA7E76">
        <w:t xml:space="preserve">skal </w:t>
      </w:r>
      <w:r w:rsidR="006542FE">
        <w:t>m</w:t>
      </w:r>
      <w:r w:rsidR="00B75CEB">
        <w:t>in</w:t>
      </w:r>
      <w:r w:rsidR="00AA7E76">
        <w:t xml:space="preserve">ne dere om </w:t>
      </w:r>
      <w:r w:rsidR="006542FE">
        <w:t>m</w:t>
      </w:r>
      <w:r w:rsidR="00B75CEB">
        <w:t>in</w:t>
      </w:r>
      <w:r w:rsidR="003B6CD2">
        <w:t xml:space="preserve"> </w:t>
      </w:r>
      <w:r w:rsidR="00AA7E76">
        <w:t xml:space="preserve">vei i Kristus Jesus, slik som jeg lærer over alt, i alle menighetene. </w:t>
      </w:r>
      <w:r w:rsidR="006542FE">
        <w:t xml:space="preserve"> </w:t>
      </w:r>
      <w:r w:rsidR="00AA7E76" w:rsidRPr="00AA7E76">
        <w:rPr>
          <w:b/>
        </w:rPr>
        <w:t>15:1f</w:t>
      </w:r>
      <w:r w:rsidR="00AA7E76">
        <w:t xml:space="preserve"> – Jeg kunngjør for dere, brødre, det ev</w:t>
      </w:r>
      <w:r w:rsidR="00753F8A">
        <w:t>an</w:t>
      </w:r>
      <w:r w:rsidR="00AA7E76">
        <w:t xml:space="preserve">gelium jeg forkynte dere, </w:t>
      </w:r>
      <w:r w:rsidR="00753F8A">
        <w:t xml:space="preserve">det som </w:t>
      </w:r>
      <w:r w:rsidR="00AA7E76">
        <w:t xml:space="preserve">dere har mottatt og står på.  </w:t>
      </w:r>
      <w:r w:rsidR="00753F8A">
        <w:t xml:space="preserve">Gjennom det blir </w:t>
      </w:r>
      <w:r w:rsidR="00AA7E76">
        <w:t>dere frelst, hvis dere holder fast på det ordet jeg forkynte – så sant dere ikke forgjeves er kommet til tro.</w:t>
      </w:r>
      <w:r w:rsidR="00ED7F33">
        <w:t xml:space="preserve">  </w:t>
      </w:r>
      <w:r w:rsidR="00ED7F33" w:rsidRPr="00D5564A">
        <w:rPr>
          <w:b/>
        </w:rPr>
        <w:t>1 Tim 1:1</w:t>
      </w:r>
      <w:r w:rsidR="00D5564A" w:rsidRPr="00D5564A">
        <w:rPr>
          <w:b/>
        </w:rPr>
        <w:t>6</w:t>
      </w:r>
      <w:r w:rsidR="00ED7F33">
        <w:t xml:space="preserve"> </w:t>
      </w:r>
      <w:r w:rsidR="00D5564A">
        <w:t>–</w:t>
      </w:r>
      <w:r w:rsidR="00ED7F33">
        <w:t xml:space="preserve"> </w:t>
      </w:r>
      <w:r w:rsidR="00D5564A">
        <w:t xml:space="preserve">når jeg fikk barmhjertighet, var det for at Jesus Kristus først skulle vise hele </w:t>
      </w:r>
      <w:r w:rsidR="005A4539">
        <w:t>sin</w:t>
      </w:r>
      <w:r w:rsidR="003B6CD2">
        <w:t xml:space="preserve"> </w:t>
      </w:r>
      <w:r w:rsidR="00D5564A">
        <w:t>tålmodighet på meg, til et forbilde for dem som senere skulle komme til tro på ham og få evig liv.</w:t>
      </w:r>
      <w:r w:rsidR="003B6CD2">
        <w:t xml:space="preserve">  </w:t>
      </w:r>
      <w:r w:rsidR="00753F8A">
        <w:t>11:23.  Gal 1:9, 4:19. Fil 4:9.  1 Tess 1:2f, 2:13, 2 Tess 3:6f</w:t>
      </w:r>
      <w:r w:rsidR="00ED7F33">
        <w:t>, osv</w:t>
      </w:r>
      <w:r w:rsidR="00753F8A">
        <w:t xml:space="preserve">.  </w:t>
      </w:r>
    </w:p>
    <w:p w:rsidR="0046449E" w:rsidRDefault="00AA7E76" w:rsidP="00576C86">
      <w:r>
        <w:t xml:space="preserve">Så </w:t>
      </w:r>
      <w:r w:rsidR="0046449E">
        <w:t>er det ikke personene i presterekk</w:t>
      </w:r>
      <w:r w:rsidR="005A4539">
        <w:t>en</w:t>
      </w:r>
      <w:r w:rsidR="003B6CD2">
        <w:t xml:space="preserve"> </w:t>
      </w:r>
      <w:r w:rsidR="0046449E">
        <w:t>som er p</w:t>
      </w:r>
      <w:r w:rsidR="00DA40DB">
        <w:t>oen</w:t>
      </w:r>
      <w:r w:rsidR="0046449E">
        <w:t>get, m</w:t>
      </w:r>
      <w:r w:rsidR="005A4539">
        <w:t>en</w:t>
      </w:r>
      <w:r w:rsidR="003B6CD2">
        <w:t xml:space="preserve"> </w:t>
      </w:r>
      <w:r w:rsidR="0046449E">
        <w:t xml:space="preserve">Kristi evangelium i vid mening - apostelordets lære fra Kristus.  Det er vår norm, når vi </w:t>
      </w:r>
      <w:r w:rsidR="00E253CA">
        <w:t xml:space="preserve">forholder oss til livets vitnesbyrd og tar eksempel av </w:t>
      </w:r>
      <w:r w:rsidR="00DE0985">
        <w:t>presten</w:t>
      </w:r>
      <w:r w:rsidR="00E253CA">
        <w:t xml:space="preserve">s tro.  Denne norm synes ofte glemt i de prestebilder som </w:t>
      </w:r>
      <w:r w:rsidR="006542FE">
        <w:t xml:space="preserve">deres </w:t>
      </w:r>
      <w:r w:rsidR="00E253CA">
        <w:t xml:space="preserve">livshistorier gir.  </w:t>
      </w:r>
    </w:p>
    <w:p w:rsidR="006C3779" w:rsidRDefault="006C3779" w:rsidP="00576C86">
      <w:pPr>
        <w:pStyle w:val="Overskrift4"/>
      </w:pPr>
      <w:r>
        <w:t xml:space="preserve">A.  Prestevigslene - med overdragelse av oppdrag og fullmakter </w:t>
      </w:r>
    </w:p>
    <w:p w:rsidR="00161D4D" w:rsidRDefault="00E253CA" w:rsidP="00576C86">
      <w:r>
        <w:t>Allerede kirkens vigselspraksis i apostelti</w:t>
      </w:r>
      <w:r w:rsidR="00464889">
        <w:t>den</w:t>
      </w:r>
      <w:r w:rsidR="003B6CD2">
        <w:t xml:space="preserve"> </w:t>
      </w:r>
      <w:r>
        <w:t xml:space="preserve">artet seg som </w:t>
      </w:r>
      <w:r w:rsidR="005A4539">
        <w:t>en</w:t>
      </w:r>
      <w:r w:rsidR="003B6CD2">
        <w:t xml:space="preserve"> </w:t>
      </w:r>
      <w:r w:rsidR="00161D4D">
        <w:t xml:space="preserve">serie innsettelser i </w:t>
      </w:r>
      <w:r w:rsidR="005A4539">
        <w:t>en</w:t>
      </w:r>
      <w:r w:rsidR="003B6CD2">
        <w:t xml:space="preserve"> </w:t>
      </w:r>
      <w:r w:rsidR="00161D4D">
        <w:t xml:space="preserve">sendelsesrekke.  </w:t>
      </w:r>
      <w:r w:rsidR="00161D4D" w:rsidRPr="00E253CA">
        <w:rPr>
          <w:i/>
        </w:rPr>
        <w:t>Biskop Clemens</w:t>
      </w:r>
      <w:r w:rsidR="00161D4D">
        <w:t xml:space="preserve"> i Rom år 96 (medlem av prestekollegiet) summerer opp kirkens or</w:t>
      </w:r>
      <w:r w:rsidR="00464889">
        <w:t>den</w:t>
      </w:r>
      <w:r w:rsidR="003B6CD2">
        <w:t xml:space="preserve"> </w:t>
      </w:r>
      <w:r w:rsidR="006542FE">
        <w:t>slik</w:t>
      </w:r>
      <w:r w:rsidR="00161D4D">
        <w:t xml:space="preserve">: </w:t>
      </w:r>
    </w:p>
    <w:p w:rsidR="00161D4D" w:rsidRDefault="00161D4D" w:rsidP="00C94B59">
      <w:pPr>
        <w:pStyle w:val="avsnittminnrykk"/>
      </w:pPr>
      <w:r>
        <w:t xml:space="preserve">”Apostlene overtok fra </w:t>
      </w:r>
      <w:r w:rsidR="00E253CA">
        <w:t>Herr</w:t>
      </w:r>
      <w:r w:rsidR="005A4539">
        <w:t>en</w:t>
      </w:r>
      <w:r w:rsidR="003B6CD2">
        <w:t xml:space="preserve"> </w:t>
      </w:r>
      <w:r>
        <w:t>Jesus Kristus det evangelium som de forkynte for oss.  Jesus Kristus ble utsendt av Gud.  Kristus kommer altså fra Gud, og apostlene fra Kristus.  Begge deler skjedde i god or</w:t>
      </w:r>
      <w:r w:rsidR="00464889">
        <w:t>den</w:t>
      </w:r>
      <w:r w:rsidR="003B6CD2">
        <w:t xml:space="preserve"> </w:t>
      </w:r>
      <w:r>
        <w:t>etter Guds vilje. /…/ De forkynte nå fra distrikt til distrikt og fra by til by.  De innsatte dem som først ble vunnet, til biskoper og diakoner for dem som skulle komme til tro, etter at de først hadde prøv</w:t>
      </w:r>
      <w:r w:rsidR="006542FE">
        <w:t>d</w:t>
      </w:r>
      <w:r>
        <w:t xml:space="preserve"> dem ved Ånden.  /…/  Deretter ga de </w:t>
      </w:r>
      <w:r w:rsidR="005A4539">
        <w:t>en</w:t>
      </w:r>
      <w:r w:rsidR="003B6CD2">
        <w:t xml:space="preserve"> </w:t>
      </w:r>
      <w:r>
        <w:t>forordning om, at hvis disse skulle dø, skulle andre prøvede m</w:t>
      </w:r>
      <w:r w:rsidR="00A34054">
        <w:t>enn</w:t>
      </w:r>
      <w:r w:rsidR="003B6CD2">
        <w:t xml:space="preserve"> </w:t>
      </w:r>
      <w:r>
        <w:t>overta deres embete.”</w:t>
      </w:r>
      <w:r w:rsidR="00E253CA" w:rsidRPr="00E253CA">
        <w:t xml:space="preserve"> </w:t>
      </w:r>
      <w:r w:rsidR="00E253CA">
        <w:t xml:space="preserve"> (1 Clem 42:1f, 4, 44:2, </w:t>
      </w:r>
      <w:r w:rsidR="0046318C">
        <w:t>jf.</w:t>
      </w:r>
      <w:r w:rsidR="006542FE">
        <w:t xml:space="preserve"> </w:t>
      </w:r>
      <w:r w:rsidR="00E253CA">
        <w:t>distinksjon</w:t>
      </w:r>
      <w:r w:rsidR="005A4539">
        <w:t>en</w:t>
      </w:r>
      <w:r w:rsidR="003B6CD2">
        <w:t xml:space="preserve"> </w:t>
      </w:r>
      <w:r w:rsidR="00E253CA">
        <w:t>mellom clerus og lekfolk, 40:5.)</w:t>
      </w:r>
    </w:p>
    <w:p w:rsidR="009338F2" w:rsidRDefault="00161D4D" w:rsidP="00576C86">
      <w:r>
        <w:t>Først i rekk</w:t>
      </w:r>
      <w:r w:rsidR="005A4539">
        <w:t>en</w:t>
      </w:r>
      <w:r w:rsidR="003B6CD2">
        <w:t xml:space="preserve"> </w:t>
      </w:r>
      <w:r>
        <w:t>står altså Sønn</w:t>
      </w:r>
      <w:r w:rsidR="005A4539">
        <w:t>en</w:t>
      </w:r>
      <w:r w:rsidR="003B6CD2">
        <w:t xml:space="preserve"> </w:t>
      </w:r>
      <w:r w:rsidR="00E253CA">
        <w:t xml:space="preserve">i </w:t>
      </w:r>
      <w:r>
        <w:t>Jesu</w:t>
      </w:r>
      <w:r w:rsidR="00E253CA">
        <w:t xml:space="preserve"> Kristi skikkelse, </w:t>
      </w:r>
      <w:r>
        <w:t>sendt av Faderen, deretter</w:t>
      </w:r>
      <w:r w:rsidR="009338F2">
        <w:t xml:space="preserve"> følger</w:t>
      </w:r>
      <w:r>
        <w:t xml:space="preserve"> apostlene sendt av Kristus</w:t>
      </w:r>
      <w:r w:rsidR="009338F2">
        <w:t xml:space="preserve">.  Apostlene </w:t>
      </w:r>
      <w:r>
        <w:t xml:space="preserve">innsatte </w:t>
      </w:r>
      <w:r w:rsidR="009338F2">
        <w:t xml:space="preserve">skikkede </w:t>
      </w:r>
      <w:r>
        <w:t>biskoper el</w:t>
      </w:r>
      <w:r w:rsidR="001D1EF8">
        <w:t>.</w:t>
      </w:r>
      <w:r>
        <w:t xml:space="preserve"> prester med diakoner (</w:t>
      </w:r>
      <w:r w:rsidR="0046318C">
        <w:t>jf.</w:t>
      </w:r>
      <w:r w:rsidR="006542FE">
        <w:t xml:space="preserve"> </w:t>
      </w:r>
      <w:r>
        <w:t xml:space="preserve">Apg 20:17, 28).  </w:t>
      </w:r>
      <w:r w:rsidR="00464889">
        <w:t>Den</w:t>
      </w:r>
      <w:r w:rsidR="003B6CD2">
        <w:t xml:space="preserve"> </w:t>
      </w:r>
      <w:r>
        <w:t xml:space="preserve">første </w:t>
      </w:r>
      <w:r w:rsidR="006C3779">
        <w:t xml:space="preserve">– </w:t>
      </w:r>
      <w:r w:rsidR="00DE0985">
        <w:t>han</w:t>
      </w:r>
      <w:r w:rsidR="003B6CD2">
        <w:t xml:space="preserve"> </w:t>
      </w:r>
      <w:r w:rsidR="009338F2">
        <w:t>som er Begynnelsen,</w:t>
      </w:r>
      <w:r w:rsidR="006C3779">
        <w:t xml:space="preserve"> </w:t>
      </w:r>
      <w:r>
        <w:t xml:space="preserve">skal også være </w:t>
      </w:r>
      <w:r w:rsidR="00464889">
        <w:t>den</w:t>
      </w:r>
      <w:r w:rsidR="003B6CD2">
        <w:t xml:space="preserve"> </w:t>
      </w:r>
      <w:r>
        <w:t>siste</w:t>
      </w:r>
      <w:r w:rsidR="006C3779">
        <w:t xml:space="preserve"> </w:t>
      </w:r>
      <w:r w:rsidR="009338F2">
        <w:t>–</w:t>
      </w:r>
      <w:r w:rsidR="006C3779">
        <w:t xml:space="preserve"> Enden</w:t>
      </w:r>
      <w:r w:rsidR="009338F2">
        <w:t xml:space="preserve">.  </w:t>
      </w:r>
      <w:r w:rsidR="00334275">
        <w:t>Han venter p</w:t>
      </w:r>
      <w:r>
        <w:t xml:space="preserve">å </w:t>
      </w:r>
      <w:r w:rsidR="00464889">
        <w:t>den</w:t>
      </w:r>
      <w:r w:rsidR="003B6CD2">
        <w:t xml:space="preserve"> </w:t>
      </w:r>
      <w:r>
        <w:t xml:space="preserve">ytterste dag dem som tar vare på </w:t>
      </w:r>
      <w:r w:rsidR="00DE0985">
        <w:t>han</w:t>
      </w:r>
      <w:r>
        <w:t xml:space="preserve">s ord og holder alle </w:t>
      </w:r>
      <w:r w:rsidR="00DE0985">
        <w:t>han</w:t>
      </w:r>
      <w:r>
        <w:t xml:space="preserve">s befalinger, Mt 28:20, </w:t>
      </w:r>
      <w:r w:rsidR="0046318C">
        <w:t>jf.</w:t>
      </w:r>
      <w:r w:rsidR="00334275">
        <w:t xml:space="preserve"> </w:t>
      </w:r>
      <w:r>
        <w:t>Joh 17:6, 8, 14, 17, 20</w:t>
      </w:r>
      <w:r w:rsidR="00885146">
        <w:t>,</w:t>
      </w:r>
      <w:r>
        <w:t xml:space="preserve"> etc.  </w:t>
      </w:r>
    </w:p>
    <w:p w:rsidR="00161D4D" w:rsidRDefault="006C3779" w:rsidP="00576C86">
      <w:r>
        <w:t xml:space="preserve">Underveis </w:t>
      </w:r>
      <w:r w:rsidR="009338F2">
        <w:t xml:space="preserve">i tidens løp </w:t>
      </w:r>
      <w:r>
        <w:t xml:space="preserve">har døpte rett til å forvente av </w:t>
      </w:r>
      <w:r w:rsidR="005A4539">
        <w:t>sin</w:t>
      </w:r>
      <w:r w:rsidR="003B6CD2">
        <w:t xml:space="preserve"> </w:t>
      </w:r>
      <w:r>
        <w:t>prest at mess</w:t>
      </w:r>
      <w:r w:rsidR="005A4539">
        <w:t>en</w:t>
      </w:r>
      <w:r w:rsidR="003B6CD2">
        <w:t xml:space="preserve"> </w:t>
      </w:r>
      <w:r>
        <w:t xml:space="preserve">ikke gir rom for annet </w:t>
      </w:r>
      <w:r w:rsidR="00A34054">
        <w:t>enn</w:t>
      </w:r>
      <w:r w:rsidR="003B6CD2">
        <w:t xml:space="preserve"> </w:t>
      </w:r>
      <w:r>
        <w:t xml:space="preserve">apostelordets lære fra Skriftens Herre, som også er </w:t>
      </w:r>
      <w:r w:rsidR="009338F2">
        <w:t xml:space="preserve">kirkens </w:t>
      </w:r>
      <w:r>
        <w:t>Lærer</w:t>
      </w:r>
      <w:r w:rsidR="009338F2">
        <w:t xml:space="preserve"> på jorden</w:t>
      </w:r>
      <w:r>
        <w:t xml:space="preserve">.  </w:t>
      </w:r>
      <w:r w:rsidR="00464889">
        <w:t>Den</w:t>
      </w:r>
      <w:r w:rsidR="003B6CD2">
        <w:t xml:space="preserve"> </w:t>
      </w:r>
      <w:r w:rsidRPr="009338F2">
        <w:rPr>
          <w:i/>
        </w:rPr>
        <w:t>forutsigbarhet</w:t>
      </w:r>
      <w:r>
        <w:t xml:space="preserve"> som gjelder dåpen, omfatter også </w:t>
      </w:r>
      <w:r w:rsidR="00464889">
        <w:t>den</w:t>
      </w:r>
      <w:r w:rsidR="003B6CD2">
        <w:t xml:space="preserve"> </w:t>
      </w:r>
      <w:r>
        <w:t>felles gudstjeneste</w:t>
      </w:r>
      <w:r w:rsidR="009338F2">
        <w:t xml:space="preserve"> hver eneste gang, </w:t>
      </w:r>
      <w:r>
        <w:t xml:space="preserve">hvor </w:t>
      </w:r>
      <w:r w:rsidR="00464889">
        <w:t>den</w:t>
      </w:r>
      <w:r w:rsidR="003B6CD2">
        <w:t xml:space="preserve"> </w:t>
      </w:r>
      <w:r>
        <w:t xml:space="preserve">oppstandne tjener oss med Ord og Sakrament. </w:t>
      </w:r>
      <w:r w:rsidR="009338F2">
        <w:t xml:space="preserve"> Denne forutsigbarhet utelukker ikke liturgisk rikdom og varia</w:t>
      </w:r>
      <w:r w:rsidR="00120420">
        <w:t>sjon</w:t>
      </w:r>
      <w:r w:rsidR="003B6CD2">
        <w:t xml:space="preserve"> </w:t>
      </w:r>
      <w:r w:rsidR="009338F2">
        <w:t>(</w:t>
      </w:r>
      <w:r w:rsidR="0046318C">
        <w:t>jf.</w:t>
      </w:r>
      <w:r w:rsidR="00334275">
        <w:t xml:space="preserve"> </w:t>
      </w:r>
      <w:r w:rsidR="009338F2">
        <w:t>kirkeårskalenderens tekstrekker for søn- og helligdager).</w:t>
      </w:r>
    </w:p>
    <w:p w:rsidR="00161D4D" w:rsidRDefault="00C758B8" w:rsidP="00576C86">
      <w:r>
        <w:t>En</w:t>
      </w:r>
      <w:r w:rsidR="003B6CD2">
        <w:t xml:space="preserve"> </w:t>
      </w:r>
      <w:r w:rsidR="00161D4D">
        <w:t xml:space="preserve">luthersk prest vet av Guds ord at </w:t>
      </w:r>
      <w:r w:rsidR="00DE0985">
        <w:t>han</w:t>
      </w:r>
      <w:r w:rsidR="003B6CD2">
        <w:t xml:space="preserve"> </w:t>
      </w:r>
      <w:r w:rsidR="00161D4D">
        <w:t>ved or</w:t>
      </w:r>
      <w:r w:rsidR="00334275">
        <w:t>d</w:t>
      </w:r>
      <w:r w:rsidR="00CF4775">
        <w:t>in</w:t>
      </w:r>
      <w:r w:rsidR="00161D4D">
        <w:t>asjon</w:t>
      </w:r>
      <w:r w:rsidR="005A4539">
        <w:t>en</w:t>
      </w:r>
      <w:r w:rsidR="003B6CD2">
        <w:t xml:space="preserve"> </w:t>
      </w:r>
      <w:r w:rsidR="00161D4D">
        <w:t xml:space="preserve">har mottatt et oppdrag </w:t>
      </w:r>
      <w:r w:rsidR="00AF7319">
        <w:t xml:space="preserve">med </w:t>
      </w:r>
      <w:r w:rsidR="00161D4D">
        <w:t xml:space="preserve">fullmakter som </w:t>
      </w:r>
      <w:r w:rsidR="00DE0985">
        <w:t>han</w:t>
      </w:r>
      <w:r w:rsidR="003B6CD2">
        <w:t xml:space="preserve"> </w:t>
      </w:r>
      <w:r w:rsidR="00161D4D">
        <w:t xml:space="preserve">ikke hadde før </w:t>
      </w:r>
      <w:r w:rsidR="00DE0985">
        <w:t>han</w:t>
      </w:r>
      <w:r w:rsidR="003B6CD2">
        <w:t xml:space="preserve"> </w:t>
      </w:r>
      <w:r w:rsidR="00161D4D">
        <w:t>ble or</w:t>
      </w:r>
      <w:r w:rsidR="00334275">
        <w:t>d</w:t>
      </w:r>
      <w:r w:rsidR="00CF4775">
        <w:t>in</w:t>
      </w:r>
      <w:r w:rsidR="00161D4D">
        <w:t xml:space="preserve">ert.  </w:t>
      </w:r>
      <w:r w:rsidR="00AF7319">
        <w:t>I</w:t>
      </w:r>
      <w:r w:rsidR="00161D4D">
        <w:t xml:space="preserve"> vitners nær</w:t>
      </w:r>
      <w:r w:rsidR="00AF7319">
        <w:t>vær og m</w:t>
      </w:r>
      <w:r w:rsidR="00161D4D">
        <w:t xml:space="preserve">ed </w:t>
      </w:r>
      <w:r w:rsidR="00DE0985">
        <w:t>presten</w:t>
      </w:r>
      <w:r w:rsidR="00161D4D">
        <w:t xml:space="preserve">es håndspåleggelse, </w:t>
      </w:r>
      <w:r w:rsidR="00AF7319">
        <w:t xml:space="preserve">har kirkens Herre </w:t>
      </w:r>
      <w:r w:rsidR="00161D4D">
        <w:t>betrodd ham forvaltning</w:t>
      </w:r>
      <w:r w:rsidR="005A4539">
        <w:t>en</w:t>
      </w:r>
      <w:r w:rsidR="003B6CD2">
        <w:t xml:space="preserve"> </w:t>
      </w:r>
      <w:r w:rsidR="00161D4D">
        <w:t>av ”</w:t>
      </w:r>
      <w:r w:rsidR="00464889">
        <w:t>den</w:t>
      </w:r>
      <w:r w:rsidR="003B6CD2">
        <w:t xml:space="preserve"> </w:t>
      </w:r>
      <w:r w:rsidR="00161D4D">
        <w:t>fagre skatt” (2 Tim 1:12, 14).  I sentrum står læresuksesjon</w:t>
      </w:r>
      <w:r w:rsidR="005A4539">
        <w:t>en</w:t>
      </w:r>
      <w:r w:rsidR="00334275">
        <w:t xml:space="preserve"> </w:t>
      </w:r>
      <w:r w:rsidR="00161D4D">
        <w:t xml:space="preserve">fra </w:t>
      </w:r>
      <w:r w:rsidR="00AF7319">
        <w:t>Herr</w:t>
      </w:r>
      <w:r w:rsidR="005A4539">
        <w:t>en</w:t>
      </w:r>
      <w:r w:rsidR="003B6CD2">
        <w:t xml:space="preserve"> </w:t>
      </w:r>
      <w:r w:rsidR="00161D4D">
        <w:t xml:space="preserve">og </w:t>
      </w:r>
      <w:r w:rsidR="00DE0985">
        <w:t>han</w:t>
      </w:r>
      <w:r w:rsidR="00161D4D">
        <w:t xml:space="preserve">s apostler.  </w:t>
      </w:r>
    </w:p>
    <w:p w:rsidR="00161D4D" w:rsidRPr="00CD28FE" w:rsidRDefault="00161D4D" w:rsidP="00576C86">
      <w:pPr>
        <w:pStyle w:val="Overskrift6"/>
      </w:pPr>
      <w:r w:rsidRPr="00CD28FE">
        <w:t>Læresuksesjon</w:t>
      </w:r>
      <w:r w:rsidR="003B6CD2">
        <w:t xml:space="preserve">       </w:t>
      </w:r>
    </w:p>
    <w:p w:rsidR="00161D4D" w:rsidRDefault="002660DA" w:rsidP="00576C86">
      <w:r>
        <w:t xml:space="preserve">Læresuksesjonen </w:t>
      </w:r>
      <w:r w:rsidR="00161D4D">
        <w:t xml:space="preserve">består av actus tradendi – eller </w:t>
      </w:r>
      <w:r w:rsidR="00464889">
        <w:t>den</w:t>
      </w:r>
      <w:r w:rsidR="003B6CD2">
        <w:t xml:space="preserve"> </w:t>
      </w:r>
      <w:r w:rsidR="00334275">
        <w:t xml:space="preserve">kommunikasjon </w:t>
      </w:r>
      <w:r w:rsidR="00161D4D">
        <w:t>som formidler apostlenes lære fra Skriftens Herre</w:t>
      </w:r>
      <w:r w:rsidR="00334275">
        <w:t xml:space="preserve"> til dem som hører og mottar læren</w:t>
      </w:r>
      <w:r w:rsidR="00161D4D">
        <w:t xml:space="preserve">.  Da skal </w:t>
      </w:r>
      <w:r w:rsidR="00334275">
        <w:t>t</w:t>
      </w:r>
      <w:r w:rsidR="00E10E82">
        <w:t>roens</w:t>
      </w:r>
      <w:r w:rsidR="00161D4D">
        <w:t xml:space="preserve"> bekjennere med </w:t>
      </w:r>
      <w:r w:rsidR="00334275">
        <w:t xml:space="preserve">bibelhistorie og katekisme </w:t>
      </w:r>
      <w:r w:rsidR="00161D4D">
        <w:t xml:space="preserve">kunne gjenkjenne </w:t>
      </w:r>
      <w:r w:rsidR="00334275">
        <w:t xml:space="preserve">den lære som ble overgitt til kirken i </w:t>
      </w:r>
      <w:r w:rsidR="00161D4D">
        <w:t>begynnelsen.  De</w:t>
      </w:r>
      <w:r w:rsidR="00334275">
        <w:t xml:space="preserve">nne læresuksesjon foregår hvor samarbeidet mellom prest og menighet </w:t>
      </w:r>
      <w:r w:rsidR="00161D4D">
        <w:t xml:space="preserve">opprettholder </w:t>
      </w:r>
      <w:r w:rsidR="00334275">
        <w:t xml:space="preserve">den ubeskårne læregrunn som er det nødvendige vilkår for </w:t>
      </w:r>
      <w:r w:rsidR="00161D4D">
        <w:t>menighetens vekst</w:t>
      </w:r>
      <w:r w:rsidR="00827FDE">
        <w:t xml:space="preserve">.  Med </w:t>
      </w:r>
      <w:r w:rsidR="00161D4D">
        <w:t xml:space="preserve">apostelordet </w:t>
      </w:r>
      <w:r w:rsidR="00827FDE">
        <w:t xml:space="preserve">kan kristne sikkert </w:t>
      </w:r>
      <w:r w:rsidR="00161D4D">
        <w:t xml:space="preserve">vite hva </w:t>
      </w:r>
      <w:r w:rsidR="00827FDE">
        <w:t xml:space="preserve">apostolatets kirke </w:t>
      </w:r>
      <w:r w:rsidR="00161D4D">
        <w:t xml:space="preserve">holder fast ved </w:t>
      </w:r>
      <w:r w:rsidR="00827FDE">
        <w:t xml:space="preserve">eller </w:t>
      </w:r>
      <w:r w:rsidR="00161D4D">
        <w:t xml:space="preserve">forkaster, og </w:t>
      </w:r>
      <w:r w:rsidR="00AF7319">
        <w:t xml:space="preserve">like sikkert </w:t>
      </w:r>
      <w:r w:rsidR="00827FDE">
        <w:t xml:space="preserve">avvise det som river ned. </w:t>
      </w:r>
      <w:r w:rsidR="003B6CD2">
        <w:t xml:space="preserve"> </w:t>
      </w:r>
    </w:p>
    <w:p w:rsidR="00161D4D" w:rsidRDefault="00161D4D" w:rsidP="00576C86">
      <w:r>
        <w:t>Hva embetsnå</w:t>
      </w:r>
      <w:r w:rsidR="00464889">
        <w:t>den</w:t>
      </w:r>
      <w:r w:rsidR="003B6CD2">
        <w:t xml:space="preserve"> </w:t>
      </w:r>
      <w:r>
        <w:t xml:space="preserve">skulle være, </w:t>
      </w:r>
      <w:r w:rsidR="0032133C">
        <w:t xml:space="preserve">finnes </w:t>
      </w:r>
      <w:r>
        <w:t>ikke presisert i Nytestamentet, m</w:t>
      </w:r>
      <w:r w:rsidR="005A4539">
        <w:t>en</w:t>
      </w:r>
      <w:r w:rsidR="003B6CD2">
        <w:t xml:space="preserve"> </w:t>
      </w:r>
      <w:r>
        <w:t>av sammenheng</w:t>
      </w:r>
      <w:r w:rsidR="005A4539">
        <w:t>en</w:t>
      </w:r>
      <w:r w:rsidR="003B6CD2">
        <w:t xml:space="preserve"> </w:t>
      </w:r>
      <w:r>
        <w:t>i 2 Tim 1 er det nærliggende å vise til Guds gaver</w:t>
      </w:r>
      <w:r w:rsidR="00AF7319">
        <w:t xml:space="preserve"> - </w:t>
      </w:r>
      <w:r>
        <w:t>”</w:t>
      </w:r>
      <w:r w:rsidRPr="00AF7319">
        <w:rPr>
          <w:i/>
        </w:rPr>
        <w:t>kraftens, kjærlighetens og selvbeherskelsens Ånd</w:t>
      </w:r>
      <w:r>
        <w:t>”, v 7.</w:t>
      </w:r>
    </w:p>
    <w:p w:rsidR="00161D4D" w:rsidRPr="008A5FAE" w:rsidRDefault="00161D4D" w:rsidP="00576C86">
      <w:pPr>
        <w:pStyle w:val="Overskrift6"/>
      </w:pPr>
      <w:r w:rsidRPr="008A5FAE">
        <w:t xml:space="preserve">Kristne i analoge posisjoner </w:t>
      </w:r>
    </w:p>
    <w:p w:rsidR="004D121C" w:rsidRDefault="00464889" w:rsidP="00576C86">
      <w:r>
        <w:t>Den</w:t>
      </w:r>
      <w:r w:rsidR="003B6CD2">
        <w:t xml:space="preserve"> </w:t>
      </w:r>
      <w:r w:rsidR="00161D4D">
        <w:t xml:space="preserve">nytestamentlige bibelutleggelse plasserer tilhørerne i </w:t>
      </w:r>
      <w:r w:rsidR="00AF7319" w:rsidRPr="00827FDE">
        <w:rPr>
          <w:i/>
        </w:rPr>
        <w:t>disippel-</w:t>
      </w:r>
      <w:r w:rsidR="00161D4D" w:rsidRPr="00827FDE">
        <w:rPr>
          <w:i/>
        </w:rPr>
        <w:t>posisjon</w:t>
      </w:r>
      <w:r w:rsidR="005A4539" w:rsidRPr="00827FDE">
        <w:rPr>
          <w:i/>
        </w:rPr>
        <w:t>en</w:t>
      </w:r>
      <w:r w:rsidR="003B6CD2">
        <w:t xml:space="preserve"> </w:t>
      </w:r>
      <w:r w:rsidR="00AF7319">
        <w:t xml:space="preserve">overfor Kristus, Skriftens Herre - </w:t>
      </w:r>
      <w:r w:rsidR="00161D4D">
        <w:t>hver eneste gang</w:t>
      </w:r>
      <w:r w:rsidR="004D121C">
        <w:t xml:space="preserve">.  Apostelordets lære formidler </w:t>
      </w:r>
      <w:r>
        <w:t>den</w:t>
      </w:r>
      <w:r w:rsidR="003B6CD2">
        <w:t xml:space="preserve"> </w:t>
      </w:r>
      <w:r w:rsidR="004D121C">
        <w:t xml:space="preserve">rett utlagte Skrift.  </w:t>
      </w:r>
      <w:r>
        <w:t>Den</w:t>
      </w:r>
      <w:r w:rsidR="003B6CD2">
        <w:t xml:space="preserve"> </w:t>
      </w:r>
      <w:r w:rsidR="004D121C">
        <w:t>muntlige utleggelse i preken</w:t>
      </w:r>
      <w:r w:rsidR="005A4539">
        <w:t>en</w:t>
      </w:r>
      <w:r w:rsidR="003B6CD2">
        <w:t xml:space="preserve"> </w:t>
      </w:r>
      <w:r w:rsidR="004D121C">
        <w:t xml:space="preserve">skal ikke bringe oppsiktsvekkende nyheter </w:t>
      </w:r>
      <w:r w:rsidR="00827FDE">
        <w:t xml:space="preserve">eller privatmeninger og tankespinn.  En preken fører tilhørerne inn i </w:t>
      </w:r>
      <w:r w:rsidR="004D121C">
        <w:t xml:space="preserve">Skriftens helligdom med Kristus som veileder.  </w:t>
      </w:r>
      <w:r w:rsidR="004D121C" w:rsidRPr="004D121C">
        <w:rPr>
          <w:b/>
        </w:rPr>
        <w:t>Lk 10:16</w:t>
      </w:r>
      <w:r w:rsidR="004D121C">
        <w:t xml:space="preserve"> – </w:t>
      </w:r>
      <w:r>
        <w:rPr>
          <w:i/>
        </w:rPr>
        <w:t>Den</w:t>
      </w:r>
      <w:r w:rsidR="003B6CD2">
        <w:rPr>
          <w:i/>
        </w:rPr>
        <w:t xml:space="preserve"> </w:t>
      </w:r>
      <w:r w:rsidR="004D121C" w:rsidRPr="004D121C">
        <w:rPr>
          <w:i/>
        </w:rPr>
        <w:t>som hører dere, hører meg</w:t>
      </w:r>
      <w:r w:rsidR="004D121C">
        <w:t xml:space="preserve">.  </w:t>
      </w:r>
    </w:p>
    <w:p w:rsidR="00301675" w:rsidRDefault="00161D4D" w:rsidP="00576C86">
      <w:r>
        <w:t xml:space="preserve">Denne formidling har løftet om </w:t>
      </w:r>
      <w:r w:rsidR="00464889">
        <w:t>Den</w:t>
      </w:r>
      <w:r w:rsidR="003B6CD2">
        <w:t xml:space="preserve"> </w:t>
      </w:r>
      <w:r>
        <w:t xml:space="preserve">Hellige Ånd, som lærer oss </w:t>
      </w:r>
      <w:r w:rsidR="00464889">
        <w:t>den</w:t>
      </w:r>
      <w:r w:rsidR="003B6CD2">
        <w:t xml:space="preserve"> </w:t>
      </w:r>
      <w:r w:rsidR="00885146">
        <w:t xml:space="preserve">tre-ene </w:t>
      </w:r>
      <w:r>
        <w:t xml:space="preserve">Gud å kjenne i all </w:t>
      </w:r>
      <w:r w:rsidR="00DE0985">
        <w:t>han</w:t>
      </w:r>
      <w:r>
        <w:t>s hellighet og kjærlighet</w:t>
      </w:r>
      <w:r w:rsidR="004D121C">
        <w:t xml:space="preserve">, og ha evig liv hos ham.  </w:t>
      </w:r>
      <w:r>
        <w:t>Alt hva Ån</w:t>
      </w:r>
      <w:r w:rsidR="00464889">
        <w:t>den</w:t>
      </w:r>
      <w:r w:rsidR="003B6CD2">
        <w:t xml:space="preserve"> </w:t>
      </w:r>
      <w:r>
        <w:t xml:space="preserve">gjør i kirken, gjør </w:t>
      </w:r>
      <w:r w:rsidR="00DE0985">
        <w:t>han</w:t>
      </w:r>
      <w:r w:rsidR="003B6CD2">
        <w:t xml:space="preserve"> </w:t>
      </w:r>
      <w:r>
        <w:t>i kraft av Sønnens lære fra Faderen, og alt hva Ån</w:t>
      </w:r>
      <w:r w:rsidR="00464889">
        <w:t>den</w:t>
      </w:r>
      <w:r w:rsidR="003B6CD2">
        <w:t xml:space="preserve"> </w:t>
      </w:r>
      <w:r>
        <w:t xml:space="preserve">har mottatt fra Kristus, har </w:t>
      </w:r>
      <w:r w:rsidR="00DE0985">
        <w:t>han</w:t>
      </w:r>
      <w:r w:rsidR="003B6CD2">
        <w:t xml:space="preserve"> </w:t>
      </w:r>
      <w:r w:rsidR="004D121C">
        <w:t>gitt videre til kirk</w:t>
      </w:r>
      <w:r w:rsidR="005A4539">
        <w:t>en</w:t>
      </w:r>
      <w:r w:rsidR="003B6CD2">
        <w:t xml:space="preserve"> </w:t>
      </w:r>
      <w:r w:rsidR="004D121C">
        <w:t xml:space="preserve">gjennom apostlene </w:t>
      </w:r>
      <w:r w:rsidR="00DE0985">
        <w:t>han</w:t>
      </w:r>
      <w:r w:rsidR="003B6CD2">
        <w:t xml:space="preserve"> </w:t>
      </w:r>
      <w:r w:rsidR="004D121C">
        <w:t>utrustet på Pinsedagen</w:t>
      </w:r>
      <w:r w:rsidR="00301675">
        <w:t xml:space="preserve">.  Fra dem har </w:t>
      </w:r>
      <w:r w:rsidR="00492E5F">
        <w:t xml:space="preserve">prekenembetets utøvere </w:t>
      </w:r>
      <w:r w:rsidR="00301675">
        <w:t>mottatt «</w:t>
      </w:r>
      <w:r w:rsidR="00464889">
        <w:t>den</w:t>
      </w:r>
      <w:r w:rsidR="003B6CD2">
        <w:t xml:space="preserve"> </w:t>
      </w:r>
      <w:r w:rsidR="00301675">
        <w:t xml:space="preserve">fagre skatt» for å gi mennesker del i </w:t>
      </w:r>
      <w:r w:rsidR="00464889">
        <w:t>den</w:t>
      </w:r>
      <w:r w:rsidR="003B6CD2">
        <w:t xml:space="preserve"> </w:t>
      </w:r>
      <w:r w:rsidR="00301675">
        <w:t xml:space="preserve">(2 Tim 1:14).  Denne </w:t>
      </w:r>
      <w:r w:rsidR="00492E5F">
        <w:t>lære</w:t>
      </w:r>
      <w:r w:rsidR="00301675">
        <w:t>formidling i Guds kirkeor</w:t>
      </w:r>
      <w:r w:rsidR="00464889">
        <w:t>den</w:t>
      </w:r>
      <w:r w:rsidR="003B6CD2">
        <w:t xml:space="preserve"> </w:t>
      </w:r>
      <w:r>
        <w:t>”er nok” (CA 7) til kirkefellesskap</w:t>
      </w:r>
      <w:r w:rsidR="00301675">
        <w:t>.</w:t>
      </w:r>
    </w:p>
    <w:p w:rsidR="00161D4D" w:rsidRDefault="00492E5F" w:rsidP="00576C86">
      <w:r>
        <w:t xml:space="preserve">Men </w:t>
      </w:r>
      <w:r w:rsidR="00301675">
        <w:t>formidling</w:t>
      </w:r>
      <w:r w:rsidR="005A4539">
        <w:t>en</w:t>
      </w:r>
      <w:r w:rsidR="003B6CD2">
        <w:t xml:space="preserve"> </w:t>
      </w:r>
      <w:r w:rsidR="00301675">
        <w:t>er ikke målet</w:t>
      </w:r>
      <w:r>
        <w:t xml:space="preserve">.  Målet er </w:t>
      </w:r>
      <w:r w:rsidR="00301675">
        <w:t>de saliges liv for Guds å</w:t>
      </w:r>
      <w:r w:rsidR="00EE77E8">
        <w:t>syn</w:t>
      </w:r>
      <w:r w:rsidR="003B6CD2">
        <w:t xml:space="preserve"> </w:t>
      </w:r>
      <w:r w:rsidR="00301675">
        <w:t xml:space="preserve">i all evighet.  </w:t>
      </w:r>
      <w:r>
        <w:t xml:space="preserve">Med dette mål for øye er </w:t>
      </w:r>
      <w:r w:rsidR="00464889">
        <w:t>den</w:t>
      </w:r>
      <w:r w:rsidR="003B6CD2">
        <w:t xml:space="preserve"> </w:t>
      </w:r>
      <w:r w:rsidR="00301675">
        <w:t xml:space="preserve">Oppstandne til stede i </w:t>
      </w:r>
      <w:r w:rsidR="00464889">
        <w:t>den</w:t>
      </w:r>
      <w:r w:rsidR="003B6CD2">
        <w:t xml:space="preserve"> </w:t>
      </w:r>
      <w:r w:rsidR="00301675">
        <w:t xml:space="preserve">forsamlede menighet, virksom med </w:t>
      </w:r>
      <w:r w:rsidR="005166CA">
        <w:t xml:space="preserve">evangeliet og sakramentene </w:t>
      </w:r>
      <w:r w:rsidR="005166CA" w:rsidRPr="005166CA">
        <w:rPr>
          <w:i/>
        </w:rPr>
        <w:t xml:space="preserve">forvaltet slik </w:t>
      </w:r>
      <w:r w:rsidR="00DE0985">
        <w:rPr>
          <w:i/>
        </w:rPr>
        <w:t>han</w:t>
      </w:r>
      <w:r w:rsidR="003B6CD2">
        <w:rPr>
          <w:i/>
        </w:rPr>
        <w:t xml:space="preserve"> </w:t>
      </w:r>
      <w:r w:rsidR="005166CA" w:rsidRPr="005166CA">
        <w:rPr>
          <w:i/>
        </w:rPr>
        <w:t>har lært og befalt</w:t>
      </w:r>
      <w:r w:rsidR="005166CA">
        <w:t>.  Så er ikke b</w:t>
      </w:r>
      <w:r w:rsidR="00161D4D">
        <w:t>ispevigsel</w:t>
      </w:r>
      <w:r w:rsidR="005A4539">
        <w:t>en</w:t>
      </w:r>
      <w:r w:rsidR="003B6CD2">
        <w:t xml:space="preserve"> </w:t>
      </w:r>
      <w:r w:rsidR="00161D4D">
        <w:t xml:space="preserve">det nødvendige vilkår.  </w:t>
      </w:r>
      <w:r w:rsidR="00464889">
        <w:t>Den</w:t>
      </w:r>
      <w:r w:rsidR="003B6CD2">
        <w:t xml:space="preserve"> </w:t>
      </w:r>
      <w:r w:rsidR="00161D4D">
        <w:t xml:space="preserve">er </w:t>
      </w:r>
      <w:r w:rsidR="005A4539">
        <w:t>en</w:t>
      </w:r>
      <w:r w:rsidR="003B6CD2">
        <w:t xml:space="preserve"> </w:t>
      </w:r>
      <w:r w:rsidR="00161D4D">
        <w:t>velsignelses</w:t>
      </w:r>
      <w:r w:rsidR="00DE0985">
        <w:t>han</w:t>
      </w:r>
      <w:r w:rsidR="00161D4D">
        <w:t>dling ut</w:t>
      </w:r>
      <w:r w:rsidR="005A4539">
        <w:t>en</w:t>
      </w:r>
      <w:r w:rsidR="003B6CD2">
        <w:t xml:space="preserve"> </w:t>
      </w:r>
      <w:r w:rsidR="005166CA">
        <w:t xml:space="preserve">læremessig </w:t>
      </w:r>
      <w:r w:rsidR="00161D4D">
        <w:t>nødvendighet.  Derfor benytter vi samme vigsels</w:t>
      </w:r>
      <w:r w:rsidR="005A4539">
        <w:t>bønn</w:t>
      </w:r>
      <w:r w:rsidR="003B6CD2">
        <w:t xml:space="preserve"> </w:t>
      </w:r>
      <w:r w:rsidR="00161D4D">
        <w:t>som ved presteor</w:t>
      </w:r>
      <w:r>
        <w:t>d</w:t>
      </w:r>
      <w:r w:rsidR="00CF4775">
        <w:t>in</w:t>
      </w:r>
      <w:r w:rsidR="00161D4D">
        <w:t xml:space="preserve">asjon.  </w:t>
      </w:r>
    </w:p>
    <w:p w:rsidR="00161D4D" w:rsidRDefault="00161D4D" w:rsidP="00576C86">
      <w:pPr>
        <w:pStyle w:val="Overskrift4"/>
      </w:pPr>
      <w:r>
        <w:t xml:space="preserve">B.  Romerkirkens </w:t>
      </w:r>
      <w:r w:rsidRPr="009338F2">
        <w:rPr>
          <w:rFonts w:cs="Times New Roman"/>
        </w:rPr>
        <w:t>presteor</w:t>
      </w:r>
      <w:r w:rsidR="00492E5F">
        <w:rPr>
          <w:rFonts w:cs="Times New Roman"/>
        </w:rPr>
        <w:t>d</w:t>
      </w:r>
      <w:r w:rsidR="00CF4775">
        <w:rPr>
          <w:rFonts w:cs="Times New Roman"/>
        </w:rPr>
        <w:t>in</w:t>
      </w:r>
      <w:r w:rsidRPr="009338F2">
        <w:rPr>
          <w:rFonts w:cs="Times New Roman"/>
        </w:rPr>
        <w:t>asjoner</w:t>
      </w:r>
      <w:r>
        <w:t xml:space="preserve"> til et offerprestembete</w:t>
      </w:r>
    </w:p>
    <w:p w:rsidR="00161D4D" w:rsidRDefault="00492E5F" w:rsidP="00576C86">
      <w:r>
        <w:t xml:space="preserve">Kontrasten til Romerkirkens presteordinasjoner kan illustreres med </w:t>
      </w:r>
      <w:r w:rsidR="00161D4D">
        <w:t>Luthers brev til bøhmerne (på latin).  Her fremhever Luther ”</w:t>
      </w:r>
      <w:r w:rsidR="00464889">
        <w:rPr>
          <w:i/>
        </w:rPr>
        <w:t>den</w:t>
      </w:r>
      <w:r w:rsidR="003B6CD2">
        <w:rPr>
          <w:i/>
        </w:rPr>
        <w:t xml:space="preserve"> </w:t>
      </w:r>
      <w:r w:rsidR="00161D4D" w:rsidRPr="005166CA">
        <w:rPr>
          <w:i/>
        </w:rPr>
        <w:t>hellige presteor</w:t>
      </w:r>
      <w:r w:rsidR="002F686E">
        <w:rPr>
          <w:i/>
        </w:rPr>
        <w:t>d</w:t>
      </w:r>
      <w:r w:rsidR="00CF4775">
        <w:rPr>
          <w:i/>
        </w:rPr>
        <w:t>in</w:t>
      </w:r>
      <w:r w:rsidR="00161D4D" w:rsidRPr="005166CA">
        <w:rPr>
          <w:i/>
        </w:rPr>
        <w:t>asjon</w:t>
      </w:r>
      <w:r w:rsidR="00161D4D">
        <w:t>” (or</w:t>
      </w:r>
      <w:r w:rsidR="002F686E">
        <w:t>d</w:t>
      </w:r>
      <w:r w:rsidR="00CF4775">
        <w:t>in</w:t>
      </w:r>
      <w:r w:rsidR="00161D4D">
        <w:t xml:space="preserve">atio) </w:t>
      </w:r>
      <w:r w:rsidR="00161D4D" w:rsidRPr="005166CA">
        <w:rPr>
          <w:i/>
        </w:rPr>
        <w:t>til prekenembetet</w:t>
      </w:r>
      <w:r w:rsidR="005166CA">
        <w:rPr>
          <w:i/>
        </w:rPr>
        <w:t>,</w:t>
      </w:r>
      <w:r w:rsidR="00161D4D">
        <w:t xml:space="preserve"> og stiller </w:t>
      </w:r>
      <w:r w:rsidR="002F686E">
        <w:t xml:space="preserve">den </w:t>
      </w:r>
      <w:r w:rsidR="00161D4D">
        <w:t xml:space="preserve">i motsetning til Romerkirkens </w:t>
      </w:r>
      <w:r w:rsidR="002F686E">
        <w:t>a</w:t>
      </w:r>
      <w:r w:rsidR="00A61E24">
        <w:t>ntikrist</w:t>
      </w:r>
      <w:r w:rsidR="00161D4D">
        <w:t>elige or</w:t>
      </w:r>
      <w:r w:rsidR="002F686E">
        <w:t>d</w:t>
      </w:r>
      <w:r w:rsidR="00CF4775">
        <w:t>in</w:t>
      </w:r>
      <w:r w:rsidR="00161D4D">
        <w:t xml:space="preserve">asjoner til et offerprestembete.  </w:t>
      </w:r>
      <w:r w:rsidR="002F686E">
        <w:t xml:space="preserve">Hva er problemet?  </w:t>
      </w:r>
    </w:p>
    <w:p w:rsidR="00161D4D" w:rsidRDefault="00161D4D" w:rsidP="00576C86">
      <w:r>
        <w:t xml:space="preserve">Romerkirkens embetslære er tenkt i </w:t>
      </w:r>
      <w:r w:rsidRPr="005166CA">
        <w:rPr>
          <w:i/>
        </w:rPr>
        <w:t>analogi med det levittiske prestedømme</w:t>
      </w:r>
      <w:r>
        <w:t xml:space="preserve"> i </w:t>
      </w:r>
      <w:r w:rsidR="00464889">
        <w:t>den</w:t>
      </w:r>
      <w:r w:rsidR="003B6CD2">
        <w:t xml:space="preserve"> </w:t>
      </w:r>
      <w:r>
        <w:t xml:space="preserve">gamle pakt, med påstand om nådekrefter i </w:t>
      </w:r>
      <w:r w:rsidR="005A4539">
        <w:t>en</w:t>
      </w:r>
      <w:r w:rsidR="003B6CD2">
        <w:t xml:space="preserve"> </w:t>
      </w:r>
      <w:r>
        <w:t>eg</w:t>
      </w:r>
      <w:r w:rsidR="005A4539">
        <w:t>en</w:t>
      </w:r>
      <w:r w:rsidR="003B6CD2">
        <w:t xml:space="preserve"> </w:t>
      </w:r>
      <w:r>
        <w:t>stand av offerpres</w:t>
      </w:r>
      <w:r w:rsidR="002F686E">
        <w:t>ter (</w:t>
      </w:r>
      <w:r w:rsidR="0046318C">
        <w:t>jf.</w:t>
      </w:r>
      <w:r>
        <w:t xml:space="preserve"> Levi stamme). </w:t>
      </w:r>
      <w:r w:rsidR="005166CA">
        <w:t xml:space="preserve"> </w:t>
      </w:r>
      <w:r>
        <w:t xml:space="preserve">Videre forstår </w:t>
      </w:r>
      <w:r w:rsidR="0035155F">
        <w:t>man</w:t>
      </w:r>
      <w:r w:rsidR="003B6CD2">
        <w:t xml:space="preserve"> </w:t>
      </w:r>
      <w:r w:rsidR="00DE0985">
        <w:t>presten</w:t>
      </w:r>
      <w:r>
        <w:t>s embetsnåde som ”</w:t>
      </w:r>
      <w:r w:rsidR="005A4539">
        <w:rPr>
          <w:i/>
        </w:rPr>
        <w:t>en</w:t>
      </w:r>
      <w:r w:rsidR="003B6CD2">
        <w:rPr>
          <w:i/>
        </w:rPr>
        <w:t xml:space="preserve"> </w:t>
      </w:r>
      <w:r w:rsidRPr="005166CA">
        <w:rPr>
          <w:i/>
        </w:rPr>
        <w:t>uutslettelig egenskap</w:t>
      </w:r>
      <w:r>
        <w:t xml:space="preserve">” (character indelebilis).  </w:t>
      </w:r>
      <w:r w:rsidR="00464889">
        <w:t>Den</w:t>
      </w:r>
      <w:r w:rsidR="003B6CD2">
        <w:t xml:space="preserve"> </w:t>
      </w:r>
      <w:r>
        <w:t>setter ham i stand til å forvandle brød og vi</w:t>
      </w:r>
      <w:r w:rsidR="002F686E">
        <w:t>n</w:t>
      </w:r>
      <w:r w:rsidR="003B6CD2">
        <w:t xml:space="preserve"> </w:t>
      </w:r>
      <w:r>
        <w:t>til Kristi legeme og blod, for så å frembære sakramentet for Gud som ”</w:t>
      </w:r>
      <w:r w:rsidRPr="005166CA">
        <w:rPr>
          <w:i/>
        </w:rPr>
        <w:t>et ublodig offer</w:t>
      </w:r>
      <w:r>
        <w:t xml:space="preserve">” for levende og døde.  Denne grunntanke strider mot </w:t>
      </w:r>
      <w:r w:rsidR="005166CA">
        <w:t xml:space="preserve">Kristi </w:t>
      </w:r>
      <w:r>
        <w:t>evangelium</w:t>
      </w:r>
      <w:r w:rsidR="00074618">
        <w:t xml:space="preserve">.  </w:t>
      </w:r>
      <w:r w:rsidR="005166CA">
        <w:t xml:space="preserve">Gud er </w:t>
      </w:r>
      <w:r w:rsidR="005A4539">
        <w:t>en</w:t>
      </w:r>
      <w:r w:rsidR="003B6CD2">
        <w:t xml:space="preserve"> </w:t>
      </w:r>
      <w:r w:rsidR="005166CA">
        <w:t>forsonet Gud</w:t>
      </w:r>
      <w:r w:rsidR="00074618">
        <w:t>,</w:t>
      </w:r>
      <w:r w:rsidR="005166CA">
        <w:t xml:space="preserve"> og </w:t>
      </w:r>
      <w:r w:rsidR="00074618">
        <w:t>årsak</w:t>
      </w:r>
      <w:r w:rsidR="005A4539">
        <w:t>en</w:t>
      </w:r>
      <w:r w:rsidR="003B6CD2">
        <w:t xml:space="preserve"> </w:t>
      </w:r>
      <w:r w:rsidR="00074618">
        <w:t xml:space="preserve">til synderens </w:t>
      </w:r>
      <w:r w:rsidR="005166CA">
        <w:t>frifinnelse</w:t>
      </w:r>
      <w:r w:rsidR="00074618">
        <w:t xml:space="preserve"> hos Gud er </w:t>
      </w:r>
      <w:r>
        <w:t xml:space="preserve">Kristi </w:t>
      </w:r>
      <w:r w:rsidR="00074618">
        <w:t>lidende lydighet – og ingenting annet.</w:t>
      </w:r>
      <w:r w:rsidR="003B6CD2">
        <w:t xml:space="preserve">  </w:t>
      </w:r>
    </w:p>
    <w:p w:rsidR="00161D4D" w:rsidRPr="00CD28FE" w:rsidRDefault="00161D4D" w:rsidP="00576C86">
      <w:pPr>
        <w:rPr>
          <w:b/>
        </w:rPr>
      </w:pPr>
      <w:r w:rsidRPr="00CD28FE">
        <w:rPr>
          <w:b/>
        </w:rPr>
        <w:t>Lær</w:t>
      </w:r>
      <w:r w:rsidR="005A4539">
        <w:rPr>
          <w:b/>
        </w:rPr>
        <w:t>en</w:t>
      </w:r>
      <w:r w:rsidR="003B6CD2">
        <w:rPr>
          <w:b/>
        </w:rPr>
        <w:t xml:space="preserve"> </w:t>
      </w:r>
      <w:r w:rsidRPr="00CD28FE">
        <w:rPr>
          <w:b/>
        </w:rPr>
        <w:t>om ”apostolisk” vigsels</w:t>
      </w:r>
      <w:r w:rsidR="00226849">
        <w:rPr>
          <w:b/>
        </w:rPr>
        <w:t>suksesjon</w:t>
      </w:r>
      <w:r w:rsidR="003B6CD2">
        <w:rPr>
          <w:b/>
        </w:rPr>
        <w:t xml:space="preserve">  </w:t>
      </w:r>
    </w:p>
    <w:p w:rsidR="00161D4D" w:rsidRDefault="00161D4D" w:rsidP="00576C86">
      <w:r>
        <w:t>Romerkirkens teorier om or</w:t>
      </w:r>
      <w:r w:rsidR="002F686E">
        <w:t>d</w:t>
      </w:r>
      <w:r w:rsidR="00CF4775">
        <w:t>in</w:t>
      </w:r>
      <w:r>
        <w:t xml:space="preserve">asjon og messeoffer er begrunnet i </w:t>
      </w:r>
      <w:r w:rsidR="005A4539">
        <w:t>en</w:t>
      </w:r>
      <w:r w:rsidR="003B6CD2">
        <w:t xml:space="preserve"> </w:t>
      </w:r>
      <w:r w:rsidRPr="00074618">
        <w:rPr>
          <w:i/>
        </w:rPr>
        <w:t>påstått</w:t>
      </w:r>
      <w:r>
        <w:t xml:space="preserve"> historie i </w:t>
      </w:r>
      <w:r w:rsidR="005A4539">
        <w:t>en</w:t>
      </w:r>
      <w:r w:rsidR="003B6CD2">
        <w:t xml:space="preserve"> </w:t>
      </w:r>
      <w:r w:rsidRPr="00074618">
        <w:rPr>
          <w:i/>
        </w:rPr>
        <w:t>tenkt</w:t>
      </w:r>
      <w:r>
        <w:t xml:space="preserve"> kirkevirkelighet.  Rekonstruksjon</w:t>
      </w:r>
      <w:r w:rsidR="005A4539">
        <w:t>en</w:t>
      </w:r>
      <w:r w:rsidR="003B6CD2">
        <w:t xml:space="preserve"> </w:t>
      </w:r>
      <w:r w:rsidR="00074618">
        <w:t xml:space="preserve">lar seg ikke gjennomføre, </w:t>
      </w:r>
      <w:r>
        <w:t>påstan</w:t>
      </w:r>
      <w:r w:rsidR="00464889">
        <w:t>den</w:t>
      </w:r>
      <w:r w:rsidR="003B6CD2">
        <w:t xml:space="preserve"> </w:t>
      </w:r>
      <w:r>
        <w:t xml:space="preserve">om </w:t>
      </w:r>
      <w:r w:rsidR="00464889">
        <w:t>den</w:t>
      </w:r>
      <w:r w:rsidR="003B6CD2">
        <w:t xml:space="preserve"> </w:t>
      </w:r>
      <w:r>
        <w:t xml:space="preserve">sakramentale </w:t>
      </w:r>
      <w:r w:rsidR="00DE0985">
        <w:t>han</w:t>
      </w:r>
      <w:r>
        <w:t xml:space="preserve">dling og dens gyldighet </w:t>
      </w:r>
      <w:r w:rsidR="00074618">
        <w:t xml:space="preserve">som offer for Gud er </w:t>
      </w:r>
      <w:r>
        <w:t>et stykke konklusjonsteologi med kirkeforvrengende kraft.</w:t>
      </w:r>
      <w:r w:rsidR="003B6CD2">
        <w:t xml:space="preserve">       </w:t>
      </w:r>
      <w:r>
        <w:t xml:space="preserve"> </w:t>
      </w:r>
    </w:p>
    <w:p w:rsidR="00161D4D" w:rsidRDefault="00161D4D" w:rsidP="00576C86">
      <w:r>
        <w:t>Også andre kirker - inklusive høykirkelige grupperinger</w:t>
      </w:r>
      <w:r w:rsidR="00074618">
        <w:t>,</w:t>
      </w:r>
      <w:r>
        <w:t xml:space="preserve"> skilter med ”gyldig konsekrasjon”</w:t>
      </w:r>
      <w:r w:rsidR="00074618">
        <w:t xml:space="preserve">.  Også deres begrunnelse er </w:t>
      </w:r>
      <w:r>
        <w:t xml:space="preserve">biskopenes apostoliske vigselssuksesjon, </w:t>
      </w:r>
      <w:r w:rsidR="00074618">
        <w:t>m</w:t>
      </w:r>
      <w:r w:rsidR="005A4539">
        <w:t>en</w:t>
      </w:r>
      <w:r w:rsidR="003B6CD2">
        <w:t xml:space="preserve"> </w:t>
      </w:r>
      <w:r w:rsidR="00074618">
        <w:t xml:space="preserve">i </w:t>
      </w:r>
      <w:r w:rsidR="005A4539">
        <w:t>en</w:t>
      </w:r>
      <w:r w:rsidR="003B6CD2">
        <w:t xml:space="preserve"> </w:t>
      </w:r>
      <w:r>
        <w:t>modifisert utgave.  De viser til ubrutte vigselsrekker tilbake til ”det gamle bispeembetet”</w:t>
      </w:r>
      <w:r w:rsidR="00074618">
        <w:t xml:space="preserve">.  Sett fra Romerkirkens side, er de </w:t>
      </w:r>
      <w:r>
        <w:t xml:space="preserve">vigsler med </w:t>
      </w:r>
      <w:r w:rsidR="005A4539">
        <w:t>en</w:t>
      </w:r>
      <w:r w:rsidR="003B6CD2">
        <w:t xml:space="preserve"> </w:t>
      </w:r>
      <w:r>
        <w:t>ann</w:t>
      </w:r>
      <w:r w:rsidR="005A4539">
        <w:t>en</w:t>
      </w:r>
      <w:r w:rsidR="003B6CD2">
        <w:t xml:space="preserve"> </w:t>
      </w:r>
      <w:r>
        <w:t>hensikt (intentio)</w:t>
      </w:r>
      <w:r w:rsidR="002F686E">
        <w:t>,</w:t>
      </w:r>
      <w:r w:rsidR="00074618">
        <w:t xml:space="preserve"> og derfor ugyldige.  Dessut</w:t>
      </w:r>
      <w:r w:rsidR="005A4539">
        <w:t>en</w:t>
      </w:r>
      <w:r w:rsidR="003B6CD2">
        <w:t xml:space="preserve"> </w:t>
      </w:r>
      <w:r w:rsidR="00074618">
        <w:t xml:space="preserve">mangler de </w:t>
      </w:r>
      <w:r w:rsidR="00464889">
        <w:t>den</w:t>
      </w:r>
      <w:r w:rsidR="003B6CD2">
        <w:t xml:space="preserve"> </w:t>
      </w:r>
      <w:r>
        <w:t>embetsnåde som er forutsetning</w:t>
      </w:r>
      <w:r w:rsidR="005A4539">
        <w:t>en</w:t>
      </w:r>
      <w:r w:rsidR="003B6CD2">
        <w:t xml:space="preserve"> </w:t>
      </w:r>
      <w:r>
        <w:t xml:space="preserve">for gyldige konsekrasjoner.  </w:t>
      </w:r>
    </w:p>
    <w:p w:rsidR="00161D4D" w:rsidRDefault="002F686E" w:rsidP="00576C86">
      <w:r>
        <w:t xml:space="preserve">Nevnte </w:t>
      </w:r>
      <w:r w:rsidR="00161D4D">
        <w:t xml:space="preserve">suksesjonsteorier må avvises fordi </w:t>
      </w:r>
      <w:r w:rsidR="00074618">
        <w:t xml:space="preserve">de </w:t>
      </w:r>
      <w:r>
        <w:t>er uten støtte i a</w:t>
      </w:r>
      <w:r w:rsidR="00161D4D">
        <w:t>postelordets lære fra Kristus</w:t>
      </w:r>
      <w:r>
        <w:t xml:space="preserve">.  </w:t>
      </w:r>
      <w:r w:rsidR="00161D4D">
        <w:t>Reformatorenes konsekvente og bevisste avvisning ble gjort med stort alvor</w:t>
      </w:r>
      <w:r w:rsidR="00490E02">
        <w:t xml:space="preserve">.  </w:t>
      </w:r>
      <w:r>
        <w:t xml:space="preserve">Tankespinn har ingen gyldighet i Guds kirke.  </w:t>
      </w:r>
      <w:r w:rsidR="00490E02">
        <w:t xml:space="preserve">Teorier om </w:t>
      </w:r>
      <w:r w:rsidR="005A4539">
        <w:t>en</w:t>
      </w:r>
      <w:r w:rsidR="003B6CD2">
        <w:t xml:space="preserve"> </w:t>
      </w:r>
      <w:r w:rsidR="00490E02">
        <w:t>«apostolisk» vigsels</w:t>
      </w:r>
      <w:r w:rsidR="00226849">
        <w:t>suksesjon</w:t>
      </w:r>
      <w:r w:rsidR="003B6CD2">
        <w:t xml:space="preserve"> </w:t>
      </w:r>
      <w:r w:rsidR="00161D4D">
        <w:t xml:space="preserve">vitner om </w:t>
      </w:r>
      <w:r w:rsidR="005A4539">
        <w:t>en</w:t>
      </w:r>
      <w:r w:rsidR="003B6CD2">
        <w:t xml:space="preserve"> </w:t>
      </w:r>
      <w:r>
        <w:t xml:space="preserve">antikristens virksomhet </w:t>
      </w:r>
      <w:r w:rsidR="00490E02">
        <w:t xml:space="preserve">gjennom </w:t>
      </w:r>
      <w:r w:rsidR="00161D4D">
        <w:t xml:space="preserve">kirkens historie (Joh 8:44, </w:t>
      </w:r>
      <w:r>
        <w:t xml:space="preserve">2 Tess 2, </w:t>
      </w:r>
      <w:r w:rsidR="00161D4D">
        <w:t>1 Tim 4:1f).</w:t>
      </w:r>
      <w:r w:rsidR="003B6CD2">
        <w:t xml:space="preserve">  </w:t>
      </w:r>
    </w:p>
    <w:p w:rsidR="00161D4D" w:rsidRDefault="00AB6DC6" w:rsidP="00576C86">
      <w:pPr>
        <w:pStyle w:val="Overskrift4"/>
      </w:pPr>
      <w:r>
        <w:t xml:space="preserve">C.  </w:t>
      </w:r>
      <w:r w:rsidR="00161D4D">
        <w:t xml:space="preserve">Bispevigsler etter kirkens reformasjon.  </w:t>
      </w:r>
    </w:p>
    <w:p w:rsidR="00541E54" w:rsidRDefault="00EA67BA" w:rsidP="00B24B2C">
      <w:pPr>
        <w:pStyle w:val="merknad"/>
      </w:pPr>
      <w:r>
        <w:tab/>
      </w:r>
      <w:r>
        <w:tab/>
      </w:r>
      <w:r>
        <w:tab/>
      </w:r>
      <w:r w:rsidR="000D6A70">
        <w:tab/>
      </w:r>
      <w:r w:rsidR="000D6A70">
        <w:tab/>
      </w:r>
      <w:r w:rsidR="000D6A70">
        <w:tab/>
      </w:r>
      <w:r w:rsidR="00B75CEB">
        <w:t>Min</w:t>
      </w:r>
      <w:r w:rsidR="003B6CD2">
        <w:t xml:space="preserve"> </w:t>
      </w:r>
      <w:r w:rsidR="00541E54">
        <w:t>kilde: Tom G</w:t>
      </w:r>
      <w:r w:rsidR="000838DE">
        <w:t>.</w:t>
      </w:r>
      <w:r w:rsidR="00541E54">
        <w:t xml:space="preserve"> A</w:t>
      </w:r>
      <w:r w:rsidR="000838DE">
        <w:t>.</w:t>
      </w:r>
      <w:r w:rsidR="00541E54">
        <w:t xml:space="preserve"> Hardt.</w:t>
      </w:r>
    </w:p>
    <w:p w:rsidR="00161D4D" w:rsidRDefault="00161D4D" w:rsidP="00576C86">
      <w:r>
        <w:t xml:space="preserve">Luther benyttet tre medkonsekratorer da </w:t>
      </w:r>
      <w:r w:rsidR="00DE0985">
        <w:t>han</w:t>
      </w:r>
      <w:r w:rsidR="003B6CD2">
        <w:t xml:space="preserve"> </w:t>
      </w:r>
      <w:r>
        <w:t xml:space="preserve">i 1541 vigslet </w:t>
      </w:r>
      <w:r w:rsidRPr="00541E54">
        <w:rPr>
          <w:i/>
        </w:rPr>
        <w:t xml:space="preserve">Nicolaus </w:t>
      </w:r>
      <w:r w:rsidR="006A6CAE">
        <w:rPr>
          <w:i/>
        </w:rPr>
        <w:t>von</w:t>
      </w:r>
      <w:r w:rsidR="003B6CD2">
        <w:rPr>
          <w:i/>
        </w:rPr>
        <w:t xml:space="preserve"> </w:t>
      </w:r>
      <w:r w:rsidRPr="00541E54">
        <w:rPr>
          <w:i/>
        </w:rPr>
        <w:t>Amsdorf</w:t>
      </w:r>
      <w:r>
        <w:t xml:space="preserve"> til biskop i Naumburg.  Kildene sier ingenting om Luthers begrunnelse for </w:t>
      </w:r>
      <w:r w:rsidR="005A4539">
        <w:t>en</w:t>
      </w:r>
      <w:r w:rsidR="003B6CD2">
        <w:t xml:space="preserve"> </w:t>
      </w:r>
      <w:r>
        <w:t>vigsel med såkalt ”gammelkirkelig” eller ”</w:t>
      </w:r>
      <w:r w:rsidR="00A764DE">
        <w:t>økumen</w:t>
      </w:r>
      <w:r>
        <w:t>isk” preg.  Vigsel</w:t>
      </w:r>
      <w:r w:rsidR="005A4539">
        <w:t>en</w:t>
      </w:r>
      <w:r w:rsidR="003B6CD2">
        <w:t xml:space="preserve"> </w:t>
      </w:r>
      <w:r>
        <w:t xml:space="preserve">gjaldt det </w:t>
      </w:r>
      <w:r w:rsidR="0046318C">
        <w:t>biskoppelige</w:t>
      </w:r>
      <w:r>
        <w:t xml:space="preserve"> </w:t>
      </w:r>
      <w:r w:rsidRPr="00EA67BA">
        <w:rPr>
          <w:i/>
        </w:rPr>
        <w:t>visitatorembete</w:t>
      </w:r>
      <w:r>
        <w:t xml:space="preserve">, og ingenting annet.  Dette fremgår av </w:t>
      </w:r>
      <w:r w:rsidR="00464889">
        <w:t>den</w:t>
      </w:r>
      <w:r w:rsidR="003B6CD2">
        <w:t xml:space="preserve"> </w:t>
      </w:r>
      <w:r>
        <w:t>polemikk</w:t>
      </w:r>
      <w:r w:rsidR="00541E54">
        <w:t xml:space="preserve"> som fulgte, </w:t>
      </w:r>
      <w:r>
        <w:t xml:space="preserve">da Luther uttalte sitt ”anathema” over Romerkirkens </w:t>
      </w:r>
      <w:r w:rsidR="00EA67BA">
        <w:t>a</w:t>
      </w:r>
      <w:r w:rsidR="00A61E24">
        <w:t>ntikrist</w:t>
      </w:r>
      <w:r>
        <w:t xml:space="preserve">elige bispeembete.  </w:t>
      </w:r>
    </w:p>
    <w:p w:rsidR="00161D4D" w:rsidRDefault="00C758B8" w:rsidP="00576C86">
      <w:r>
        <w:t>En</w:t>
      </w:r>
      <w:r w:rsidR="00EA67BA">
        <w:t xml:space="preserve"> </w:t>
      </w:r>
      <w:r w:rsidR="00161D4D">
        <w:t xml:space="preserve">tilsvarende bispevigsel ble utført i 1545, da fyrst </w:t>
      </w:r>
      <w:r w:rsidR="00161D4D" w:rsidRPr="00541E54">
        <w:rPr>
          <w:i/>
        </w:rPr>
        <w:t>Georg III av Anhalt</w:t>
      </w:r>
      <w:r w:rsidR="00161D4D">
        <w:t xml:space="preserve"> ble vigslet til biskop i Merseburg.  Si</w:t>
      </w:r>
      <w:r w:rsidR="00464889">
        <w:t>den</w:t>
      </w:r>
      <w:r w:rsidR="003B6CD2">
        <w:t xml:space="preserve"> </w:t>
      </w:r>
      <w:r w:rsidR="00DE0985">
        <w:t>han</w:t>
      </w:r>
      <w:r w:rsidR="003B6CD2">
        <w:t xml:space="preserve"> </w:t>
      </w:r>
      <w:r w:rsidR="00161D4D">
        <w:t xml:space="preserve">allerede i 1524 var </w:t>
      </w:r>
      <w:r w:rsidR="00EA67BA">
        <w:t xml:space="preserve">vigslet </w:t>
      </w:r>
      <w:r w:rsidR="00161D4D">
        <w:t>til Romerkirkens offerprest</w:t>
      </w:r>
      <w:r w:rsidR="00EA67BA">
        <w:t>e</w:t>
      </w:r>
      <w:r w:rsidR="00161D4D">
        <w:t xml:space="preserve">mbete, ble </w:t>
      </w:r>
      <w:r w:rsidR="00DE0985">
        <w:t>han</w:t>
      </w:r>
      <w:r w:rsidR="003B6CD2">
        <w:t xml:space="preserve"> </w:t>
      </w:r>
      <w:r w:rsidR="00161D4D">
        <w:t>samtidig med bispevigsel</w:t>
      </w:r>
      <w:r w:rsidR="005A4539">
        <w:t>en</w:t>
      </w:r>
      <w:r w:rsidR="003B6CD2">
        <w:t xml:space="preserve"> </w:t>
      </w:r>
      <w:r w:rsidR="00161D4D">
        <w:t>or</w:t>
      </w:r>
      <w:r w:rsidR="00EA67BA">
        <w:t>d</w:t>
      </w:r>
      <w:r w:rsidR="00CF4775">
        <w:t>in</w:t>
      </w:r>
      <w:r w:rsidR="00EA67BA">
        <w:t>ert til d</w:t>
      </w:r>
      <w:r w:rsidR="00161D4D">
        <w:t>et hellige prekenembete og overgitt dets fullmakter i liturgiske og kirkerettslige former</w:t>
      </w:r>
      <w:r w:rsidR="00541E54">
        <w:t xml:space="preserve"> (rekonsekrasjon)</w:t>
      </w:r>
      <w:r w:rsidR="00161D4D">
        <w:t xml:space="preserve">.  </w:t>
      </w:r>
    </w:p>
    <w:p w:rsidR="00161D4D" w:rsidRDefault="00161D4D" w:rsidP="00576C86">
      <w:r>
        <w:t xml:space="preserve">Det er her viktig å merke seg at i nytestamentlig-luthersk embetslære er </w:t>
      </w:r>
      <w:r w:rsidRPr="00541E54">
        <w:rPr>
          <w:i/>
        </w:rPr>
        <w:t>det ytre kall</w:t>
      </w:r>
      <w:r w:rsidR="00541E54">
        <w:t xml:space="preserve"> - forut</w:t>
      </w:r>
      <w:r w:rsidR="005A4539">
        <w:t>en</w:t>
      </w:r>
      <w:r w:rsidR="003B6CD2">
        <w:t xml:space="preserve"> </w:t>
      </w:r>
      <w:r w:rsidR="00541E54">
        <w:t>mottakelse</w:t>
      </w:r>
      <w:r w:rsidR="00EA67BA">
        <w:t>n</w:t>
      </w:r>
      <w:r w:rsidR="00541E54">
        <w:t xml:space="preserve"> – det </w:t>
      </w:r>
      <w:r w:rsidRPr="00541E54">
        <w:rPr>
          <w:i/>
        </w:rPr>
        <w:t>nødvendig</w:t>
      </w:r>
      <w:r w:rsidR="00541E54" w:rsidRPr="00541E54">
        <w:rPr>
          <w:i/>
        </w:rPr>
        <w:t>e</w:t>
      </w:r>
      <w:r>
        <w:t xml:space="preserve"> vilkår for vigsel og tjeneste.  Vigsel</w:t>
      </w:r>
      <w:r w:rsidR="005A4539">
        <w:t>en</w:t>
      </w:r>
      <w:r w:rsidR="003B6CD2">
        <w:t xml:space="preserve"> </w:t>
      </w:r>
      <w:r w:rsidR="00541E54">
        <w:t xml:space="preserve">derimot </w:t>
      </w:r>
      <w:r w:rsidR="00EA67BA">
        <w:t xml:space="preserve">hører ikke med til </w:t>
      </w:r>
      <w:r>
        <w:t>det nødvendige vilkår</w:t>
      </w:r>
      <w:r w:rsidR="00EA67BA">
        <w:t xml:space="preserve">, men er en ønskelig og </w:t>
      </w:r>
      <w:r>
        <w:t>virkekraftig velsignelses</w:t>
      </w:r>
      <w:r w:rsidR="00DE0985">
        <w:t>han</w:t>
      </w:r>
      <w:r>
        <w:t>dling.  (Luther omtalte forholdet programmatisk i ”De captivitate” år 1520</w:t>
      </w:r>
      <w:r w:rsidR="00EA67BA">
        <w:t xml:space="preserve">, men presiserte forholdet i skriftet </w:t>
      </w:r>
      <w:r>
        <w:t>”Vo</w:t>
      </w:r>
      <w:r w:rsidR="00EA67BA">
        <w:t>n</w:t>
      </w:r>
      <w:r w:rsidR="003B6CD2">
        <w:t xml:space="preserve"> </w:t>
      </w:r>
      <w:r>
        <w:t xml:space="preserve">der Vinkelmesse </w:t>
      </w:r>
      <w:r w:rsidR="007F4BB3">
        <w:t xml:space="preserve">und </w:t>
      </w:r>
      <w:r>
        <w:t xml:space="preserve">Pfaffenweihe” år 1533.)  </w:t>
      </w:r>
    </w:p>
    <w:p w:rsidR="00161D4D" w:rsidRDefault="00464889" w:rsidP="00576C86">
      <w:r>
        <w:t>Den</w:t>
      </w:r>
      <w:r w:rsidR="003B6CD2">
        <w:t xml:space="preserve"> </w:t>
      </w:r>
      <w:r w:rsidR="00161D4D">
        <w:t xml:space="preserve">tidlige reformasjonshistorie viser eksempler på prester som </w:t>
      </w:r>
      <w:r w:rsidR="00541E54">
        <w:t>ut</w:t>
      </w:r>
      <w:r w:rsidR="005A4539">
        <w:t>en</w:t>
      </w:r>
      <w:r w:rsidR="003B6CD2">
        <w:t xml:space="preserve"> </w:t>
      </w:r>
      <w:r w:rsidR="00541E54">
        <w:t>vigsel (or</w:t>
      </w:r>
      <w:r w:rsidR="00EA67BA">
        <w:t>d</w:t>
      </w:r>
      <w:r w:rsidR="00CF4775">
        <w:t>in</w:t>
      </w:r>
      <w:r w:rsidR="00541E54">
        <w:t xml:space="preserve">asjon) </w:t>
      </w:r>
      <w:r w:rsidR="00161D4D">
        <w:t>mottok menigh</w:t>
      </w:r>
      <w:r w:rsidR="00541E54">
        <w:t xml:space="preserve">etens kall og utførte </w:t>
      </w:r>
      <w:r w:rsidR="00EA67BA">
        <w:t xml:space="preserve">prekenembetets oppdrag med </w:t>
      </w:r>
      <w:r w:rsidR="00161D4D">
        <w:t>Kristi fullmakter</w:t>
      </w:r>
      <w:r w:rsidR="00EA67BA">
        <w:t xml:space="preserve"> i menigheten</w:t>
      </w:r>
      <w:r w:rsidR="00161D4D">
        <w:t xml:space="preserve">.  Deres embetsgjerning ble ikke ansett for </w:t>
      </w:r>
      <w:r w:rsidR="00EA67BA">
        <w:t>m</w:t>
      </w:r>
      <w:r w:rsidR="00B75CEB">
        <w:t>in</w:t>
      </w:r>
      <w:r w:rsidR="00161D4D">
        <w:t xml:space="preserve">dreverdig </w:t>
      </w:r>
      <w:r w:rsidR="00EA67BA">
        <w:t xml:space="preserve">uten vigsel.  Blant dem var </w:t>
      </w:r>
      <w:r w:rsidR="00161D4D" w:rsidRPr="00541E54">
        <w:rPr>
          <w:i/>
        </w:rPr>
        <w:t>Erasmus Sarcerius</w:t>
      </w:r>
      <w:r w:rsidR="00161D4D">
        <w:t xml:space="preserve">, som var </w:t>
      </w:r>
      <w:r w:rsidR="005A4539">
        <w:t>en</w:t>
      </w:r>
      <w:r w:rsidR="003B6CD2">
        <w:t xml:space="preserve"> </w:t>
      </w:r>
      <w:r w:rsidR="00161D4D">
        <w:t>ivrig tals</w:t>
      </w:r>
      <w:r w:rsidR="00DE0985">
        <w:t>mann</w:t>
      </w:r>
      <w:r w:rsidR="003B6CD2">
        <w:t xml:space="preserve"> </w:t>
      </w:r>
      <w:r w:rsidR="00161D4D">
        <w:t>for preste</w:t>
      </w:r>
      <w:r w:rsidR="005457E4">
        <w:t xml:space="preserve">vigselen </w:t>
      </w:r>
      <w:r w:rsidR="00161D4D">
        <w:t>som velsignelses</w:t>
      </w:r>
      <w:r w:rsidR="00DE0985">
        <w:t>han</w:t>
      </w:r>
      <w:r w:rsidR="00161D4D">
        <w:t xml:space="preserve">dling, og </w:t>
      </w:r>
      <w:r w:rsidR="005457E4">
        <w:t xml:space="preserve">likeså </w:t>
      </w:r>
      <w:r w:rsidR="00161D4D">
        <w:t xml:space="preserve">for bispeembetet og </w:t>
      </w:r>
      <w:r w:rsidR="005457E4">
        <w:t xml:space="preserve">prekenembetets </w:t>
      </w:r>
      <w:r w:rsidR="00161D4D">
        <w:t xml:space="preserve">oppdeling i grader på nytestamentlig vis.  </w:t>
      </w:r>
    </w:p>
    <w:p w:rsidR="00161D4D" w:rsidRDefault="00161D4D" w:rsidP="00576C86"/>
    <w:p w:rsidR="00161D4D" w:rsidRDefault="00161D4D" w:rsidP="00576C86"/>
    <w:p w:rsidR="00161D4D" w:rsidRDefault="00161D4D" w:rsidP="00576C86"/>
    <w:p w:rsidR="00161D4D" w:rsidRDefault="00161D4D" w:rsidP="00576C86">
      <w:pPr>
        <w:pStyle w:val="Overskrift1"/>
        <w:jc w:val="both"/>
      </w:pPr>
      <w:bookmarkStart w:id="59" w:name="_Toc477360841"/>
      <w:r>
        <w:t>N</w:t>
      </w:r>
      <w:r w:rsidR="00DA40DB">
        <w:t>O</w:t>
      </w:r>
      <w:r w:rsidR="00C758B8">
        <w:t>E</w:t>
      </w:r>
      <w:r w:rsidR="005457E4">
        <w:t>N</w:t>
      </w:r>
      <w:r w:rsidR="003B6CD2">
        <w:t xml:space="preserve"> </w:t>
      </w:r>
      <w:r>
        <w:t>KIRKESKADELIGE OVERSETTELSER</w:t>
      </w:r>
      <w:bookmarkEnd w:id="59"/>
      <w:r>
        <w:t xml:space="preserve"> </w:t>
      </w:r>
    </w:p>
    <w:p w:rsidR="00CD28FE" w:rsidRDefault="00CD28FE" w:rsidP="00576C86"/>
    <w:p w:rsidR="00C712EF" w:rsidRDefault="00C712EF" w:rsidP="00576C86">
      <w:pPr>
        <w:pStyle w:val="Overskrift5"/>
      </w:pPr>
      <w:r>
        <w:t>Ikke offerprest for Gud, m</w:t>
      </w:r>
      <w:r w:rsidR="005A4539">
        <w:t>en</w:t>
      </w:r>
      <w:r w:rsidR="003B6CD2">
        <w:t xml:space="preserve"> </w:t>
      </w:r>
      <w:r>
        <w:t>sakramentprest for mennesker</w:t>
      </w:r>
    </w:p>
    <w:p w:rsidR="00EB4CA0" w:rsidRDefault="00161D4D" w:rsidP="00576C86">
      <w:r>
        <w:t xml:space="preserve">I </w:t>
      </w:r>
      <w:r w:rsidR="00464889">
        <w:t>den</w:t>
      </w:r>
      <w:r w:rsidR="003B6CD2">
        <w:t xml:space="preserve"> </w:t>
      </w:r>
      <w:r>
        <w:t xml:space="preserve">gamle pakt var </w:t>
      </w:r>
      <w:r w:rsidR="00DE0985">
        <w:t>presten</w:t>
      </w:r>
      <w:r>
        <w:t xml:space="preserve">e offerprester i templet (gresk: hierevs, latin: sacerdos).  </w:t>
      </w:r>
      <w:r w:rsidR="008A113F">
        <w:t xml:space="preserve">I Nytestamentet finnes ikke disse benevnelser brukt om prekenembetets utøvere, selv om deres gjerning hører sammen med Herrens Nattverd og kirken som «Kristi legeme» (1 Pet 2: 5, 9, Åp 5:9).  </w:t>
      </w:r>
    </w:p>
    <w:p w:rsidR="00115E8F" w:rsidRDefault="002E6821" w:rsidP="00576C86">
      <w:r>
        <w:t xml:space="preserve">Mot slutten av 200-tallet var sacerdos en tittel </w:t>
      </w:r>
      <w:r w:rsidR="00EB4CA0">
        <w:t xml:space="preserve">som i den europeiske kristenhet ble </w:t>
      </w:r>
      <w:r>
        <w:t>brukt om biskopen (Cyprian, d</w:t>
      </w:r>
      <w:r w:rsidR="000838DE">
        <w:t>.</w:t>
      </w:r>
      <w:r>
        <w:t xml:space="preserve"> </w:t>
      </w:r>
      <w:r w:rsidR="0046318C">
        <w:t>ca.</w:t>
      </w:r>
      <w:r>
        <w:t xml:space="preserve"> 300).  Denne glidning i begrepene ga grobunn for forestilling</w:t>
      </w:r>
      <w:r w:rsidR="00EB4CA0">
        <w:t xml:space="preserve">en om </w:t>
      </w:r>
      <w:r>
        <w:t>menighets</w:t>
      </w:r>
      <w:r w:rsidR="00EB4CA0">
        <w:t xml:space="preserve">prestene som har del i </w:t>
      </w:r>
      <w:r>
        <w:t xml:space="preserve">biskopenes </w:t>
      </w:r>
      <w:r w:rsidR="00EB4CA0">
        <w:t xml:space="preserve">øversteprestelige </w:t>
      </w:r>
      <w:r>
        <w:t xml:space="preserve">gjerning (sacerdotium) i analogi med øverstepresten </w:t>
      </w:r>
      <w:r w:rsidR="00EB4CA0">
        <w:t>og de levit</w:t>
      </w:r>
      <w:r w:rsidR="00797A6A">
        <w:t>t</w:t>
      </w:r>
      <w:r w:rsidR="00EB4CA0">
        <w:t xml:space="preserve">iske offerprester </w:t>
      </w:r>
      <w:r>
        <w:t xml:space="preserve">i den gamle pakt.  </w:t>
      </w:r>
      <w:r w:rsidR="00797A6A">
        <w:t xml:space="preserve">Og likeså trakk man den omfattende </w:t>
      </w:r>
      <w:r w:rsidR="00797A6A" w:rsidRPr="00C712EF">
        <w:rPr>
          <w:i/>
        </w:rPr>
        <w:t>analogi</w:t>
      </w:r>
      <w:r w:rsidR="00797A6A">
        <w:t xml:space="preserve">-slutning om kirken som erstatter jødekirken i den gamle pakt (erstatningsteologi).  </w:t>
      </w:r>
      <w:r w:rsidR="00115E8F">
        <w:t xml:space="preserve">Slutningen ga legitimitet til jødeforfølgelsene, sist under andre verdenskrig.  </w:t>
      </w:r>
    </w:p>
    <w:p w:rsidR="00C712EF" w:rsidRDefault="00115E8F" w:rsidP="00576C86">
      <w:r>
        <w:t xml:space="preserve">En annen tragedie rammet det </w:t>
      </w:r>
      <w:r w:rsidR="00797A6A">
        <w:t>evangeliske presteembete</w:t>
      </w:r>
      <w:r>
        <w:t xml:space="preserve">.  Med stor konsekvens gjorde man den evangeliske prest til en offerprest, som i Herrens Nattverd frembærer Kristi legeme og blod </w:t>
      </w:r>
      <w:r w:rsidRPr="00115E8F">
        <w:rPr>
          <w:i/>
        </w:rPr>
        <w:t>for Gud</w:t>
      </w:r>
      <w:r>
        <w:t xml:space="preserve">.  Eller sagt </w:t>
      </w:r>
      <w:r w:rsidR="003C6EC9">
        <w:t xml:space="preserve">med </w:t>
      </w:r>
      <w:r>
        <w:t xml:space="preserve">Martin Luther: I den </w:t>
      </w:r>
      <w:r w:rsidR="00C712EF">
        <w:t xml:space="preserve">nye pakt er ikke </w:t>
      </w:r>
      <w:r w:rsidR="00DE0985">
        <w:t>presten</w:t>
      </w:r>
      <w:r w:rsidR="00C712EF">
        <w:t>e offerprester, m</w:t>
      </w:r>
      <w:r w:rsidR="005A4539">
        <w:t>en</w:t>
      </w:r>
      <w:r w:rsidR="003B6CD2">
        <w:t xml:space="preserve"> </w:t>
      </w:r>
      <w:r w:rsidR="00C712EF">
        <w:t xml:space="preserve">“sakramentprester”.  </w:t>
      </w:r>
      <w:r w:rsidR="005457E4">
        <w:t xml:space="preserve">De bringer forsoningens goder </w:t>
      </w:r>
      <w:r w:rsidR="005457E4" w:rsidRPr="00115E8F">
        <w:rPr>
          <w:i/>
        </w:rPr>
        <w:t>fra Gud</w:t>
      </w:r>
      <w:r w:rsidR="005457E4">
        <w:t xml:space="preserve">.  </w:t>
      </w:r>
    </w:p>
    <w:p w:rsidR="00C712EF" w:rsidRDefault="00C712EF" w:rsidP="00576C86">
      <w:pPr>
        <w:pStyle w:val="Overskrift5"/>
      </w:pPr>
      <w:r>
        <w:t>“Eldste” istedenfor prest og ”tilsyns</w:t>
      </w:r>
      <w:r w:rsidR="00DE0985">
        <w:t>mann</w:t>
      </w:r>
      <w:r>
        <w:t>” istedenfor biskop</w:t>
      </w:r>
    </w:p>
    <w:p w:rsidR="00115E8F" w:rsidRDefault="00161D4D" w:rsidP="00576C86">
      <w:r>
        <w:t xml:space="preserve">I Nytestamentet er ordene prest/biskop brukt om </w:t>
      </w:r>
      <w:r w:rsidRPr="00C712EF">
        <w:rPr>
          <w:i/>
        </w:rPr>
        <w:t>apostlenes etterfølgere i prekenembetet</w:t>
      </w:r>
      <w:r>
        <w:t>.  I apostelti</w:t>
      </w:r>
      <w:r w:rsidR="00464889">
        <w:t>den</w:t>
      </w:r>
      <w:r w:rsidR="003B6CD2">
        <w:t xml:space="preserve"> </w:t>
      </w:r>
      <w:r>
        <w:t>var ”</w:t>
      </w:r>
      <w:r w:rsidRPr="00C712EF">
        <w:rPr>
          <w:i/>
        </w:rPr>
        <w:t>presbyter</w:t>
      </w:r>
      <w:r>
        <w:t>” (gr</w:t>
      </w:r>
      <w:r w:rsidR="0046318C">
        <w:t>.</w:t>
      </w:r>
      <w:r>
        <w:t xml:space="preserve"> presbyteros = eldste) </w:t>
      </w:r>
      <w:r w:rsidR="00F3521D">
        <w:t>én</w:t>
      </w:r>
      <w:r w:rsidR="003B6CD2">
        <w:t xml:space="preserve"> </w:t>
      </w:r>
      <w:r w:rsidR="00115E8F">
        <w:t xml:space="preserve">av flere </w:t>
      </w:r>
      <w:r>
        <w:t>titler brukt om apostlenes etterfølgere.  Tittel</w:t>
      </w:r>
      <w:r w:rsidR="005A4539">
        <w:t>en</w:t>
      </w:r>
      <w:r w:rsidR="003B6CD2">
        <w:t xml:space="preserve"> </w:t>
      </w:r>
      <w:r>
        <w:t xml:space="preserve">presbyter eller </w:t>
      </w:r>
      <w:r w:rsidR="00C712EF">
        <w:t>«</w:t>
      </w:r>
      <w:r>
        <w:t>eldste</w:t>
      </w:r>
      <w:r w:rsidR="00C712EF">
        <w:t>»</w:t>
      </w:r>
      <w:r>
        <w:t xml:space="preserve"> viser indirekte til lederne for Israels stammer like fra ti</w:t>
      </w:r>
      <w:r w:rsidR="00464889">
        <w:t>den</w:t>
      </w:r>
      <w:r w:rsidR="003B6CD2">
        <w:t xml:space="preserve"> </w:t>
      </w:r>
      <w:r>
        <w:t xml:space="preserve">i Egypt, 2 Mos 3:16, 4:29.  </w:t>
      </w:r>
    </w:p>
    <w:p w:rsidR="00161D4D" w:rsidRDefault="00161D4D" w:rsidP="00576C86">
      <w:r>
        <w:t>Overført på apostlenes etterfølgere, ble ”presbyter” med ti</w:t>
      </w:r>
      <w:r w:rsidR="00464889">
        <w:t>den</w:t>
      </w:r>
      <w:r w:rsidR="003B6CD2">
        <w:t xml:space="preserve"> </w:t>
      </w:r>
      <w:r w:rsidR="00C712EF">
        <w:t xml:space="preserve">forkortet </w:t>
      </w:r>
      <w:r w:rsidR="00F76F16">
        <w:t>til prest.  Etter reformasjonen var tittelen prest (Priester) i alminnelig bruk i t</w:t>
      </w:r>
      <w:r>
        <w:t>yske landskirker</w:t>
      </w:r>
      <w:r w:rsidR="00F76F16">
        <w:t xml:space="preserve"> minst et </w:t>
      </w:r>
      <w:r>
        <w:t xml:space="preserve">hundreår etter reformasjonen, og </w:t>
      </w:r>
      <w:r w:rsidR="00464889">
        <w:t>den</w:t>
      </w:r>
      <w:r w:rsidR="003B6CD2">
        <w:t xml:space="preserve"> </w:t>
      </w:r>
      <w:r w:rsidR="00C712EF">
        <w:t xml:space="preserve">ble </w:t>
      </w:r>
      <w:r>
        <w:t xml:space="preserve">beholdt i dansk/norsk lutherdom (og hos anglikanerne).  </w:t>
      </w:r>
    </w:p>
    <w:p w:rsidR="00161D4D" w:rsidRDefault="00161D4D" w:rsidP="00576C86">
      <w:r>
        <w:t xml:space="preserve">Det Norske Bibelselskap har oversatt presbyter med ”eldste”, og representerer i dette spørsmål </w:t>
      </w:r>
      <w:r w:rsidR="005A4539">
        <w:t>en</w:t>
      </w:r>
      <w:r w:rsidR="003B6CD2">
        <w:t xml:space="preserve"> </w:t>
      </w:r>
      <w:r>
        <w:t>pietistisk-reformert oversettertradisjon.  Det gjør også de svenske kirkebiblene si</w:t>
      </w:r>
      <w:r w:rsidR="00464889">
        <w:t>den</w:t>
      </w:r>
      <w:r w:rsidR="003B6CD2">
        <w:t xml:space="preserve"> </w:t>
      </w:r>
      <w:r>
        <w:t xml:space="preserve">1917, som til da hadde oversatt </w:t>
      </w:r>
      <w:r w:rsidR="001D54A5">
        <w:t xml:space="preserve">med </w:t>
      </w:r>
      <w:r>
        <w:t>”prest”.  Språklig sett er ”eldste” riktig, m</w:t>
      </w:r>
      <w:r w:rsidR="005A4539">
        <w:t>en</w:t>
      </w:r>
      <w:r w:rsidR="003B6CD2">
        <w:t xml:space="preserve"> </w:t>
      </w:r>
      <w:r w:rsidR="00F76F16">
        <w:t xml:space="preserve">misvisende.  </w:t>
      </w:r>
      <w:r>
        <w:t>Eldstebenevnels</w:t>
      </w:r>
      <w:r w:rsidR="005A4539">
        <w:t>en</w:t>
      </w:r>
      <w:r w:rsidR="003B6CD2">
        <w:t xml:space="preserve"> </w:t>
      </w:r>
      <w:r w:rsidRPr="001D54A5">
        <w:rPr>
          <w:i/>
        </w:rPr>
        <w:t>tilslører det evangeliske presteembetet</w:t>
      </w:r>
      <w:r>
        <w:t xml:space="preserve"> med assosiasjoner om eldsteråd i reformerte tros</w:t>
      </w:r>
      <w:r w:rsidR="00FF5D33">
        <w:t>samfunn</w:t>
      </w:r>
      <w:r w:rsidR="003B6CD2">
        <w:t xml:space="preserve"> </w:t>
      </w:r>
      <w:r>
        <w:t>si</w:t>
      </w:r>
      <w:r w:rsidR="00464889">
        <w:t>den</w:t>
      </w:r>
      <w:r w:rsidR="003B6CD2">
        <w:t xml:space="preserve"> </w:t>
      </w:r>
      <w:r>
        <w:t>Calvi</w:t>
      </w:r>
      <w:r w:rsidR="00F76F16">
        <w:t>n</w:t>
      </w:r>
      <w:r w:rsidR="003B6CD2">
        <w:t xml:space="preserve"> </w:t>
      </w:r>
      <w:r>
        <w:t>(d</w:t>
      </w:r>
      <w:r w:rsidR="00F3521D">
        <w:t>.</w:t>
      </w:r>
      <w:r>
        <w:t xml:space="preserve"> 1564).  Oversettels</w:t>
      </w:r>
      <w:r w:rsidR="005A4539">
        <w:t>en</w:t>
      </w:r>
      <w:r w:rsidR="003B6CD2">
        <w:t xml:space="preserve"> </w:t>
      </w:r>
      <w:r>
        <w:t>forleder bibelleser</w:t>
      </w:r>
      <w:r w:rsidR="005A4539">
        <w:t>en</w:t>
      </w:r>
      <w:r w:rsidR="003B6CD2">
        <w:t xml:space="preserve"> </w:t>
      </w:r>
      <w:r>
        <w:t xml:space="preserve">til å tro at </w:t>
      </w:r>
      <w:r w:rsidR="00F76F16">
        <w:t xml:space="preserve">ordningen gjelder en </w:t>
      </w:r>
      <w:r>
        <w:t>lek</w:t>
      </w:r>
      <w:r w:rsidR="00DE0985">
        <w:t>mann</w:t>
      </w:r>
      <w:r>
        <w:t xml:space="preserve">stjeneste, eller et verv på omgang i menigheten. </w:t>
      </w:r>
      <w:r w:rsidR="001D54A5">
        <w:t xml:space="preserve"> </w:t>
      </w:r>
      <w:r>
        <w:t>N</w:t>
      </w:r>
      <w:r w:rsidR="00DA40DB">
        <w:t>oen</w:t>
      </w:r>
      <w:r w:rsidR="003B6CD2">
        <w:t xml:space="preserve"> </w:t>
      </w:r>
      <w:r>
        <w:t xml:space="preserve">roser seg </w:t>
      </w:r>
      <w:r w:rsidR="00F76F16">
        <w:t xml:space="preserve">endog </w:t>
      </w:r>
      <w:r>
        <w:t xml:space="preserve">av å ha </w:t>
      </w:r>
      <w:r w:rsidR="00464889">
        <w:t>den</w:t>
      </w:r>
      <w:r w:rsidR="003B6CD2">
        <w:t xml:space="preserve"> </w:t>
      </w:r>
      <w:r>
        <w:t>”bibelske” ordning med ”eldste” og ”tilsynsmenn” istedenfor prester og biskoper</w:t>
      </w:r>
      <w:r w:rsidR="001D54A5">
        <w:t>, m</w:t>
      </w:r>
      <w:r w:rsidR="005A4539">
        <w:t>en</w:t>
      </w:r>
      <w:r w:rsidR="003B6CD2">
        <w:t xml:space="preserve"> </w:t>
      </w:r>
      <w:r w:rsidR="001D54A5">
        <w:t>n</w:t>
      </w:r>
      <w:r w:rsidR="00DA40DB">
        <w:t>oen</w:t>
      </w:r>
      <w:r w:rsidR="003B6CD2">
        <w:t xml:space="preserve"> </w:t>
      </w:r>
      <w:r w:rsidR="001D54A5">
        <w:t>«bibelsk» menighe</w:t>
      </w:r>
      <w:r w:rsidR="00F76F16">
        <w:t>t</w:t>
      </w:r>
      <w:r w:rsidR="001D54A5">
        <w:t xml:space="preserve">sordning finnes ikke i Nytestamentet.  </w:t>
      </w:r>
      <w:r>
        <w:t>Oversettels</w:t>
      </w:r>
      <w:r w:rsidR="005A4539">
        <w:t>en</w:t>
      </w:r>
      <w:r w:rsidR="003B6CD2">
        <w:t xml:space="preserve"> </w:t>
      </w:r>
      <w:r w:rsidR="001D54A5">
        <w:t xml:space="preserve">har </w:t>
      </w:r>
      <w:r>
        <w:t>gjor</w:t>
      </w:r>
      <w:r w:rsidR="001D54A5">
        <w:t>t</w:t>
      </w:r>
      <w:r>
        <w:t xml:space="preserve"> stor kirkeskade</w:t>
      </w:r>
      <w:r w:rsidR="00F76F16">
        <w:t xml:space="preserve"> (jf</w:t>
      </w:r>
      <w:r w:rsidR="003A2943">
        <w:t>.</w:t>
      </w:r>
      <w:r w:rsidR="00F76F16">
        <w:t xml:space="preserve"> Den evangelisk-lutherske Frikirke i Norge</w:t>
      </w:r>
      <w:r>
        <w:t>.</w:t>
      </w:r>
    </w:p>
    <w:p w:rsidR="00161D4D" w:rsidRDefault="00161D4D" w:rsidP="00576C86">
      <w:pPr>
        <w:pStyle w:val="Overskrift5"/>
      </w:pPr>
      <w:r>
        <w:t>”Tjeneste” istedenfor embete om faste stillinger</w:t>
      </w:r>
    </w:p>
    <w:p w:rsidR="00161D4D" w:rsidRDefault="00464889" w:rsidP="00576C86">
      <w:r>
        <w:t>Den</w:t>
      </w:r>
      <w:r w:rsidR="003B6CD2">
        <w:t xml:space="preserve"> </w:t>
      </w:r>
      <w:r w:rsidR="00161D4D">
        <w:t>konsekvente bruk av ordet ”tjeneste” (for diakonia)</w:t>
      </w:r>
      <w:r w:rsidR="002660DA">
        <w:t xml:space="preserve"> gjør to ting.  De</w:t>
      </w:r>
      <w:r w:rsidR="00161D4D">
        <w:t xml:space="preserve"> </w:t>
      </w:r>
      <w:r w:rsidR="00F76F16" w:rsidRPr="00F76F16">
        <w:rPr>
          <w:i/>
        </w:rPr>
        <w:t>tilslører</w:t>
      </w:r>
      <w:r w:rsidR="00F76F16">
        <w:t xml:space="preserve"> </w:t>
      </w:r>
      <w:r w:rsidR="00161D4D">
        <w:t xml:space="preserve">de steder hvor det er tale om </w:t>
      </w:r>
      <w:r>
        <w:t>den</w:t>
      </w:r>
      <w:r w:rsidR="003B6CD2">
        <w:t xml:space="preserve"> </w:t>
      </w:r>
      <w:r w:rsidR="00161D4D">
        <w:t>faste embetsgjerning</w:t>
      </w:r>
      <w:r w:rsidR="001D54A5">
        <w:t xml:space="preserve"> som</w:t>
      </w:r>
      <w:r w:rsidR="00161D4D">
        <w:t xml:space="preserve"> </w:t>
      </w:r>
      <w:r w:rsidR="005A4539">
        <w:t>en</w:t>
      </w:r>
      <w:r w:rsidR="003B6CD2">
        <w:t xml:space="preserve"> </w:t>
      </w:r>
      <w:r w:rsidR="00161D4D">
        <w:t xml:space="preserve">prest utfører, </w:t>
      </w:r>
      <w:r w:rsidR="00F76F16">
        <w:t xml:space="preserve">og </w:t>
      </w:r>
      <w:r w:rsidR="002660DA">
        <w:t xml:space="preserve">de </w:t>
      </w:r>
      <w:r w:rsidR="00F76F16" w:rsidRPr="001D54A5">
        <w:rPr>
          <w:i/>
        </w:rPr>
        <w:t>sementerer</w:t>
      </w:r>
      <w:r w:rsidR="00F76F16">
        <w:t xml:space="preserve"> </w:t>
      </w:r>
      <w:r w:rsidR="00161D4D">
        <w:t>forestilling</w:t>
      </w:r>
      <w:r w:rsidR="005A4539">
        <w:t>en</w:t>
      </w:r>
      <w:r w:rsidR="003B6CD2">
        <w:t xml:space="preserve"> </w:t>
      </w:r>
      <w:r w:rsidR="00161D4D">
        <w:t>om det abstrakt-funksjonelle embete.  Det bør fremgå av oversettels</w:t>
      </w:r>
      <w:r w:rsidR="005A4539">
        <w:t>en</w:t>
      </w:r>
      <w:r w:rsidR="003B6CD2">
        <w:t xml:space="preserve"> </w:t>
      </w:r>
      <w:r w:rsidR="00161D4D">
        <w:t>når tjenest</w:t>
      </w:r>
      <w:r w:rsidR="005A4539">
        <w:t>en</w:t>
      </w:r>
      <w:r w:rsidR="003B6CD2">
        <w:t xml:space="preserve"> </w:t>
      </w:r>
      <w:r w:rsidR="00161D4D">
        <w:t xml:space="preserve">består i </w:t>
      </w:r>
      <w:r>
        <w:t>den</w:t>
      </w:r>
      <w:r w:rsidR="003B6CD2">
        <w:t xml:space="preserve"> </w:t>
      </w:r>
      <w:r w:rsidR="00161D4D">
        <w:t xml:space="preserve">embetsgjerning som har Guds innstiftelse på linje med sakramentene dåp og nattverd.  Da er ”embete” </w:t>
      </w:r>
      <w:r w:rsidR="001D54A5">
        <w:t xml:space="preserve">det saklig </w:t>
      </w:r>
      <w:r w:rsidR="006E5AA4">
        <w:t xml:space="preserve">sett </w:t>
      </w:r>
      <w:r w:rsidR="001D54A5">
        <w:t xml:space="preserve">riktige </w:t>
      </w:r>
      <w:r w:rsidR="00161D4D">
        <w:t>ord</w:t>
      </w:r>
      <w:r w:rsidR="002660DA">
        <w:t xml:space="preserve">.  </w:t>
      </w:r>
    </w:p>
    <w:p w:rsidR="00161D4D" w:rsidRDefault="00F76F16" w:rsidP="00576C86">
      <w:r>
        <w:t xml:space="preserve">Nevnte oversettertradisjon </w:t>
      </w:r>
      <w:r w:rsidR="00FA64F1">
        <w:t>forkludrer samarbeidet mellom prest og lekfolk i et evangelisk-luthersk gudstjenestefellesskap.  De</w:t>
      </w:r>
      <w:r w:rsidR="004E79B9">
        <w:t>n</w:t>
      </w:r>
      <w:r w:rsidR="00FA64F1">
        <w:t xml:space="preserve"> tjener dessuten til å </w:t>
      </w:r>
      <w:r w:rsidR="00161D4D">
        <w:t xml:space="preserve">vedlikeholde </w:t>
      </w:r>
      <w:r w:rsidR="00464889">
        <w:t>den</w:t>
      </w:r>
      <w:r w:rsidR="003B6CD2">
        <w:t xml:space="preserve"> </w:t>
      </w:r>
      <w:r w:rsidR="00161D4D">
        <w:t>gamle spenning mellom tysk og nord-amerikansk lutherdom si</w:t>
      </w:r>
      <w:r w:rsidR="00464889">
        <w:t>den</w:t>
      </w:r>
      <w:r w:rsidR="003B6CD2">
        <w:t xml:space="preserve"> </w:t>
      </w:r>
      <w:r w:rsidR="00161D4D">
        <w:t>midt</w:t>
      </w:r>
      <w:r w:rsidR="005A4539">
        <w:t>en</w:t>
      </w:r>
      <w:r w:rsidR="003B6CD2">
        <w:t xml:space="preserve"> </w:t>
      </w:r>
      <w:r w:rsidR="00161D4D">
        <w:t>av 1800-tallet</w:t>
      </w:r>
      <w:r w:rsidR="00FA64F1">
        <w:t xml:space="preserve"> (</w:t>
      </w:r>
      <w:r w:rsidR="00F3521D">
        <w:t>jf.</w:t>
      </w:r>
      <w:r w:rsidR="00FA64F1">
        <w:t xml:space="preserve"> forholdet Löhe/Walther)</w:t>
      </w:r>
      <w:r w:rsidR="00161D4D">
        <w:t xml:space="preserve">.  </w:t>
      </w:r>
    </w:p>
    <w:p w:rsidR="00161D4D" w:rsidRDefault="00161D4D" w:rsidP="00576C86">
      <w:pPr>
        <w:pStyle w:val="Overskrift5"/>
      </w:pPr>
      <w:r>
        <w:t xml:space="preserve">Hva apostlene mottok fra </w:t>
      </w:r>
      <w:r w:rsidR="00C712EF">
        <w:t>Herren</w:t>
      </w:r>
      <w:r>
        <w:t xml:space="preserve">, </w:t>
      </w:r>
    </w:p>
    <w:p w:rsidR="00FA64F1" w:rsidRDefault="00161D4D" w:rsidP="00576C86">
      <w:r>
        <w:t xml:space="preserve">skal senere embetsutøvere formidle og forvalte med troskap inntil Kristi dag.  De er Kristi sendebud </w:t>
      </w:r>
      <w:r w:rsidR="00FA64F1">
        <w:t>(</w:t>
      </w:r>
      <w:r>
        <w:t>el</w:t>
      </w:r>
      <w:r w:rsidR="006E5AA4">
        <w:t>.</w:t>
      </w:r>
      <w:r>
        <w:t xml:space="preserve"> delegater</w:t>
      </w:r>
      <w:r w:rsidR="00FA64F1">
        <w:t>)</w:t>
      </w:r>
      <w:r>
        <w:t xml:space="preserve"> når de utfører Kristi oppdrag med Kristi fullmakter og i Kristi sted, 2 Kor 5:20, Lk 10:16 (apostel = sendebud/delegat, hebr</w:t>
      </w:r>
      <w:r w:rsidR="00F3521D">
        <w:t>.</w:t>
      </w:r>
      <w:r>
        <w:t xml:space="preserve"> schaliach).</w:t>
      </w:r>
      <w:r w:rsidR="00FA64F1">
        <w:t xml:space="preserve">  De forvalter «Guds hemmeligheter» - de frelsesbringende handlinge</w:t>
      </w:r>
      <w:r w:rsidR="002660DA">
        <w:t>r</w:t>
      </w:r>
      <w:r w:rsidR="00FA64F1">
        <w:t xml:space="preserve">, og </w:t>
      </w:r>
      <w:r w:rsidR="006E5AA4">
        <w:t xml:space="preserve">når disse </w:t>
      </w:r>
      <w:r w:rsidR="00FA64F1">
        <w:t>forvalte</w:t>
      </w:r>
      <w:r w:rsidR="006E5AA4">
        <w:t>s</w:t>
      </w:r>
      <w:r w:rsidR="00FA64F1">
        <w:t xml:space="preserve"> i samsvar med Herrens bud kunngjør de og rekker fram Guds full</w:t>
      </w:r>
      <w:r>
        <w:t xml:space="preserve">brakte frelse.  </w:t>
      </w:r>
    </w:p>
    <w:p w:rsidR="00FA64F1" w:rsidRDefault="00FA64F1" w:rsidP="00576C86">
      <w:r>
        <w:t xml:space="preserve">Gud er den virksomme part i </w:t>
      </w:r>
      <w:r w:rsidR="00CB344E">
        <w:t xml:space="preserve">sendebudenes </w:t>
      </w:r>
      <w:r>
        <w:t xml:space="preserve">gjerning.  Det er Gud av </w:t>
      </w:r>
      <w:r w:rsidR="00161D4D">
        <w:t xml:space="preserve">nåde, som i denne sammenheng betyr uavhengig av menneskers forestillingsevne og selvbestemte gudsdyrkelse.  </w:t>
      </w:r>
    </w:p>
    <w:p w:rsidR="00161D4D" w:rsidRDefault="00161D4D" w:rsidP="00576C86">
      <w:r>
        <w:t xml:space="preserve">Det er ikke </w:t>
      </w:r>
      <w:r w:rsidR="002660DA">
        <w:t xml:space="preserve">et tenkt </w:t>
      </w:r>
      <w:r>
        <w:t>”embetssyn” som gjør prekenembetet enestående og usammenlignbart</w:t>
      </w:r>
      <w:r w:rsidR="002660DA">
        <w:t xml:space="preserve">.  Det gjør </w:t>
      </w:r>
      <w:r w:rsidR="00A202C5">
        <w:t xml:space="preserve">den Oppstandnes </w:t>
      </w:r>
      <w:r>
        <w:t>innstiftelse</w:t>
      </w:r>
      <w:r w:rsidR="002660DA">
        <w:t xml:space="preserve">.  </w:t>
      </w:r>
      <w:r>
        <w:t xml:space="preserve">Liksom </w:t>
      </w:r>
      <w:r w:rsidR="002660DA">
        <w:t xml:space="preserve">det store under - </w:t>
      </w:r>
      <w:r w:rsidR="00A202C5">
        <w:t>foreningen av Gud og menneske i Jesu person</w:t>
      </w:r>
      <w:r w:rsidR="002660DA">
        <w:t xml:space="preserve">, </w:t>
      </w:r>
      <w:r w:rsidR="00A202C5">
        <w:t>lar han seg høre i prekenen og se i sakramentets skikkelser under Nattverdens liturgi.  (</w:t>
      </w:r>
      <w:r w:rsidR="00F3521D">
        <w:t>Jf.</w:t>
      </w:r>
      <w:r w:rsidR="00A202C5">
        <w:t xml:space="preserve"> de </w:t>
      </w:r>
      <w:r w:rsidR="00F3521D">
        <w:t>villfarelser</w:t>
      </w:r>
      <w:r>
        <w:t xml:space="preserve"> som CA 5 og 14 avviser</w:t>
      </w:r>
      <w:r w:rsidR="00A202C5">
        <w:t xml:space="preserve">.  </w:t>
      </w:r>
      <w:r w:rsidR="00F3521D">
        <w:t>Jf.</w:t>
      </w:r>
      <w:r w:rsidR="00A202C5">
        <w:t xml:space="preserve"> </w:t>
      </w:r>
      <w:r>
        <w:t>28:21-23</w:t>
      </w:r>
      <w:r w:rsidR="00A202C5">
        <w:t>.</w:t>
      </w:r>
      <w:r>
        <w:t xml:space="preserve">)  </w:t>
      </w:r>
    </w:p>
    <w:p w:rsidR="00161D4D" w:rsidRPr="00202E37" w:rsidRDefault="00F21FDF" w:rsidP="00B24B2C">
      <w:pPr>
        <w:pStyle w:val="merknad"/>
      </w:pPr>
      <w:r w:rsidRPr="00CB59DA">
        <w:rPr>
          <w:i/>
        </w:rPr>
        <w:t>Hovedkilder</w:t>
      </w:r>
      <w:r w:rsidR="00161D4D" w:rsidRPr="00CB59DA">
        <w:rPr>
          <w:i/>
        </w:rPr>
        <w:t>:</w:t>
      </w:r>
      <w:r w:rsidR="00161D4D" w:rsidRPr="00202E37">
        <w:t xml:space="preserve"> Ulrich Brockhaus 1975 (2)</w:t>
      </w:r>
      <w:r w:rsidRPr="00202E37">
        <w:t xml:space="preserve">.  </w:t>
      </w:r>
      <w:r w:rsidR="00161D4D" w:rsidRPr="00202E37">
        <w:t>Luke Timothy Johnso</w:t>
      </w:r>
      <w:r w:rsidR="00A202C5">
        <w:t>n</w:t>
      </w:r>
      <w:r w:rsidR="00FC64DA" w:rsidRPr="00A202C5">
        <w:t xml:space="preserve"> </w:t>
      </w:r>
      <w:r w:rsidR="00DA40DB" w:rsidRPr="00A202C5">
        <w:t xml:space="preserve"> </w:t>
      </w:r>
      <w:r w:rsidR="00161D4D" w:rsidRPr="00202E37">
        <w:t xml:space="preserve">2001. </w:t>
      </w:r>
    </w:p>
    <w:p w:rsidR="00161D4D" w:rsidRPr="00202E37" w:rsidRDefault="00161D4D" w:rsidP="00576C86"/>
    <w:p w:rsidR="00161D4D" w:rsidRDefault="00161D4D" w:rsidP="00576C86"/>
    <w:p w:rsidR="00161D4D" w:rsidRDefault="00DE0985" w:rsidP="004E79B9">
      <w:pPr>
        <w:pStyle w:val="Overskrift1"/>
      </w:pPr>
      <w:bookmarkStart w:id="60" w:name="_Toc477360842"/>
      <w:r>
        <w:t>P</w:t>
      </w:r>
      <w:r w:rsidR="00A202C5">
        <w:t>RESTEN</w:t>
      </w:r>
      <w:r w:rsidR="003B6CD2">
        <w:t xml:space="preserve"> </w:t>
      </w:r>
      <w:r w:rsidR="00161D4D">
        <w:t>–</w:t>
      </w:r>
      <w:r w:rsidR="004E79B9">
        <w:t xml:space="preserve"> </w:t>
      </w:r>
      <w:r w:rsidR="00161D4D">
        <w:t>KRISTI DELEGAT I KJØTT OG BLOD</w:t>
      </w:r>
      <w:bookmarkEnd w:id="60"/>
      <w:r w:rsidR="00161D4D">
        <w:t xml:space="preserve">  </w:t>
      </w:r>
    </w:p>
    <w:p w:rsidR="00161D4D" w:rsidRDefault="00161D4D" w:rsidP="00576C86"/>
    <w:p w:rsidR="00161D4D" w:rsidRDefault="00F21FDF" w:rsidP="00576C86">
      <w:pPr>
        <w:pStyle w:val="Overskrift5"/>
      </w:pPr>
      <w:r>
        <w:t>To påstander:</w:t>
      </w:r>
    </w:p>
    <w:p w:rsidR="00BD60AC" w:rsidRDefault="00F21FDF" w:rsidP="00576C86">
      <w:r w:rsidRPr="00CB59DA">
        <w:rPr>
          <w:b/>
        </w:rPr>
        <w:t>Første påstand</w:t>
      </w:r>
      <w:r>
        <w:t xml:space="preserve">: </w:t>
      </w:r>
      <w:r w:rsidR="00161D4D">
        <w:t>Det fantes ikke prester i aposteltiden, for offer</w:t>
      </w:r>
      <w:r w:rsidR="00DE0985">
        <w:t>presten</w:t>
      </w:r>
      <w:r w:rsidR="00161D4D">
        <w:t>e i templet var erstattet med ”</w:t>
      </w:r>
      <w:r w:rsidR="00161D4D" w:rsidRPr="00813911">
        <w:rPr>
          <w:i/>
        </w:rPr>
        <w:t>frie nådegaver</w:t>
      </w:r>
      <w:r w:rsidR="00161D4D">
        <w:t xml:space="preserve">” i menighetene.  </w:t>
      </w:r>
    </w:p>
    <w:p w:rsidR="00BD60AC" w:rsidRDefault="00161D4D" w:rsidP="00576C86">
      <w:r>
        <w:t>Påstan</w:t>
      </w:r>
      <w:r w:rsidR="00464889">
        <w:t>den</w:t>
      </w:r>
      <w:r w:rsidR="003B6CD2">
        <w:t xml:space="preserve"> </w:t>
      </w:r>
      <w:r w:rsidR="00F21FDF">
        <w:t>gjør forholdene i Korint-menighet</w:t>
      </w:r>
      <w:r w:rsidR="005A4539">
        <w:t>en</w:t>
      </w:r>
      <w:r w:rsidR="003B6CD2">
        <w:t xml:space="preserve"> </w:t>
      </w:r>
      <w:r w:rsidR="00F21FDF">
        <w:t>til kirkenorm</w:t>
      </w:r>
      <w:r w:rsidR="00E27F14">
        <w:t xml:space="preserve"> i ettertid, til tross for at den ikke var normgivende i aposteltiden.  </w:t>
      </w:r>
      <w:r w:rsidR="00BD60AC">
        <w:t xml:space="preserve">Det abstrakt-funksjonelle prekenembete var ukjent for aposteltidens kristne.  </w:t>
      </w:r>
    </w:p>
    <w:p w:rsidR="00161D4D" w:rsidRDefault="00E27F14" w:rsidP="00576C86">
      <w:r>
        <w:t>En illustrasjon gir Nytestamentet med den rike tittelbruk om apostlenes etterfølgere i prekenembetet.  Den ble forenklet og skjematisert mot slutten av aposteltiden</w:t>
      </w:r>
      <w:r w:rsidR="00161D4D">
        <w:t xml:space="preserve">, slik Pastoralbrevene viser.  </w:t>
      </w:r>
    </w:p>
    <w:p w:rsidR="00177D1F" w:rsidRDefault="00177D1F" w:rsidP="00576C86">
      <w:r>
        <w:t xml:space="preserve">Den rike tittelbruk i aposteltiden har fulgt kirkens historie.   Fremdeles bruker kristenheten ulike titler om prekenembetets innehavere og grader dem imellom.  I konfesjonelle sammenhenger er benevnelsene entydige med unntak av lutherdommen.  Det beror på historiske forhold.  Entydig tittelbruk har sine fordeler, men nødvendig er den ikke.  </w:t>
      </w:r>
    </w:p>
    <w:p w:rsidR="0097191A" w:rsidRDefault="00F21FDF" w:rsidP="00576C86">
      <w:r w:rsidRPr="00CB59DA">
        <w:rPr>
          <w:b/>
        </w:rPr>
        <w:t xml:space="preserve">Andre </w:t>
      </w:r>
      <w:r w:rsidR="00161D4D" w:rsidRPr="00CB59DA">
        <w:rPr>
          <w:b/>
        </w:rPr>
        <w:t>påstand</w:t>
      </w:r>
      <w:r w:rsidR="00161D4D">
        <w:t>: Når tekst</w:t>
      </w:r>
      <w:r w:rsidR="005A4539">
        <w:t>en</w:t>
      </w:r>
      <w:r w:rsidR="003B6CD2">
        <w:t xml:space="preserve"> </w:t>
      </w:r>
      <w:r w:rsidR="00161D4D">
        <w:t xml:space="preserve">henviser til et prekenembete, er det tale om </w:t>
      </w:r>
      <w:r w:rsidR="00161D4D" w:rsidRPr="00813911">
        <w:rPr>
          <w:i/>
        </w:rPr>
        <w:t>funksjonen</w:t>
      </w:r>
      <w:r w:rsidR="00161D4D">
        <w:t>.  I praksis er menighet</w:t>
      </w:r>
      <w:r w:rsidR="005A4539">
        <w:t>en</w:t>
      </w:r>
      <w:r w:rsidR="003B6CD2">
        <w:t xml:space="preserve"> </w:t>
      </w:r>
      <w:r w:rsidR="00161D4D">
        <w:t xml:space="preserve">fri </w:t>
      </w:r>
      <w:r w:rsidR="00813911">
        <w:t xml:space="preserve">til </w:t>
      </w:r>
      <w:r w:rsidR="00161D4D">
        <w:t xml:space="preserve">å </w:t>
      </w:r>
      <w:r w:rsidR="00161D4D" w:rsidRPr="00813911">
        <w:rPr>
          <w:i/>
        </w:rPr>
        <w:t>konkretisere</w:t>
      </w:r>
      <w:r w:rsidR="00161D4D">
        <w:t xml:space="preserve"> prekenembetet i ulike tjenester og verv, alt etter gaver og behov.  </w:t>
      </w:r>
    </w:p>
    <w:p w:rsidR="00813911" w:rsidRDefault="00161D4D" w:rsidP="00576C86">
      <w:r>
        <w:t xml:space="preserve">Aposteltidens kristne visste at </w:t>
      </w:r>
      <w:r w:rsidRPr="00813911">
        <w:rPr>
          <w:i/>
        </w:rPr>
        <w:t xml:space="preserve">Herrens </w:t>
      </w:r>
      <w:r w:rsidR="0097191A">
        <w:rPr>
          <w:i/>
        </w:rPr>
        <w:t xml:space="preserve">utvalgte </w:t>
      </w:r>
      <w:r w:rsidRPr="00813911">
        <w:rPr>
          <w:i/>
        </w:rPr>
        <w:t xml:space="preserve">apostler </w:t>
      </w:r>
      <w:r w:rsidR="0097191A">
        <w:rPr>
          <w:i/>
        </w:rPr>
        <w:t>utgjorde e</w:t>
      </w:r>
      <w:r w:rsidR="005A4539">
        <w:rPr>
          <w:i/>
        </w:rPr>
        <w:t>n</w:t>
      </w:r>
      <w:r w:rsidR="003B6CD2">
        <w:rPr>
          <w:i/>
        </w:rPr>
        <w:t xml:space="preserve"> </w:t>
      </w:r>
      <w:r w:rsidR="0097191A">
        <w:rPr>
          <w:i/>
        </w:rPr>
        <w:t xml:space="preserve">spesiell </w:t>
      </w:r>
      <w:r w:rsidRPr="00813911">
        <w:rPr>
          <w:i/>
        </w:rPr>
        <w:t>gruppering</w:t>
      </w:r>
      <w:r>
        <w:t xml:space="preserve"> allerede i Jesu disippelkrets (Mt 10)</w:t>
      </w:r>
      <w:r w:rsidR="00813911">
        <w:t xml:space="preserve">.  </w:t>
      </w:r>
      <w:r w:rsidR="0097191A">
        <w:t xml:space="preserve">Siden urmenigheten i Jerusalem omga apostlenes seg med </w:t>
      </w:r>
      <w:r w:rsidR="00813911" w:rsidRPr="0097191A">
        <w:rPr>
          <w:i/>
        </w:rPr>
        <w:t>aposteldisipler</w:t>
      </w:r>
      <w:r w:rsidR="00813911">
        <w:t xml:space="preserve"> </w:t>
      </w:r>
      <w:r>
        <w:t xml:space="preserve">i </w:t>
      </w:r>
      <w:r w:rsidR="00464889">
        <w:t>den</w:t>
      </w:r>
      <w:r w:rsidR="003B6CD2">
        <w:t xml:space="preserve"> </w:t>
      </w:r>
      <w:r>
        <w:t xml:space="preserve">nye pakts gudsfolk.  Denne gruppering omsluttet etter hvert omreisende evangelister og stasjonære menighetshyrder (prester/biskoper).  </w:t>
      </w:r>
      <w:r w:rsidR="00813911">
        <w:t>Dette forhold er lett å overse</w:t>
      </w:r>
      <w:r w:rsidR="0097191A">
        <w:t>, hvis man leser tekstene uten å se dem i tidsperspektivet.</w:t>
      </w:r>
    </w:p>
    <w:p w:rsidR="00F64102" w:rsidRDefault="00161D4D" w:rsidP="00576C86">
      <w:r>
        <w:t>M</w:t>
      </w:r>
      <w:r w:rsidR="005A4539">
        <w:t>en</w:t>
      </w:r>
      <w:r w:rsidR="003B6CD2">
        <w:t xml:space="preserve"> </w:t>
      </w:r>
      <w:r>
        <w:t xml:space="preserve">vel så viktig: </w:t>
      </w:r>
      <w:r w:rsidR="00813911">
        <w:t xml:space="preserve">Aposteltidens kristne </w:t>
      </w:r>
      <w:r>
        <w:t xml:space="preserve">visste at apostlene og deres etterfølgere var </w:t>
      </w:r>
      <w:r w:rsidRPr="0097191A">
        <w:rPr>
          <w:i/>
        </w:rPr>
        <w:t>Kristi gaver til kirken</w:t>
      </w:r>
      <w:r>
        <w:t>, og ing</w:t>
      </w:r>
      <w:r w:rsidR="005A4539">
        <w:t>en</w:t>
      </w:r>
      <w:r w:rsidR="003B6CD2">
        <w:t xml:space="preserve"> </w:t>
      </w:r>
      <w:r>
        <w:t xml:space="preserve">ekstrabyrde som kristne </w:t>
      </w:r>
      <w:r w:rsidR="00763251">
        <w:t>kan</w:t>
      </w:r>
      <w:r w:rsidR="003B6CD2">
        <w:t xml:space="preserve"> </w:t>
      </w:r>
      <w:r>
        <w:t>leve foruten.  Kristus ved Faderens høyre har gitt oss ”n</w:t>
      </w:r>
      <w:r w:rsidR="00DA40DB">
        <w:t>oen</w:t>
      </w:r>
      <w:r w:rsidR="003B6CD2">
        <w:t xml:space="preserve"> </w:t>
      </w:r>
      <w:r>
        <w:t>til apostler, andre til profeter, n</w:t>
      </w:r>
      <w:r w:rsidR="00DA40DB">
        <w:t>oen</w:t>
      </w:r>
      <w:r w:rsidR="003B6CD2">
        <w:t xml:space="preserve"> </w:t>
      </w:r>
      <w:r>
        <w:t xml:space="preserve">til evangelister, andre til hyrder og lærere” (Ef 4:10.  </w:t>
      </w:r>
      <w:r w:rsidR="00F3521D">
        <w:t>Jf.</w:t>
      </w:r>
      <w:r w:rsidR="0097191A">
        <w:t xml:space="preserve"> </w:t>
      </w:r>
      <w:r>
        <w:t>Apg 20:17, 28 (menighetens prester/biskoper), 21:8, 1 Kor 12:28f, osv</w:t>
      </w:r>
      <w:r w:rsidR="00A80A5D">
        <w:t>.</w:t>
      </w:r>
      <w:r>
        <w:t>)</w:t>
      </w:r>
      <w:r w:rsidR="0097191A">
        <w:t>.</w:t>
      </w:r>
      <w:r>
        <w:t xml:space="preserve">  </w:t>
      </w:r>
    </w:p>
    <w:p w:rsidR="00F21FDF" w:rsidRDefault="00F64102" w:rsidP="00C94B59">
      <w:pPr>
        <w:pStyle w:val="avsnittminnrykk"/>
      </w:pPr>
      <w:r w:rsidRPr="00F64102">
        <w:rPr>
          <w:b/>
        </w:rPr>
        <w:t>Anm</w:t>
      </w:r>
      <w:r>
        <w:t xml:space="preserve">.  </w:t>
      </w:r>
      <w:r w:rsidR="00813911">
        <w:t>E</w:t>
      </w:r>
      <w:r w:rsidR="0097191A">
        <w:t xml:space="preserve">n </w:t>
      </w:r>
      <w:r w:rsidR="00813911">
        <w:t xml:space="preserve">pensjonert </w:t>
      </w:r>
      <w:r w:rsidR="0097191A">
        <w:t xml:space="preserve">prest er </w:t>
      </w:r>
      <w:r w:rsidR="00813911">
        <w:t>forts</w:t>
      </w:r>
      <w:r>
        <w:t>att Kristi gave til</w:t>
      </w:r>
      <w:r w:rsidR="0097191A">
        <w:t xml:space="preserve"> gudstjenestefellesskapet.  Det er først når helsa sier stopp, at presten er </w:t>
      </w:r>
      <w:r>
        <w:t xml:space="preserve">«emeritus» - uttjent, og får hvile fra prekenembetets gjerning. </w:t>
      </w:r>
    </w:p>
    <w:p w:rsidR="00BD60AC" w:rsidRDefault="00BD60AC" w:rsidP="00576C86">
      <w:pPr>
        <w:spacing w:line="276" w:lineRule="auto"/>
        <w:rPr>
          <w:b/>
          <w:bCs/>
          <w:iCs/>
          <w:szCs w:val="26"/>
        </w:rPr>
      </w:pPr>
      <w:r>
        <w:br w:type="page"/>
      </w:r>
    </w:p>
    <w:p w:rsidR="00161D4D" w:rsidRDefault="00161D4D" w:rsidP="00576C86">
      <w:pPr>
        <w:pStyle w:val="Overskrift5"/>
      </w:pPr>
      <w:r>
        <w:t>Misbruk</w:t>
      </w:r>
      <w:r w:rsidR="005A4539">
        <w:t>en</w:t>
      </w:r>
      <w:r w:rsidR="003B6CD2">
        <w:t xml:space="preserve"> </w:t>
      </w:r>
      <w:r>
        <w:t>av 1 Pet 2:9</w:t>
      </w:r>
    </w:p>
    <w:p w:rsidR="00BD60AC" w:rsidRDefault="00BD60AC" w:rsidP="00576C86">
      <w:r>
        <w:t>Cluny-reformene på 1000-tallet</w:t>
      </w:r>
      <w:r w:rsidRPr="00476FD7">
        <w:t xml:space="preserve"> </w:t>
      </w:r>
      <w:r>
        <w:t>hører med til den historiske bakgrunn.  Reformen degraderte biskopene til pavens stedfortredere (el</w:t>
      </w:r>
      <w:r w:rsidR="00E02BC7">
        <w:t>.</w:t>
      </w:r>
      <w:r>
        <w:t xml:space="preserve"> delegater).  Paven hadde </w:t>
      </w:r>
      <w:r w:rsidRPr="00476FD7">
        <w:rPr>
          <w:i/>
        </w:rPr>
        <w:t>all</w:t>
      </w:r>
      <w:r>
        <w:t xml:space="preserve"> kirkemakt (potestas ecclesiastica, se Tr 60).  </w:t>
      </w:r>
    </w:p>
    <w:p w:rsidR="00764704" w:rsidRDefault="00BD60AC" w:rsidP="00576C86">
      <w:r>
        <w:t>I sin polemikk mot pavedømmets offerprester (årene 1520-23) trakk d</w:t>
      </w:r>
      <w:r w:rsidR="00464889">
        <w:t>en</w:t>
      </w:r>
      <w:r w:rsidR="003B6CD2">
        <w:t xml:space="preserve"> </w:t>
      </w:r>
      <w:r w:rsidR="00161D4D">
        <w:t xml:space="preserve">unge Luther </w:t>
      </w:r>
      <w:r w:rsidR="00177D1F">
        <w:t xml:space="preserve">slutninger </w:t>
      </w:r>
      <w:r>
        <w:t>som minner om det abstrakt-funksjonelle embete.  Han argumenterte med nytestamentlig lære om dåpen</w:t>
      </w:r>
      <w:r w:rsidR="000B56FA">
        <w:t xml:space="preserve"> og trakk den forhastede konklusjon: </w:t>
      </w:r>
      <w:r w:rsidR="00161D4D">
        <w:t xml:space="preserve">Alle kristne har kirkemyndighet over </w:t>
      </w:r>
      <w:r w:rsidR="00DE0985">
        <w:t>presten</w:t>
      </w:r>
      <w:r w:rsidR="00161D4D">
        <w:t xml:space="preserve">e, biskopene og paven.  </w:t>
      </w:r>
      <w:r>
        <w:t>De</w:t>
      </w:r>
      <w:r w:rsidR="000B56FA">
        <w:t xml:space="preserve">nne kortslutning </w:t>
      </w:r>
      <w:r>
        <w:t xml:space="preserve">beror på kombinasjonen </w:t>
      </w:r>
      <w:r w:rsidR="00161D4D">
        <w:t>dåp</w:t>
      </w:r>
      <w:r>
        <w:t xml:space="preserve"> og «alminnelig» prestedømme</w:t>
      </w:r>
      <w:r w:rsidR="000B56FA">
        <w:t xml:space="preserve"> (</w:t>
      </w:r>
      <w:r w:rsidR="00F3521D">
        <w:t>alminnelig</w:t>
      </w:r>
      <w:r w:rsidR="00161D4D">
        <w:t xml:space="preserve"> </w:t>
      </w:r>
      <w:r w:rsidR="000B56FA">
        <w:t xml:space="preserve">til forskjell fra det </w:t>
      </w:r>
      <w:r w:rsidR="00161D4D">
        <w:t xml:space="preserve">”spesielle”).  </w:t>
      </w:r>
    </w:p>
    <w:p w:rsidR="00764704" w:rsidRDefault="00764704" w:rsidP="00FE211B">
      <w:pPr>
        <w:pStyle w:val="bibelsitat"/>
      </w:pPr>
      <w:r w:rsidRPr="00764704">
        <w:rPr>
          <w:b/>
        </w:rPr>
        <w:t>Premiss</w:t>
      </w:r>
      <w:r>
        <w:t xml:space="preserve"> </w:t>
      </w:r>
      <w:r w:rsidR="00161D4D" w:rsidRPr="00476FD7">
        <w:rPr>
          <w:b/>
        </w:rPr>
        <w:t>1 Pet 2:9</w:t>
      </w:r>
      <w:r w:rsidR="00161D4D">
        <w:t xml:space="preserve"> – </w:t>
      </w:r>
      <w:r w:rsidR="00161D4D" w:rsidRPr="00764704">
        <w:t xml:space="preserve">dere er </w:t>
      </w:r>
      <w:r w:rsidR="005A4539">
        <w:t>en</w:t>
      </w:r>
      <w:r w:rsidR="003B6CD2">
        <w:t xml:space="preserve"> </w:t>
      </w:r>
      <w:r w:rsidR="00161D4D" w:rsidRPr="00764704">
        <w:t xml:space="preserve">utvalgt slekt, et kongelig presteskap, et hellig folk, et eiendomsfolk, for at dere skal forkynne </w:t>
      </w:r>
      <w:r w:rsidR="00DE0985">
        <w:t>han</w:t>
      </w:r>
      <w:r w:rsidR="00161D4D" w:rsidRPr="00764704">
        <w:t>s veldige gjerninger som har kalt dere fra mørket til sitt underfulle lys</w:t>
      </w:r>
      <w:r w:rsidR="00161D4D">
        <w:t xml:space="preserve">.  </w:t>
      </w:r>
    </w:p>
    <w:p w:rsidR="00764704" w:rsidRDefault="00161D4D" w:rsidP="00FE211B">
      <w:pPr>
        <w:pStyle w:val="bibelsitat"/>
      </w:pPr>
      <w:r w:rsidRPr="00764704">
        <w:rPr>
          <w:b/>
        </w:rPr>
        <w:t>Konklusjon</w:t>
      </w:r>
      <w:r>
        <w:t>: Enhver som kommer fra dåpen, er vigslet til prest for Gud (Priester)</w:t>
      </w:r>
      <w:r w:rsidR="000B56FA">
        <w:t xml:space="preserve"> og har dermed rett til å utøve prekenembetet (og være «</w:t>
      </w:r>
      <w:r>
        <w:t>Pfarrer</w:t>
      </w:r>
      <w:r w:rsidR="000B56FA">
        <w:t>» - sogneprest</w:t>
      </w:r>
      <w:r>
        <w:t xml:space="preserve">).  </w:t>
      </w:r>
    </w:p>
    <w:p w:rsidR="004471CF" w:rsidRDefault="002B5798" w:rsidP="00576C86">
      <w:r>
        <w:t xml:space="preserve">Her merker vi oss ordet «forkynne» (eksangeilæte, aor. </w:t>
      </w:r>
      <w:r w:rsidR="00837909">
        <w:t>k</w:t>
      </w:r>
      <w:r>
        <w:t>onj, eg</w:t>
      </w:r>
      <w:r w:rsidR="00837909">
        <w:t>tl</w:t>
      </w:r>
      <w:r w:rsidR="00A80A5D">
        <w:t>.</w:t>
      </w:r>
      <w:r>
        <w:t xml:space="preserve"> å forkynne av hjertet, eller gjøre kjent for andre)</w:t>
      </w:r>
      <w:r w:rsidR="00DA5059">
        <w:t>.  Apostelen formaner her alle kristne hver for seg.</w:t>
      </w:r>
      <w:r>
        <w:t xml:space="preserve"> </w:t>
      </w:r>
      <w:r w:rsidR="00837909">
        <w:t xml:space="preserve"> </w:t>
      </w:r>
    </w:p>
    <w:p w:rsidR="004471CF" w:rsidRDefault="00211D43" w:rsidP="00576C86">
      <w:r>
        <w:t xml:space="preserve">Annerledes </w:t>
      </w:r>
      <w:r w:rsidR="00A80A5D">
        <w:t xml:space="preserve">er </w:t>
      </w:r>
      <w:r>
        <w:t>f</w:t>
      </w:r>
      <w:r w:rsidR="00DA5059">
        <w:t>ormaningen til menighetsprestene, 5:1-4</w:t>
      </w:r>
      <w:r>
        <w:t xml:space="preserve">.  Da formaner han </w:t>
      </w:r>
      <w:r w:rsidR="00DA5059">
        <w:t>«hyrder for den Guds hjord som er hos dere», v 2</w:t>
      </w:r>
      <w:r w:rsidR="00042BD5">
        <w:t xml:space="preserve">, og beskriver deres kallsgjerning med Overhyrden </w:t>
      </w:r>
      <w:r w:rsidR="00B1417E">
        <w:t xml:space="preserve">Kristus </w:t>
      </w:r>
      <w:r w:rsidR="00042BD5">
        <w:t>som eksempel i hans frivillige tjenergjerning, v 2f.  A</w:t>
      </w:r>
      <w:r w:rsidR="00DA5059">
        <w:t xml:space="preserve">postelen </w:t>
      </w:r>
      <w:r>
        <w:t>markerer samtidig medarbeiderskap i et fast embete (el</w:t>
      </w:r>
      <w:r w:rsidR="00E02BC7">
        <w:t>.</w:t>
      </w:r>
      <w:r>
        <w:t xml:space="preserve"> oppdrag) fra Overhyrden og underordnet ham</w:t>
      </w:r>
      <w:r w:rsidR="00042BD5">
        <w:t xml:space="preserve"> </w:t>
      </w:r>
      <w:r>
        <w:t xml:space="preserve">med </w:t>
      </w:r>
      <w:r w:rsidR="00042BD5">
        <w:t xml:space="preserve">hans </w:t>
      </w:r>
      <w:r>
        <w:t xml:space="preserve">synlige gjenkomst for øye, v 1 og 4.  </w:t>
      </w:r>
    </w:p>
    <w:p w:rsidR="00E342F1" w:rsidRDefault="00042BD5" w:rsidP="00576C86">
      <w:r>
        <w:t>Sammenligner vi formaningene – den ene til alle kristne, den andre til menighetshyrdene</w:t>
      </w:r>
      <w:r w:rsidR="004471CF">
        <w:t xml:space="preserve"> (prestene)</w:t>
      </w:r>
      <w:r>
        <w:t xml:space="preserve">, </w:t>
      </w:r>
      <w:r w:rsidR="004471CF">
        <w:t xml:space="preserve">beror forskjellen på </w:t>
      </w:r>
      <w:r w:rsidRPr="004471CF">
        <w:rPr>
          <w:i/>
        </w:rPr>
        <w:t>Guds kall</w:t>
      </w:r>
      <w:r w:rsidR="004471CF">
        <w:t xml:space="preserve">.  </w:t>
      </w:r>
      <w:r>
        <w:t>Utelukket er forestillinger om et verv på omgang.</w:t>
      </w:r>
    </w:p>
    <w:p w:rsidR="009B76AA" w:rsidRDefault="009B76AA" w:rsidP="00576C86">
      <w:r>
        <w:t>Avleder man prekenembetet av menigheten, må kallsretten gi frihet til å fordele prekenembetets oppdrag på ulike verv i menigheten, og embetet gå på omgang.  I denne betraktningsmåte kan man si at hyrde-</w:t>
      </w:r>
      <w:r w:rsidRPr="00837909">
        <w:rPr>
          <w:i/>
        </w:rPr>
        <w:t>funksjonen</w:t>
      </w:r>
      <w:r>
        <w:t xml:space="preserve"> er nødvendig fordi den er innstiftet av Gud, mens andre tjenester (el</w:t>
      </w:r>
      <w:r w:rsidR="00B42542">
        <w:t>.</w:t>
      </w:r>
      <w:r>
        <w:t xml:space="preserve"> verv) er ønskelige.  Men 1 Pet 2:9 er ingen formaning til dem som utøver den hyrdegjerning Kristus – Overhyrden – har innstiftet.  </w:t>
      </w:r>
    </w:p>
    <w:p w:rsidR="00930D60" w:rsidRDefault="00161D4D" w:rsidP="00576C86">
      <w:r>
        <w:t>M</w:t>
      </w:r>
      <w:r w:rsidR="005A4539">
        <w:t>en</w:t>
      </w:r>
      <w:r w:rsidR="003B6CD2">
        <w:t xml:space="preserve"> </w:t>
      </w:r>
      <w:r>
        <w:t xml:space="preserve">beror kallet på </w:t>
      </w:r>
      <w:r w:rsidRPr="00764704">
        <w:t>hensiktsmessighet</w:t>
      </w:r>
      <w:r w:rsidR="00764704">
        <w:t xml:space="preserve">?  </w:t>
      </w:r>
      <w:r w:rsidR="00C758B8">
        <w:t>En</w:t>
      </w:r>
      <w:r w:rsidR="003B6CD2">
        <w:t xml:space="preserve"> </w:t>
      </w:r>
      <w:r w:rsidR="00764704">
        <w:t xml:space="preserve">menighet </w:t>
      </w:r>
      <w:r w:rsidR="00763251">
        <w:t>kan</w:t>
      </w:r>
      <w:r w:rsidR="003B6CD2">
        <w:t xml:space="preserve"> </w:t>
      </w:r>
      <w:r w:rsidR="00764704">
        <w:t>ikke være prest</w:t>
      </w:r>
      <w:r w:rsidR="004471CF">
        <w:t xml:space="preserve"> (el</w:t>
      </w:r>
      <w:r w:rsidR="00422822">
        <w:t>.</w:t>
      </w:r>
      <w:r w:rsidR="004471CF">
        <w:t xml:space="preserve"> pastor)</w:t>
      </w:r>
      <w:r w:rsidR="00764704">
        <w:t xml:space="preserve"> foruten.  </w:t>
      </w:r>
      <w:r w:rsidR="004471CF">
        <w:t xml:space="preserve">Den unge </w:t>
      </w:r>
      <w:r>
        <w:t>Luther</w:t>
      </w:r>
      <w:r w:rsidR="004471CF">
        <w:t>s polemikk</w:t>
      </w:r>
      <w:r>
        <w:t xml:space="preserve"> åpnet for konsekvenser ut</w:t>
      </w:r>
      <w:r w:rsidR="005A4539">
        <w:t>en</w:t>
      </w:r>
      <w:r w:rsidR="003B6CD2">
        <w:t xml:space="preserve"> </w:t>
      </w:r>
      <w:r>
        <w:t>bibelteologisk dekning</w:t>
      </w:r>
      <w:r w:rsidR="00930D60">
        <w:t xml:space="preserve"> (konsekvensteologi)</w:t>
      </w:r>
      <w:r>
        <w:t>.</w:t>
      </w:r>
      <w:r w:rsidR="004471CF">
        <w:t xml:space="preserve">  Det fremgår av senere prekener og forfatterskap at han tok selvkritikk.</w:t>
      </w:r>
      <w:r w:rsidR="00764704">
        <w:t xml:space="preserve">  </w:t>
      </w:r>
      <w:r w:rsidR="00930D60">
        <w:t>”Den eldre Luther” advarte mot ukritisk lesning av ”den unge Luther” (</w:t>
      </w:r>
      <w:r w:rsidR="00F3521D">
        <w:t>jf.</w:t>
      </w:r>
      <w:r w:rsidR="00930D60">
        <w:t xml:space="preserve"> SA B 4).  Så består ikke bekjennelsesskriftenes rettskraft i Luther-ord, men i den rett utlagte Skrift fra dens Herre, stadfestet med skriftbevis på apostolisk vis.  (Se Såkorn Fjerde parten: Om de troendes prestedømme.)</w:t>
      </w:r>
    </w:p>
    <w:p w:rsidR="00161D4D" w:rsidRDefault="00764704" w:rsidP="00576C86">
      <w:r>
        <w:t>I Konkordiebok</w:t>
      </w:r>
      <w:r w:rsidR="005A4539">
        <w:t>en</w:t>
      </w:r>
      <w:r w:rsidR="003B6CD2">
        <w:t xml:space="preserve"> </w:t>
      </w:r>
      <w:r w:rsidR="004471CF">
        <w:t xml:space="preserve">bekjennelser fra reformasjonstiden </w:t>
      </w:r>
      <w:r>
        <w:t xml:space="preserve">er ikke </w:t>
      </w:r>
      <w:r w:rsidR="00DE0985">
        <w:t>pre</w:t>
      </w:r>
      <w:r w:rsidR="00837909">
        <w:t xml:space="preserve">kenembetet </w:t>
      </w:r>
      <w:r>
        <w:t>begrunnet i hensiktsmessighet, m</w:t>
      </w:r>
      <w:r w:rsidR="005A4539">
        <w:t>en</w:t>
      </w:r>
      <w:r w:rsidR="003B6CD2">
        <w:t xml:space="preserve"> </w:t>
      </w:r>
      <w:r>
        <w:t xml:space="preserve">i </w:t>
      </w:r>
      <w:r w:rsidR="004471CF">
        <w:t xml:space="preserve">den guddommelige </w:t>
      </w:r>
      <w:r>
        <w:t>innstiftelse</w:t>
      </w:r>
      <w:r w:rsidR="004471CF">
        <w:t xml:space="preserve">.  </w:t>
      </w:r>
      <w:r w:rsidR="009B76AA">
        <w:t xml:space="preserve">I den norske utgaven fra 1985 er prekenembetets innstiftelse tilslørt med </w:t>
      </w:r>
      <w:r w:rsidR="004471CF">
        <w:t xml:space="preserve">oversettelsen «tjeneste» istedenfor «embete» (se </w:t>
      </w:r>
      <w:r w:rsidR="00E24E4A">
        <w:t>CA 5</w:t>
      </w:r>
      <w:r w:rsidR="009B76AA">
        <w:t>)</w:t>
      </w:r>
      <w:r>
        <w:t>.</w:t>
      </w:r>
      <w:r w:rsidR="003B6CD2">
        <w:t xml:space="preserve">       </w:t>
      </w:r>
    </w:p>
    <w:p w:rsidR="00161D4D" w:rsidRDefault="00161D4D" w:rsidP="00576C86">
      <w:pPr>
        <w:pStyle w:val="Overskrift5"/>
      </w:pPr>
      <w:r>
        <w:t>2 Kor 5:18-21</w:t>
      </w:r>
    </w:p>
    <w:p w:rsidR="00161D4D" w:rsidRDefault="00161D4D" w:rsidP="00576C86">
      <w:r>
        <w:t>Tekst</w:t>
      </w:r>
      <w:r w:rsidR="005A4539">
        <w:t>en</w:t>
      </w:r>
      <w:r w:rsidR="003B6CD2">
        <w:t xml:space="preserve"> </w:t>
      </w:r>
      <w:r>
        <w:t xml:space="preserve">belyser embetsutøvernes oppdrag og fullmakter, </w:t>
      </w:r>
      <w:r w:rsidR="00E24E4A">
        <w:t xml:space="preserve">mål og </w:t>
      </w:r>
      <w:r>
        <w:t>midler.  Kristi utvalgte apostler var Kristi delegater (el</w:t>
      </w:r>
      <w:r w:rsidR="00B42542">
        <w:t>.</w:t>
      </w:r>
      <w:r>
        <w:t xml:space="preserve"> sendebud), utrustet med </w:t>
      </w:r>
      <w:r w:rsidR="00464889">
        <w:t>Den</w:t>
      </w:r>
      <w:r w:rsidR="003B6CD2">
        <w:t xml:space="preserve"> </w:t>
      </w:r>
      <w:r>
        <w:t xml:space="preserve">Hellige Ånds gaver til </w:t>
      </w:r>
      <w:r w:rsidR="00464889">
        <w:t>den</w:t>
      </w:r>
      <w:r w:rsidR="003B6CD2">
        <w:t xml:space="preserve"> </w:t>
      </w:r>
      <w:r>
        <w:t>kirkegrunnleggende oppgave.  Samm</w:t>
      </w:r>
      <w:r w:rsidR="005A4539">
        <w:t>en</w:t>
      </w:r>
      <w:r w:rsidR="003B6CD2">
        <w:t xml:space="preserve"> </w:t>
      </w:r>
      <w:r>
        <w:t xml:space="preserve">med apostlene møter vi </w:t>
      </w:r>
      <w:r w:rsidR="005A4539">
        <w:t>en</w:t>
      </w:r>
      <w:r w:rsidR="003B6CD2">
        <w:t xml:space="preserve"> </w:t>
      </w:r>
      <w:r>
        <w:t>krets aposteldisipler, her apostel</w:t>
      </w:r>
      <w:r w:rsidR="005A4539">
        <w:t>en</w:t>
      </w:r>
      <w:r w:rsidR="003B6CD2">
        <w:t xml:space="preserve"> </w:t>
      </w:r>
      <w:r>
        <w:t>Paulus og aposteldisippel</w:t>
      </w:r>
      <w:r w:rsidR="005A4539">
        <w:t>en</w:t>
      </w:r>
      <w:r w:rsidR="003B6CD2">
        <w:t xml:space="preserve"> </w:t>
      </w:r>
      <w:r>
        <w:t xml:space="preserve">Timoteus.  Senere ble Timoteus fulgt av andre embetsutøvere, også de gitt Kristi oppdrag og fullmakter.  </w:t>
      </w:r>
    </w:p>
    <w:p w:rsidR="00E24E4A" w:rsidRDefault="00161D4D" w:rsidP="00576C86">
      <w:r>
        <w:t>Så til teksten: Guds fullbrakte forsoning med ver</w:t>
      </w:r>
      <w:r w:rsidR="00464889">
        <w:t>den</w:t>
      </w:r>
      <w:r w:rsidR="003B6CD2">
        <w:t xml:space="preserve"> </w:t>
      </w:r>
      <w:r>
        <w:t xml:space="preserve">var (og er) </w:t>
      </w:r>
      <w:r w:rsidR="00464889">
        <w:t>den</w:t>
      </w:r>
      <w:r w:rsidR="003B6CD2">
        <w:t xml:space="preserve"> </w:t>
      </w:r>
      <w:r>
        <w:t xml:space="preserve">umiddelbare årsak til prekenembetet, v 19a.  Embetsutøvernes adressater er alle mennesker, det vil si hvert </w:t>
      </w:r>
      <w:r w:rsidR="00E24E4A">
        <w:t xml:space="preserve">eneste </w:t>
      </w:r>
      <w:r>
        <w:t>menneske: ”</w:t>
      </w:r>
      <w:r w:rsidRPr="00E24E4A">
        <w:rPr>
          <w:i/>
        </w:rPr>
        <w:t>La dere forsone med Gud!</w:t>
      </w:r>
      <w:r>
        <w:t>”, v 19-21.  Uttrykket ”</w:t>
      </w:r>
      <w:r w:rsidRPr="00E24E4A">
        <w:rPr>
          <w:i/>
        </w:rPr>
        <w:t>forsoningens embete</w:t>
      </w:r>
      <w:r>
        <w:t xml:space="preserve">”, v 18, antyder oppdrag og myndighet, </w:t>
      </w:r>
      <w:r w:rsidR="00E24E4A">
        <w:t xml:space="preserve">mål og </w:t>
      </w:r>
      <w:r>
        <w:t xml:space="preserve">middel: </w:t>
      </w:r>
    </w:p>
    <w:p w:rsidR="00E24E4A" w:rsidRDefault="00161D4D" w:rsidP="00A64F90">
      <w:pPr>
        <w:pStyle w:val="Listeavsnitt"/>
        <w:numPr>
          <w:ilvl w:val="0"/>
          <w:numId w:val="33"/>
        </w:numPr>
      </w:pPr>
      <w:r w:rsidRPr="00E24E4A">
        <w:rPr>
          <w:i/>
        </w:rPr>
        <w:t>Oppdrag</w:t>
      </w:r>
      <w:r>
        <w:t xml:space="preserve"> – å forkynne ”</w:t>
      </w:r>
      <w:r w:rsidRPr="00971487">
        <w:rPr>
          <w:i/>
        </w:rPr>
        <w:t>forsoningens ord</w:t>
      </w:r>
      <w:r>
        <w:t>”, v 19a (</w:t>
      </w:r>
      <w:r w:rsidR="00F3521D">
        <w:t>jf.</w:t>
      </w:r>
      <w:r w:rsidR="003B6CD2">
        <w:t xml:space="preserve"> </w:t>
      </w:r>
      <w:r>
        <w:t xml:space="preserve">Apg 20:24 – Guds nådes evangelium).  </w:t>
      </w:r>
      <w:r w:rsidR="00971487">
        <w:t>Gud har i Kristus Jesus forsonet ver</w:t>
      </w:r>
      <w:r w:rsidR="00464889">
        <w:t>den</w:t>
      </w:r>
      <w:r w:rsidR="003B6CD2">
        <w:t xml:space="preserve"> </w:t>
      </w:r>
      <w:r w:rsidR="00971487">
        <w:t xml:space="preserve">med seg selv.  Kristus i </w:t>
      </w:r>
      <w:r w:rsidR="005A4539">
        <w:t>sin</w:t>
      </w:r>
      <w:r w:rsidR="003B6CD2">
        <w:t xml:space="preserve"> </w:t>
      </w:r>
      <w:r w:rsidR="00971487">
        <w:t xml:space="preserve">lidende lydighet er Guds rettferdighet og frie gave til alle, 2 Kor 5:20f.  </w:t>
      </w:r>
    </w:p>
    <w:p w:rsidR="00E24E4A" w:rsidRDefault="00161D4D" w:rsidP="00A64F90">
      <w:pPr>
        <w:pStyle w:val="Listeavsnitt"/>
        <w:numPr>
          <w:ilvl w:val="0"/>
          <w:numId w:val="33"/>
        </w:numPr>
      </w:pPr>
      <w:r w:rsidRPr="00E24E4A">
        <w:rPr>
          <w:i/>
        </w:rPr>
        <w:t>Fullmakt</w:t>
      </w:r>
      <w:r>
        <w:t xml:space="preserve"> – å formidle lær</w:t>
      </w:r>
      <w:r w:rsidR="005A4539">
        <w:t>en</w:t>
      </w:r>
      <w:r w:rsidR="003B6CD2">
        <w:t xml:space="preserve"> </w:t>
      </w:r>
      <w:r>
        <w:t xml:space="preserve">og </w:t>
      </w:r>
      <w:r w:rsidR="00DE0985">
        <w:t>han</w:t>
      </w:r>
      <w:r>
        <w:t>dle ”i Kristi sted”, v 20a (</w:t>
      </w:r>
      <w:r w:rsidR="00F3521D">
        <w:t>jf.</w:t>
      </w:r>
      <w:r w:rsidR="009B76AA">
        <w:t xml:space="preserve"> </w:t>
      </w:r>
      <w:r>
        <w:t>v 18: ”gitt oss” – dòntos, aor part).  Middel – ”</w:t>
      </w:r>
      <w:r w:rsidRPr="00971487">
        <w:rPr>
          <w:i/>
        </w:rPr>
        <w:t>forsoningens ord</w:t>
      </w:r>
      <w:r>
        <w:t xml:space="preserve">”, v 19b.  </w:t>
      </w:r>
      <w:r w:rsidR="00971487">
        <w:t>Formaning</w:t>
      </w:r>
      <w:r w:rsidR="005A4539">
        <w:t>en</w:t>
      </w:r>
      <w:r w:rsidR="003B6CD2">
        <w:t xml:space="preserve"> </w:t>
      </w:r>
      <w:r w:rsidR="00971487">
        <w:t>skjer med ”</w:t>
      </w:r>
      <w:r w:rsidR="00971487" w:rsidRPr="00971487">
        <w:rPr>
          <w:i/>
        </w:rPr>
        <w:t>Kristi ord</w:t>
      </w:r>
      <w:r w:rsidR="00971487">
        <w:t>”</w:t>
      </w:r>
      <w:r w:rsidR="009B76AA">
        <w:t xml:space="preserve"> </w:t>
      </w:r>
      <w:r w:rsidR="00971487">
        <w:t>eller lære i Kristi sted, v 19b (</w:t>
      </w:r>
      <w:r w:rsidR="00F3521D">
        <w:t>jf.</w:t>
      </w:r>
      <w:r w:rsidR="009B76AA">
        <w:t xml:space="preserve"> </w:t>
      </w:r>
      <w:r w:rsidR="00971487">
        <w:t xml:space="preserve">Rom 10:14-17, Joh 20:21-23).  Prekenembetets utøver formaner og oppmuntrer tilhørerne: </w:t>
      </w:r>
      <w:r w:rsidR="00971487" w:rsidRPr="00971487">
        <w:rPr>
          <w:i/>
        </w:rPr>
        <w:t>La dere forlike med Gud</w:t>
      </w:r>
      <w:r w:rsidR="00971487">
        <w:t>!</w:t>
      </w:r>
      <w:r w:rsidR="00971487" w:rsidRPr="00971487">
        <w:t xml:space="preserve"> </w:t>
      </w:r>
    </w:p>
    <w:p w:rsidR="00161D4D" w:rsidRDefault="00161D4D" w:rsidP="00A64F90">
      <w:pPr>
        <w:pStyle w:val="Listeavsnitt"/>
        <w:numPr>
          <w:ilvl w:val="0"/>
          <w:numId w:val="33"/>
        </w:numPr>
      </w:pPr>
      <w:r w:rsidRPr="00E24E4A">
        <w:rPr>
          <w:i/>
        </w:rPr>
        <w:t>Mål</w:t>
      </w:r>
      <w:r>
        <w:t xml:space="preserve"> – å berede menneskene til Kristi dommergjerning på </w:t>
      </w:r>
      <w:r w:rsidR="00464889">
        <w:t>den</w:t>
      </w:r>
      <w:r w:rsidR="003B6CD2">
        <w:t xml:space="preserve"> </w:t>
      </w:r>
      <w:r>
        <w:t>ytterste dag, v 18f.  (</w:t>
      </w:r>
      <w:r w:rsidR="00F3521D">
        <w:t>Jf.</w:t>
      </w:r>
      <w:r w:rsidR="00523693">
        <w:t xml:space="preserve"> </w:t>
      </w:r>
      <w:r>
        <w:t>Jes 40:9, Mk 16:15, Mt 24:14, 28:19f osv</w:t>
      </w:r>
      <w:r w:rsidR="007F4E8E">
        <w:t>.</w:t>
      </w:r>
      <w:r>
        <w:t xml:space="preserve">)  </w:t>
      </w:r>
    </w:p>
    <w:p w:rsidR="00161D4D" w:rsidRDefault="00161D4D" w:rsidP="00576C86">
      <w:r>
        <w:t>M</w:t>
      </w:r>
      <w:r w:rsidR="005A4539">
        <w:t>en</w:t>
      </w:r>
      <w:r w:rsidR="003B6CD2">
        <w:t xml:space="preserve"> </w:t>
      </w:r>
      <w:r>
        <w:t>ut</w:t>
      </w:r>
      <w:r w:rsidR="005A4539">
        <w:t>en</w:t>
      </w:r>
      <w:r w:rsidR="003B6CD2">
        <w:t xml:space="preserve"> </w:t>
      </w:r>
      <w:r w:rsidR="00464889">
        <w:t>den</w:t>
      </w:r>
      <w:r w:rsidR="003B6CD2">
        <w:t xml:space="preserve"> </w:t>
      </w:r>
      <w:r>
        <w:t>Oppstandnes befaling</w:t>
      </w:r>
      <w:r w:rsidR="00971487">
        <w:t xml:space="preserve"> eller «marsjordre»</w:t>
      </w:r>
      <w:r>
        <w:t>, ville Guds frie nåde vært ukjent for verden</w:t>
      </w:r>
      <w:r w:rsidR="00971487">
        <w:t xml:space="preserve">, Lk 24:47.  </w:t>
      </w:r>
      <w:r>
        <w:t xml:space="preserve">2 Kor 6:1-3, </w:t>
      </w:r>
      <w:r w:rsidR="00F3521D">
        <w:t>jf.</w:t>
      </w:r>
      <w:r w:rsidR="00523693">
        <w:t xml:space="preserve"> </w:t>
      </w:r>
      <w:r>
        <w:t xml:space="preserve">1 Kor 4:1f.  </w:t>
      </w:r>
    </w:p>
    <w:p w:rsidR="00161D4D" w:rsidRDefault="00161D4D" w:rsidP="00576C86">
      <w:r w:rsidRPr="00971487">
        <w:rPr>
          <w:i/>
        </w:rPr>
        <w:t xml:space="preserve">Delegatens </w:t>
      </w:r>
      <w:r w:rsidR="00226849">
        <w:rPr>
          <w:i/>
        </w:rPr>
        <w:t>posisjon</w:t>
      </w:r>
      <w:r w:rsidR="003B6CD2">
        <w:rPr>
          <w:i/>
        </w:rPr>
        <w:t xml:space="preserve"> </w:t>
      </w:r>
      <w:r>
        <w:t xml:space="preserve">og fullmakt gjenspeiler Sønnens sendelse og myndighet før </w:t>
      </w:r>
      <w:r w:rsidR="00DE0985">
        <w:t>han</w:t>
      </w:r>
      <w:r>
        <w:t xml:space="preserve">s store lidelse.  Jesu </w:t>
      </w:r>
      <w:r w:rsidR="00464889">
        <w:t>person</w:t>
      </w:r>
      <w:r w:rsidR="003B6CD2">
        <w:t xml:space="preserve"> </w:t>
      </w:r>
      <w:r>
        <w:t xml:space="preserve">og virksomme nærvær </w:t>
      </w:r>
      <w:r w:rsidR="00971487">
        <w:t xml:space="preserve">i nåtid er </w:t>
      </w:r>
      <w:r>
        <w:t>omvendelsens mulighet</w:t>
      </w:r>
      <w:r w:rsidR="00971487">
        <w:t xml:space="preserve"> til enhver tid</w:t>
      </w:r>
      <w:r>
        <w:t xml:space="preserve">.  </w:t>
      </w:r>
      <w:r w:rsidRPr="00971487">
        <w:rPr>
          <w:i/>
        </w:rPr>
        <w:t>Mt 4:17 – Omvend dere, for himmelriket er kommet nær!</w:t>
      </w:r>
      <w:r>
        <w:t xml:space="preserve">  (Merk likhet</w:t>
      </w:r>
      <w:r w:rsidR="005A4539">
        <w:t>en</w:t>
      </w:r>
      <w:r w:rsidR="003B6CD2">
        <w:t xml:space="preserve"> </w:t>
      </w:r>
      <w:r>
        <w:t xml:space="preserve">med apostlenes sendelse til Israels folk, Mt 9:36-10:15!) </w:t>
      </w:r>
    </w:p>
    <w:p w:rsidR="00161D4D" w:rsidRDefault="00161D4D" w:rsidP="00576C86">
      <w:r>
        <w:t xml:space="preserve">Gud </w:t>
      </w:r>
      <w:r w:rsidR="00971487">
        <w:t xml:space="preserve">tilbyr </w:t>
      </w:r>
      <w:r>
        <w:t xml:space="preserve">og rekker oss </w:t>
      </w:r>
      <w:r w:rsidR="005A4539">
        <w:t>sin</w:t>
      </w:r>
      <w:r w:rsidR="003B6CD2">
        <w:t xml:space="preserve"> </w:t>
      </w:r>
      <w:r>
        <w:t xml:space="preserve">universelle nåde i Stedfortrederens offerdød.  </w:t>
      </w:r>
      <w:r w:rsidR="00971487">
        <w:t xml:space="preserve">Det gjør </w:t>
      </w:r>
      <w:r w:rsidR="00DE0985">
        <w:t>han</w:t>
      </w:r>
      <w:r w:rsidR="003B6CD2">
        <w:t xml:space="preserve"> </w:t>
      </w:r>
      <w:r w:rsidR="00971487">
        <w:t xml:space="preserve">med evangeliet som middel i prekenembetets gjerning.  Dets utøvere er </w:t>
      </w:r>
      <w:r w:rsidR="004165BF">
        <w:t xml:space="preserve">kalt og </w:t>
      </w:r>
      <w:r w:rsidR="00971487">
        <w:t>utsendt av</w:t>
      </w:r>
      <w:r w:rsidR="004165BF">
        <w:t xml:space="preserve"> </w:t>
      </w:r>
      <w:r>
        <w:t>Gud for å kunngjøre ”</w:t>
      </w:r>
      <w:r w:rsidR="00464889">
        <w:t>den</w:t>
      </w:r>
      <w:r w:rsidR="003B6CD2">
        <w:t xml:space="preserve"> </w:t>
      </w:r>
      <w:r>
        <w:t>gode nyhet” og forvalte forsoningens gaver med Guds fullmakter.  Det skal de gjøre som Kristi utsen</w:t>
      </w:r>
      <w:r w:rsidR="00523693">
        <w:t>d</w:t>
      </w:r>
      <w:r w:rsidR="00CF4775">
        <w:t>ing</w:t>
      </w:r>
      <w:r>
        <w:t>er (el</w:t>
      </w:r>
      <w:r w:rsidR="00422822">
        <w:t>.</w:t>
      </w:r>
      <w:r>
        <w:t xml:space="preserve"> delegater) i Kristi sted, Apg 20:24, 1 Kor 4:1f.  </w:t>
      </w:r>
    </w:p>
    <w:p w:rsidR="00161D4D" w:rsidRDefault="00161D4D" w:rsidP="00576C86">
      <w:r>
        <w:t>Tr</w:t>
      </w:r>
      <w:r w:rsidR="00DA40DB">
        <w:t>oen</w:t>
      </w:r>
      <w:r w:rsidR="003B6CD2">
        <w:t xml:space="preserve"> </w:t>
      </w:r>
      <w:r>
        <w:t>er vår skyldighet for Gud (første bud), som ing</w:t>
      </w:r>
      <w:r w:rsidR="005A4539">
        <w:t>en</w:t>
      </w:r>
      <w:r w:rsidR="003B6CD2">
        <w:t xml:space="preserve"> </w:t>
      </w:r>
      <w:r>
        <w:t xml:space="preserve">evner.  Hva Gud krever i </w:t>
      </w:r>
      <w:r w:rsidR="005A4539">
        <w:t>sin</w:t>
      </w:r>
      <w:r w:rsidR="003B6CD2">
        <w:t xml:space="preserve"> </w:t>
      </w:r>
      <w:r>
        <w:t xml:space="preserve">lov, det gir </w:t>
      </w:r>
      <w:r w:rsidR="00DE0985">
        <w:t>han</w:t>
      </w:r>
      <w:r w:rsidR="003B6CD2">
        <w:t xml:space="preserve"> </w:t>
      </w:r>
      <w:r>
        <w:t xml:space="preserve">med ”fredens evangelium” som middel (Ef 6:15).  </w:t>
      </w:r>
      <w:r w:rsidR="00464889">
        <w:t>Den</w:t>
      </w:r>
      <w:r w:rsidR="003B6CD2">
        <w:t xml:space="preserve"> </w:t>
      </w:r>
      <w:r>
        <w:t xml:space="preserve">opphøyede og hellige gir </w:t>
      </w:r>
      <w:r w:rsidR="005A4539">
        <w:t>sin</w:t>
      </w:r>
      <w:r w:rsidR="003B6CD2">
        <w:t xml:space="preserve"> </w:t>
      </w:r>
      <w:r>
        <w:t>rettferdighet i Jesu, Guds Sønns lidende lydighet.  Gud Helligån</w:t>
      </w:r>
      <w:r w:rsidR="00464889">
        <w:t>den</w:t>
      </w:r>
      <w:r w:rsidR="003B6CD2">
        <w:t xml:space="preserve"> </w:t>
      </w:r>
      <w:r>
        <w:t xml:space="preserve">kaller, opplyser, bevarer og helliggjør enhver som tar vare på Sønnens ord fra Faderen, Joh 14:23f.  Det gjør </w:t>
      </w:r>
      <w:r w:rsidR="00DE0985">
        <w:t>han</w:t>
      </w:r>
      <w:r w:rsidR="003B6CD2">
        <w:t xml:space="preserve"> </w:t>
      </w:r>
      <w:r>
        <w:t xml:space="preserve">av ubegripelig medynk med de ”ille medfarne og hjelpeløse”, som vi alle er, Mt 9:36. </w:t>
      </w:r>
    </w:p>
    <w:p w:rsidR="00161D4D" w:rsidRDefault="00161D4D" w:rsidP="00576C86">
      <w:r>
        <w:t xml:space="preserve">Forsoningens Gud er prekenembetets suverene Gud, </w:t>
      </w:r>
      <w:r w:rsidR="00464889">
        <w:t>den</w:t>
      </w:r>
      <w:r w:rsidR="003B6CD2">
        <w:t xml:space="preserve"> </w:t>
      </w:r>
      <w:r>
        <w:t xml:space="preserve">Gud som gjør undere og oppreiste Kristus fra de døde.  </w:t>
      </w:r>
      <w:r w:rsidR="00464889">
        <w:t>Den</w:t>
      </w:r>
      <w:r w:rsidR="003B6CD2">
        <w:t xml:space="preserve"> </w:t>
      </w:r>
      <w:r>
        <w:t xml:space="preserve">samme Gud kunngjør evangeliet gjennom sine sendebud.  </w:t>
      </w:r>
      <w:r w:rsidR="00464889">
        <w:t>Den</w:t>
      </w:r>
      <w:r w:rsidR="003B6CD2">
        <w:t xml:space="preserve"> </w:t>
      </w:r>
      <w:r>
        <w:t xml:space="preserve">samme Gud skaper tillitsfull tro og føder på ny ”i vannets bad ved Ordet”, Ef 5:26.  Og </w:t>
      </w:r>
      <w:r w:rsidR="00464889">
        <w:t>den</w:t>
      </w:r>
      <w:r w:rsidR="003B6CD2">
        <w:t xml:space="preserve"> </w:t>
      </w:r>
      <w:r>
        <w:t>samme suverene Gud gir sine venner forsoningens g</w:t>
      </w:r>
      <w:r w:rsidR="00523693">
        <w:t>oder</w:t>
      </w:r>
      <w:r>
        <w:t xml:space="preserve"> og bevarer dem hos Kristus.  </w:t>
      </w:r>
    </w:p>
    <w:p w:rsidR="00161D4D" w:rsidRDefault="00161D4D" w:rsidP="00576C86">
      <w:r>
        <w:t xml:space="preserve">Hva Gud gjør med det enkelte menighetslem, gjør </w:t>
      </w:r>
      <w:r w:rsidR="00DE0985">
        <w:t>han</w:t>
      </w:r>
      <w:r w:rsidR="003B6CD2">
        <w:t xml:space="preserve"> </w:t>
      </w:r>
      <w:r>
        <w:t xml:space="preserve">med alle kirkelemmer på jorden.  Gud </w:t>
      </w:r>
      <w:r w:rsidR="00DE0985">
        <w:t>han</w:t>
      </w:r>
      <w:r w:rsidR="005A3F9C">
        <w:t xml:space="preserve">dler alltid </w:t>
      </w:r>
      <w:r>
        <w:t xml:space="preserve">suverent når </w:t>
      </w:r>
      <w:r w:rsidR="00DE0985">
        <w:t>han</w:t>
      </w:r>
      <w:r w:rsidR="003B6CD2">
        <w:t xml:space="preserve"> </w:t>
      </w:r>
      <w:r>
        <w:t>oppfyller sine løfter, m</w:t>
      </w:r>
      <w:r w:rsidR="005A4539">
        <w:t>en</w:t>
      </w:r>
      <w:r w:rsidR="003B6CD2">
        <w:t xml:space="preserve"> </w:t>
      </w:r>
      <w:r>
        <w:t xml:space="preserve">oss har </w:t>
      </w:r>
      <w:r w:rsidR="00DE0985">
        <w:t>han</w:t>
      </w:r>
      <w:r w:rsidR="003B6CD2">
        <w:t xml:space="preserve"> </w:t>
      </w:r>
      <w:r>
        <w:t>bundet til løse- og bindemaktens embete, med befaling om å høre ham (</w:t>
      </w:r>
      <w:r w:rsidR="00F3521D">
        <w:t>jf.</w:t>
      </w:r>
      <w:r w:rsidR="00523693">
        <w:t xml:space="preserve"> </w:t>
      </w:r>
      <w:r>
        <w:t>Luthers forkl</w:t>
      </w:r>
      <w:r w:rsidR="000838DE">
        <w:t>.</w:t>
      </w:r>
      <w:r>
        <w:t>).  Mt 10:40, 17:5, Lk 10:16, Joh 20:23, osv.</w:t>
      </w:r>
    </w:p>
    <w:p w:rsidR="00161D4D" w:rsidRDefault="00161D4D" w:rsidP="00576C86">
      <w:pPr>
        <w:pStyle w:val="Overskrift5"/>
      </w:pPr>
      <w:r>
        <w:t>”</w:t>
      </w:r>
      <w:r w:rsidR="00464889">
        <w:t>Den</w:t>
      </w:r>
      <w:r w:rsidR="003B6CD2">
        <w:t xml:space="preserve"> </w:t>
      </w:r>
      <w:r>
        <w:t>apostoliske hilsen”</w:t>
      </w:r>
      <w:r w:rsidR="00523693">
        <w:t xml:space="preserve"> – en delegathilsen</w:t>
      </w:r>
    </w:p>
    <w:p w:rsidR="009516AB" w:rsidRDefault="005A3F9C" w:rsidP="004E79B9">
      <w:pPr>
        <w:pStyle w:val="bibelsitat"/>
      </w:pPr>
      <w:r w:rsidRPr="009516AB">
        <w:rPr>
          <w:b/>
        </w:rPr>
        <w:t>Rom 1:7b</w:t>
      </w:r>
      <w:r>
        <w:t xml:space="preserve"> – N</w:t>
      </w:r>
      <w:r w:rsidR="00161D4D" w:rsidRPr="005A3F9C">
        <w:t>åde</w:t>
      </w:r>
      <w:r>
        <w:t xml:space="preserve"> være med dere og fred fra Gud, vår Far, og Herr</w:t>
      </w:r>
      <w:r w:rsidR="005A4539">
        <w:t>en</w:t>
      </w:r>
      <w:r w:rsidR="003B6CD2">
        <w:t xml:space="preserve"> </w:t>
      </w:r>
      <w:r>
        <w:t xml:space="preserve">Jesus Kristus.  </w:t>
      </w:r>
    </w:p>
    <w:p w:rsidR="005A3F9C" w:rsidRPr="00CB59DA" w:rsidRDefault="009516AB" w:rsidP="004E79B9">
      <w:pPr>
        <w:pStyle w:val="bibelsitat"/>
        <w:rPr>
          <w:lang w:val="nn-NO"/>
        </w:rPr>
      </w:pPr>
      <w:r w:rsidRPr="009516AB">
        <w:rPr>
          <w:b/>
          <w:lang w:val="nn-NO"/>
        </w:rPr>
        <w:t>Til bibelstudium</w:t>
      </w:r>
      <w:r w:rsidRPr="009516AB">
        <w:rPr>
          <w:lang w:val="nn-NO"/>
        </w:rPr>
        <w:t xml:space="preserve">: </w:t>
      </w:r>
      <w:r w:rsidR="005A3F9C" w:rsidRPr="009516AB">
        <w:rPr>
          <w:lang w:val="nn-NO"/>
        </w:rPr>
        <w:t>1 Kor 1:3, 2 Kor 1:2</w:t>
      </w:r>
      <w:r w:rsidRPr="009516AB">
        <w:rPr>
          <w:lang w:val="nn-NO"/>
        </w:rPr>
        <w:t xml:space="preserve">, Ef 1:1.  </w:t>
      </w:r>
      <w:r w:rsidR="00F3521D">
        <w:rPr>
          <w:lang w:val="nn-NO"/>
        </w:rPr>
        <w:t>Jf.</w:t>
      </w:r>
      <w:r w:rsidR="00523693">
        <w:rPr>
          <w:lang w:val="nn-NO"/>
        </w:rPr>
        <w:t xml:space="preserve"> </w:t>
      </w:r>
      <w:r w:rsidRPr="00CB59DA">
        <w:rPr>
          <w:lang w:val="nn-NO"/>
        </w:rPr>
        <w:t xml:space="preserve">Mt 28:19f, 2 Kor 13:13.  </w:t>
      </w:r>
      <w:r w:rsidR="00161D4D" w:rsidRPr="00CB59DA">
        <w:rPr>
          <w:lang w:val="nn-NO"/>
        </w:rPr>
        <w:t xml:space="preserve">1 Pet 1:2, 2 Pet 2:2, Jud 1:2, Åp 4:6.  </w:t>
      </w:r>
    </w:p>
    <w:p w:rsidR="009516AB" w:rsidRDefault="009516AB" w:rsidP="00576C86">
      <w:r>
        <w:t>Denne hilsemåte – opprinnelig fra semittisk tradisjon, ble brukt når keiserens delegater utførte sine oppdrag.  De innledet med å tilsi ”</w:t>
      </w:r>
      <w:r w:rsidRPr="008006F5">
        <w:rPr>
          <w:i/>
        </w:rPr>
        <w:t>fred</w:t>
      </w:r>
      <w:r>
        <w:t xml:space="preserve">” (pax) fra keiseren.  Nytt i </w:t>
      </w:r>
      <w:r w:rsidR="00464889">
        <w:t>den</w:t>
      </w:r>
      <w:r w:rsidR="003B6CD2">
        <w:t xml:space="preserve"> </w:t>
      </w:r>
      <w:r>
        <w:t>apostoliske hils</w:t>
      </w:r>
      <w:r w:rsidR="005A4539">
        <w:t>en</w:t>
      </w:r>
      <w:r w:rsidR="003B6CD2">
        <w:t xml:space="preserve"> </w:t>
      </w:r>
      <w:r>
        <w:t>er begrepsparet ”</w:t>
      </w:r>
      <w:r w:rsidRPr="008006F5">
        <w:rPr>
          <w:i/>
        </w:rPr>
        <w:t>nåde</w:t>
      </w:r>
      <w:r>
        <w:t xml:space="preserve"> og fred” – ikke fra keisermakten, m</w:t>
      </w:r>
      <w:r w:rsidR="005A4539">
        <w:t>en</w:t>
      </w:r>
      <w:r w:rsidR="003B6CD2">
        <w:t xml:space="preserve"> </w:t>
      </w:r>
      <w:r>
        <w:t xml:space="preserve">fra </w:t>
      </w:r>
      <w:r w:rsidR="00464889">
        <w:t>den</w:t>
      </w:r>
      <w:r w:rsidR="003B6CD2">
        <w:t xml:space="preserve"> </w:t>
      </w:r>
      <w:r>
        <w:t>tre</w:t>
      </w:r>
      <w:r w:rsidR="0006557B">
        <w:t>-</w:t>
      </w:r>
      <w:r>
        <w:t xml:space="preserve">ene Gud Fader, </w:t>
      </w:r>
      <w:r w:rsidR="00226849">
        <w:t>Sønn</w:t>
      </w:r>
      <w:r w:rsidR="003B6CD2">
        <w:t xml:space="preserve"> </w:t>
      </w:r>
      <w:r>
        <w:t>og Hellige Ånd.  Ån</w:t>
      </w:r>
      <w:r w:rsidR="00464889">
        <w:t>den</w:t>
      </w:r>
      <w:r w:rsidR="003B6CD2">
        <w:t xml:space="preserve"> </w:t>
      </w:r>
      <w:r>
        <w:t xml:space="preserve">nevnes ikke direkte.  </w:t>
      </w:r>
      <w:r w:rsidR="00DE0985">
        <w:t>Han</w:t>
      </w:r>
      <w:r w:rsidR="003B6CD2">
        <w:t xml:space="preserve"> </w:t>
      </w:r>
      <w:r>
        <w:t>utgår fra Fader</w:t>
      </w:r>
      <w:r w:rsidR="005A4539">
        <w:t>en</w:t>
      </w:r>
      <w:r w:rsidR="003B6CD2">
        <w:t xml:space="preserve"> </w:t>
      </w:r>
      <w:r>
        <w:t xml:space="preserve">og Sønnen, </w:t>
      </w:r>
      <w:r w:rsidR="008006F5">
        <w:t xml:space="preserve">tilsier Guds «nåde </w:t>
      </w:r>
      <w:r>
        <w:t>og fred</w:t>
      </w:r>
      <w:r w:rsidR="008006F5">
        <w:t>»</w:t>
      </w:r>
      <w:r>
        <w:t xml:space="preserve"> (</w:t>
      </w:r>
      <w:r w:rsidR="00F3521D">
        <w:t>jf.</w:t>
      </w:r>
      <w:r w:rsidR="00523693">
        <w:t xml:space="preserve"> </w:t>
      </w:r>
      <w:r>
        <w:t>Peters brev).  Sønn</w:t>
      </w:r>
      <w:r w:rsidR="005A4539">
        <w:t>en</w:t>
      </w:r>
      <w:r w:rsidR="003B6CD2">
        <w:t xml:space="preserve"> </w:t>
      </w:r>
      <w:r>
        <w:t xml:space="preserve">var Guds utsendte i Jesu skikkelse, og </w:t>
      </w:r>
      <w:r w:rsidR="008006F5">
        <w:t xml:space="preserve">etter ham er </w:t>
      </w:r>
      <w:r>
        <w:t xml:space="preserve">apostlene </w:t>
      </w:r>
      <w:r w:rsidR="008006F5">
        <w:t xml:space="preserve">og deres etterfølgere i prekenembetet </w:t>
      </w:r>
      <w:r>
        <w:t xml:space="preserve">Kristi delegater.  </w:t>
      </w:r>
    </w:p>
    <w:p w:rsidR="00161D4D" w:rsidRDefault="00523693" w:rsidP="00576C86">
      <w:r>
        <w:t xml:space="preserve">Når apostelen innleder brev med å anvende </w:t>
      </w:r>
      <w:r w:rsidR="008006F5">
        <w:t>keiserlige delegat-hils</w:t>
      </w:r>
      <w:r w:rsidR="005A4539">
        <w:t>en</w:t>
      </w:r>
      <w:r>
        <w:t xml:space="preserve"> i tilpasset form, </w:t>
      </w:r>
      <w:r w:rsidR="008006F5">
        <w:t xml:space="preserve">markerer </w:t>
      </w:r>
      <w:r>
        <w:t xml:space="preserve">han </w:t>
      </w:r>
      <w:r w:rsidR="00161D4D">
        <w:t xml:space="preserve">to ting: Apostelens </w:t>
      </w:r>
      <w:r w:rsidR="00161D4D" w:rsidRPr="009516AB">
        <w:rPr>
          <w:i/>
        </w:rPr>
        <w:t>delegat</w:t>
      </w:r>
      <w:r w:rsidR="00161D4D">
        <w:t>-posisjon</w:t>
      </w:r>
      <w:r>
        <w:t xml:space="preserve"> med dens </w:t>
      </w:r>
      <w:r w:rsidR="00161D4D">
        <w:t xml:space="preserve">oppdrag og fullmakter, og adressatenes </w:t>
      </w:r>
      <w:r w:rsidR="009516AB" w:rsidRPr="009516AB">
        <w:rPr>
          <w:i/>
        </w:rPr>
        <w:t>disippel</w:t>
      </w:r>
      <w:r w:rsidR="009516AB">
        <w:t>-posisjon</w:t>
      </w:r>
      <w:r w:rsidR="00161D4D">
        <w:t xml:space="preserve">.  </w:t>
      </w:r>
      <w:r w:rsidR="003B0F1A">
        <w:t xml:space="preserve">Markeringen gjelder den forskjell som beror på apostelens kall til prekenembetet, og samtidig markerer den </w:t>
      </w:r>
      <w:r w:rsidR="0006557B">
        <w:t xml:space="preserve">også den </w:t>
      </w:r>
      <w:r w:rsidR="003B0F1A">
        <w:t xml:space="preserve">felles sak som apostel og menighetslemmet deler.  I dette forhold </w:t>
      </w:r>
      <w:r w:rsidR="00AF52ED">
        <w:t>kommuniserer Herr</w:t>
      </w:r>
      <w:r w:rsidR="005A4539">
        <w:t>en</w:t>
      </w:r>
      <w:r w:rsidR="003B0F1A">
        <w:t xml:space="preserve"> med menigheten - </w:t>
      </w:r>
      <w:r w:rsidR="00AF52ED">
        <w:t>Herr</w:t>
      </w:r>
      <w:r w:rsidR="005A4539">
        <w:t>en</w:t>
      </w:r>
      <w:r w:rsidR="003B6CD2">
        <w:t xml:space="preserve"> </w:t>
      </w:r>
      <w:r w:rsidR="00AF52ED">
        <w:t xml:space="preserve">i overordnet posisjon, kristne i </w:t>
      </w:r>
      <w:r w:rsidR="003B0F1A">
        <w:t>mottager</w:t>
      </w:r>
      <w:r w:rsidR="00AF52ED">
        <w:t xml:space="preserve">-posisjon.  Kirkens oppstandne Herre taler og </w:t>
      </w:r>
      <w:r w:rsidR="00DE0985">
        <w:t>han</w:t>
      </w:r>
      <w:r w:rsidR="00AF52ED">
        <w:t xml:space="preserve">dler med oss, når </w:t>
      </w:r>
      <w:r w:rsidR="008006F5">
        <w:t>apostel</w:t>
      </w:r>
      <w:r w:rsidR="005A4539">
        <w:t>en</w:t>
      </w:r>
      <w:r w:rsidR="003B6CD2">
        <w:t xml:space="preserve"> </w:t>
      </w:r>
      <w:r w:rsidR="00161D4D">
        <w:t xml:space="preserve">proklamerer </w:t>
      </w:r>
      <w:r w:rsidR="008006F5">
        <w:t xml:space="preserve">Kristi </w:t>
      </w:r>
      <w:r w:rsidR="00161D4D">
        <w:t xml:space="preserve">budskap og utfører </w:t>
      </w:r>
      <w:r w:rsidR="003B0F1A">
        <w:t>embets</w:t>
      </w:r>
      <w:r w:rsidR="00DE0985">
        <w:t>han</w:t>
      </w:r>
      <w:r w:rsidR="00161D4D">
        <w:t>dlinger med fullmakt</w:t>
      </w:r>
      <w:r w:rsidR="008006F5">
        <w:t xml:space="preserve"> fra ham</w:t>
      </w:r>
      <w:r w:rsidR="00161D4D">
        <w:t xml:space="preserve">.  </w:t>
      </w:r>
    </w:p>
    <w:p w:rsidR="00161D4D" w:rsidRDefault="00161D4D" w:rsidP="00576C86">
      <w:r>
        <w:t>Av grunnleggende betydning er sidestilling</w:t>
      </w:r>
      <w:r w:rsidR="005A4539">
        <w:t>en</w:t>
      </w:r>
      <w:r w:rsidR="003B6CD2">
        <w:t xml:space="preserve"> </w:t>
      </w:r>
      <w:r>
        <w:t>”</w:t>
      </w:r>
      <w:r w:rsidRPr="008006F5">
        <w:rPr>
          <w:i/>
        </w:rPr>
        <w:t xml:space="preserve">Gud vår Far </w:t>
      </w:r>
      <w:r w:rsidRPr="008006F5">
        <w:rPr>
          <w:b/>
          <w:i/>
        </w:rPr>
        <w:t xml:space="preserve">og </w:t>
      </w:r>
      <w:r w:rsidRPr="008006F5">
        <w:rPr>
          <w:i/>
        </w:rPr>
        <w:t>Herr</w:t>
      </w:r>
      <w:r w:rsidR="005A4539">
        <w:rPr>
          <w:i/>
        </w:rPr>
        <w:t>en</w:t>
      </w:r>
      <w:r w:rsidR="003B6CD2">
        <w:rPr>
          <w:i/>
        </w:rPr>
        <w:t xml:space="preserve"> </w:t>
      </w:r>
      <w:r w:rsidRPr="008006F5">
        <w:rPr>
          <w:i/>
        </w:rPr>
        <w:t>Jesus Kristus</w:t>
      </w:r>
      <w:r>
        <w:t>”.  Alt står og faller med realitet</w:t>
      </w:r>
      <w:r w:rsidR="005A4539">
        <w:t>en</w:t>
      </w:r>
      <w:r w:rsidR="003B6CD2">
        <w:t xml:space="preserve"> </w:t>
      </w:r>
      <w:r>
        <w:t>i dette ”</w:t>
      </w:r>
      <w:r w:rsidRPr="003B0F1A">
        <w:rPr>
          <w:i/>
        </w:rPr>
        <w:t>og</w:t>
      </w:r>
      <w:r>
        <w:t>” (Luther i St</w:t>
      </w:r>
      <w:r w:rsidR="000838DE">
        <w:t>.</w:t>
      </w:r>
      <w:r>
        <w:t xml:space="preserve"> Gal</w:t>
      </w:r>
      <w:r w:rsidR="003B5C29">
        <w:t>.</w:t>
      </w:r>
      <w:r>
        <w:t xml:space="preserve"> </w:t>
      </w:r>
      <w:r w:rsidR="0006557B">
        <w:t>-komm.</w:t>
      </w:r>
      <w:r>
        <w:t xml:space="preserve">).  Apostolatets mandat og myndighet er av </w:t>
      </w:r>
      <w:r w:rsidR="005A4539">
        <w:t>en</w:t>
      </w:r>
      <w:r w:rsidR="003B6CD2">
        <w:t xml:space="preserve"> </w:t>
      </w:r>
      <w:r>
        <w:t>ann</w:t>
      </w:r>
      <w:r w:rsidR="005A4539">
        <w:t>en</w:t>
      </w:r>
      <w:r w:rsidR="003B6CD2">
        <w:t xml:space="preserve"> </w:t>
      </w:r>
      <w:r>
        <w:t xml:space="preserve">art og etablerer </w:t>
      </w:r>
      <w:r w:rsidR="005A4539">
        <w:t>en</w:t>
      </w:r>
      <w:r w:rsidR="003B6CD2">
        <w:t xml:space="preserve"> </w:t>
      </w:r>
      <w:r>
        <w:t xml:space="preserve">ny </w:t>
      </w:r>
      <w:r w:rsidR="00226849">
        <w:t>situasjon</w:t>
      </w:r>
      <w:r w:rsidR="003B6CD2">
        <w:t xml:space="preserve"> </w:t>
      </w:r>
      <w:r>
        <w:t xml:space="preserve">– ellers ukjent på jorden.  </w:t>
      </w:r>
      <w:r w:rsidR="00AF52ED">
        <w:t>Hva apostel</w:t>
      </w:r>
      <w:r w:rsidR="005A4539">
        <w:t>en</w:t>
      </w:r>
      <w:r w:rsidR="003B6CD2">
        <w:t xml:space="preserve"> </w:t>
      </w:r>
      <w:r w:rsidR="00AF52ED">
        <w:t xml:space="preserve">tilsier på Kristi vegne, er </w:t>
      </w:r>
      <w:r w:rsidR="00AF52ED" w:rsidRPr="00AF52ED">
        <w:rPr>
          <w:i/>
        </w:rPr>
        <w:t>nåde</w:t>
      </w:r>
      <w:r w:rsidR="00AF52ED">
        <w:t>rett</w:t>
      </w:r>
      <w:r w:rsidR="005A4539">
        <w:t>en</w:t>
      </w:r>
      <w:r w:rsidR="003B6CD2">
        <w:t xml:space="preserve"> </w:t>
      </w:r>
      <w:r w:rsidR="00AF52ED">
        <w:t>i himlenes rike</w:t>
      </w:r>
      <w:r w:rsidR="006E77BB">
        <w:t xml:space="preserve">, gitt </w:t>
      </w:r>
      <w:r w:rsidR="00464889">
        <w:t>den</w:t>
      </w:r>
      <w:r w:rsidR="003B6CD2">
        <w:t xml:space="preserve"> </w:t>
      </w:r>
      <w:r w:rsidR="006E77BB">
        <w:t>enkelte i dåp</w:t>
      </w:r>
      <w:r w:rsidR="005A4539">
        <w:t>en</w:t>
      </w:r>
      <w:r w:rsidR="003B6CD2">
        <w:t xml:space="preserve"> </w:t>
      </w:r>
      <w:r w:rsidR="006E77BB">
        <w:t>til Jesu død.  Det fins ing</w:t>
      </w:r>
      <w:r w:rsidR="005A4539">
        <w:t>en</w:t>
      </w:r>
      <w:r w:rsidR="003B6CD2">
        <w:t xml:space="preserve"> </w:t>
      </w:r>
      <w:r w:rsidR="006E77BB">
        <w:t>krist</w:t>
      </w:r>
      <w:r w:rsidR="005A4539">
        <w:t>en</w:t>
      </w:r>
      <w:r w:rsidR="003B6CD2">
        <w:t xml:space="preserve"> </w:t>
      </w:r>
      <w:r w:rsidR="006E77BB">
        <w:t>ut</w:t>
      </w:r>
      <w:r w:rsidR="005A4539">
        <w:t>en</w:t>
      </w:r>
      <w:r w:rsidR="003B6CD2">
        <w:t xml:space="preserve"> </w:t>
      </w:r>
      <w:r w:rsidR="006E77BB">
        <w:t>å bruke barnerett</w:t>
      </w:r>
      <w:r w:rsidR="005A4539">
        <w:t>en</w:t>
      </w:r>
      <w:r w:rsidR="003B6CD2">
        <w:t xml:space="preserve"> </w:t>
      </w:r>
      <w:r w:rsidR="006E77BB">
        <w:t>hos Gud.  Det fins heller ing</w:t>
      </w:r>
      <w:r w:rsidR="005A4539">
        <w:t>en</w:t>
      </w:r>
      <w:r w:rsidR="003B6CD2">
        <w:t xml:space="preserve"> </w:t>
      </w:r>
      <w:r w:rsidR="006E77BB">
        <w:t>krist</w:t>
      </w:r>
      <w:r w:rsidR="005A4539">
        <w:t>en</w:t>
      </w:r>
      <w:r w:rsidR="003B6CD2">
        <w:t xml:space="preserve"> </w:t>
      </w:r>
      <w:r w:rsidR="006E77BB">
        <w:t>gudstjeneste ut</w:t>
      </w:r>
      <w:r w:rsidR="005A4539">
        <w:t>en</w:t>
      </w:r>
      <w:r w:rsidR="003B6CD2">
        <w:t xml:space="preserve"> </w:t>
      </w:r>
      <w:r w:rsidR="006E77BB">
        <w:t>å bruke nåderett</w:t>
      </w:r>
      <w:r w:rsidR="005A4539">
        <w:t>en</w:t>
      </w:r>
      <w:r w:rsidR="003B6CD2">
        <w:t xml:space="preserve"> </w:t>
      </w:r>
      <w:r w:rsidR="006E77BB">
        <w:t xml:space="preserve">hos Gud.  </w:t>
      </w:r>
    </w:p>
    <w:p w:rsidR="00977870" w:rsidRDefault="00977870" w:rsidP="00576C86">
      <w:r>
        <w:t>”</w:t>
      </w:r>
      <w:r w:rsidRPr="00977870">
        <w:rPr>
          <w:b/>
        </w:rPr>
        <w:t>Nåde</w:t>
      </w:r>
      <w:r>
        <w:t>” er i denne forbindelse Guds nådige sinnelag</w:t>
      </w:r>
      <w:r w:rsidR="003B0F1A">
        <w:t xml:space="preserve"> (favor Deo)</w:t>
      </w:r>
      <w:r>
        <w:t>.  Hilsen</w:t>
      </w:r>
      <w:r w:rsidR="005A4539">
        <w:t>en</w:t>
      </w:r>
      <w:r w:rsidR="003B6CD2">
        <w:t xml:space="preserve"> </w:t>
      </w:r>
      <w:r>
        <w:t xml:space="preserve">kunngjør og meddeler alles frifinnelse i Stedfortrederens offerdød, til frelse for hver </w:t>
      </w:r>
      <w:r w:rsidR="00464889">
        <w:t>den</w:t>
      </w:r>
      <w:r w:rsidR="003B6CD2">
        <w:t xml:space="preserve"> </w:t>
      </w:r>
      <w:r>
        <w:t>som tror.  Guds nådige sinnelag er ing</w:t>
      </w:r>
      <w:r w:rsidR="005A4539">
        <w:t>en</w:t>
      </w:r>
      <w:r w:rsidR="003B6CD2">
        <w:t xml:space="preserve"> </w:t>
      </w:r>
      <w:r>
        <w:t>idé</w:t>
      </w:r>
      <w:r w:rsidR="003B0F1A">
        <w:t>,</w:t>
      </w:r>
      <w:r>
        <w:t xml:space="preserve"> eller </w:t>
      </w:r>
      <w:r w:rsidR="003B0F1A">
        <w:t>«</w:t>
      </w:r>
      <w:r>
        <w:t>noe</w:t>
      </w:r>
      <w:r w:rsidR="003B0F1A">
        <w:t>»</w:t>
      </w:r>
      <w:r>
        <w:t xml:space="preserve"> vi skal forestille oss.  Gud viser sitt nådige sinnelag ved å gi oss Kristus til gave.  </w:t>
      </w:r>
      <w:r w:rsidR="00DE0985">
        <w:t>Han</w:t>
      </w:r>
      <w:r w:rsidR="003B6CD2">
        <w:t xml:space="preserve"> </w:t>
      </w:r>
      <w:r>
        <w:t xml:space="preserve">er lovens oppfyller og </w:t>
      </w:r>
      <w:r w:rsidR="00464889">
        <w:t>den</w:t>
      </w:r>
      <w:r w:rsidR="003B6CD2">
        <w:t xml:space="preserve"> </w:t>
      </w:r>
      <w:r>
        <w:t>rettferdighet som evangeliet åpenbarer ut</w:t>
      </w:r>
      <w:r w:rsidR="005A4539">
        <w:t>en</w:t>
      </w:r>
      <w:r w:rsidR="003B6CD2">
        <w:t xml:space="preserve"> </w:t>
      </w:r>
      <w:r>
        <w:t>forbehold om lovgjerninger.  Tr</w:t>
      </w:r>
      <w:r w:rsidR="00DA40DB">
        <w:t>oen</w:t>
      </w:r>
      <w:r w:rsidR="003B6CD2">
        <w:t xml:space="preserve"> </w:t>
      </w:r>
      <w:r>
        <w:t>anvender Guds nådige sinnelag, og dermed står tilhører</w:t>
      </w:r>
      <w:r w:rsidR="005A4539">
        <w:t>en</w:t>
      </w:r>
      <w:r w:rsidR="003B6CD2">
        <w:t xml:space="preserve"> </w:t>
      </w:r>
      <w:r>
        <w:t xml:space="preserve">i et nytt forhold til Gud på nåderettens grunn.  </w:t>
      </w:r>
    </w:p>
    <w:p w:rsidR="00161D4D" w:rsidRDefault="00161D4D" w:rsidP="00576C86">
      <w:r>
        <w:t>”</w:t>
      </w:r>
      <w:r w:rsidRPr="008006F5">
        <w:rPr>
          <w:b/>
        </w:rPr>
        <w:t>Fred</w:t>
      </w:r>
      <w:r>
        <w:t xml:space="preserve">” (pax) er i denne forbindelse </w:t>
      </w:r>
      <w:r w:rsidR="00464889">
        <w:t>den</w:t>
      </w:r>
      <w:r w:rsidR="003B6CD2">
        <w:t xml:space="preserve"> </w:t>
      </w:r>
      <w:r>
        <w:t>fredspakt Gud har opprettet i Jesu, Guds Sønns blod (</w:t>
      </w:r>
      <w:r w:rsidR="00F3521D">
        <w:t>jf.</w:t>
      </w:r>
      <w:r w:rsidR="003B0F1A">
        <w:t xml:space="preserve"> </w:t>
      </w:r>
      <w:r>
        <w:t xml:space="preserve">”dette er </w:t>
      </w:r>
      <w:r w:rsidR="00464889">
        <w:t>den</w:t>
      </w:r>
      <w:r w:rsidR="003B6CD2">
        <w:t xml:space="preserve"> </w:t>
      </w:r>
      <w:r>
        <w:t>nye pakt i mitt blod”).  Herrens apostler og deres etterfølgere i prekenembetet er utsendt for å kunngjøre Guds fred med verden</w:t>
      </w:r>
      <w:r w:rsidR="00AF52ED">
        <w:t xml:space="preserve">.  Guds fredsslutning er </w:t>
      </w:r>
      <w:r w:rsidR="005A4539">
        <w:t>en</w:t>
      </w:r>
      <w:r w:rsidR="003B6CD2">
        <w:t xml:space="preserve"> </w:t>
      </w:r>
      <w:r w:rsidR="00AF52ED" w:rsidRPr="009E6988">
        <w:rPr>
          <w:i/>
        </w:rPr>
        <w:t>kj</w:t>
      </w:r>
      <w:r w:rsidRPr="009E6988">
        <w:rPr>
          <w:i/>
        </w:rPr>
        <w:t>ensgjerning</w:t>
      </w:r>
      <w:r w:rsidR="00AF52ED">
        <w:t xml:space="preserve"> i Kristi død på korset, slik Skriftene har sagt.  </w:t>
      </w:r>
      <w:r w:rsidR="009E6988">
        <w:t xml:space="preserve">Kristus er derfor freden mellom Gud og oss mennesker.  I prekenembetets gjerning </w:t>
      </w:r>
      <w:r w:rsidR="00977870">
        <w:t xml:space="preserve">meddeler </w:t>
      </w:r>
      <w:r>
        <w:t>Gud</w:t>
      </w:r>
      <w:r w:rsidR="009E6988">
        <w:t xml:space="preserve"> sin fred </w:t>
      </w:r>
      <w:r>
        <w:t xml:space="preserve">for at </w:t>
      </w:r>
      <w:r w:rsidR="00977870">
        <w:t xml:space="preserve">tilhørerne </w:t>
      </w:r>
      <w:r>
        <w:t>skal tro den</w:t>
      </w:r>
      <w:r w:rsidR="00977870">
        <w:t>,</w:t>
      </w:r>
      <w:r>
        <w:t xml:space="preserve"> og ved tr</w:t>
      </w:r>
      <w:r w:rsidR="00DA40DB">
        <w:t>oen</w:t>
      </w:r>
      <w:r w:rsidR="003B6CD2">
        <w:t xml:space="preserve"> </w:t>
      </w:r>
      <w:r>
        <w:t>leve i Guds fredsrike</w:t>
      </w:r>
      <w:r w:rsidR="009E6988">
        <w:t>,</w:t>
      </w:r>
      <w:r>
        <w:t xml:space="preserve"> slik Guds ord og bud sier.</w:t>
      </w:r>
      <w:r w:rsidR="00977870">
        <w:t xml:space="preserve">  </w:t>
      </w:r>
      <w:r w:rsidR="00464889">
        <w:t>Den</w:t>
      </w:r>
      <w:r w:rsidR="009E6988">
        <w:t>ne meddelelse har i den</w:t>
      </w:r>
      <w:r w:rsidR="003B6CD2">
        <w:t xml:space="preserve"> </w:t>
      </w:r>
      <w:r w:rsidR="00977870">
        <w:t>apostoliske hils</w:t>
      </w:r>
      <w:r w:rsidR="005A4539">
        <w:t>en</w:t>
      </w:r>
      <w:r w:rsidR="003B6CD2">
        <w:t xml:space="preserve"> </w:t>
      </w:r>
      <w:r w:rsidR="00977870">
        <w:t>karakter av absolu</w:t>
      </w:r>
      <w:r w:rsidR="00120420">
        <w:t>sjon</w:t>
      </w:r>
      <w:r w:rsidR="003B6CD2">
        <w:t xml:space="preserve"> </w:t>
      </w:r>
      <w:r w:rsidR="00977870">
        <w:t xml:space="preserve">eller frifinnelse.  </w:t>
      </w:r>
      <w:r w:rsidR="00464889">
        <w:t>Den</w:t>
      </w:r>
      <w:r w:rsidR="003B6CD2">
        <w:t xml:space="preserve"> </w:t>
      </w:r>
      <w:r w:rsidR="00977870">
        <w:t xml:space="preserve">tilsier </w:t>
      </w:r>
      <w:r w:rsidR="009E6988">
        <w:t xml:space="preserve">synderes </w:t>
      </w:r>
      <w:r w:rsidR="00977870">
        <w:t>frifinnels</w:t>
      </w:r>
      <w:r w:rsidR="005A4539">
        <w:t>e</w:t>
      </w:r>
      <w:r w:rsidR="009E6988">
        <w:t xml:space="preserve"> i Kristi død </w:t>
      </w:r>
      <w:r w:rsidR="00977870">
        <w:t>og stadfester den.</w:t>
      </w:r>
    </w:p>
    <w:p w:rsidR="00977870" w:rsidRDefault="00977870" w:rsidP="00576C86">
      <w:pPr>
        <w:pStyle w:val="Overskrift6"/>
      </w:pPr>
      <w:r>
        <w:t>Hensikten</w:t>
      </w:r>
      <w:r w:rsidR="009E6988">
        <w:t xml:space="preserve"> med nådetilsagnet</w:t>
      </w:r>
      <w:r>
        <w:t xml:space="preserve">  </w:t>
      </w:r>
    </w:p>
    <w:p w:rsidR="001364C3" w:rsidRDefault="006E77BB" w:rsidP="00576C86">
      <w:r>
        <w:t xml:space="preserve">Med </w:t>
      </w:r>
      <w:r w:rsidR="009E6988">
        <w:t xml:space="preserve">Kristus </w:t>
      </w:r>
      <w:r>
        <w:t xml:space="preserve">til gave er </w:t>
      </w:r>
      <w:r w:rsidR="00161D4D">
        <w:t>Guds lov vår veileder og venn</w:t>
      </w:r>
      <w:r>
        <w:t xml:space="preserve">, slik Gud er.  </w:t>
      </w:r>
      <w:r w:rsidR="00161D4D">
        <w:t>Derfor oppmuntrer og formaner apostel</w:t>
      </w:r>
      <w:r w:rsidR="005A4539">
        <w:t>en</w:t>
      </w:r>
      <w:r w:rsidR="003B6CD2">
        <w:t xml:space="preserve"> </w:t>
      </w:r>
      <w:r w:rsidR="00161D4D">
        <w:t>”</w:t>
      </w:r>
      <w:r w:rsidR="00161D4D" w:rsidRPr="001364C3">
        <w:rPr>
          <w:i/>
        </w:rPr>
        <w:t>ved Guds miskunn</w:t>
      </w:r>
      <w:r w:rsidR="00161D4D">
        <w:t xml:space="preserve">” (Rom 12:1): </w:t>
      </w:r>
      <w:r w:rsidR="009E6988">
        <w:t xml:space="preserve">Ved dåpen og troen er vi </w:t>
      </w:r>
      <w:r w:rsidR="00161D4D">
        <w:t xml:space="preserve">Guds kjære </w:t>
      </w:r>
      <w:r w:rsidR="00485FE0">
        <w:t>barn</w:t>
      </w:r>
      <w:r w:rsidR="003B6CD2">
        <w:t xml:space="preserve"> </w:t>
      </w:r>
      <w:r w:rsidR="00161D4D">
        <w:t xml:space="preserve">(Rom 6), fri til å </w:t>
      </w:r>
      <w:r>
        <w:t xml:space="preserve">tjene Gud i </w:t>
      </w:r>
      <w:r w:rsidR="00DE0985">
        <w:t>han</w:t>
      </w:r>
      <w:r>
        <w:t>s rettferdighet og hellighet</w:t>
      </w:r>
      <w:r w:rsidR="009E6988">
        <w:t xml:space="preserve"> som Jesus Kristus er</w:t>
      </w:r>
      <w:r>
        <w:t xml:space="preserve">, og tjene ham med </w:t>
      </w:r>
      <w:r w:rsidR="009E6988">
        <w:t xml:space="preserve">Kristus til gave i </w:t>
      </w:r>
      <w:r w:rsidR="00161D4D">
        <w:t>gjerninger som har Guds ord og bud for seg</w:t>
      </w:r>
      <w:r w:rsidR="009E6988">
        <w:t xml:space="preserve"> (</w:t>
      </w:r>
      <w:r w:rsidR="00F3521D">
        <w:t>jf.</w:t>
      </w:r>
      <w:r w:rsidR="009E6988">
        <w:t xml:space="preserve"> LK, forkl</w:t>
      </w:r>
      <w:r w:rsidR="00422822">
        <w:t>.</w:t>
      </w:r>
      <w:r w:rsidR="009E6988">
        <w:t xml:space="preserve"> 2</w:t>
      </w:r>
      <w:r w:rsidR="00422822">
        <w:t>.</w:t>
      </w:r>
      <w:r w:rsidR="009E6988">
        <w:t xml:space="preserve"> trosart</w:t>
      </w:r>
      <w:r w:rsidR="00422822">
        <w:t>.</w:t>
      </w:r>
      <w:r w:rsidR="009E6988">
        <w:t>)</w:t>
      </w:r>
      <w:r w:rsidR="00161D4D">
        <w:t xml:space="preserve">.  </w:t>
      </w:r>
    </w:p>
    <w:p w:rsidR="00161D4D" w:rsidRDefault="00161D4D" w:rsidP="00576C86">
      <w:r>
        <w:t xml:space="preserve">På nåderettens </w:t>
      </w:r>
      <w:r w:rsidR="00763251">
        <w:t>grunn</w:t>
      </w:r>
      <w:r w:rsidR="003B6CD2">
        <w:t xml:space="preserve"> </w:t>
      </w:r>
      <w:r>
        <w:t>er Guds lov ”</w:t>
      </w:r>
      <w:r w:rsidRPr="006E77BB">
        <w:rPr>
          <w:i/>
        </w:rPr>
        <w:t>frihetens lov</w:t>
      </w:r>
      <w:r>
        <w:t>”, alltid med Kristi velgjerninger ”</w:t>
      </w:r>
      <w:r w:rsidRPr="006E77BB">
        <w:rPr>
          <w:i/>
        </w:rPr>
        <w:t>for oss</w:t>
      </w:r>
      <w:r>
        <w:t xml:space="preserve">” til </w:t>
      </w:r>
      <w:r w:rsidR="005A4539">
        <w:t>en</w:t>
      </w:r>
      <w:r w:rsidR="003B6CD2">
        <w:t xml:space="preserve"> </w:t>
      </w:r>
      <w:r>
        <w:t>stadig oppmuntring, trøst og glede (</w:t>
      </w:r>
      <w:r w:rsidR="00F3521D">
        <w:t>jf.</w:t>
      </w:r>
      <w:r w:rsidR="009E6988">
        <w:t xml:space="preserve"> </w:t>
      </w:r>
      <w:r>
        <w:t>Sal 119).</w:t>
      </w:r>
      <w:r w:rsidR="006E77BB">
        <w:t xml:space="preserve">  Det er denne bruk Luthers forklaringer til budene </w:t>
      </w:r>
      <w:r w:rsidR="00DE0985">
        <w:t>han</w:t>
      </w:r>
      <w:r w:rsidR="006E77BB">
        <w:t xml:space="preserve">dler om.  Av grunnleggende betydning er </w:t>
      </w:r>
      <w:r w:rsidR="00464889">
        <w:t>den</w:t>
      </w:r>
      <w:r w:rsidR="003B6CD2">
        <w:t xml:space="preserve"> </w:t>
      </w:r>
      <w:r w:rsidR="006E77BB">
        <w:t xml:space="preserve">tro som </w:t>
      </w:r>
      <w:r w:rsidR="004D4310">
        <w:t xml:space="preserve">Den Hellige Ånd virker med den </w:t>
      </w:r>
      <w:r w:rsidR="00F3521D">
        <w:t>rettferdighet</w:t>
      </w:r>
      <w:r w:rsidR="004D4310">
        <w:t xml:space="preserve"> som evangeliet åpenbarer – uten lovgjerninger.  Troen kjenner Gud i Kristus Jesus, frykter og elsker ham derfor over alle ting og setter all sin lit til ham.  </w:t>
      </w:r>
      <w:r w:rsidR="006E77BB">
        <w:t>Tr</w:t>
      </w:r>
      <w:r w:rsidR="00DA40DB">
        <w:t>oen</w:t>
      </w:r>
      <w:r w:rsidR="003B6CD2">
        <w:t xml:space="preserve"> </w:t>
      </w:r>
      <w:r w:rsidR="006E77BB">
        <w:t>oppfyller det første bud, og dermed alle bud</w:t>
      </w:r>
      <w:r w:rsidR="004D4310">
        <w:t xml:space="preserve">, for troen har Kristus og mangler ingenting.  </w:t>
      </w:r>
      <w:r w:rsidR="001364C3">
        <w:t xml:space="preserve">Hva vi er i Kristus, skal vi også bli.  </w:t>
      </w:r>
    </w:p>
    <w:p w:rsidR="00944DB4" w:rsidRDefault="001364C3" w:rsidP="00576C86">
      <w:r>
        <w:t xml:space="preserve">Så er </w:t>
      </w:r>
      <w:r w:rsidRPr="004D4310">
        <w:rPr>
          <w:i/>
        </w:rPr>
        <w:t>fornyels</w:t>
      </w:r>
      <w:r w:rsidR="005A4539" w:rsidRPr="004D4310">
        <w:rPr>
          <w:i/>
        </w:rPr>
        <w:t>en</w:t>
      </w:r>
      <w:r w:rsidR="003B6CD2">
        <w:t xml:space="preserve"> </w:t>
      </w:r>
      <w:r>
        <w:t>(el</w:t>
      </w:r>
      <w:r w:rsidR="00422822">
        <w:t>.</w:t>
      </w:r>
      <w:r>
        <w:t xml:space="preserve"> helliggjørelsen) hensikt</w:t>
      </w:r>
      <w:r w:rsidR="005A4539">
        <w:t>en</w:t>
      </w:r>
      <w:r w:rsidR="003B6CD2">
        <w:t xml:space="preserve"> </w:t>
      </w:r>
      <w:r>
        <w:t>med «nåde og fred fra Gud, vår Far, og Herr</w:t>
      </w:r>
      <w:r w:rsidR="005A4539">
        <w:t>en</w:t>
      </w:r>
      <w:r w:rsidR="003B6CD2">
        <w:t xml:space="preserve"> </w:t>
      </w:r>
      <w:r>
        <w:t>Jesus Kristus.</w:t>
      </w:r>
      <w:r w:rsidR="003B6CD2">
        <w:t xml:space="preserve">  </w:t>
      </w:r>
      <w:r w:rsidR="00161D4D">
        <w:t>”</w:t>
      </w:r>
      <w:r w:rsidR="00161D4D" w:rsidRPr="001364C3">
        <w:rPr>
          <w:i/>
        </w:rPr>
        <w:t>Syndens løn</w:t>
      </w:r>
      <w:r w:rsidR="004D4310">
        <w:rPr>
          <w:i/>
        </w:rPr>
        <w:t>n</w:t>
      </w:r>
      <w:r w:rsidR="003B6CD2">
        <w:rPr>
          <w:i/>
        </w:rPr>
        <w:t xml:space="preserve"> </w:t>
      </w:r>
      <w:r w:rsidR="00161D4D" w:rsidRPr="001364C3">
        <w:rPr>
          <w:i/>
        </w:rPr>
        <w:t>er døden, m</w:t>
      </w:r>
      <w:r w:rsidR="005A4539">
        <w:rPr>
          <w:i/>
        </w:rPr>
        <w:t>en</w:t>
      </w:r>
      <w:r w:rsidR="003B6CD2">
        <w:rPr>
          <w:i/>
        </w:rPr>
        <w:t xml:space="preserve"> </w:t>
      </w:r>
      <w:r w:rsidR="00161D4D" w:rsidRPr="001364C3">
        <w:rPr>
          <w:i/>
        </w:rPr>
        <w:t>Guds nådegave er evig liv i Kristus Jesus, vår Herre</w:t>
      </w:r>
      <w:r w:rsidR="00161D4D">
        <w:t xml:space="preserve">”, Rom 6:23.  </w:t>
      </w:r>
      <w:r w:rsidR="00894653">
        <w:t xml:space="preserve">Fremdeles er </w:t>
      </w:r>
      <w:r w:rsidR="00464889">
        <w:t>den</w:t>
      </w:r>
      <w:r w:rsidR="003B6CD2">
        <w:t xml:space="preserve"> </w:t>
      </w:r>
      <w:r w:rsidR="00894653">
        <w:t>onde menneskenatur virksom med ondt begjær i oss, m</w:t>
      </w:r>
      <w:r w:rsidR="005A4539">
        <w:t>en</w:t>
      </w:r>
      <w:r w:rsidR="003B6CD2">
        <w:t xml:space="preserve"> </w:t>
      </w:r>
      <w:r w:rsidR="00894653">
        <w:t>vi tror syndenes forlatelse allikevel</w:t>
      </w:r>
      <w:r w:rsidR="004D4310">
        <w:t>,</w:t>
      </w:r>
      <w:r w:rsidR="00894653">
        <w:t xml:space="preserve"> og avstår fra synd med Guds hjelp.  Med Kristus til gave tjener vi ham som Guds kjære </w:t>
      </w:r>
      <w:r w:rsidR="00485FE0">
        <w:t>barn</w:t>
      </w:r>
      <w:r w:rsidR="003B6CD2">
        <w:t xml:space="preserve"> </w:t>
      </w:r>
      <w:r w:rsidR="00894653">
        <w:t xml:space="preserve">og </w:t>
      </w:r>
      <w:r w:rsidR="00161D4D">
        <w:t>stiller våre legemer til dis</w:t>
      </w:r>
      <w:r w:rsidR="00226849">
        <w:t>posisjon</w:t>
      </w:r>
      <w:r w:rsidR="003B6CD2">
        <w:t xml:space="preserve"> </w:t>
      </w:r>
      <w:r w:rsidR="00161D4D">
        <w:t xml:space="preserve">for </w:t>
      </w:r>
      <w:r w:rsidR="00DE0985">
        <w:t>han</w:t>
      </w:r>
      <w:r w:rsidR="00161D4D">
        <w:t xml:space="preserve">s </w:t>
      </w:r>
      <w:r w:rsidR="00894653">
        <w:t>rettferdighet (</w:t>
      </w:r>
      <w:r w:rsidR="00161D4D">
        <w:t>Rom 6:13</w:t>
      </w:r>
      <w:r w:rsidR="00894653">
        <w:t>)</w:t>
      </w:r>
      <w:r w:rsidR="004D4310">
        <w:t>, enhver i sitt kall</w:t>
      </w:r>
      <w:r w:rsidR="00161D4D">
        <w:t xml:space="preserve">.  </w:t>
      </w:r>
      <w:r w:rsidR="004D4310">
        <w:t xml:space="preserve">Han kommer oss stil hjelp i vår avmakt.  Med sin </w:t>
      </w:r>
      <w:r w:rsidR="00161D4D">
        <w:t xml:space="preserve">Ånd virker </w:t>
      </w:r>
      <w:r w:rsidR="00DE0985">
        <w:t>han</w:t>
      </w:r>
      <w:r w:rsidR="003B6CD2">
        <w:t xml:space="preserve"> </w:t>
      </w:r>
      <w:r w:rsidR="00161D4D">
        <w:t xml:space="preserve">ny vilje, lyst og kraft til å leve det nye livet i kjærlighetens bud.  </w:t>
      </w:r>
    </w:p>
    <w:p w:rsidR="00161D4D" w:rsidRDefault="00894653" w:rsidP="00576C86">
      <w:r>
        <w:t xml:space="preserve">Guds nådehimmel skjuler det som mangler.  Derfor er </w:t>
      </w:r>
      <w:r w:rsidR="00464889">
        <w:t>den</w:t>
      </w:r>
      <w:r w:rsidR="003B6CD2">
        <w:t xml:space="preserve"> </w:t>
      </w:r>
      <w:r>
        <w:t>apostoliske hils</w:t>
      </w:r>
      <w:r w:rsidR="005A4539">
        <w:t>en</w:t>
      </w:r>
      <w:r w:rsidR="003B6CD2">
        <w:t xml:space="preserve"> </w:t>
      </w:r>
      <w:r w:rsidR="005A4539">
        <w:t>en</w:t>
      </w:r>
      <w:r w:rsidR="003B6CD2">
        <w:t xml:space="preserve"> </w:t>
      </w:r>
      <w:r>
        <w:t xml:space="preserve">stadig oppmuntring.  </w:t>
      </w:r>
      <w:r w:rsidR="00464889">
        <w:t>Den</w:t>
      </w:r>
      <w:r w:rsidR="003B6CD2">
        <w:t xml:space="preserve"> </w:t>
      </w:r>
      <w:r>
        <w:t xml:space="preserve">innleder og begrunner </w:t>
      </w:r>
      <w:r w:rsidR="00464889">
        <w:t>den</w:t>
      </w:r>
      <w:r w:rsidR="003B6CD2">
        <w:t xml:space="preserve"> </w:t>
      </w:r>
      <w:r w:rsidR="004D4310">
        <w:t>e</w:t>
      </w:r>
      <w:r w:rsidR="00944DB4">
        <w:t>v</w:t>
      </w:r>
      <w:r w:rsidR="004D4310">
        <w:t>an</w:t>
      </w:r>
      <w:r w:rsidR="00944DB4">
        <w:t xml:space="preserve">geliske </w:t>
      </w:r>
      <w:r>
        <w:t>prek</w:t>
      </w:r>
      <w:r w:rsidR="005A4539">
        <w:t>en</w:t>
      </w:r>
      <w:r w:rsidR="003B6CD2">
        <w:t xml:space="preserve"> </w:t>
      </w:r>
      <w:r>
        <w:t>og undervisning.  Altså tjener vi Gud med vårt sinn</w:t>
      </w:r>
      <w:r w:rsidR="00944DB4">
        <w:t>, m</w:t>
      </w:r>
      <w:r w:rsidR="005A4539">
        <w:t>en</w:t>
      </w:r>
      <w:r w:rsidR="003B6CD2">
        <w:t xml:space="preserve"> </w:t>
      </w:r>
      <w:r w:rsidR="00944DB4">
        <w:t>syndens lov med vår onde menneskenatur</w:t>
      </w:r>
      <w:r w:rsidR="004D4310">
        <w:t xml:space="preserve"> (Rom 7:</w:t>
      </w:r>
      <w:r w:rsidR="00172F79">
        <w:t>25)</w:t>
      </w:r>
      <w:r w:rsidR="00944DB4">
        <w:t xml:space="preserve">.  Selv om vi må bære </w:t>
      </w:r>
      <w:r w:rsidR="00172F79">
        <w:t xml:space="preserve">på «gammeladam» </w:t>
      </w:r>
      <w:r w:rsidR="00944DB4">
        <w:t xml:space="preserve">inntil vår død, har vi all </w:t>
      </w:r>
      <w:r w:rsidR="00763251">
        <w:t>grunn</w:t>
      </w:r>
      <w:r w:rsidR="003B6CD2">
        <w:t xml:space="preserve"> </w:t>
      </w:r>
      <w:r w:rsidR="00944DB4">
        <w:t xml:space="preserve">til frimodig og utholdende tro.  </w:t>
      </w:r>
      <w:r w:rsidR="00464889">
        <w:t>Den</w:t>
      </w:r>
      <w:r w:rsidR="003B6CD2">
        <w:t xml:space="preserve"> </w:t>
      </w:r>
      <w:r w:rsidR="00944DB4">
        <w:t xml:space="preserve">oppstandne Kristus vil fullføre sitt verk, befri oss </w:t>
      </w:r>
      <w:r w:rsidR="00172F79">
        <w:t xml:space="preserve">og la oss </w:t>
      </w:r>
      <w:r w:rsidR="00944DB4">
        <w:t xml:space="preserve">vinne seier til evig tid.  «Nåde og fred, være med deg fra Gud, </w:t>
      </w:r>
      <w:r w:rsidR="00172F79">
        <w:t>vår Far, og …</w:t>
      </w:r>
      <w:r w:rsidR="00944DB4">
        <w:t xml:space="preserve">» </w:t>
      </w:r>
    </w:p>
    <w:p w:rsidR="00815D8B" w:rsidRDefault="00815D8B" w:rsidP="00576C86"/>
    <w:p w:rsidR="00815D8B" w:rsidRDefault="00815D8B" w:rsidP="00576C86"/>
    <w:p w:rsidR="00161D4D" w:rsidRDefault="00DE0985" w:rsidP="004E79B9">
      <w:pPr>
        <w:pStyle w:val="Overskrift1"/>
      </w:pPr>
      <w:bookmarkStart w:id="61" w:name="_Toc477360843"/>
      <w:r>
        <w:t>PRESTEN</w:t>
      </w:r>
      <w:r w:rsidR="00161D4D">
        <w:t>S LÆREMYNDIGHET I APOSTOLATETS KIRKE</w:t>
      </w:r>
      <w:bookmarkEnd w:id="61"/>
    </w:p>
    <w:p w:rsidR="00161D4D" w:rsidRDefault="00161D4D" w:rsidP="00576C86"/>
    <w:p w:rsidR="00161D4D" w:rsidRDefault="00161D4D" w:rsidP="00576C86">
      <w:pPr>
        <w:pStyle w:val="Overskrift5"/>
      </w:pPr>
      <w:r>
        <w:t>1. Læremyndighet i kraft av apostelordets lære fra HERREN</w:t>
      </w:r>
    </w:p>
    <w:p w:rsidR="00E223DF" w:rsidRDefault="00BC06AF" w:rsidP="00576C86">
      <w:r>
        <w:t xml:space="preserve">Bruker vi ordet </w:t>
      </w:r>
      <w:r w:rsidR="00161D4D">
        <w:t>”autoritet” om prekenembetet</w:t>
      </w:r>
      <w:r>
        <w:t xml:space="preserve">, </w:t>
      </w:r>
      <w:r w:rsidR="00DE0985">
        <w:t>han</w:t>
      </w:r>
      <w:r>
        <w:t xml:space="preserve">dler denne ordbruk om noe annet </w:t>
      </w:r>
      <w:r w:rsidR="00A34054">
        <w:t>enn</w:t>
      </w:r>
      <w:r w:rsidR="003B6CD2">
        <w:t xml:space="preserve"> </w:t>
      </w:r>
      <w:r w:rsidR="00E223DF">
        <w:t xml:space="preserve">autoritet </w:t>
      </w:r>
      <w:r>
        <w:t xml:space="preserve">i det </w:t>
      </w:r>
      <w:r w:rsidR="00161D4D">
        <w:t>samfunnsvitenskapelige vokabular</w:t>
      </w:r>
      <w:r>
        <w:t xml:space="preserve">.  Da er det tale om </w:t>
      </w:r>
      <w:r w:rsidR="00464889">
        <w:t>den</w:t>
      </w:r>
      <w:r w:rsidR="003B6CD2">
        <w:t xml:space="preserve"> </w:t>
      </w:r>
      <w:r>
        <w:t xml:space="preserve">målbare autoritet som tilhørerne gir ham.  </w:t>
      </w:r>
      <w:r w:rsidR="00161D4D">
        <w:t xml:space="preserve">Noe tilsvarende ord </w:t>
      </w:r>
      <w:r w:rsidR="0032133C">
        <w:t xml:space="preserve">finnes </w:t>
      </w:r>
      <w:r w:rsidR="00161D4D">
        <w:t xml:space="preserve">ikke i bibelsk språkbruk.  </w:t>
      </w:r>
    </w:p>
    <w:p w:rsidR="00E223DF" w:rsidRDefault="00161D4D" w:rsidP="00576C86">
      <w:r>
        <w:t>Forklaring</w:t>
      </w:r>
      <w:r w:rsidR="005A4539">
        <w:t>en</w:t>
      </w:r>
      <w:r w:rsidR="003B6CD2">
        <w:t xml:space="preserve"> </w:t>
      </w:r>
      <w:r>
        <w:t xml:space="preserve">er åpenbar: </w:t>
      </w:r>
      <w:r w:rsidR="00C758B8">
        <w:t>En</w:t>
      </w:r>
      <w:r w:rsidR="003B6CD2">
        <w:t xml:space="preserve"> </w:t>
      </w:r>
      <w:r>
        <w:t>prest</w:t>
      </w:r>
      <w:r w:rsidR="00E223DF">
        <w:t xml:space="preserve"> (el</w:t>
      </w:r>
      <w:r w:rsidR="00422822">
        <w:t>.</w:t>
      </w:r>
      <w:r w:rsidR="00E223DF">
        <w:t xml:space="preserve"> pastor)</w:t>
      </w:r>
      <w:r>
        <w:t xml:space="preserve"> som </w:t>
      </w:r>
      <w:r w:rsidR="00E223DF">
        <w:t xml:space="preserve">formidler </w:t>
      </w:r>
      <w:r>
        <w:t xml:space="preserve">apostelordets lære fra Skriftens Herre, har </w:t>
      </w:r>
      <w:r w:rsidR="005A4539">
        <w:t>sin</w:t>
      </w:r>
      <w:r w:rsidR="003B6CD2">
        <w:t xml:space="preserve"> </w:t>
      </w:r>
      <w:r w:rsidR="00BC06AF">
        <w:t xml:space="preserve">autoritet </w:t>
      </w:r>
      <w:r>
        <w:t xml:space="preserve">fra </w:t>
      </w:r>
      <w:r w:rsidR="00E223DF">
        <w:t xml:space="preserve">åpenbaringsordets </w:t>
      </w:r>
      <w:r>
        <w:t xml:space="preserve">Gud.  </w:t>
      </w:r>
      <w:r w:rsidR="00260D2B">
        <w:t>Hvordan</w:t>
      </w:r>
      <w:r w:rsidR="00E223DF">
        <w:t>?  Svaret fremgår av sammenhengen.  D</w:t>
      </w:r>
      <w:r w:rsidR="00BC06AF">
        <w:t xml:space="preserve">et er tale om </w:t>
      </w:r>
      <w:r w:rsidR="00BC06AF" w:rsidRPr="00E223DF">
        <w:rPr>
          <w:i/>
        </w:rPr>
        <w:t>delegaten</w:t>
      </w:r>
      <w:r w:rsidR="00E223DF" w:rsidRPr="00E223DF">
        <w:rPr>
          <w:i/>
        </w:rPr>
        <w:t>s</w:t>
      </w:r>
      <w:r w:rsidR="00BC06AF" w:rsidRPr="00E223DF">
        <w:rPr>
          <w:i/>
        </w:rPr>
        <w:t xml:space="preserve"> læremyndighet</w:t>
      </w:r>
      <w:r w:rsidR="00BC06AF">
        <w:t xml:space="preserve"> </w:t>
      </w:r>
      <w:r w:rsidR="00172F79" w:rsidRPr="00172F79">
        <w:rPr>
          <w:i/>
        </w:rPr>
        <w:t xml:space="preserve">og kompetanse </w:t>
      </w:r>
      <w:r w:rsidR="00BC06AF" w:rsidRPr="00172F79">
        <w:rPr>
          <w:i/>
        </w:rPr>
        <w:t>fra kirkens Herre</w:t>
      </w:r>
      <w:r w:rsidR="00E223DF" w:rsidRPr="00172F79">
        <w:rPr>
          <w:i/>
        </w:rPr>
        <w:t xml:space="preserve">, </w:t>
      </w:r>
      <w:r w:rsidR="00464889" w:rsidRPr="00172F79">
        <w:rPr>
          <w:i/>
        </w:rPr>
        <w:t>den</w:t>
      </w:r>
      <w:r w:rsidR="003B6CD2" w:rsidRPr="00172F79">
        <w:rPr>
          <w:i/>
        </w:rPr>
        <w:t xml:space="preserve"> </w:t>
      </w:r>
      <w:r w:rsidR="00E223DF" w:rsidRPr="00172F79">
        <w:rPr>
          <w:i/>
        </w:rPr>
        <w:t>oppstandne Kristus</w:t>
      </w:r>
      <w:r w:rsidR="00E223DF">
        <w:t xml:space="preserve">.  </w:t>
      </w:r>
      <w:r w:rsidR="00172F79">
        <w:t>Altså består prekenens l</w:t>
      </w:r>
      <w:r w:rsidR="00E223DF">
        <w:t xml:space="preserve">æremyndighet </w:t>
      </w:r>
      <w:r w:rsidR="00172F79">
        <w:t xml:space="preserve">og kompetanse i Kristi </w:t>
      </w:r>
      <w:r w:rsidR="00E223DF">
        <w:t>undervisning</w:t>
      </w:r>
      <w:r w:rsidR="00172F79">
        <w:t>, gitt videre til kirken i og med apostelordets lære fra ham.  Annen undervisning har ingen gyldighet i Guds kirke.</w:t>
      </w:r>
    </w:p>
    <w:p w:rsidR="00161D4D" w:rsidRDefault="00172F79" w:rsidP="00576C86">
      <w:r>
        <w:t xml:space="preserve">La oss se nærmere på den unike posisjon som Herrens utvalgte apostler </w:t>
      </w:r>
      <w:r w:rsidR="009D37C8">
        <w:t xml:space="preserve">uansett tid og sted </w:t>
      </w:r>
      <w:r>
        <w:t>har i Guds kirke</w:t>
      </w:r>
      <w:r w:rsidR="009D37C8">
        <w:t>.</w:t>
      </w:r>
      <w:r>
        <w:t xml:space="preserve">  </w:t>
      </w:r>
      <w:r w:rsidR="00B545A6">
        <w:t xml:space="preserve">Tre ting begrunner apostlenes </w:t>
      </w:r>
      <w:r w:rsidR="00226849">
        <w:t>posisjon</w:t>
      </w:r>
      <w:r w:rsidR="00B545A6">
        <w:t>:</w:t>
      </w:r>
      <w:r w:rsidR="003B6CD2">
        <w:t xml:space="preserve"> </w:t>
      </w:r>
    </w:p>
    <w:p w:rsidR="00161D4D" w:rsidRDefault="00161D4D" w:rsidP="00C94B59">
      <w:pPr>
        <w:pStyle w:val="avsnittminnrykk"/>
      </w:pPr>
      <w:r>
        <w:t xml:space="preserve">(1) </w:t>
      </w:r>
      <w:r w:rsidRPr="00B545A6">
        <w:rPr>
          <w:i/>
        </w:rPr>
        <w:t>Tre av ”de tolv” fikk se Sønnens herlighet</w:t>
      </w:r>
      <w:r>
        <w:t xml:space="preserve"> stråle frem av Jesu ansikt og skikkelse</w:t>
      </w:r>
      <w:r w:rsidR="00CF3243">
        <w:t xml:space="preserve">.  </w:t>
      </w:r>
      <w:r>
        <w:t xml:space="preserve">Mt 17:2, Joh 1:14, 2 Pet 1:16-18, </w:t>
      </w:r>
      <w:r w:rsidR="00F3521D">
        <w:t>jf.</w:t>
      </w:r>
      <w:r w:rsidR="00B545A6">
        <w:t xml:space="preserve"> </w:t>
      </w:r>
      <w:r>
        <w:t xml:space="preserve">2 Mos 34:29.  </w:t>
      </w:r>
    </w:p>
    <w:p w:rsidR="00161D4D" w:rsidRDefault="00161D4D" w:rsidP="00C94B59">
      <w:pPr>
        <w:pStyle w:val="avsnittminnrykk"/>
      </w:pPr>
      <w:r>
        <w:t xml:space="preserve">(2) Jesu utvalgte apostler var </w:t>
      </w:r>
      <w:r w:rsidRPr="00B545A6">
        <w:rPr>
          <w:i/>
        </w:rPr>
        <w:t>øyenvitner</w:t>
      </w:r>
      <w:r>
        <w:t xml:space="preserve"> til </w:t>
      </w:r>
      <w:r w:rsidR="00464889">
        <w:t>den</w:t>
      </w:r>
      <w:r w:rsidR="003B6CD2">
        <w:t xml:space="preserve"> </w:t>
      </w:r>
      <w:r>
        <w:t>oppstandne Jesus</w:t>
      </w:r>
      <w:r w:rsidR="00B545A6">
        <w:t xml:space="preserve">. </w:t>
      </w:r>
      <w:r>
        <w:t xml:space="preserve"> </w:t>
      </w:r>
    </w:p>
    <w:p w:rsidR="00161D4D" w:rsidRDefault="00161D4D" w:rsidP="00C94B59">
      <w:pPr>
        <w:pStyle w:val="avsnittminnrykk"/>
      </w:pPr>
      <w:r>
        <w:t xml:space="preserve">(3) </w:t>
      </w:r>
      <w:r w:rsidR="00B545A6">
        <w:t xml:space="preserve">Apostlene </w:t>
      </w:r>
      <w:r>
        <w:t xml:space="preserve">mottok Guds kall </w:t>
      </w:r>
      <w:r w:rsidRPr="00B545A6">
        <w:rPr>
          <w:i/>
        </w:rPr>
        <w:t>umiddelbart</w:t>
      </w:r>
      <w:r w:rsidR="00CF3243">
        <w:t>,</w:t>
      </w:r>
      <w:r>
        <w:t xml:space="preserve"> og ble utrustet på Pinsedag</w:t>
      </w:r>
      <w:r w:rsidR="005A4539">
        <w:t>en</w:t>
      </w:r>
      <w:r w:rsidR="003B6CD2">
        <w:t xml:space="preserve"> </w:t>
      </w:r>
      <w:r>
        <w:t xml:space="preserve">med </w:t>
      </w:r>
      <w:r w:rsidR="00464889">
        <w:t>Den</w:t>
      </w:r>
      <w:r w:rsidR="003B6CD2">
        <w:t xml:space="preserve"> </w:t>
      </w:r>
      <w:r>
        <w:t>Hellige Ånd</w:t>
      </w:r>
      <w:r w:rsidR="00CF3243">
        <w:t>s gaver</w:t>
      </w:r>
      <w:r>
        <w:t xml:space="preserve"> til å gi Kristi lære</w:t>
      </w:r>
      <w:r w:rsidR="00CF3243">
        <w:t xml:space="preserve"> videre</w:t>
      </w:r>
      <w:r>
        <w:t xml:space="preserve"> til kirk</w:t>
      </w:r>
      <w:r w:rsidR="005A4539">
        <w:t>en</w:t>
      </w:r>
      <w:r w:rsidR="003B6CD2">
        <w:t xml:space="preserve"> </w:t>
      </w:r>
      <w:r w:rsidR="00CF3243">
        <w:t>i tidens løp</w:t>
      </w:r>
      <w:r>
        <w:t xml:space="preserve">.  </w:t>
      </w:r>
    </w:p>
    <w:p w:rsidR="004D345C" w:rsidRDefault="00161D4D" w:rsidP="00576C86">
      <w:r>
        <w:t xml:space="preserve">Lik apostlene i begynnelsen, </w:t>
      </w:r>
      <w:r w:rsidR="00CF3243">
        <w:t xml:space="preserve">er også </w:t>
      </w:r>
      <w:r w:rsidR="005A4539">
        <w:t>en</w:t>
      </w:r>
      <w:r w:rsidR="003B6CD2">
        <w:t xml:space="preserve"> </w:t>
      </w:r>
      <w:r w:rsidR="00CF3243">
        <w:t xml:space="preserve">prest satt til å formidle </w:t>
      </w:r>
      <w:r>
        <w:t>Kristi lære i fortsettelsen</w:t>
      </w:r>
      <w:r w:rsidR="00CF3243">
        <w:t>, m</w:t>
      </w:r>
      <w:r w:rsidR="005A4539">
        <w:t>en</w:t>
      </w:r>
      <w:r w:rsidR="003B6CD2">
        <w:t xml:space="preserve"> </w:t>
      </w:r>
      <w:r w:rsidR="00CF3243">
        <w:t xml:space="preserve">med </w:t>
      </w:r>
      <w:r w:rsidR="005A4539">
        <w:t>en</w:t>
      </w:r>
      <w:r w:rsidR="003B6CD2">
        <w:t xml:space="preserve"> </w:t>
      </w:r>
      <w:r w:rsidR="00CF3243">
        <w:t xml:space="preserve">forskjell: </w:t>
      </w:r>
      <w:r w:rsidR="00C758B8">
        <w:t>En</w:t>
      </w:r>
      <w:r w:rsidR="003B6CD2">
        <w:t xml:space="preserve"> </w:t>
      </w:r>
      <w:r w:rsidR="00CF3243">
        <w:t>rettskaff</w:t>
      </w:r>
      <w:r w:rsidR="005A4539">
        <w:t>en</w:t>
      </w:r>
      <w:r w:rsidR="003B6CD2">
        <w:t xml:space="preserve"> </w:t>
      </w:r>
      <w:r w:rsidR="00CF3243">
        <w:t xml:space="preserve">prest er </w:t>
      </w:r>
      <w:r w:rsidR="005A4539">
        <w:t>en</w:t>
      </w:r>
      <w:r w:rsidR="003B6CD2">
        <w:t xml:space="preserve"> </w:t>
      </w:r>
      <w:r w:rsidR="00CF3243">
        <w:t>aposteldisippel lik Silvanus, Barnabbas, Timote</w:t>
      </w:r>
      <w:r w:rsidR="00B545A6">
        <w:t>u</w:t>
      </w:r>
      <w:r w:rsidR="00CF3243">
        <w:t xml:space="preserve">s og de andre.  I </w:t>
      </w:r>
      <w:r w:rsidR="00B545A6">
        <w:t>sin posisjon som apostel</w:t>
      </w:r>
      <w:r w:rsidR="00CF3243">
        <w:t xml:space="preserve">disippel bekrefter </w:t>
      </w:r>
      <w:r w:rsidR="00DE0985">
        <w:t>presten</w:t>
      </w:r>
      <w:r w:rsidR="003B6CD2">
        <w:t xml:space="preserve"> </w:t>
      </w:r>
      <w:r>
        <w:t>apostlenes midlerposisjon</w:t>
      </w:r>
      <w:r w:rsidR="004D345C">
        <w:t>,</w:t>
      </w:r>
      <w:r>
        <w:t xml:space="preserve"> lik Mose midler</w:t>
      </w:r>
      <w:r w:rsidR="00226849">
        <w:t>posisjon</w:t>
      </w:r>
      <w:r w:rsidR="003B6CD2">
        <w:t xml:space="preserve"> </w:t>
      </w:r>
      <w:r w:rsidR="00B545A6">
        <w:t xml:space="preserve">i forholdet </w:t>
      </w:r>
      <w:r>
        <w:t>til engel</w:t>
      </w:r>
      <w:r w:rsidR="005A4539">
        <w:t>en</w:t>
      </w:r>
      <w:r w:rsidR="003B6CD2">
        <w:t xml:space="preserve"> </w:t>
      </w:r>
      <w:r>
        <w:t xml:space="preserve">(Kristus) på Sinai, Apg 7:37f.  </w:t>
      </w:r>
    </w:p>
    <w:p w:rsidR="004D345C" w:rsidRDefault="004D345C" w:rsidP="00576C86">
      <w:r>
        <w:t xml:space="preserve">Likhet i </w:t>
      </w:r>
      <w:r w:rsidR="00226849">
        <w:t>posisjon</w:t>
      </w:r>
      <w:r w:rsidR="003B6CD2">
        <w:t xml:space="preserve"> </w:t>
      </w:r>
      <w:r>
        <w:t>hører samm</w:t>
      </w:r>
      <w:r w:rsidR="005A4539">
        <w:t>en</w:t>
      </w:r>
      <w:r w:rsidR="003B6CD2">
        <w:t xml:space="preserve"> </w:t>
      </w:r>
      <w:r>
        <w:t xml:space="preserve">med forskjell i tid.  </w:t>
      </w:r>
      <w:r w:rsidR="00161D4D">
        <w:t>Moses ga</w:t>
      </w:r>
      <w:r>
        <w:t xml:space="preserve"> videre </w:t>
      </w:r>
      <w:r w:rsidR="00161D4D">
        <w:t>Guds lovpakt med sitt folk</w:t>
      </w:r>
      <w:r>
        <w:t>, a</w:t>
      </w:r>
      <w:r w:rsidR="00161D4D">
        <w:t>postlene overga Guds nådepakt med sitt folk</w:t>
      </w:r>
      <w:r>
        <w:t xml:space="preserve">.  Lovpakt og nådepakt </w:t>
      </w:r>
      <w:r w:rsidR="009D37C8">
        <w:t>ut</w:t>
      </w:r>
      <w:r>
        <w:t>gjør forskjell</w:t>
      </w:r>
      <w:r w:rsidR="005A4539">
        <w:t>en</w:t>
      </w:r>
      <w:r w:rsidR="003B6CD2">
        <w:t xml:space="preserve"> </w:t>
      </w:r>
      <w:r>
        <w:t xml:space="preserve">mellom </w:t>
      </w:r>
      <w:r w:rsidR="00464889">
        <w:t>den</w:t>
      </w:r>
      <w:r w:rsidR="003B6CD2">
        <w:t xml:space="preserve"> </w:t>
      </w:r>
      <w:r>
        <w:t xml:space="preserve">gamle og </w:t>
      </w:r>
      <w:r w:rsidR="00464889">
        <w:t>den</w:t>
      </w:r>
      <w:r w:rsidR="003B6CD2">
        <w:t xml:space="preserve"> </w:t>
      </w:r>
      <w:r>
        <w:t xml:space="preserve">nye pakt.  Og apostelordets lære </w:t>
      </w:r>
      <w:r w:rsidR="009D37C8">
        <w:t>ut</w:t>
      </w:r>
      <w:r>
        <w:t>gjør forskjell</w:t>
      </w:r>
      <w:r w:rsidR="005A4539">
        <w:t>en</w:t>
      </w:r>
      <w:r w:rsidR="003B6CD2">
        <w:t xml:space="preserve"> </w:t>
      </w:r>
      <w:r>
        <w:t xml:space="preserve">mellom </w:t>
      </w:r>
      <w:r w:rsidR="00B545A6">
        <w:t xml:space="preserve">apostolatets kirke og kirkevirksomheter begrunnet i en sideordnet åpenbaringskilde.  </w:t>
      </w:r>
    </w:p>
    <w:p w:rsidR="00161D4D" w:rsidRDefault="00161D4D" w:rsidP="00576C86">
      <w:pPr>
        <w:pStyle w:val="Overskrift5"/>
      </w:pPr>
      <w:r>
        <w:t>2. Apostlenes læreoverlevering utelukker læreimporter</w:t>
      </w:r>
    </w:p>
    <w:p w:rsidR="00090BDD" w:rsidRDefault="00090BDD" w:rsidP="00576C86">
      <w:r>
        <w:t>Kil</w:t>
      </w:r>
      <w:r w:rsidR="00464889">
        <w:t>den</w:t>
      </w:r>
      <w:r w:rsidR="003B6CD2">
        <w:t xml:space="preserve"> </w:t>
      </w:r>
      <w:r>
        <w:t>til kirkens læreoverlevering alle dager er å</w:t>
      </w:r>
      <w:r w:rsidR="00161D4D">
        <w:t xml:space="preserve">penbaringsordets </w:t>
      </w:r>
      <w:r w:rsidR="009D37C8">
        <w:t xml:space="preserve">tre-ene </w:t>
      </w:r>
      <w:r w:rsidR="00161D4D">
        <w:t>Gud - og ing</w:t>
      </w:r>
      <w:r w:rsidR="005A4539">
        <w:t>en</w:t>
      </w:r>
      <w:r w:rsidR="003B6CD2">
        <w:t xml:space="preserve"> </w:t>
      </w:r>
      <w:r w:rsidR="00161D4D">
        <w:t>annen</w:t>
      </w:r>
      <w:r w:rsidR="00B545A6">
        <w:t>.</w:t>
      </w:r>
      <w:r>
        <w:t xml:space="preserve">  </w:t>
      </w:r>
    </w:p>
    <w:p w:rsidR="00161D4D" w:rsidRPr="006B517D" w:rsidRDefault="00090BDD" w:rsidP="00C94B59">
      <w:pPr>
        <w:pStyle w:val="avsnitt"/>
        <w:rPr>
          <w:lang w:val="nn-NO"/>
        </w:rPr>
      </w:pPr>
      <w:r w:rsidRPr="006B517D">
        <w:rPr>
          <w:b/>
          <w:lang w:val="nn-NO"/>
        </w:rPr>
        <w:t>Til bibelstudium</w:t>
      </w:r>
      <w:r w:rsidRPr="006B517D">
        <w:rPr>
          <w:lang w:val="nn-NO"/>
        </w:rPr>
        <w:t xml:space="preserve">: </w:t>
      </w:r>
      <w:r w:rsidR="00161D4D" w:rsidRPr="006B517D">
        <w:rPr>
          <w:lang w:val="nn-NO"/>
        </w:rPr>
        <w:t xml:space="preserve">Joh 7:15-18, 8:28f, 14:10, 23-24.  </w:t>
      </w:r>
      <w:r w:rsidR="00F3521D">
        <w:rPr>
          <w:lang w:val="nn-NO"/>
        </w:rPr>
        <w:t>Jf.</w:t>
      </w:r>
      <w:r w:rsidR="00B545A6">
        <w:rPr>
          <w:lang w:val="nn-NO"/>
        </w:rPr>
        <w:t xml:space="preserve"> </w:t>
      </w:r>
      <w:r w:rsidR="00161D4D" w:rsidRPr="006B517D">
        <w:rPr>
          <w:lang w:val="nn-NO"/>
        </w:rPr>
        <w:t>1 Kor 15:1-8, Ef 2:21f, 1 Tess 1:13, Jud 3</w:t>
      </w:r>
      <w:r w:rsidR="00422822">
        <w:rPr>
          <w:lang w:val="nn-NO"/>
        </w:rPr>
        <w:t>,</w:t>
      </w:r>
      <w:r w:rsidR="00161D4D" w:rsidRPr="006B517D">
        <w:rPr>
          <w:lang w:val="nn-NO"/>
        </w:rPr>
        <w:t xml:space="preserve"> osv.  </w:t>
      </w:r>
    </w:p>
    <w:p w:rsidR="00090BDD" w:rsidRDefault="00161D4D" w:rsidP="00576C86">
      <w:r w:rsidRPr="006B517D">
        <w:rPr>
          <w:lang w:val="nn-NO"/>
        </w:rPr>
        <w:t>Fra synagog</w:t>
      </w:r>
      <w:r w:rsidR="005A4539">
        <w:rPr>
          <w:lang w:val="nn-NO"/>
        </w:rPr>
        <w:t>en</w:t>
      </w:r>
      <w:r w:rsidR="003B6CD2">
        <w:rPr>
          <w:lang w:val="nn-NO"/>
        </w:rPr>
        <w:t xml:space="preserve"> </w:t>
      </w:r>
      <w:r w:rsidRPr="006B517D">
        <w:rPr>
          <w:lang w:val="nn-NO"/>
        </w:rPr>
        <w:t>overtok apostlene de tekniske termene ”å overgi” el</w:t>
      </w:r>
      <w:r w:rsidR="009D37C8">
        <w:rPr>
          <w:lang w:val="nn-NO"/>
        </w:rPr>
        <w:t>.</w:t>
      </w:r>
      <w:r w:rsidRPr="006B517D">
        <w:rPr>
          <w:lang w:val="nn-NO"/>
        </w:rPr>
        <w:t xml:space="preserve"> ”overlevere” (paradidònai) og ”å motta” (paralambànein).  Ordene er overalt i Nytestamentet brukt </w:t>
      </w:r>
      <w:r w:rsidRPr="006B517D">
        <w:rPr>
          <w:i/>
          <w:lang w:val="nn-NO"/>
        </w:rPr>
        <w:t>positivt</w:t>
      </w:r>
      <w:r w:rsidRPr="006B517D">
        <w:rPr>
          <w:lang w:val="nn-NO"/>
        </w:rPr>
        <w:t xml:space="preserve"> om å formidle Kristi lære fra Faderen.  </w:t>
      </w:r>
      <w:r w:rsidR="00DE0985">
        <w:t>Han</w:t>
      </w:r>
      <w:r w:rsidR="003B6CD2">
        <w:t xml:space="preserve"> </w:t>
      </w:r>
      <w:r w:rsidR="00090BDD">
        <w:t xml:space="preserve">er opphavet til </w:t>
      </w:r>
      <w:r>
        <w:t>apostelordets læremyndighet i kirk</w:t>
      </w:r>
      <w:r w:rsidR="005A4539">
        <w:t>en</w:t>
      </w:r>
      <w:r w:rsidR="003B6CD2">
        <w:t xml:space="preserve"> </w:t>
      </w:r>
      <w:r>
        <w:t xml:space="preserve">(Mt 28:20, Ef 2:20).  Heller ikke </w:t>
      </w:r>
      <w:r w:rsidR="005A4539">
        <w:t>en</w:t>
      </w:r>
      <w:r w:rsidR="003B6CD2">
        <w:t xml:space="preserve"> </w:t>
      </w:r>
      <w:r>
        <w:t>Herrens apostel har n</w:t>
      </w:r>
      <w:r w:rsidR="00DA40DB">
        <w:t>oen</w:t>
      </w:r>
      <w:r w:rsidR="003B6CD2">
        <w:t xml:space="preserve"> </w:t>
      </w:r>
      <w:r>
        <w:t xml:space="preserve">guddommelig myndighet i kraft av </w:t>
      </w:r>
      <w:r w:rsidR="005A4539">
        <w:t>sin</w:t>
      </w:r>
      <w:r w:rsidR="003B6CD2">
        <w:t xml:space="preserve"> </w:t>
      </w:r>
      <w:r>
        <w:t xml:space="preserve">posisjon.  </w:t>
      </w:r>
    </w:p>
    <w:p w:rsidR="00161D4D" w:rsidRDefault="00090BDD" w:rsidP="00C94B59">
      <w:pPr>
        <w:pStyle w:val="avsnittminnrykk"/>
      </w:pPr>
      <w:r w:rsidRPr="00090BDD">
        <w:rPr>
          <w:b/>
        </w:rPr>
        <w:t>Illustrasjon</w:t>
      </w:r>
      <w:r>
        <w:t xml:space="preserve">: </w:t>
      </w:r>
      <w:r w:rsidR="00464889">
        <w:t>Den</w:t>
      </w:r>
      <w:r w:rsidR="003B6CD2">
        <w:t xml:space="preserve"> </w:t>
      </w:r>
      <w:r>
        <w:t>første synode i Jerusalem,  Apg 15.</w:t>
      </w:r>
    </w:p>
    <w:p w:rsidR="00CF2BFE" w:rsidRDefault="00464889" w:rsidP="00576C86">
      <w:r>
        <w:t>Den</w:t>
      </w:r>
      <w:r w:rsidR="003B6CD2">
        <w:t xml:space="preserve"> </w:t>
      </w:r>
      <w:r w:rsidR="00090BDD">
        <w:t xml:space="preserve">bundne læremyndighet har Kristus til eksempel, og etter ham apostlene utrustet med </w:t>
      </w:r>
      <w:r>
        <w:t>Den</w:t>
      </w:r>
      <w:r w:rsidR="003B6CD2">
        <w:t xml:space="preserve"> </w:t>
      </w:r>
      <w:r w:rsidR="00090BDD">
        <w:t xml:space="preserve">Hellige Ånds gaver.  Læreimporter </w:t>
      </w:r>
      <w:r w:rsidR="00CF2BFE">
        <w:t xml:space="preserve">var utelukket i aposteltiden og </w:t>
      </w:r>
      <w:r w:rsidR="00090BDD">
        <w:t xml:space="preserve">skal være utelukket i fortsettelsen.  </w:t>
      </w:r>
      <w:r w:rsidR="00161D4D">
        <w:t>Blir ikke fremmed lære avvist, vil ”</w:t>
      </w:r>
      <w:r w:rsidR="00161D4D" w:rsidRPr="00090BDD">
        <w:rPr>
          <w:i/>
        </w:rPr>
        <w:t>menneskelige tradisjoner og verdens tenkemåte</w:t>
      </w:r>
      <w:r w:rsidR="00161D4D">
        <w:t xml:space="preserve">” forfalske kirkens grunnvoll og forføre kristne (Kol 2:6-8).  </w:t>
      </w:r>
    </w:p>
    <w:p w:rsidR="00161D4D" w:rsidRDefault="00D11B19" w:rsidP="00576C86">
      <w:r>
        <w:t>Denne eksklusivitet er vanskelig å forstå i et kulturmangfold</w:t>
      </w:r>
      <w:r w:rsidR="00CF2BFE">
        <w:t>, hvor evnen til tilpasning</w:t>
      </w:r>
      <w:r>
        <w:t xml:space="preserve"> </w:t>
      </w:r>
      <w:r w:rsidR="00CF2BFE">
        <w:t xml:space="preserve">er en kvalifikasjon.  Overført på det menighetsbyggende arbeid, ligger slutningen nær: Vi må tilpasse </w:t>
      </w:r>
      <w:r w:rsidR="00CF2BFE" w:rsidRPr="00CF2BFE">
        <w:rPr>
          <w:i/>
        </w:rPr>
        <w:t>lære</w:t>
      </w:r>
      <w:r w:rsidR="00CF2BFE">
        <w:rPr>
          <w:i/>
        </w:rPr>
        <w:t>n</w:t>
      </w:r>
      <w:r w:rsidR="00CF2BFE">
        <w:t xml:space="preserve"> til </w:t>
      </w:r>
      <w:r>
        <w:t xml:space="preserve">tradisjoner og tenkemåter </w:t>
      </w:r>
      <w:r w:rsidR="0028352D">
        <w:t xml:space="preserve">i folket.  </w:t>
      </w:r>
      <w:r w:rsidR="00CF2BFE">
        <w:t xml:space="preserve">Da handler ikke tilpasningen lenger om form og måte.  Hvor læretilpasninger </w:t>
      </w:r>
      <w:r w:rsidR="00B82CB9">
        <w:t xml:space="preserve">godtas, blokkerer de </w:t>
      </w:r>
      <w:r w:rsidR="00CF2BFE">
        <w:t xml:space="preserve">formidlingen av de ting som er unike ved kirkens </w:t>
      </w:r>
      <w:r w:rsidR="00F3521D">
        <w:t>gudstjenstefellesskap</w:t>
      </w:r>
      <w:r w:rsidR="00B82CB9">
        <w:t xml:space="preserve"> og dets begrunnelse</w:t>
      </w:r>
      <w:r w:rsidR="00CF2BFE">
        <w:t xml:space="preserve">.  </w:t>
      </w:r>
      <w:r w:rsidR="00B82CB9">
        <w:t>Med o</w:t>
      </w:r>
      <w:r w:rsidR="00CF2BFE">
        <w:t xml:space="preserve">rdet </w:t>
      </w:r>
      <w:r w:rsidR="0028352D">
        <w:t xml:space="preserve">«tilpasning» tilslører </w:t>
      </w:r>
      <w:r w:rsidR="00B82CB9">
        <w:t xml:space="preserve">man </w:t>
      </w:r>
      <w:r w:rsidR="0028352D">
        <w:t>læreimporte</w:t>
      </w:r>
      <w:r w:rsidR="00D7778D">
        <w:t xml:space="preserve">nes kilde og </w:t>
      </w:r>
      <w:r w:rsidR="00F3521D">
        <w:t>virkninger</w:t>
      </w:r>
      <w:r w:rsidR="00D7778D">
        <w:t>:</w:t>
      </w:r>
      <w:r w:rsidR="00B82CB9">
        <w:t xml:space="preserve"> </w:t>
      </w:r>
    </w:p>
    <w:p w:rsidR="0028352D" w:rsidRDefault="00C758B8" w:rsidP="00576C86">
      <w:pPr>
        <w:pStyle w:val="anvisning"/>
      </w:pPr>
      <w:r>
        <w:t>En</w:t>
      </w:r>
      <w:r w:rsidR="003B6CD2">
        <w:t xml:space="preserve"> </w:t>
      </w:r>
      <w:r w:rsidR="00B82CB9">
        <w:t xml:space="preserve">kirkeødeleggelse </w:t>
      </w:r>
      <w:r w:rsidR="00161D4D" w:rsidRPr="0028352D">
        <w:t>med hen</w:t>
      </w:r>
      <w:r w:rsidR="00EE77E8">
        <w:t>syn</w:t>
      </w:r>
      <w:r w:rsidR="003B6CD2">
        <w:t xml:space="preserve"> </w:t>
      </w:r>
      <w:r w:rsidR="00161D4D" w:rsidRPr="0028352D">
        <w:t>til kilden</w:t>
      </w:r>
      <w:r w:rsidR="00161D4D">
        <w:t xml:space="preserve">: </w:t>
      </w:r>
    </w:p>
    <w:p w:rsidR="00D418A1" w:rsidRPr="00D418A1" w:rsidRDefault="00D418A1" w:rsidP="00FE211B">
      <w:pPr>
        <w:pStyle w:val="bibelsitat"/>
      </w:pPr>
      <w:r w:rsidRPr="00D418A1">
        <w:rPr>
          <w:b/>
        </w:rPr>
        <w:t>1 Tim 4:1f</w:t>
      </w:r>
      <w:r w:rsidRPr="00D418A1">
        <w:t xml:space="preserve"> – Ån</w:t>
      </w:r>
      <w:r w:rsidR="00464889">
        <w:t>den</w:t>
      </w:r>
      <w:r w:rsidR="003B6CD2">
        <w:t xml:space="preserve"> </w:t>
      </w:r>
      <w:r w:rsidRPr="00D418A1">
        <w:t>sier med tydelige ord at i de kommende tider skal n</w:t>
      </w:r>
      <w:r w:rsidR="00DA40DB">
        <w:t>oen</w:t>
      </w:r>
      <w:r w:rsidR="003B6CD2">
        <w:t xml:space="preserve"> </w:t>
      </w:r>
      <w:r w:rsidRPr="00D418A1">
        <w:t>falle fra tr</w:t>
      </w:r>
      <w:r w:rsidR="00DA40DB">
        <w:t>oen</w:t>
      </w:r>
      <w:r w:rsidRPr="00D418A1">
        <w:t xml:space="preserve">, i det de holder seg til forførende ånder og </w:t>
      </w:r>
      <w:r w:rsidR="00161D4D" w:rsidRPr="00D418A1">
        <w:t xml:space="preserve">djevlers lærdommer, ved </w:t>
      </w:r>
      <w:r w:rsidR="0055446E">
        <w:t>løgn</w:t>
      </w:r>
      <w:r w:rsidR="00161D4D" w:rsidRPr="00D418A1">
        <w:t xml:space="preserve">predikanters hykleri, som er brennemerket i </w:t>
      </w:r>
      <w:r w:rsidR="005A4539">
        <w:t>sin</w:t>
      </w:r>
      <w:r w:rsidR="003B6CD2">
        <w:t xml:space="preserve"> </w:t>
      </w:r>
      <w:r w:rsidR="00161D4D" w:rsidRPr="00D418A1">
        <w:t>eg</w:t>
      </w:r>
      <w:r w:rsidR="005A4539">
        <w:t>en</w:t>
      </w:r>
      <w:r w:rsidR="003B6CD2">
        <w:t xml:space="preserve"> </w:t>
      </w:r>
      <w:r w:rsidR="00161D4D" w:rsidRPr="00D418A1">
        <w:t>samvittighet</w:t>
      </w:r>
      <w:r w:rsidRPr="00D418A1">
        <w:t>.</w:t>
      </w:r>
      <w:r w:rsidR="00161D4D" w:rsidRPr="00D418A1">
        <w:t xml:space="preserve"> </w:t>
      </w:r>
      <w:r>
        <w:t xml:space="preserve"> </w:t>
      </w:r>
      <w:r w:rsidR="00F3521D">
        <w:t>Jf.</w:t>
      </w:r>
      <w:r w:rsidR="00B82CB9">
        <w:t xml:space="preserve"> </w:t>
      </w:r>
      <w:r>
        <w:t>1:5-11.</w:t>
      </w:r>
    </w:p>
    <w:p w:rsidR="00B57AD3" w:rsidRDefault="00D418A1" w:rsidP="00576C86">
      <w:pPr>
        <w:spacing w:after="240"/>
      </w:pPr>
      <w:r>
        <w:t xml:space="preserve">Denne type advarsler </w:t>
      </w:r>
      <w:r w:rsidR="00B57AD3">
        <w:t xml:space="preserve">inngår i </w:t>
      </w:r>
      <w:r w:rsidR="00464889">
        <w:t>den</w:t>
      </w:r>
      <w:r w:rsidR="003B6CD2">
        <w:t xml:space="preserve"> </w:t>
      </w:r>
      <w:r w:rsidR="00B57AD3">
        <w:t xml:space="preserve">apostoliske læreoverlevering fra Jesus.  </w:t>
      </w:r>
    </w:p>
    <w:p w:rsidR="00B57AD3" w:rsidRPr="006B517D" w:rsidRDefault="00B57AD3" w:rsidP="00FE211B">
      <w:pPr>
        <w:pStyle w:val="bibelsitat"/>
      </w:pPr>
      <w:r w:rsidRPr="00B57AD3">
        <w:rPr>
          <w:b/>
        </w:rPr>
        <w:t>Til bibelstudium</w:t>
      </w:r>
      <w:r>
        <w:t xml:space="preserve">: Mt 7:15f, 24:23f.  </w:t>
      </w:r>
      <w:r w:rsidRPr="006B517D">
        <w:t xml:space="preserve">Joh 8:41-45, </w:t>
      </w:r>
      <w:r w:rsidR="00161D4D" w:rsidRPr="006B517D">
        <w:t xml:space="preserve">16:13f.  </w:t>
      </w:r>
    </w:p>
    <w:p w:rsidR="00B57AD3" w:rsidRPr="00CB59DA" w:rsidRDefault="00161D4D" w:rsidP="00FE211B">
      <w:pPr>
        <w:pStyle w:val="bibelsitat"/>
      </w:pPr>
      <w:r w:rsidRPr="00CB59DA">
        <w:t>2 Tess 2:3</w:t>
      </w:r>
      <w:r w:rsidR="00B42542" w:rsidRPr="00CB59DA">
        <w:t>f, 2</w:t>
      </w:r>
      <w:r w:rsidRPr="00CB59DA">
        <w:t xml:space="preserve"> Pet 3:2f, 1 Joh 2:18f, Jud 16-19.  </w:t>
      </w:r>
    </w:p>
    <w:p w:rsidR="00161D4D" w:rsidRPr="00CB59DA" w:rsidRDefault="00161D4D" w:rsidP="00FE211B">
      <w:pPr>
        <w:pStyle w:val="bibelsitat"/>
      </w:pPr>
      <w:r w:rsidRPr="00CB59DA">
        <w:rPr>
          <w:b/>
        </w:rPr>
        <w:t>Illustrasjon</w:t>
      </w:r>
      <w:r w:rsidRPr="00CB59DA">
        <w:t>: 2 Tim 3.</w:t>
      </w:r>
      <w:r w:rsidR="003B6CD2">
        <w:t xml:space="preserve">       </w:t>
      </w:r>
    </w:p>
    <w:p w:rsidR="00D418A1" w:rsidRPr="00B57AD3" w:rsidRDefault="00C758B8" w:rsidP="00576C86">
      <w:pPr>
        <w:pStyle w:val="anvisning"/>
      </w:pPr>
      <w:r>
        <w:t>En</w:t>
      </w:r>
      <w:r w:rsidR="003B6CD2">
        <w:t xml:space="preserve"> </w:t>
      </w:r>
      <w:r w:rsidR="00B82CB9">
        <w:t>kirkeødeleggelse med</w:t>
      </w:r>
      <w:r w:rsidR="00161D4D" w:rsidRPr="00B57AD3">
        <w:t xml:space="preserve"> hen</w:t>
      </w:r>
      <w:r w:rsidR="00EE77E8">
        <w:t>syn</w:t>
      </w:r>
      <w:r w:rsidR="003B6CD2">
        <w:t xml:space="preserve"> </w:t>
      </w:r>
      <w:r w:rsidR="00161D4D" w:rsidRPr="00B57AD3">
        <w:t xml:space="preserve">til virkningene: </w:t>
      </w:r>
    </w:p>
    <w:p w:rsidR="00B57AD3" w:rsidRDefault="00B82CB9" w:rsidP="00576C86">
      <w:r>
        <w:t>Den seirende part oppfatter l</w:t>
      </w:r>
      <w:r w:rsidR="00B57AD3">
        <w:t>æreimport</w:t>
      </w:r>
      <w:r>
        <w:t xml:space="preserve">er som en vinning, hver gang med gledesytringer.  Skjult er den kirkeødeleggende virkning.  Beskjærer man </w:t>
      </w:r>
      <w:r w:rsidRPr="00B82CB9">
        <w:rPr>
          <w:i/>
        </w:rPr>
        <w:t>noe</w:t>
      </w:r>
      <w:r>
        <w:t xml:space="preserve"> av kirkens læregrunn, eller legger </w:t>
      </w:r>
      <w:r w:rsidRPr="00B82CB9">
        <w:rPr>
          <w:i/>
        </w:rPr>
        <w:t>noe</w:t>
      </w:r>
      <w:r>
        <w:t xml:space="preserve"> til, blir </w:t>
      </w:r>
      <w:r w:rsidRPr="00B82CB9">
        <w:rPr>
          <w:i/>
        </w:rPr>
        <w:t>alt</w:t>
      </w:r>
      <w:r>
        <w:t xml:space="preserve"> forvrengt i </w:t>
      </w:r>
      <w:r w:rsidR="00161D4D">
        <w:t xml:space="preserve">fellesskapets lære og </w:t>
      </w:r>
      <w:r w:rsidR="00B57AD3">
        <w:t>liv</w:t>
      </w:r>
      <w:r w:rsidR="00161D4D">
        <w:t xml:space="preserve">.  </w:t>
      </w:r>
    </w:p>
    <w:p w:rsidR="009E04DA" w:rsidRDefault="002C49F1" w:rsidP="00576C86">
      <w:pPr>
        <w:spacing w:after="240"/>
      </w:pPr>
      <w:r>
        <w:t xml:space="preserve">Den tapende part får </w:t>
      </w:r>
      <w:r w:rsidR="00161D4D">
        <w:t>erfare ”</w:t>
      </w:r>
      <w:r w:rsidR="00161D4D" w:rsidRPr="009E04DA">
        <w:rPr>
          <w:i/>
        </w:rPr>
        <w:t>såkornets lov</w:t>
      </w:r>
      <w:r w:rsidR="00161D4D">
        <w:t>”</w:t>
      </w:r>
      <w:r w:rsidR="009E04DA">
        <w:t>:</w:t>
      </w:r>
    </w:p>
    <w:p w:rsidR="009E04DA" w:rsidRPr="006B517D" w:rsidRDefault="009E04DA" w:rsidP="00FE211B">
      <w:pPr>
        <w:pStyle w:val="bibelsitat"/>
        <w:rPr>
          <w:lang w:val="nn-NO"/>
        </w:rPr>
      </w:pPr>
      <w:r w:rsidRPr="006B517D">
        <w:rPr>
          <w:b/>
          <w:lang w:val="nn-NO"/>
        </w:rPr>
        <w:t>Til bibelstudium</w:t>
      </w:r>
      <w:r w:rsidRPr="006B517D">
        <w:rPr>
          <w:lang w:val="nn-NO"/>
        </w:rPr>
        <w:t xml:space="preserve">: </w:t>
      </w:r>
      <w:r w:rsidR="00161D4D" w:rsidRPr="006B517D">
        <w:rPr>
          <w:lang w:val="nn-NO"/>
        </w:rPr>
        <w:t>Joh 12:24.  Mk 7:1-13</w:t>
      </w:r>
      <w:r w:rsidRPr="006B517D">
        <w:rPr>
          <w:lang w:val="nn-NO"/>
        </w:rPr>
        <w:t>.</w:t>
      </w:r>
    </w:p>
    <w:p w:rsidR="00161D4D" w:rsidRPr="009E04DA" w:rsidRDefault="00161D4D" w:rsidP="00FE211B">
      <w:pPr>
        <w:pStyle w:val="bibelsitat"/>
        <w:rPr>
          <w:lang w:val="nn-NO"/>
        </w:rPr>
      </w:pPr>
      <w:r w:rsidRPr="009E04DA">
        <w:rPr>
          <w:lang w:val="nn-NO"/>
        </w:rPr>
        <w:t>Kol 2:6-8, Rom 16:17f, Gal 4:3, 9, 2:4f, Heb 13:9</w:t>
      </w:r>
      <w:r w:rsidR="00786B8D">
        <w:rPr>
          <w:lang w:val="nn-NO"/>
        </w:rPr>
        <w:t>,</w:t>
      </w:r>
      <w:r w:rsidRPr="009E04DA">
        <w:rPr>
          <w:lang w:val="nn-NO"/>
        </w:rPr>
        <w:t xml:space="preserve"> osv.  </w:t>
      </w:r>
    </w:p>
    <w:p w:rsidR="009E04DA" w:rsidRDefault="00161D4D" w:rsidP="00576C86">
      <w:pPr>
        <w:spacing w:after="240"/>
      </w:pPr>
      <w:r w:rsidRPr="009E04DA">
        <w:t xml:space="preserve">Læreimporter </w:t>
      </w:r>
      <w:r w:rsidR="009E04DA">
        <w:t xml:space="preserve">krever sakssvarende uttrykk og </w:t>
      </w:r>
      <w:r w:rsidRPr="009E04DA">
        <w:t xml:space="preserve">medfører </w:t>
      </w:r>
      <w:r w:rsidRPr="009E04DA">
        <w:rPr>
          <w:i/>
        </w:rPr>
        <w:t>glidninger i språkbruk</w:t>
      </w:r>
      <w:r w:rsidR="009E04DA">
        <w:rPr>
          <w:i/>
        </w:rPr>
        <w:t xml:space="preserve"> og adferd</w:t>
      </w:r>
      <w:r w:rsidRPr="009E04DA">
        <w:t xml:space="preserve">.  </w:t>
      </w:r>
      <w:r w:rsidR="009E04DA">
        <w:t>Villfarels</w:t>
      </w:r>
      <w:r w:rsidR="005A4539">
        <w:t>en</w:t>
      </w:r>
      <w:r w:rsidR="003B6CD2">
        <w:t xml:space="preserve"> </w:t>
      </w:r>
      <w:r w:rsidR="009E04DA">
        <w:t xml:space="preserve">virker tro på </w:t>
      </w:r>
      <w:r w:rsidR="0055446E">
        <w:t>løgn</w:t>
      </w:r>
      <w:r w:rsidR="005A4539">
        <w:t>en</w:t>
      </w:r>
      <w:r w:rsidR="002C49F1">
        <w:t xml:space="preserve">, </w:t>
      </w:r>
      <w:r w:rsidR="009E04DA">
        <w:t xml:space="preserve">2 Tess 2:11, og med </w:t>
      </w:r>
      <w:r w:rsidR="0055446E">
        <w:t>løgn</w:t>
      </w:r>
      <w:r w:rsidR="005A4539">
        <w:t>en</w:t>
      </w:r>
      <w:r w:rsidR="003B6CD2">
        <w:t xml:space="preserve"> </w:t>
      </w:r>
      <w:r w:rsidR="009E04DA">
        <w:t>følger livet</w:t>
      </w:r>
      <w:r w:rsidR="002C49F1">
        <w:t>s vitnesbyrd</w:t>
      </w:r>
      <w:r w:rsidR="009E04DA">
        <w:t xml:space="preserve"> i strid med Herrens bud.</w:t>
      </w:r>
    </w:p>
    <w:p w:rsidR="009E04DA" w:rsidRDefault="009E04DA" w:rsidP="00FE211B">
      <w:pPr>
        <w:pStyle w:val="bibelsitat"/>
        <w:rPr>
          <w:lang w:val="nn-NO"/>
        </w:rPr>
      </w:pPr>
      <w:r w:rsidRPr="009E04DA">
        <w:rPr>
          <w:b/>
          <w:lang w:val="nn-NO"/>
        </w:rPr>
        <w:t>Til bibelstudium</w:t>
      </w:r>
      <w:r w:rsidRPr="009E04DA">
        <w:rPr>
          <w:lang w:val="nn-NO"/>
        </w:rPr>
        <w:t>: 1 Joh 2:4</w:t>
      </w:r>
      <w:r w:rsidR="00935D64">
        <w:rPr>
          <w:lang w:val="nn-NO"/>
        </w:rPr>
        <w:t>f</w:t>
      </w:r>
      <w:r w:rsidRPr="009E04DA">
        <w:rPr>
          <w:lang w:val="nn-NO"/>
        </w:rPr>
        <w:t>, Tit 1:16</w:t>
      </w:r>
      <w:r w:rsidR="00935D64">
        <w:rPr>
          <w:lang w:val="nn-NO"/>
        </w:rPr>
        <w:t xml:space="preserve">.  </w:t>
      </w:r>
      <w:r w:rsidRPr="009E04DA">
        <w:rPr>
          <w:lang w:val="nn-NO"/>
        </w:rPr>
        <w:t xml:space="preserve">Joh 3:21, 2 Kor 6:14ff.  </w:t>
      </w:r>
    </w:p>
    <w:p w:rsidR="009E04DA" w:rsidRPr="00B4515A" w:rsidRDefault="00935D64" w:rsidP="00FE211B">
      <w:pPr>
        <w:pStyle w:val="bibelsitat"/>
        <w:rPr>
          <w:lang w:val="nn-NO"/>
        </w:rPr>
      </w:pPr>
      <w:r w:rsidRPr="00B4515A">
        <w:rPr>
          <w:lang w:val="nn-NO"/>
        </w:rPr>
        <w:t>Linj</w:t>
      </w:r>
      <w:r w:rsidR="005A4539" w:rsidRPr="00B4515A">
        <w:rPr>
          <w:lang w:val="nn-NO"/>
        </w:rPr>
        <w:t>en</w:t>
      </w:r>
      <w:r w:rsidR="003B6CD2" w:rsidRPr="00B4515A">
        <w:rPr>
          <w:lang w:val="nn-NO"/>
        </w:rPr>
        <w:t xml:space="preserve"> </w:t>
      </w:r>
      <w:r w:rsidRPr="00B4515A">
        <w:rPr>
          <w:lang w:val="nn-NO"/>
        </w:rPr>
        <w:t xml:space="preserve">frå Guds profeter i </w:t>
      </w:r>
      <w:r w:rsidR="00464889" w:rsidRPr="00B4515A">
        <w:rPr>
          <w:lang w:val="nn-NO"/>
        </w:rPr>
        <w:t>den</w:t>
      </w:r>
      <w:r w:rsidR="003B6CD2" w:rsidRPr="00B4515A">
        <w:rPr>
          <w:lang w:val="nn-NO"/>
        </w:rPr>
        <w:t xml:space="preserve"> </w:t>
      </w:r>
      <w:r w:rsidRPr="00B4515A">
        <w:rPr>
          <w:lang w:val="nn-NO"/>
        </w:rPr>
        <w:t xml:space="preserve">gamle pakt: </w:t>
      </w:r>
      <w:r w:rsidR="009E04DA" w:rsidRPr="00B4515A">
        <w:rPr>
          <w:lang w:val="nn-NO"/>
        </w:rPr>
        <w:t>Jer 14:14, 23:25</w:t>
      </w:r>
      <w:r w:rsidRPr="00B4515A">
        <w:rPr>
          <w:lang w:val="nn-NO"/>
        </w:rPr>
        <w:t>-32,</w:t>
      </w:r>
      <w:r w:rsidR="009E04DA" w:rsidRPr="00B4515A">
        <w:rPr>
          <w:lang w:val="nn-NO"/>
        </w:rPr>
        <w:t xml:space="preserve"> osv.</w:t>
      </w:r>
    </w:p>
    <w:p w:rsidR="009E04DA" w:rsidRDefault="00935D64" w:rsidP="00576C86">
      <w:r w:rsidRPr="00B4515A">
        <w:rPr>
          <w:lang w:val="nn-NO"/>
        </w:rPr>
        <w:t xml:space="preserve">Læreimporter </w:t>
      </w:r>
      <w:r w:rsidR="002C49F1" w:rsidRPr="00B4515A">
        <w:rPr>
          <w:lang w:val="nn-NO"/>
        </w:rPr>
        <w:t xml:space="preserve">har en virkning lik </w:t>
      </w:r>
      <w:r w:rsidRPr="00B4515A">
        <w:rPr>
          <w:lang w:val="nn-NO"/>
        </w:rPr>
        <w:t>n</w:t>
      </w:r>
      <w:r w:rsidR="00161D4D" w:rsidRPr="00B4515A">
        <w:rPr>
          <w:lang w:val="nn-NO"/>
        </w:rPr>
        <w:t>y vi</w:t>
      </w:r>
      <w:r w:rsidR="002C49F1" w:rsidRPr="00B4515A">
        <w:rPr>
          <w:lang w:val="nn-NO"/>
        </w:rPr>
        <w:t>n</w:t>
      </w:r>
      <w:r w:rsidR="003B6CD2" w:rsidRPr="00B4515A">
        <w:rPr>
          <w:lang w:val="nn-NO"/>
        </w:rPr>
        <w:t xml:space="preserve"> </w:t>
      </w:r>
      <w:r w:rsidRPr="00B4515A">
        <w:rPr>
          <w:lang w:val="nn-NO"/>
        </w:rPr>
        <w:t>i gamle skinn</w:t>
      </w:r>
      <w:r w:rsidR="00161D4D" w:rsidRPr="00B4515A">
        <w:rPr>
          <w:lang w:val="nn-NO"/>
        </w:rPr>
        <w:t xml:space="preserve">sekker, Mt 9:17.  </w:t>
      </w:r>
      <w:r w:rsidR="00B4238F" w:rsidRPr="00B4238F">
        <w:t xml:space="preserve">De krever </w:t>
      </w:r>
      <w:r w:rsidR="00161D4D" w:rsidRPr="009E04DA">
        <w:rPr>
          <w:i/>
        </w:rPr>
        <w:t>legitimering</w:t>
      </w:r>
      <w:r w:rsidR="002C49F1">
        <w:t xml:space="preserve"> med </w:t>
      </w:r>
      <w:r w:rsidR="00B4238F">
        <w:t>folkemening</w:t>
      </w:r>
      <w:r w:rsidR="002C49F1">
        <w:t xml:space="preserve">, </w:t>
      </w:r>
      <w:r w:rsidR="00B4238F">
        <w:t>flertallsvedtak</w:t>
      </w:r>
      <w:r w:rsidR="008D19E2">
        <w:t>,</w:t>
      </w:r>
      <w:r w:rsidR="002C49F1">
        <w:t xml:space="preserve"> osv</w:t>
      </w:r>
      <w:r w:rsidR="007F4BB3">
        <w:t>.</w:t>
      </w:r>
      <w:r w:rsidR="00B4238F">
        <w:t xml:space="preserve">, og </w:t>
      </w:r>
      <w:r w:rsidR="002C49F1">
        <w:t xml:space="preserve">av hensyn til allmennytten </w:t>
      </w:r>
      <w:r w:rsidR="00D7778D">
        <w:t xml:space="preserve">krever de </w:t>
      </w:r>
      <w:r w:rsidR="00D7778D" w:rsidRPr="00D7778D">
        <w:rPr>
          <w:i/>
        </w:rPr>
        <w:t>lojalitet</w:t>
      </w:r>
      <w:r w:rsidR="00D7778D">
        <w:t xml:space="preserve"> mot </w:t>
      </w:r>
      <w:r w:rsidR="002C49F1">
        <w:t>vedtatt ordning</w:t>
      </w:r>
      <w:r w:rsidR="00D7778D">
        <w:t xml:space="preserve"> fremfor </w:t>
      </w:r>
      <w:r w:rsidR="002C49F1">
        <w:t>apostelordets lære fra Skriftens Herre.</w:t>
      </w:r>
    </w:p>
    <w:p w:rsidR="00161D4D" w:rsidRDefault="00161D4D" w:rsidP="00576C86">
      <w:pPr>
        <w:pStyle w:val="Overskrift5"/>
      </w:pPr>
      <w:r>
        <w:t>3.  Falske apostler gjør kirk</w:t>
      </w:r>
      <w:r w:rsidR="005A4539">
        <w:t>en</w:t>
      </w:r>
      <w:r w:rsidR="003B6CD2">
        <w:t xml:space="preserve"> </w:t>
      </w:r>
      <w:r>
        <w:t>til et sosialt produkt</w:t>
      </w:r>
    </w:p>
    <w:p w:rsidR="00161D4D" w:rsidRDefault="00161D4D" w:rsidP="00576C86">
      <w:r>
        <w:t>De ”</w:t>
      </w:r>
      <w:r w:rsidRPr="00B4238F">
        <w:rPr>
          <w:i/>
        </w:rPr>
        <w:t>opptrer som om de var Kristi apostler</w:t>
      </w:r>
      <w:r>
        <w:t>”, 2 Kor 11:13</w:t>
      </w:r>
      <w:r w:rsidR="00B4238F">
        <w:t xml:space="preserve">, eller </w:t>
      </w:r>
      <w:r>
        <w:t>som om Guds ord er utgått fra dem, eller kommet bare til dem, 1 Kor 14:36.  Denne opptre</w:t>
      </w:r>
      <w:r w:rsidR="00464889">
        <w:t>den</w:t>
      </w:r>
      <w:r w:rsidR="003B6CD2">
        <w:t xml:space="preserve"> </w:t>
      </w:r>
      <w:r>
        <w:t>hører samm</w:t>
      </w:r>
      <w:r w:rsidR="005A4539">
        <w:t>en</w:t>
      </w:r>
      <w:r w:rsidR="003B6CD2">
        <w:t xml:space="preserve"> </w:t>
      </w:r>
      <w:r>
        <w:t xml:space="preserve">med </w:t>
      </w:r>
      <w:r w:rsidR="00D7778D">
        <w:t>d</w:t>
      </w:r>
      <w:r w:rsidR="005A4539">
        <w:t>en</w:t>
      </w:r>
      <w:r w:rsidR="003B6CD2">
        <w:t xml:space="preserve"> </w:t>
      </w:r>
      <w:r>
        <w:t>psykososial</w:t>
      </w:r>
      <w:r w:rsidR="00D7778D">
        <w:t>e</w:t>
      </w:r>
      <w:r>
        <w:t xml:space="preserve"> dynamikk</w:t>
      </w:r>
      <w:r w:rsidR="00D7778D">
        <w:t xml:space="preserve"> i </w:t>
      </w:r>
      <w:r>
        <w:t>sam</w:t>
      </w:r>
      <w:r w:rsidR="00DE0985">
        <w:t>han</w:t>
      </w:r>
      <w:r>
        <w:t xml:space="preserve">dling </w:t>
      </w:r>
      <w:r w:rsidR="00D7778D">
        <w:t xml:space="preserve">i lengre tid.  Virkningen nivellerer det unike ved Guds kirkes tro og virksomhet.  Gudstjenestefellesskapet blir alminneliggjort og fremtrer som et </w:t>
      </w:r>
      <w:r w:rsidR="00B4238F">
        <w:t>sosialt produkt</w:t>
      </w:r>
      <w:r>
        <w:t xml:space="preserve">.  </w:t>
      </w:r>
    </w:p>
    <w:p w:rsidR="00161D4D" w:rsidRDefault="00161D4D" w:rsidP="00576C86">
      <w:pPr>
        <w:pStyle w:val="antifon"/>
      </w:pPr>
      <w:r>
        <w:t>Karakteristisk</w:t>
      </w:r>
      <w:r w:rsidR="00E349DA">
        <w:t xml:space="preserve"> </w:t>
      </w:r>
      <w:r w:rsidR="00F5588B">
        <w:t xml:space="preserve">er </w:t>
      </w:r>
      <w:r w:rsidR="00E349DA">
        <w:t xml:space="preserve">læreimportens </w:t>
      </w:r>
      <w:r w:rsidRPr="00E349DA">
        <w:rPr>
          <w:i/>
        </w:rPr>
        <w:t>begrunnelse</w:t>
      </w:r>
      <w:r>
        <w:t>.  Entusiaster viser til ”de nye formene”, og later som om lær</w:t>
      </w:r>
      <w:r w:rsidR="005A4539">
        <w:t>en</w:t>
      </w:r>
      <w:r w:rsidR="003B6CD2">
        <w:t xml:space="preserve"> </w:t>
      </w:r>
      <w:r>
        <w:t>er intakt.  Pris</w:t>
      </w:r>
      <w:r w:rsidR="005A4539">
        <w:t>en</w:t>
      </w:r>
      <w:r w:rsidR="003B6CD2">
        <w:t xml:space="preserve"> </w:t>
      </w:r>
      <w:r>
        <w:t>er ”</w:t>
      </w:r>
      <w:r w:rsidR="00464889">
        <w:rPr>
          <w:i/>
        </w:rPr>
        <w:t>den</w:t>
      </w:r>
      <w:r w:rsidR="003B6CD2">
        <w:rPr>
          <w:i/>
        </w:rPr>
        <w:t xml:space="preserve"> </w:t>
      </w:r>
      <w:r w:rsidRPr="00E349DA">
        <w:rPr>
          <w:i/>
        </w:rPr>
        <w:t>gode del</w:t>
      </w:r>
      <w:r>
        <w:t xml:space="preserve">” (Lk 10:42) - det underfulle ved åpenbaringsordets Gud, og det usammenlignbare ved apostolatets kirke.  Forløpet i </w:t>
      </w:r>
      <w:r w:rsidR="00464889">
        <w:t>den</w:t>
      </w:r>
      <w:r w:rsidR="003B6CD2">
        <w:t xml:space="preserve"> </w:t>
      </w:r>
      <w:r>
        <w:t xml:space="preserve">psykososiale dynamikk </w:t>
      </w:r>
      <w:r w:rsidR="00E56F2E">
        <w:t>følger et skjema i to faser og ender med konklusjonen.</w:t>
      </w:r>
      <w:r>
        <w:t xml:space="preserve"> </w:t>
      </w:r>
    </w:p>
    <w:p w:rsidR="00161D4D" w:rsidRDefault="00E56F2E" w:rsidP="00576C86">
      <w:r w:rsidRPr="00E56F2E">
        <w:rPr>
          <w:i/>
        </w:rPr>
        <w:t>I</w:t>
      </w:r>
      <w:r w:rsidR="00161D4D" w:rsidRPr="00E349DA">
        <w:rPr>
          <w:i/>
        </w:rPr>
        <w:t>nitieringsfasen</w:t>
      </w:r>
      <w:r w:rsidR="00161D4D">
        <w:t xml:space="preserve">: Nye idéer vinner </w:t>
      </w:r>
      <w:r w:rsidR="006A5FEA">
        <w:t xml:space="preserve">fram </w:t>
      </w:r>
      <w:r w:rsidR="00161D4D">
        <w:t>i det stille. ”N</w:t>
      </w:r>
      <w:r w:rsidR="00DA40DB">
        <w:t>oen</w:t>
      </w:r>
      <w:r w:rsidR="00161D4D">
        <w:t>” lansere</w:t>
      </w:r>
      <w:r w:rsidR="006A5FEA">
        <w:t>r</w:t>
      </w:r>
      <w:r w:rsidR="00161D4D">
        <w:t xml:space="preserve"> sine synspunkter for flere</w:t>
      </w:r>
      <w:r w:rsidR="006A5FEA">
        <w:t>, d</w:t>
      </w:r>
      <w:r>
        <w:t>iskusjon</w:t>
      </w:r>
      <w:r w:rsidR="006A5FEA">
        <w:t xml:space="preserve"> oppstår og </w:t>
      </w:r>
      <w:r>
        <w:t xml:space="preserve">til sist </w:t>
      </w:r>
      <w:r w:rsidR="006A5FEA">
        <w:t xml:space="preserve">offentlig </w:t>
      </w:r>
      <w:r>
        <w:t>debatt.  D</w:t>
      </w:r>
      <w:r w:rsidR="00161D4D">
        <w:t xml:space="preserve">et oppstår </w:t>
      </w:r>
      <w:r w:rsidR="005A4539">
        <w:t>en</w:t>
      </w:r>
      <w:r w:rsidR="003B6CD2">
        <w:t xml:space="preserve"> </w:t>
      </w:r>
      <w:r w:rsidR="00226849">
        <w:t>situasjon</w:t>
      </w:r>
      <w:r w:rsidR="003B6CD2">
        <w:t xml:space="preserve"> </w:t>
      </w:r>
      <w:r w:rsidR="00161D4D">
        <w:t xml:space="preserve">preget </w:t>
      </w:r>
      <w:r w:rsidR="00F5588B">
        <w:t xml:space="preserve">av </w:t>
      </w:r>
      <w:r w:rsidR="00161D4D">
        <w:t xml:space="preserve">usikkerhet om veivalg, konsekvenser og </w:t>
      </w:r>
      <w:r w:rsidR="006A5FEA">
        <w:t>tilhørighet.  Noen går i «tenkeboksen».</w:t>
      </w:r>
    </w:p>
    <w:p w:rsidR="00161D4D" w:rsidRDefault="00E56F2E" w:rsidP="00576C86">
      <w:r>
        <w:rPr>
          <w:i/>
        </w:rPr>
        <w:t>Et</w:t>
      </w:r>
      <w:r w:rsidR="00161D4D" w:rsidRPr="00E349DA">
        <w:rPr>
          <w:i/>
        </w:rPr>
        <w:t>ableringsfasen</w:t>
      </w:r>
      <w:r w:rsidR="00161D4D">
        <w:t>: Myndighetspersoner som før lot eget standpunkt være åpent, trer frem som samlende aktører</w:t>
      </w:r>
      <w:r>
        <w:t xml:space="preserve"> med et </w:t>
      </w:r>
      <w:r w:rsidR="00161D4D">
        <w:t>standpunkt i flertallets favør</w:t>
      </w:r>
      <w:r>
        <w:t xml:space="preserve">.  Bitene faller på plass og man aner det samlende budskap.  </w:t>
      </w:r>
      <w:r w:rsidR="00161D4D">
        <w:t xml:space="preserve"> </w:t>
      </w:r>
    </w:p>
    <w:p w:rsidR="00161D4D" w:rsidRDefault="00161D4D" w:rsidP="00576C86">
      <w:r>
        <w:t xml:space="preserve">Til sist </w:t>
      </w:r>
      <w:r w:rsidRPr="00E349DA">
        <w:rPr>
          <w:i/>
        </w:rPr>
        <w:t>konklusjon</w:t>
      </w:r>
      <w:r w:rsidR="005A4539">
        <w:rPr>
          <w:i/>
        </w:rPr>
        <w:t>en</w:t>
      </w:r>
      <w:r w:rsidR="003B6CD2">
        <w:rPr>
          <w:i/>
        </w:rPr>
        <w:t xml:space="preserve"> </w:t>
      </w:r>
      <w:r>
        <w:t>i vedtakets form: Nå foreligger ”kirkens syn” i kraft av bred enighet, og med kra</w:t>
      </w:r>
      <w:r w:rsidR="00E349DA">
        <w:t>v på embetsplikt og lojalitet</w:t>
      </w:r>
      <w:r w:rsidR="00E349DA" w:rsidRPr="00E349DA">
        <w:t xml:space="preserve">.  </w:t>
      </w:r>
      <w:r w:rsidR="006A5FEA">
        <w:t>D</w:t>
      </w:r>
      <w:r w:rsidR="00464889">
        <w:t>en</w:t>
      </w:r>
      <w:r w:rsidR="003B6CD2">
        <w:t xml:space="preserve"> </w:t>
      </w:r>
      <w:r>
        <w:t>kirkeorganiserte sam</w:t>
      </w:r>
      <w:r w:rsidR="00DE0985">
        <w:t>han</w:t>
      </w:r>
      <w:r>
        <w:t xml:space="preserve">dling </w:t>
      </w:r>
      <w:r w:rsidR="006A5FEA">
        <w:t>er igjen foru</w:t>
      </w:r>
      <w:r>
        <w:t xml:space="preserve">tsigbar.  </w:t>
      </w:r>
    </w:p>
    <w:p w:rsidR="00161D4D" w:rsidRDefault="00161D4D" w:rsidP="00576C86">
      <w:r>
        <w:t xml:space="preserve">Følgene er omfattende for budskap og praksis.  </w:t>
      </w:r>
      <w:r w:rsidRPr="006B4490">
        <w:rPr>
          <w:i/>
        </w:rPr>
        <w:t>Kontrast</w:t>
      </w:r>
      <w:r w:rsidR="005A4539">
        <w:rPr>
          <w:i/>
        </w:rPr>
        <w:t>en</w:t>
      </w:r>
      <w:r w:rsidR="003B6CD2">
        <w:rPr>
          <w:i/>
        </w:rPr>
        <w:t xml:space="preserve"> </w:t>
      </w:r>
      <w:r w:rsidRPr="006B4490">
        <w:rPr>
          <w:i/>
        </w:rPr>
        <w:t>mellom ”før” og ”nå”</w:t>
      </w:r>
      <w:r>
        <w:t xml:space="preserve"> gjøres gjeldende i forholdet ”vi” og ”de andre”</w:t>
      </w:r>
      <w:r w:rsidR="006A5FEA">
        <w:t>, de</w:t>
      </w:r>
      <w:r>
        <w:t xml:space="preserve"> som holder fast ved ”det gamle synet”.  For dem som vokser opp i et kulturtilpasset kirkefellesskap, må kirkesituasjon</w:t>
      </w:r>
      <w:r w:rsidR="005A4539">
        <w:t>en</w:t>
      </w:r>
      <w:r w:rsidR="003B6CD2">
        <w:t xml:space="preserve"> </w:t>
      </w:r>
      <w:r>
        <w:t>fortone seg som normal</w:t>
      </w:r>
      <w:r w:rsidR="006B4490">
        <w:t xml:space="preserve"> og virke normerende</w:t>
      </w:r>
      <w:r>
        <w:t>.  De må forveksle</w:t>
      </w:r>
      <w:r w:rsidR="006A5FEA">
        <w:t xml:space="preserve"> kirkens gudgitte lære og praksis med </w:t>
      </w:r>
      <w:r>
        <w:t>”menneskelige tradisjoner</w:t>
      </w:r>
      <w:r w:rsidR="006B4490">
        <w:t xml:space="preserve"> og verdens tenkemåte</w:t>
      </w:r>
      <w:r>
        <w:t>”</w:t>
      </w:r>
      <w:r w:rsidR="006A5FEA">
        <w:t xml:space="preserve">, </w:t>
      </w:r>
      <w:r>
        <w:t>og avvise apostelordets etterfølgere ”</w:t>
      </w:r>
      <w:r w:rsidRPr="006B4490">
        <w:rPr>
          <w:i/>
        </w:rPr>
        <w:t>som utskudd i verden</w:t>
      </w:r>
      <w:r>
        <w:t xml:space="preserve">”, 1 Kor 4:13. </w:t>
      </w:r>
    </w:p>
    <w:p w:rsidR="006B4490" w:rsidRDefault="006B4490" w:rsidP="00C94B59">
      <w:pPr>
        <w:pStyle w:val="avsnittminnrykk"/>
      </w:pPr>
      <w:r w:rsidRPr="006A5FEA">
        <w:rPr>
          <w:b/>
        </w:rPr>
        <w:t>Illustrasjoner</w:t>
      </w:r>
      <w:r w:rsidR="006A5FEA">
        <w:rPr>
          <w:b/>
        </w:rPr>
        <w:t xml:space="preserve"> fra Den norske kirke</w:t>
      </w:r>
      <w:r>
        <w:t xml:space="preserve">: Kvinneprestreformen, gjennomført 1961.  </w:t>
      </w:r>
      <w:r w:rsidR="00464889">
        <w:t>Den</w:t>
      </w:r>
      <w:r w:rsidR="003B6CD2">
        <w:t xml:space="preserve"> </w:t>
      </w:r>
      <w:r>
        <w:t xml:space="preserve">norske kirkes </w:t>
      </w:r>
      <w:r w:rsidR="00A764DE">
        <w:t>økumen</w:t>
      </w:r>
      <w:r>
        <w:t>iske avtaler i løpet av 1990-årene.</w:t>
      </w:r>
      <w:r w:rsidR="006A5FEA">
        <w:t xml:space="preserve">  Velsignelse av likekjønnet ekteskap, gjennomført 2017.</w:t>
      </w:r>
    </w:p>
    <w:p w:rsidR="00161D4D" w:rsidRDefault="00161D4D" w:rsidP="00576C86">
      <w:pPr>
        <w:pStyle w:val="Overskrift5"/>
      </w:pPr>
      <w:r>
        <w:t>4.  Fremgangsmåt</w:t>
      </w:r>
      <w:r w:rsidR="005A4539">
        <w:t>en</w:t>
      </w:r>
      <w:r w:rsidR="003B6CD2">
        <w:t xml:space="preserve"> </w:t>
      </w:r>
      <w:r>
        <w:t xml:space="preserve">i krisesituasjoner  </w:t>
      </w:r>
    </w:p>
    <w:p w:rsidR="006B4490" w:rsidRDefault="00161D4D" w:rsidP="00576C86">
      <w:r>
        <w:t>Fristels</w:t>
      </w:r>
      <w:r w:rsidR="005A4539">
        <w:t>en</w:t>
      </w:r>
      <w:r w:rsidR="003B6CD2">
        <w:t xml:space="preserve"> </w:t>
      </w:r>
      <w:r>
        <w:t>til læretilpasninger ligger alltid snublende nær.  Etter Herrens dåp, fulgte fristelsene i ørken</w:t>
      </w:r>
      <w:r w:rsidR="005A4539">
        <w:t>en</w:t>
      </w:r>
      <w:r w:rsidR="003B6CD2">
        <w:t xml:space="preserve"> </w:t>
      </w:r>
      <w:r>
        <w:t xml:space="preserve">(Mt 4).  Som Herren, så </w:t>
      </w:r>
      <w:r w:rsidR="00DE0985">
        <w:t>han</w:t>
      </w:r>
      <w:r>
        <w:t xml:space="preserve">s tjenere.  Også Herrens </w:t>
      </w:r>
      <w:r w:rsidR="006A5FEA">
        <w:t xml:space="preserve">utvalgte </w:t>
      </w:r>
      <w:r>
        <w:t>apostler ble fristet i krisesituasjoner, m</w:t>
      </w:r>
      <w:r w:rsidR="005A4539">
        <w:t>en</w:t>
      </w:r>
      <w:r w:rsidR="003B6CD2">
        <w:t xml:space="preserve"> </w:t>
      </w:r>
      <w:r>
        <w:t xml:space="preserve">gjorde aldri læretilpasninger.  </w:t>
      </w:r>
      <w:r w:rsidR="006A5FEA">
        <w:t xml:space="preserve">Apostolatets kirke </w:t>
      </w:r>
      <w:r>
        <w:t xml:space="preserve">kjennes på </w:t>
      </w:r>
      <w:r w:rsidR="00DE0985">
        <w:t>presten</w:t>
      </w:r>
      <w:r>
        <w:t>s troskap i ”</w:t>
      </w:r>
      <w:r w:rsidRPr="006B4490">
        <w:rPr>
          <w:i/>
        </w:rPr>
        <w:t>det som lite er</w:t>
      </w:r>
      <w:r>
        <w:t xml:space="preserve">”, Mt 25:21.  </w:t>
      </w:r>
      <w:r w:rsidR="00C758B8">
        <w:t>En</w:t>
      </w:r>
      <w:r w:rsidR="003B6CD2">
        <w:t xml:space="preserve"> </w:t>
      </w:r>
      <w:r>
        <w:t xml:space="preserve">Kristi delegat fullfører Kristi oppdrag, stoler på ham og tar det som kommer i tillit til </w:t>
      </w:r>
      <w:r w:rsidR="00464889">
        <w:t>den</w:t>
      </w:r>
      <w:r w:rsidR="003B6CD2">
        <w:t xml:space="preserve"> </w:t>
      </w:r>
      <w:r>
        <w:t>himmelske strategi</w:t>
      </w:r>
      <w:r w:rsidR="006B4490">
        <w:t xml:space="preserve">: </w:t>
      </w:r>
    </w:p>
    <w:p w:rsidR="006B4490" w:rsidRDefault="00161D4D" w:rsidP="00FE211B">
      <w:pPr>
        <w:pStyle w:val="bibelsitat"/>
      </w:pPr>
      <w:r w:rsidRPr="006B4490">
        <w:rPr>
          <w:b/>
        </w:rPr>
        <w:t>Joh 7:16</w:t>
      </w:r>
      <w:r>
        <w:t xml:space="preserve"> - </w:t>
      </w:r>
      <w:r w:rsidR="00B75CEB">
        <w:t xml:space="preserve">Min </w:t>
      </w:r>
      <w:r>
        <w:t xml:space="preserve">lære er ikke </w:t>
      </w:r>
      <w:r w:rsidR="00DC745D">
        <w:t>m</w:t>
      </w:r>
      <w:r w:rsidR="00B75CEB">
        <w:t>in</w:t>
      </w:r>
      <w:r w:rsidR="003B6CD2">
        <w:t xml:space="preserve"> </w:t>
      </w:r>
      <w:r>
        <w:t>egen, m</w:t>
      </w:r>
      <w:r w:rsidR="005A4539">
        <w:t>en</w:t>
      </w:r>
      <w:r w:rsidR="003B6CD2">
        <w:t xml:space="preserve"> </w:t>
      </w:r>
      <w:r w:rsidR="00DE0985">
        <w:t>han</w:t>
      </w:r>
      <w:r>
        <w:t xml:space="preserve">s som har sendt meg.  </w:t>
      </w:r>
    </w:p>
    <w:p w:rsidR="00161D4D" w:rsidRDefault="00005DD8" w:rsidP="00576C86">
      <w:r>
        <w:t xml:space="preserve">Den nytestamentlige språkbruk tegner et mangefasettert bilde av den </w:t>
      </w:r>
      <w:r w:rsidR="00161D4D">
        <w:t>læreformidling</w:t>
      </w:r>
      <w:r>
        <w:t xml:space="preserve"> som </w:t>
      </w:r>
      <w:r w:rsidR="00161D4D">
        <w:t>holder fast ved Kristi ord</w:t>
      </w:r>
      <w:r w:rsidR="006B4490">
        <w:t xml:space="preserve"> (</w:t>
      </w:r>
      <w:r w:rsidR="00161D4D">
        <w:t>Joh 14:23</w:t>
      </w:r>
      <w:r w:rsidR="006B4490">
        <w:t>)</w:t>
      </w:r>
      <w:r w:rsidR="00161D4D">
        <w:t xml:space="preserve">.  </w:t>
      </w:r>
      <w:r w:rsidR="006B4490">
        <w:t>Kristi kirke</w:t>
      </w:r>
      <w:r>
        <w:t xml:space="preserve"> er</w:t>
      </w:r>
      <w:r w:rsidR="006B4490">
        <w:t xml:space="preserve"> urokkelig, står imot, holder fast, tar vare på, følger etter, osv.  </w:t>
      </w:r>
      <w:r w:rsidR="00DC745D">
        <w:t>D</w:t>
      </w:r>
      <w:r w:rsidR="00464889">
        <w:t>en</w:t>
      </w:r>
      <w:r w:rsidR="003B6CD2">
        <w:t xml:space="preserve"> </w:t>
      </w:r>
      <w:r w:rsidR="00161D4D">
        <w:t xml:space="preserve">oppstandne Kristus </w:t>
      </w:r>
      <w:r>
        <w:t xml:space="preserve">er </w:t>
      </w:r>
      <w:r w:rsidR="00161D4D">
        <w:t xml:space="preserve">kirkens </w:t>
      </w:r>
      <w:r>
        <w:t>l</w:t>
      </w:r>
      <w:r w:rsidR="00161D4D">
        <w:t>ærer</w:t>
      </w:r>
      <w:r w:rsidR="00DC745D">
        <w:t xml:space="preserve"> med ord gitt </w:t>
      </w:r>
      <w:r>
        <w:t xml:space="preserve">videre til kirken </w:t>
      </w:r>
      <w:r w:rsidR="00DC745D">
        <w:t>i begynnelsen.  I den forsamlede menighet er han til stede</w:t>
      </w:r>
      <w:r>
        <w:t xml:space="preserve"> i tidens løp</w:t>
      </w:r>
      <w:r w:rsidR="00DC745D">
        <w:t xml:space="preserve">, </w:t>
      </w:r>
      <w:r w:rsidR="00161D4D">
        <w:t xml:space="preserve">virksom </w:t>
      </w:r>
      <w:r w:rsidR="00DC745D">
        <w:t xml:space="preserve">med evangeliet og sakramentene, slik han lovte.  </w:t>
      </w:r>
      <w:r w:rsidR="00161D4D">
        <w:t>De</w:t>
      </w:r>
      <w:r w:rsidR="00DC745D">
        <w:t>rfor er læren medisinen (d</w:t>
      </w:r>
      <w:r w:rsidR="00161D4D">
        <w:t>octrina est medicina</w:t>
      </w:r>
      <w:r w:rsidR="006B4490">
        <w:t>)</w:t>
      </w:r>
      <w:r w:rsidR="00161D4D">
        <w:t xml:space="preserve">.  </w:t>
      </w:r>
    </w:p>
    <w:p w:rsidR="00161D4D" w:rsidRDefault="00DC745D" w:rsidP="00576C86">
      <w:r>
        <w:t xml:space="preserve">Til forskjell fra andre </w:t>
      </w:r>
      <w:r w:rsidR="00161D4D">
        <w:t>kollektivtradisjoner</w:t>
      </w:r>
      <w:r>
        <w:t xml:space="preserve">, mangler den apostoliske kirke- og læretradisjon både </w:t>
      </w:r>
      <w:r w:rsidR="007B60BB">
        <w:t xml:space="preserve">en </w:t>
      </w:r>
      <w:r w:rsidR="00D17440">
        <w:t>initieringsfase</w:t>
      </w:r>
      <w:r>
        <w:t xml:space="preserve"> og </w:t>
      </w:r>
      <w:r w:rsidR="007B60BB">
        <w:t xml:space="preserve">en </w:t>
      </w:r>
      <w:r w:rsidR="00D17440">
        <w:t>etableringsfase, da bitene falt på plass</w:t>
      </w:r>
      <w:r>
        <w:t xml:space="preserve">.  Ingen </w:t>
      </w:r>
      <w:r w:rsidR="00D17440">
        <w:t xml:space="preserve">samlende </w:t>
      </w:r>
      <w:r w:rsidR="00464889">
        <w:t>person</w:t>
      </w:r>
      <w:r>
        <w:t xml:space="preserve"> trakk konklusjonen om kirkens lære og praksis.  </w:t>
      </w:r>
      <w:r w:rsidR="00161D4D">
        <w:t>Like fra begynnels</w:t>
      </w:r>
      <w:r w:rsidR="005A4539">
        <w:t>en</w:t>
      </w:r>
      <w:r w:rsidR="003B6CD2">
        <w:t xml:space="preserve"> </w:t>
      </w:r>
      <w:r w:rsidR="007F189A">
        <w:t xml:space="preserve">var </w:t>
      </w:r>
      <w:r>
        <w:t xml:space="preserve">kirken i </w:t>
      </w:r>
      <w:r w:rsidR="00161D4D">
        <w:t xml:space="preserve">Salomos søylegang Guds folk og tempel i </w:t>
      </w:r>
      <w:r w:rsidR="00464889">
        <w:t>den</w:t>
      </w:r>
      <w:r w:rsidR="003B6CD2">
        <w:t xml:space="preserve"> </w:t>
      </w:r>
      <w:r w:rsidR="00161D4D">
        <w:t xml:space="preserve">nye pakt.  Trofast holdt </w:t>
      </w:r>
      <w:r w:rsidR="007F189A">
        <w:t xml:space="preserve">urmenigheten </w:t>
      </w:r>
      <w:r w:rsidR="00161D4D">
        <w:t xml:space="preserve">seg til </w:t>
      </w:r>
      <w:r w:rsidR="005A4539">
        <w:t>en</w:t>
      </w:r>
      <w:r w:rsidR="003B6CD2">
        <w:t xml:space="preserve"> </w:t>
      </w:r>
      <w:r w:rsidR="00D17440">
        <w:t>lærehelhet kalt «</w:t>
      </w:r>
      <w:r w:rsidR="00161D4D">
        <w:t>apostlenes lære</w:t>
      </w:r>
      <w:r w:rsidR="00D17440">
        <w:t>»</w:t>
      </w:r>
      <w:r w:rsidR="00161D4D">
        <w:t xml:space="preserve"> (Apg 2:42), og </w:t>
      </w:r>
      <w:r>
        <w:t xml:space="preserve">var fra første stund den rettlærende, </w:t>
      </w:r>
      <w:r w:rsidR="00F3521D">
        <w:t>ortodokse</w:t>
      </w:r>
      <w:r>
        <w:t xml:space="preserve"> kirke.  Her var </w:t>
      </w:r>
      <w:r w:rsidR="00161D4D">
        <w:t>Kristi innstiftelser i bruk</w:t>
      </w:r>
      <w:r>
        <w:t xml:space="preserve">, </w:t>
      </w:r>
      <w:r w:rsidR="00161D4D">
        <w:t xml:space="preserve">slik </w:t>
      </w:r>
      <w:r w:rsidR="00464889">
        <w:t>den</w:t>
      </w:r>
      <w:r w:rsidR="003B6CD2">
        <w:t xml:space="preserve"> </w:t>
      </w:r>
      <w:r w:rsidR="00161D4D">
        <w:t>oppstandne Kristus hadde sagt</w:t>
      </w:r>
      <w:r w:rsidR="007F189A">
        <w:t xml:space="preserve">, og </w:t>
      </w:r>
      <w:r w:rsidR="00005DD8">
        <w:t xml:space="preserve">samme bruk i fortsettelsen </w:t>
      </w:r>
      <w:r w:rsidR="007F189A">
        <w:t>stadfeste</w:t>
      </w:r>
      <w:r w:rsidR="00005DD8">
        <w:t>r</w:t>
      </w:r>
      <w:r w:rsidR="007F189A">
        <w:t xml:space="preserve"> Guds vitnesbyrd</w:t>
      </w:r>
      <w:r w:rsidR="00005DD8">
        <w:t xml:space="preserve"> da han reiste Jesus opp fra de døde og stadfestet Jesu undervisning om sin persons hemmelighet og sin gjenløsergjerning.  Jesus fra Nasaret er </w:t>
      </w:r>
      <w:r w:rsidR="007F189A">
        <w:t>”Underfull Rådgiver, Veldig Gud” (Jes 9:6)</w:t>
      </w:r>
      <w:r w:rsidR="00A04703">
        <w:t xml:space="preserve">.  Og </w:t>
      </w:r>
      <w:r w:rsidR="007F189A">
        <w:t xml:space="preserve">kirken bekjenner </w:t>
      </w:r>
      <w:r w:rsidR="00A04703">
        <w:t xml:space="preserve">den Oppstandne, som i nåtid er </w:t>
      </w:r>
      <w:r w:rsidR="00E91A18">
        <w:rPr>
          <w:rFonts w:ascii="a" w:hAnsi="a"/>
        </w:rPr>
        <w:t xml:space="preserve">til stede i </w:t>
      </w:r>
      <w:r w:rsidR="00464889">
        <w:rPr>
          <w:rFonts w:ascii="a" w:hAnsi="a"/>
        </w:rPr>
        <w:t>den</w:t>
      </w:r>
      <w:r w:rsidR="003B6CD2">
        <w:rPr>
          <w:rFonts w:ascii="a" w:hAnsi="a"/>
        </w:rPr>
        <w:t xml:space="preserve"> </w:t>
      </w:r>
      <w:r w:rsidR="00E91A18">
        <w:rPr>
          <w:rFonts w:ascii="a" w:hAnsi="a"/>
        </w:rPr>
        <w:t xml:space="preserve">forsamlede menighet, </w:t>
      </w:r>
      <w:r w:rsidR="007430EA">
        <w:t xml:space="preserve">virksom med sitt ord i </w:t>
      </w:r>
      <w:r w:rsidR="00A04703">
        <w:t xml:space="preserve">en </w:t>
      </w:r>
      <w:r w:rsidR="007430EA">
        <w:t xml:space="preserve">tjeners </w:t>
      </w:r>
      <w:r w:rsidR="0055446E">
        <w:t>munn</w:t>
      </w:r>
      <w:r w:rsidR="003B6CD2">
        <w:t xml:space="preserve"> </w:t>
      </w:r>
      <w:r w:rsidR="007430EA">
        <w:t>(</w:t>
      </w:r>
      <w:r w:rsidR="00161D4D">
        <w:t xml:space="preserve">Mt 28:20, 1 Kor 4:1f).  </w:t>
      </w:r>
    </w:p>
    <w:p w:rsidR="00161D4D" w:rsidRDefault="00161D4D" w:rsidP="00576C86">
      <w:pPr>
        <w:pStyle w:val="Overskrift5"/>
      </w:pPr>
      <w:r>
        <w:t xml:space="preserve">5.  Konstantene fra </w:t>
      </w:r>
      <w:r w:rsidR="00464889">
        <w:t>den</w:t>
      </w:r>
      <w:r w:rsidR="003B6CD2">
        <w:t xml:space="preserve"> </w:t>
      </w:r>
      <w:r>
        <w:t xml:space="preserve">oppstandne Kristus i apostolatets kirke </w:t>
      </w:r>
    </w:p>
    <w:p w:rsidR="00161D4D" w:rsidRDefault="00E91A18" w:rsidP="00576C86">
      <w:r>
        <w:t>B</w:t>
      </w:r>
      <w:r w:rsidR="00161D4D">
        <w:t>e</w:t>
      </w:r>
      <w:r w:rsidR="007F189A">
        <w:t>ne</w:t>
      </w:r>
      <w:r w:rsidR="00161D4D">
        <w:t>vnels</w:t>
      </w:r>
      <w:r w:rsidR="005A4539">
        <w:t>en</w:t>
      </w:r>
      <w:r w:rsidR="003B6CD2">
        <w:t xml:space="preserve"> </w:t>
      </w:r>
      <w:r w:rsidR="00161D4D">
        <w:t>”</w:t>
      </w:r>
      <w:r w:rsidR="00161D4D" w:rsidRPr="00464B03">
        <w:rPr>
          <w:i/>
        </w:rPr>
        <w:t>embetsutøver</w:t>
      </w:r>
      <w:r w:rsidR="00161D4D">
        <w:t>” sammenfatter Nytestamentet</w:t>
      </w:r>
      <w:r>
        <w:t xml:space="preserve">s mange og billedrike benevnelser om </w:t>
      </w:r>
      <w:r w:rsidR="00A04703">
        <w:t xml:space="preserve">Kristi delegater i deres gjerning som forvaltere av «Guds hemmeligheter» i Kristi sted (1 Kor 4:1f, </w:t>
      </w:r>
      <w:r w:rsidR="00F3521D">
        <w:t>jf.</w:t>
      </w:r>
      <w:r w:rsidR="00A04703">
        <w:t xml:space="preserve"> Mt 25:45f).  </w:t>
      </w:r>
      <w:r>
        <w:t xml:space="preserve">I sentrum står </w:t>
      </w:r>
      <w:r w:rsidR="00161D4D">
        <w:t xml:space="preserve">Kristi virksomme nærvær med det fullendte Guds rike som mål.  </w:t>
      </w:r>
      <w:r w:rsidR="00A04703">
        <w:t xml:space="preserve">Trofasthet i denne gjerning har sin pris, men </w:t>
      </w:r>
      <w:r w:rsidR="00161D4D">
        <w:t>nådelønn</w:t>
      </w:r>
      <w:r w:rsidR="005A4539">
        <w:t>en</w:t>
      </w:r>
      <w:r w:rsidR="003B6CD2">
        <w:t xml:space="preserve"> </w:t>
      </w:r>
      <w:r w:rsidR="00161D4D">
        <w:t xml:space="preserve">venter (Mt 5:12).  </w:t>
      </w:r>
    </w:p>
    <w:p w:rsidR="00161D4D" w:rsidRDefault="00E91A18" w:rsidP="00576C86">
      <w:r>
        <w:t xml:space="preserve">Benevnelsene </w:t>
      </w:r>
      <w:r w:rsidR="00161D4D">
        <w:t xml:space="preserve">tegner bildet av </w:t>
      </w:r>
      <w:r w:rsidR="005A4539">
        <w:t>en</w:t>
      </w:r>
      <w:r w:rsidR="003B6CD2">
        <w:t xml:space="preserve"> </w:t>
      </w:r>
      <w:r w:rsidR="00161D4D">
        <w:t xml:space="preserve">entydig </w:t>
      </w:r>
      <w:r w:rsidR="00161D4D" w:rsidRPr="00464B03">
        <w:rPr>
          <w:i/>
        </w:rPr>
        <w:t>traderingsrekke</w:t>
      </w:r>
      <w:r w:rsidR="00161D4D">
        <w:t xml:space="preserve">: </w:t>
      </w:r>
      <w:r w:rsidR="00464B03">
        <w:t xml:space="preserve">Kristi delegater </w:t>
      </w:r>
      <w:r w:rsidR="002B615A">
        <w:t xml:space="preserve">i tidens løp er </w:t>
      </w:r>
      <w:r w:rsidR="00161D4D">
        <w:t xml:space="preserve">betrodd </w:t>
      </w:r>
      <w:r w:rsidR="00464889">
        <w:t>den</w:t>
      </w:r>
      <w:r w:rsidR="003B6CD2">
        <w:t xml:space="preserve"> </w:t>
      </w:r>
      <w:r w:rsidR="00161D4D">
        <w:t>samme himmelske lære inntil dagenes ende.  Hva Fader</w:t>
      </w:r>
      <w:r w:rsidR="005A4539">
        <w:t>en</w:t>
      </w:r>
      <w:r w:rsidR="003B6CD2">
        <w:t xml:space="preserve"> </w:t>
      </w:r>
      <w:r w:rsidR="00161D4D">
        <w:t>overga til Sønn</w:t>
      </w:r>
      <w:r w:rsidR="005A4539">
        <w:t>en</w:t>
      </w:r>
      <w:r w:rsidR="003B6CD2">
        <w:t xml:space="preserve"> </w:t>
      </w:r>
      <w:r w:rsidR="00161D4D">
        <w:t>i Jesu skikkelse, er hva Sønn</w:t>
      </w:r>
      <w:r w:rsidR="005A4539">
        <w:t>en</w:t>
      </w:r>
      <w:r w:rsidR="003B6CD2">
        <w:t xml:space="preserve"> </w:t>
      </w:r>
      <w:r w:rsidR="00161D4D">
        <w:t>overga</w:t>
      </w:r>
      <w:r w:rsidR="00464B03">
        <w:t>v</w:t>
      </w:r>
      <w:r w:rsidR="00161D4D">
        <w:t xml:space="preserve"> til sine apostler, og de i </w:t>
      </w:r>
      <w:r w:rsidR="005A4539">
        <w:t>sin</w:t>
      </w:r>
      <w:r w:rsidR="003B6CD2">
        <w:t xml:space="preserve"> </w:t>
      </w:r>
      <w:r w:rsidR="00161D4D">
        <w:t xml:space="preserve">tur til sine disipler, og slik skal apostolatets kirke </w:t>
      </w:r>
      <w:r w:rsidR="00464B03">
        <w:t xml:space="preserve">i tidens løp </w:t>
      </w:r>
      <w:r w:rsidR="007F5030">
        <w:t xml:space="preserve">være å finne med troverdighet i det ordnede </w:t>
      </w:r>
      <w:r w:rsidR="00F3521D">
        <w:t>gudstjenstefellesskap</w:t>
      </w:r>
      <w:r w:rsidR="007F5030">
        <w:t xml:space="preserve"> </w:t>
      </w:r>
      <w:r w:rsidR="00161D4D">
        <w:t xml:space="preserve">(1 Kor 15:1-3, Jud 3).  Ved dagenes ende vil Kristus motta hva </w:t>
      </w:r>
      <w:r w:rsidR="00DE0985">
        <w:t>han</w:t>
      </w:r>
      <w:r w:rsidR="003B6CD2">
        <w:t xml:space="preserve"> </w:t>
      </w:r>
      <w:r w:rsidR="00161D4D">
        <w:t>overga, og akte alt annet for skrap, som også apostel</w:t>
      </w:r>
      <w:r w:rsidR="005A4539">
        <w:t>en</w:t>
      </w:r>
      <w:r w:rsidR="003B6CD2">
        <w:t xml:space="preserve"> </w:t>
      </w:r>
      <w:r w:rsidR="00161D4D">
        <w:t xml:space="preserve">gjorde (Fil 3:8).  </w:t>
      </w:r>
    </w:p>
    <w:p w:rsidR="00161D4D" w:rsidRDefault="00161D4D" w:rsidP="00576C86">
      <w:r>
        <w:t xml:space="preserve">Apostolatets kirke er forutsigbar og </w:t>
      </w:r>
      <w:r w:rsidR="002B615A">
        <w:t xml:space="preserve">derfor kan vi forestille oss </w:t>
      </w:r>
      <w:r>
        <w:t>sendelsesrekker gjennom kirkens historie.  Utelukket er hele vei</w:t>
      </w:r>
      <w:r w:rsidR="005A4539">
        <w:t>en</w:t>
      </w:r>
      <w:r w:rsidR="003B6CD2">
        <w:t xml:space="preserve"> </w:t>
      </w:r>
      <w:r>
        <w:t>læreimporter uansett forhold.  Sett utenfra - i forandringenes ver</w:t>
      </w:r>
      <w:r w:rsidR="00464889">
        <w:t>den</w:t>
      </w:r>
      <w:r w:rsidR="003B6CD2">
        <w:t xml:space="preserve"> </w:t>
      </w:r>
      <w:r>
        <w:t xml:space="preserve">– </w:t>
      </w:r>
      <w:r w:rsidR="002B615A">
        <w:t xml:space="preserve">er denne eksklusivitet dømt til å mislykkes.  </w:t>
      </w:r>
      <w:r>
        <w:t>Sterke motkrefter er virksomme like fra begynnels</w:t>
      </w:r>
      <w:r w:rsidR="005A4539">
        <w:t>en</w:t>
      </w:r>
      <w:r w:rsidR="003B6CD2">
        <w:t xml:space="preserve"> </w:t>
      </w:r>
      <w:r>
        <w:t xml:space="preserve">– og verre skal det bli!  Guds ord varsler </w:t>
      </w:r>
      <w:r w:rsidR="00464B03">
        <w:t>ikke n</w:t>
      </w:r>
      <w:r w:rsidR="00DA40DB">
        <w:t>oen</w:t>
      </w:r>
      <w:r w:rsidR="003B6CD2">
        <w:t xml:space="preserve"> </w:t>
      </w:r>
      <w:r>
        <w:t xml:space="preserve">blomstringstid </w:t>
      </w:r>
      <w:r w:rsidR="00464B03">
        <w:t>for kirk</w:t>
      </w:r>
      <w:r w:rsidR="005A4539">
        <w:t>en</w:t>
      </w:r>
      <w:r w:rsidR="003B6CD2">
        <w:t xml:space="preserve"> </w:t>
      </w:r>
      <w:r w:rsidR="00464B03">
        <w:t xml:space="preserve">før </w:t>
      </w:r>
      <w:r>
        <w:t xml:space="preserve">dagenes ende.  </w:t>
      </w:r>
      <w:r w:rsidR="00464B03">
        <w:t xml:space="preserve">Og likevel er bildet løfterikt og lyst, sett innenfra.  </w:t>
      </w:r>
    </w:p>
    <w:p w:rsidR="00CD28FE" w:rsidRDefault="00161D4D" w:rsidP="00576C86">
      <w:r>
        <w:t xml:space="preserve">Vi ser i </w:t>
      </w:r>
      <w:r w:rsidR="00464B03">
        <w:t xml:space="preserve">Kristi ord </w:t>
      </w:r>
      <w:r>
        <w:t xml:space="preserve">de </w:t>
      </w:r>
      <w:r w:rsidR="002B615A">
        <w:t>unike handlinger (el</w:t>
      </w:r>
      <w:r w:rsidR="00422822">
        <w:t>.</w:t>
      </w:r>
      <w:r w:rsidR="002B615A">
        <w:t xml:space="preserve"> tegn) som begrunner og bevitner den Oppstandnes virksomme nærvær i den forsamlede menighet.  </w:t>
      </w:r>
      <w:r w:rsidR="0082272E">
        <w:t xml:space="preserve">Evangeliets rene lære og sakramentene forvaltet slik Kristus befalte, gjør kirken </w:t>
      </w:r>
      <w:r>
        <w:t xml:space="preserve">identifiserbar og lokaliserbar </w:t>
      </w:r>
      <w:r w:rsidR="0082272E">
        <w:t xml:space="preserve">som </w:t>
      </w:r>
      <w:r w:rsidR="004A2F37">
        <w:t xml:space="preserve">apostolatets kirke.  </w:t>
      </w:r>
      <w:r>
        <w:t xml:space="preserve">Konstantene </w:t>
      </w:r>
      <w:r w:rsidR="0082272E" w:rsidRPr="004A2F37">
        <w:rPr>
          <w:i/>
        </w:rPr>
        <w:t>forberedt</w:t>
      </w:r>
      <w:r w:rsidR="0082272E">
        <w:t xml:space="preserve"> i Jesu virksomhet før påskebegivenhetene og </w:t>
      </w:r>
      <w:r w:rsidR="0082272E" w:rsidRPr="004A2F37">
        <w:rPr>
          <w:i/>
        </w:rPr>
        <w:t>stadfestet</w:t>
      </w:r>
      <w:r w:rsidR="0082272E">
        <w:t xml:space="preserve"> med Jesu legemlige oppstandelse fra de døde på den tredje dag.  Konstantene er</w:t>
      </w:r>
      <w:r>
        <w:t xml:space="preserve"> dels </w:t>
      </w:r>
      <w:r w:rsidRPr="004A2F37">
        <w:rPr>
          <w:i/>
        </w:rPr>
        <w:t>relasjonelle</w:t>
      </w:r>
      <w:r>
        <w:t xml:space="preserve">, dels </w:t>
      </w:r>
      <w:r w:rsidRPr="004A2F37">
        <w:rPr>
          <w:i/>
        </w:rPr>
        <w:t>institusjonelle</w:t>
      </w:r>
      <w:r w:rsidR="0082272E">
        <w:t xml:space="preserve">.  </w:t>
      </w:r>
    </w:p>
    <w:p w:rsidR="00161D4D" w:rsidRPr="00CD28FE" w:rsidRDefault="00CD28FE" w:rsidP="00576C86">
      <w:pPr>
        <w:rPr>
          <w:b/>
        </w:rPr>
      </w:pPr>
      <w:r w:rsidRPr="00CD28FE">
        <w:rPr>
          <w:b/>
        </w:rPr>
        <w:t>R</w:t>
      </w:r>
      <w:r w:rsidR="00161D4D" w:rsidRPr="00CD28FE">
        <w:rPr>
          <w:b/>
        </w:rPr>
        <w:t xml:space="preserve">elasjonelle konstanter: </w:t>
      </w:r>
    </w:p>
    <w:p w:rsidR="00E81E1A" w:rsidRDefault="00E81E1A" w:rsidP="00576C86">
      <w:r>
        <w:t xml:space="preserve">(1) </w:t>
      </w:r>
      <w:r w:rsidRPr="00CD28FE">
        <w:rPr>
          <w:i/>
        </w:rPr>
        <w:t>Guds delegat-vilkår</w:t>
      </w:r>
      <w:r>
        <w:t xml:space="preserve">.  Gud krever trofasthet av sine forvaltere.  </w:t>
      </w:r>
      <w:r w:rsidRPr="004A2F37">
        <w:rPr>
          <w:b/>
        </w:rPr>
        <w:t>Eksempler</w:t>
      </w:r>
      <w:r>
        <w:t xml:space="preserve">: Timoteus, 1 Kor 4:17, Epafras, Kol 1:7f, Antipas, Åp2:13.  </w:t>
      </w:r>
    </w:p>
    <w:p w:rsidR="00161D4D" w:rsidRDefault="00161D4D" w:rsidP="00576C86">
      <w:r>
        <w:t>(</w:t>
      </w:r>
      <w:r w:rsidR="00E81E1A">
        <w:t>2</w:t>
      </w:r>
      <w:r>
        <w:t xml:space="preserve">) </w:t>
      </w:r>
      <w:r w:rsidR="00DE0985">
        <w:rPr>
          <w:i/>
        </w:rPr>
        <w:t>Presten</w:t>
      </w:r>
      <w:r w:rsidR="00CD28FE" w:rsidRPr="00CD28FE">
        <w:rPr>
          <w:i/>
        </w:rPr>
        <w:t>s d</w:t>
      </w:r>
      <w:r w:rsidRPr="00CD28FE">
        <w:rPr>
          <w:i/>
        </w:rPr>
        <w:t>elegat-posisjon</w:t>
      </w:r>
      <w:r w:rsidR="0082272E">
        <w:rPr>
          <w:i/>
        </w:rPr>
        <w:t xml:space="preserve"> i menigheten</w:t>
      </w:r>
      <w:r>
        <w:t>.  De</w:t>
      </w:r>
      <w:r w:rsidR="00E81E1A">
        <w:t>n</w:t>
      </w:r>
      <w:r>
        <w:t xml:space="preserve"> betyr ikke at andre </w:t>
      </w:r>
      <w:r w:rsidR="0082272E">
        <w:t xml:space="preserve">menighetslemmene </w:t>
      </w:r>
      <w:r>
        <w:t>avstår fra et embete de allerede har, m</w:t>
      </w:r>
      <w:r w:rsidR="005A4539">
        <w:t>en</w:t>
      </w:r>
      <w:r w:rsidR="003B6CD2">
        <w:t xml:space="preserve"> </w:t>
      </w:r>
      <w:r>
        <w:t xml:space="preserve">at </w:t>
      </w:r>
      <w:r w:rsidR="00464889">
        <w:t>den</w:t>
      </w:r>
      <w:r w:rsidR="003B6CD2">
        <w:t xml:space="preserve"> </w:t>
      </w:r>
      <w:r w:rsidR="00DE0985">
        <w:t>mann</w:t>
      </w:r>
      <w:r w:rsidR="00E81E1A">
        <w:t xml:space="preserve"> </w:t>
      </w:r>
      <w:r>
        <w:t xml:space="preserve">som er kalt </w:t>
      </w:r>
      <w:r w:rsidR="0082272E">
        <w:t xml:space="preserve">til menighetshyrde </w:t>
      </w:r>
      <w:r>
        <w:t xml:space="preserve">og innsatt </w:t>
      </w:r>
      <w:r w:rsidR="0082272E">
        <w:t xml:space="preserve">i embetet, han har et annet kall enn de andre.  </w:t>
      </w:r>
      <w:r w:rsidR="0095713B">
        <w:t xml:space="preserve">Når han er kalt </w:t>
      </w:r>
      <w:r w:rsidR="0082272E">
        <w:t xml:space="preserve">i samsvar med Herrens bud (1 Mos 2), stadfester gjerningen </w:t>
      </w:r>
      <w:r w:rsidR="00464889">
        <w:t>den</w:t>
      </w:r>
      <w:r w:rsidR="003B6CD2">
        <w:t xml:space="preserve"> </w:t>
      </w:r>
      <w:r w:rsidR="0082272E">
        <w:t xml:space="preserve">skapergitte ulikhet </w:t>
      </w:r>
      <w:r w:rsidR="004A2F37">
        <w:t xml:space="preserve">mellom </w:t>
      </w:r>
      <w:r w:rsidR="00DE0985">
        <w:t>mann</w:t>
      </w:r>
      <w:r w:rsidR="003B6CD2">
        <w:t xml:space="preserve"> </w:t>
      </w:r>
      <w:r w:rsidR="004A2F37">
        <w:t>og kvinne i hvert deres gudgitte kall.</w:t>
      </w:r>
      <w:r>
        <w:t xml:space="preserve"> </w:t>
      </w:r>
    </w:p>
    <w:p w:rsidR="00E81E1A" w:rsidRDefault="00161D4D" w:rsidP="00576C86">
      <w:r w:rsidRPr="00CD28FE">
        <w:rPr>
          <w:i/>
        </w:rPr>
        <w:t>(3) Disippel-posisjonen</w:t>
      </w:r>
      <w:r>
        <w:t xml:space="preserve">.  </w:t>
      </w:r>
      <w:r w:rsidR="00E81E1A">
        <w:t>Kristnes disippel</w:t>
      </w:r>
      <w:r w:rsidR="00226849">
        <w:t>posisjon</w:t>
      </w:r>
      <w:r w:rsidR="003B6CD2">
        <w:t xml:space="preserve"> </w:t>
      </w:r>
      <w:r w:rsidR="00E81E1A">
        <w:t xml:space="preserve">overfor </w:t>
      </w:r>
      <w:r>
        <w:t>apostelordets læreut</w:t>
      </w:r>
      <w:r w:rsidR="0055446E">
        <w:t>sagn</w:t>
      </w:r>
      <w:r w:rsidR="003B6CD2">
        <w:t xml:space="preserve"> </w:t>
      </w:r>
      <w:r>
        <w:t xml:space="preserve">og formaninger </w:t>
      </w:r>
      <w:r w:rsidR="00E81E1A">
        <w:t>er i nåtid den samme som for k</w:t>
      </w:r>
      <w:r>
        <w:t xml:space="preserve">ristne i aposteltiden.  </w:t>
      </w:r>
      <w:r w:rsidR="004A2F37">
        <w:t>M</w:t>
      </w:r>
      <w:r w:rsidR="005A4539">
        <w:t>en</w:t>
      </w:r>
      <w:r w:rsidR="003B6CD2">
        <w:t xml:space="preserve"> </w:t>
      </w:r>
      <w:r w:rsidR="00E81E1A">
        <w:t xml:space="preserve">blir relasjonene </w:t>
      </w:r>
      <w:r w:rsidR="004A2F37">
        <w:t>forrykke</w:t>
      </w:r>
      <w:r w:rsidR="00E81E1A">
        <w:t xml:space="preserve">t </w:t>
      </w:r>
      <w:r w:rsidR="004A2F37">
        <w:t>med nye innsikter og påfunn, går de ”</w:t>
      </w:r>
      <w:r w:rsidR="0055446E">
        <w:rPr>
          <w:i/>
        </w:rPr>
        <w:t>løgn</w:t>
      </w:r>
      <w:r w:rsidR="004A2F37" w:rsidRPr="004A2F37">
        <w:rPr>
          <w:i/>
        </w:rPr>
        <w:t>ens vei</w:t>
      </w:r>
      <w:r w:rsidR="004A2F37">
        <w:t>”, Sal 119:29f (</w:t>
      </w:r>
      <w:r w:rsidR="00F3521D">
        <w:t>jf.</w:t>
      </w:r>
      <w:r w:rsidR="00E81E1A">
        <w:t xml:space="preserve"> </w:t>
      </w:r>
      <w:r w:rsidR="00464889">
        <w:t>den</w:t>
      </w:r>
      <w:r w:rsidR="003B6CD2">
        <w:t xml:space="preserve"> </w:t>
      </w:r>
      <w:r w:rsidR="004A2F37">
        <w:t xml:space="preserve">brede og </w:t>
      </w:r>
      <w:r w:rsidR="00464889">
        <w:t>den</w:t>
      </w:r>
      <w:r w:rsidR="003B6CD2">
        <w:t xml:space="preserve"> </w:t>
      </w:r>
      <w:r w:rsidR="004A2F37">
        <w:t>smale vei, Mt 7:13f</w:t>
      </w:r>
      <w:r w:rsidR="00844BE4">
        <w:t>, 1 Kor 14:36, 38</w:t>
      </w:r>
      <w:r w:rsidR="004A2F37">
        <w:t xml:space="preserve">).  </w:t>
      </w:r>
    </w:p>
    <w:p w:rsidR="00161D4D" w:rsidRDefault="00161D4D" w:rsidP="00FE211B">
      <w:pPr>
        <w:pStyle w:val="bibelsitat"/>
      </w:pPr>
      <w:r w:rsidRPr="004A2F37">
        <w:rPr>
          <w:b/>
        </w:rPr>
        <w:t>Eksempler</w:t>
      </w:r>
      <w:r>
        <w:t xml:space="preserve">: Tykikus og Onesimus, Kol 4:7-9.  </w:t>
      </w:r>
      <w:r w:rsidR="00844BE4">
        <w:t>Jesabel som påstår hun er en profetinne og lærer (didaskei) og villeder Jesu tjenere, Åp 2:20.</w:t>
      </w:r>
    </w:p>
    <w:p w:rsidR="00CD28FE" w:rsidRPr="00CD28FE" w:rsidRDefault="00CD28FE" w:rsidP="00576C86">
      <w:pPr>
        <w:rPr>
          <w:b/>
        </w:rPr>
      </w:pPr>
      <w:r w:rsidRPr="00CD28FE">
        <w:rPr>
          <w:b/>
        </w:rPr>
        <w:t>Institusjonelle konstanter</w:t>
      </w:r>
    </w:p>
    <w:p w:rsidR="00161D4D" w:rsidRDefault="00161D4D" w:rsidP="00576C86">
      <w:r>
        <w:t>De bevitner Kristi oppstandelse og gjør kirk</w:t>
      </w:r>
      <w:r w:rsidR="005A4539">
        <w:t>en</w:t>
      </w:r>
      <w:r w:rsidR="003B6CD2">
        <w:t xml:space="preserve"> </w:t>
      </w:r>
      <w:r w:rsidR="00B57388">
        <w:t xml:space="preserve">tilgjengelig og lokaliserbar, her nevnt </w:t>
      </w:r>
      <w:r w:rsidR="00CD28FE">
        <w:t>i kronologisk rekkefølge:</w:t>
      </w:r>
      <w:r w:rsidR="003B6CD2">
        <w:t xml:space="preserve"> </w:t>
      </w:r>
    </w:p>
    <w:p w:rsidR="00161D4D" w:rsidRDefault="00161D4D" w:rsidP="00F05CB1">
      <w:pPr>
        <w:pStyle w:val="avsnittminnrykk"/>
        <w:numPr>
          <w:ilvl w:val="0"/>
          <w:numId w:val="34"/>
        </w:numPr>
        <w:ind w:left="567"/>
      </w:pPr>
      <w:r w:rsidRPr="003A4845">
        <w:rPr>
          <w:i/>
        </w:rPr>
        <w:t>Kristus-bekjennelsen</w:t>
      </w:r>
      <w:r>
        <w:t>, begrunnet i Jesu undervisning og gitt fra himmel</w:t>
      </w:r>
      <w:r w:rsidR="005A4539">
        <w:t>en</w:t>
      </w:r>
      <w:r w:rsidR="003B6CD2">
        <w:t xml:space="preserve"> </w:t>
      </w:r>
      <w:r>
        <w:t xml:space="preserve">(Mt 16). </w:t>
      </w:r>
    </w:p>
    <w:p w:rsidR="00161D4D" w:rsidRDefault="00161D4D" w:rsidP="00F05CB1">
      <w:pPr>
        <w:pStyle w:val="avsnittminnrykk"/>
        <w:numPr>
          <w:ilvl w:val="0"/>
          <w:numId w:val="34"/>
        </w:numPr>
        <w:ind w:left="567"/>
      </w:pPr>
      <w:r w:rsidRPr="003A4845">
        <w:rPr>
          <w:i/>
        </w:rPr>
        <w:t>Apostolatet og det evangeliske prekenembete</w:t>
      </w:r>
      <w:r>
        <w:t xml:space="preserve">: </w:t>
      </w:r>
      <w:r w:rsidR="00B57388">
        <w:t>Dets utøvere forvalter «Guds hemmeligheter» på troskapens vilkår, nemlig e</w:t>
      </w:r>
      <w:r>
        <w:t>vangeliet om Kristi lidelse, død og oppst</w:t>
      </w:r>
      <w:r w:rsidR="00B57388">
        <w:t>an</w:t>
      </w:r>
      <w:r>
        <w:t>delse, løse- og bindemakten, dåpen, Herrens Nattverd (1 Kor 4,1 (</w:t>
      </w:r>
      <w:r w:rsidR="00920296">
        <w:t>jf.</w:t>
      </w:r>
      <w:r w:rsidR="00B57388">
        <w:t xml:space="preserve"> </w:t>
      </w:r>
      <w:r>
        <w:t xml:space="preserve">Mt 10, Apg 2:42).  </w:t>
      </w:r>
    </w:p>
    <w:p w:rsidR="00161D4D" w:rsidRDefault="00161D4D" w:rsidP="00F05CB1">
      <w:pPr>
        <w:pStyle w:val="avsnittminnrykk"/>
        <w:numPr>
          <w:ilvl w:val="0"/>
          <w:numId w:val="34"/>
        </w:numPr>
        <w:ind w:left="567"/>
      </w:pPr>
      <w:r w:rsidRPr="003A4845">
        <w:rPr>
          <w:i/>
        </w:rPr>
        <w:t>Apostelordets lære</w:t>
      </w:r>
      <w:r>
        <w:t xml:space="preserve">, gitt </w:t>
      </w:r>
      <w:r w:rsidR="00B57388">
        <w:t xml:space="preserve">videre </w:t>
      </w:r>
      <w:r>
        <w:t>til kirk</w:t>
      </w:r>
      <w:r w:rsidR="005A4539">
        <w:t>en</w:t>
      </w:r>
      <w:r w:rsidR="003B6CD2">
        <w:t xml:space="preserve"> </w:t>
      </w:r>
      <w:r w:rsidR="00B57388">
        <w:t xml:space="preserve">og samlet i </w:t>
      </w:r>
      <w:r>
        <w:t xml:space="preserve">Det nye testamentes skrifter – kirkens </w:t>
      </w:r>
      <w:r w:rsidR="00B57388">
        <w:t>rettesnor (el</w:t>
      </w:r>
      <w:r w:rsidR="00B42542">
        <w:t>.</w:t>
      </w:r>
      <w:r w:rsidR="00B57388">
        <w:t xml:space="preserve"> </w:t>
      </w:r>
      <w:r w:rsidR="00920296">
        <w:t>kanon</w:t>
      </w:r>
      <w:r w:rsidR="00B57388">
        <w:t>)</w:t>
      </w:r>
      <w:r>
        <w:t>.</w:t>
      </w:r>
    </w:p>
    <w:p w:rsidR="00B57388" w:rsidRDefault="00161D4D" w:rsidP="00576C86">
      <w:r>
        <w:t>Disse kon</w:t>
      </w:r>
      <w:r w:rsidR="00B57388">
        <w:t>s</w:t>
      </w:r>
      <w:r>
        <w:t xml:space="preserve">tanter </w:t>
      </w:r>
      <w:r w:rsidR="00B57388">
        <w:t xml:space="preserve">i apostolatets kirke </w:t>
      </w:r>
      <w:r>
        <w:t xml:space="preserve">ble hørbare og synlige realiteter på Pinsedagen, slik </w:t>
      </w:r>
      <w:r w:rsidR="00464889">
        <w:t>den</w:t>
      </w:r>
      <w:r w:rsidR="003B6CD2">
        <w:t xml:space="preserve"> </w:t>
      </w:r>
      <w:r>
        <w:t>Oppstandne hadde befalt og lovet.</w:t>
      </w:r>
      <w:r w:rsidR="003B6CD2">
        <w:t xml:space="preserve">  </w:t>
      </w:r>
    </w:p>
    <w:p w:rsidR="00161D4D" w:rsidRDefault="00B57388" w:rsidP="00576C86">
      <w:r>
        <w:t>D</w:t>
      </w:r>
      <w:r w:rsidR="008947F7">
        <w:t xml:space="preserve">iakonatet hører ikke med til </w:t>
      </w:r>
      <w:r>
        <w:t xml:space="preserve">kirkens </w:t>
      </w:r>
      <w:r w:rsidR="008947F7">
        <w:t>konstante</w:t>
      </w:r>
      <w:r>
        <w:t>r</w:t>
      </w:r>
      <w:r w:rsidR="008947F7">
        <w:t xml:space="preserve">, </w:t>
      </w:r>
      <w:r>
        <w:t xml:space="preserve">men representerer hjelpetjenester, dels av hensyn til apostolatet, dels av hensyn til </w:t>
      </w:r>
      <w:r w:rsidR="00691CC2">
        <w:t xml:space="preserve">ulike behov i det gudstjenestelige fellesskap, </w:t>
      </w:r>
      <w:r w:rsidR="008947F7">
        <w:t xml:space="preserve">Apg 6.  </w:t>
      </w:r>
      <w:r w:rsidR="00161D4D">
        <w:t xml:space="preserve">Snart ble Herrens apostler omgitt av aposteldisipler, som i </w:t>
      </w:r>
      <w:r w:rsidR="005A4539">
        <w:t>sin</w:t>
      </w:r>
      <w:r w:rsidR="003B6CD2">
        <w:t xml:space="preserve"> </w:t>
      </w:r>
      <w:r w:rsidR="00161D4D">
        <w:t>tur innsatte prester/biskoper i menighetene (</w:t>
      </w:r>
      <w:r w:rsidR="00920296">
        <w:t>jf.</w:t>
      </w:r>
      <w:r w:rsidR="00691CC2">
        <w:t xml:space="preserve"> </w:t>
      </w:r>
      <w:r w:rsidR="00161D4D">
        <w:t xml:space="preserve">Titus på Kreta, Tit 1:5).  </w:t>
      </w:r>
      <w:r w:rsidR="00691CC2">
        <w:t xml:space="preserve">Spekulativ er </w:t>
      </w:r>
      <w:r w:rsidR="00691CC2" w:rsidRPr="00691CC2">
        <w:rPr>
          <w:i/>
        </w:rPr>
        <w:t>teorien</w:t>
      </w:r>
      <w:r w:rsidR="00691CC2">
        <w:t xml:space="preserve"> </w:t>
      </w:r>
      <w:r w:rsidR="00691CC2">
        <w:rPr>
          <w:i/>
        </w:rPr>
        <w:t xml:space="preserve">om en læreutvikling som ender med </w:t>
      </w:r>
      <w:r w:rsidR="008947F7" w:rsidRPr="008947F7">
        <w:rPr>
          <w:i/>
        </w:rPr>
        <w:t>”institusjonalisering” mot slutt</w:t>
      </w:r>
      <w:r w:rsidR="005A4539">
        <w:rPr>
          <w:i/>
        </w:rPr>
        <w:t>en</w:t>
      </w:r>
      <w:r w:rsidR="003B6CD2">
        <w:rPr>
          <w:i/>
        </w:rPr>
        <w:t xml:space="preserve"> </w:t>
      </w:r>
      <w:r w:rsidR="008947F7" w:rsidRPr="008947F7">
        <w:rPr>
          <w:i/>
        </w:rPr>
        <w:t>av aposteltiden</w:t>
      </w:r>
      <w:r w:rsidR="008947F7">
        <w:t>.</w:t>
      </w:r>
    </w:p>
    <w:p w:rsidR="00161D4D" w:rsidRDefault="00161D4D" w:rsidP="00576C86">
      <w:r>
        <w:t xml:space="preserve">Det prekenembete </w:t>
      </w:r>
      <w:r w:rsidR="00691CC2">
        <w:t xml:space="preserve">som Kristus innstiftet, </w:t>
      </w:r>
      <w:r>
        <w:t>formerte seg selv gjennom aposteltiden</w:t>
      </w:r>
      <w:r w:rsidR="00691CC2">
        <w:t xml:space="preserve"> og senere med </w:t>
      </w:r>
      <w:r>
        <w:t xml:space="preserve">kall og innsettelse inntil dagenes ende.  Lukas presenterer </w:t>
      </w:r>
      <w:r w:rsidR="00464889">
        <w:t>den</w:t>
      </w:r>
      <w:r w:rsidR="003B6CD2">
        <w:t xml:space="preserve"> </w:t>
      </w:r>
      <w:r>
        <w:t>historiske dokumenta</w:t>
      </w:r>
      <w:r w:rsidR="00120420">
        <w:t>sjon</w:t>
      </w:r>
      <w:r w:rsidR="003B6CD2">
        <w:t xml:space="preserve"> </w:t>
      </w:r>
      <w:r>
        <w:t xml:space="preserve">i Apg 1-16 (merk </w:t>
      </w:r>
      <w:r w:rsidR="00691CC2">
        <w:t xml:space="preserve">«vi» </w:t>
      </w:r>
      <w:r>
        <w:t xml:space="preserve">16:16).  </w:t>
      </w:r>
    </w:p>
    <w:p w:rsidR="00161D4D" w:rsidRDefault="00161D4D" w:rsidP="00576C86">
      <w:r w:rsidRPr="008947F7">
        <w:t>Personene</w:t>
      </w:r>
      <w:r>
        <w:t xml:space="preserve"> hører ikke med til prekenembetets konstanter</w:t>
      </w:r>
      <w:r w:rsidR="00691CC2">
        <w:t xml:space="preserve">.  </w:t>
      </w:r>
      <w:r w:rsidR="00160D2B">
        <w:t xml:space="preserve">En prestetjeneste har sin </w:t>
      </w:r>
      <w:r w:rsidR="00691CC2">
        <w:t>tid</w:t>
      </w:r>
      <w:r w:rsidR="00160D2B">
        <w:t>, og snart er presten «uttjent» (emeritus)</w:t>
      </w:r>
      <w:r w:rsidR="00691CC2">
        <w:t xml:space="preserve"> og </w:t>
      </w:r>
      <w:r>
        <w:t xml:space="preserve">borte.  </w:t>
      </w:r>
      <w:r w:rsidR="00160D2B">
        <w:t xml:space="preserve">Saken gjelder </w:t>
      </w:r>
      <w:r>
        <w:t>deres ”</w:t>
      </w:r>
      <w:r w:rsidRPr="008947F7">
        <w:rPr>
          <w:i/>
        </w:rPr>
        <w:t>embetsgjerning til Kristi legemes oppbyggelse</w:t>
      </w:r>
      <w:r>
        <w:t>”, Ef 4:12.  Gjerning</w:t>
      </w:r>
      <w:r w:rsidR="005A4539">
        <w:t>en</w:t>
      </w:r>
      <w:r w:rsidR="003B6CD2">
        <w:t xml:space="preserve"> </w:t>
      </w:r>
      <w:r w:rsidR="00160D2B">
        <w:t xml:space="preserve">ble iverksatt </w:t>
      </w:r>
      <w:r>
        <w:t>på Pinsedag</w:t>
      </w:r>
      <w:r w:rsidR="005A4539">
        <w:t>en</w:t>
      </w:r>
      <w:r w:rsidR="003B6CD2">
        <w:t xml:space="preserve"> </w:t>
      </w:r>
      <w:r w:rsidR="00160D2B">
        <w:t xml:space="preserve">i kraft av Kristi oppdrag og fullmakter, og den skal fortsette med apostlenes etterfølgere i prekenembetet.  </w:t>
      </w:r>
      <w:r>
        <w:t xml:space="preserve">  </w:t>
      </w:r>
    </w:p>
    <w:p w:rsidR="00161D4D" w:rsidRDefault="00161D4D" w:rsidP="00576C86">
      <w:r>
        <w:t xml:space="preserve">Heller ikke </w:t>
      </w:r>
      <w:r w:rsidRPr="008947F7">
        <w:t>formidling</w:t>
      </w:r>
      <w:r w:rsidR="005A4539">
        <w:t>en</w:t>
      </w:r>
      <w:r w:rsidR="003B6CD2">
        <w:t xml:space="preserve"> </w:t>
      </w:r>
      <w:r>
        <w:t>(</w:t>
      </w:r>
      <w:r w:rsidR="008947F7">
        <w:t>el</w:t>
      </w:r>
      <w:r w:rsidR="004D4A57">
        <w:t>.</w:t>
      </w:r>
      <w:r w:rsidR="008947F7">
        <w:t xml:space="preserve"> </w:t>
      </w:r>
      <w:r>
        <w:t>traderingen) er p</w:t>
      </w:r>
      <w:r w:rsidR="00DA40DB">
        <w:t>oen</w:t>
      </w:r>
      <w:r>
        <w:t>get, m</w:t>
      </w:r>
      <w:r w:rsidR="005A4539">
        <w:t>en</w:t>
      </w:r>
      <w:r w:rsidR="003B6CD2">
        <w:t xml:space="preserve"> </w:t>
      </w:r>
      <w:r w:rsidRPr="008947F7">
        <w:rPr>
          <w:i/>
        </w:rPr>
        <w:t>Kristi virksomme nærvær</w:t>
      </w:r>
      <w:r>
        <w:t xml:space="preserve"> i </w:t>
      </w:r>
      <w:r w:rsidR="00464889">
        <w:t>den</w:t>
      </w:r>
      <w:r w:rsidR="003B6CD2">
        <w:t xml:space="preserve"> </w:t>
      </w:r>
      <w:r>
        <w:t>forsamlede menighet (Mt 18:19f).  ”</w:t>
      </w:r>
      <w:r w:rsidR="00464889">
        <w:t>Den</w:t>
      </w:r>
      <w:r w:rsidR="003B6CD2">
        <w:t xml:space="preserve"> </w:t>
      </w:r>
      <w:r>
        <w:t xml:space="preserve">som hører dere, hører meg”, Lk 10:16.  Med </w:t>
      </w:r>
      <w:r w:rsidR="00334532">
        <w:t>«</w:t>
      </w:r>
      <w:r w:rsidR="00334532" w:rsidRPr="00334532">
        <w:rPr>
          <w:i/>
        </w:rPr>
        <w:t>forsoningens ord</w:t>
      </w:r>
      <w:r w:rsidR="00334532">
        <w:t xml:space="preserve">» er </w:t>
      </w:r>
      <w:r w:rsidR="00464889">
        <w:t>den</w:t>
      </w:r>
      <w:r w:rsidR="003B6CD2">
        <w:t xml:space="preserve"> </w:t>
      </w:r>
      <w:r>
        <w:t xml:space="preserve">oppstandne Kristus virksom med </w:t>
      </w:r>
      <w:r w:rsidR="005A4539">
        <w:t>sin</w:t>
      </w:r>
      <w:r w:rsidR="003B6CD2">
        <w:t xml:space="preserve"> </w:t>
      </w:r>
      <w:r>
        <w:t xml:space="preserve">Ånd </w:t>
      </w:r>
      <w:r w:rsidR="00160D2B">
        <w:t xml:space="preserve">i prekenembetets gjerning, </w:t>
      </w:r>
      <w:r>
        <w:t>og åpner Guds nåderike for dem som lar seg forlike med Gud (</w:t>
      </w:r>
      <w:r w:rsidR="00334532">
        <w:t xml:space="preserve">2 Kor 5:19, </w:t>
      </w:r>
      <w:r w:rsidR="00920296">
        <w:t>jf.</w:t>
      </w:r>
      <w:r w:rsidR="00160D2B">
        <w:t xml:space="preserve"> </w:t>
      </w:r>
      <w:r w:rsidR="00334532">
        <w:t xml:space="preserve">3:8, </w:t>
      </w:r>
      <w:r>
        <w:t>Mt 4:17).  Derfor må opplæring og prøving gå forut, når menighetene kaller skikkede m</w:t>
      </w:r>
      <w:r w:rsidR="00A34054">
        <w:t>enn</w:t>
      </w:r>
      <w:r w:rsidR="003B6CD2">
        <w:t xml:space="preserve"> </w:t>
      </w:r>
      <w:r>
        <w:t xml:space="preserve">til prester og biskoper for Guds menigheter, 1 Pet 5:1-4.  </w:t>
      </w:r>
    </w:p>
    <w:p w:rsidR="00334532" w:rsidRDefault="00161D4D" w:rsidP="00576C86">
      <w:r>
        <w:t xml:space="preserve">Nevnte konstanter er hver på </w:t>
      </w:r>
      <w:r w:rsidR="005A4539">
        <w:t>sin</w:t>
      </w:r>
      <w:r w:rsidR="003B6CD2">
        <w:t xml:space="preserve"> </w:t>
      </w:r>
      <w:r>
        <w:t xml:space="preserve">måte underfulle og unike i sitt umiddelbare forhold til </w:t>
      </w:r>
      <w:r w:rsidR="00464889">
        <w:t>den</w:t>
      </w:r>
      <w:r w:rsidR="003B6CD2">
        <w:t xml:space="preserve"> </w:t>
      </w:r>
      <w:r>
        <w:t xml:space="preserve">oppstandne Kristus.  Av </w:t>
      </w:r>
      <w:r w:rsidRPr="00334532">
        <w:rPr>
          <w:i/>
        </w:rPr>
        <w:t>grunnleggende</w:t>
      </w:r>
      <w:r>
        <w:t xml:space="preserve"> betydning for </w:t>
      </w:r>
      <w:r w:rsidR="00464889">
        <w:t>den</w:t>
      </w:r>
      <w:r w:rsidR="003B6CD2">
        <w:t xml:space="preserve"> </w:t>
      </w:r>
      <w:r>
        <w:t xml:space="preserve">kristnes liv er </w:t>
      </w:r>
      <w:r w:rsidR="00160D2B">
        <w:t xml:space="preserve">tre handlinger: </w:t>
      </w:r>
    </w:p>
    <w:p w:rsidR="00334532" w:rsidRDefault="00161D4D" w:rsidP="00A64F90">
      <w:pPr>
        <w:pStyle w:val="Listeavsnitt"/>
        <w:numPr>
          <w:ilvl w:val="0"/>
          <w:numId w:val="35"/>
        </w:numPr>
      </w:pPr>
      <w:r w:rsidRPr="00334532">
        <w:t xml:space="preserve">Guds </w:t>
      </w:r>
      <w:r w:rsidRPr="00334532">
        <w:rPr>
          <w:i/>
        </w:rPr>
        <w:t>nåde</w:t>
      </w:r>
      <w:r w:rsidR="00485FE0">
        <w:rPr>
          <w:i/>
        </w:rPr>
        <w:t>til</w:t>
      </w:r>
      <w:r w:rsidR="0055446E">
        <w:rPr>
          <w:i/>
        </w:rPr>
        <w:t>sagn</w:t>
      </w:r>
      <w:r w:rsidR="003B6CD2">
        <w:rPr>
          <w:i/>
        </w:rPr>
        <w:t xml:space="preserve"> </w:t>
      </w:r>
      <w:r w:rsidR="00334532">
        <w:t xml:space="preserve">på </w:t>
      </w:r>
      <w:r w:rsidR="00763251">
        <w:t>grunn</w:t>
      </w:r>
      <w:r w:rsidR="003B6CD2">
        <w:t xml:space="preserve"> </w:t>
      </w:r>
      <w:r w:rsidR="00334532">
        <w:t xml:space="preserve">av </w:t>
      </w:r>
      <w:r>
        <w:t>Kristi død</w:t>
      </w:r>
      <w:r w:rsidR="00334532">
        <w:t xml:space="preserve">s fortjeneste, </w:t>
      </w:r>
      <w:r>
        <w:t xml:space="preserve">1 Kor 15:3.  </w:t>
      </w:r>
    </w:p>
    <w:p w:rsidR="00334532" w:rsidRDefault="00161D4D" w:rsidP="00A64F90">
      <w:pPr>
        <w:pStyle w:val="Listeavsnitt"/>
        <w:numPr>
          <w:ilvl w:val="0"/>
          <w:numId w:val="35"/>
        </w:numPr>
      </w:pPr>
      <w:r w:rsidRPr="00334532">
        <w:rPr>
          <w:i/>
        </w:rPr>
        <w:t>Dåp</w:t>
      </w:r>
      <w:r w:rsidR="005A4539">
        <w:rPr>
          <w:i/>
        </w:rPr>
        <w:t>en</w:t>
      </w:r>
      <w:r w:rsidR="003B6CD2">
        <w:rPr>
          <w:i/>
        </w:rPr>
        <w:t xml:space="preserve"> </w:t>
      </w:r>
      <w:r>
        <w:t xml:space="preserve">”i Jesu Kristi </w:t>
      </w:r>
      <w:r w:rsidR="00FA18DF">
        <w:t>navn</w:t>
      </w:r>
      <w:r w:rsidR="003B6CD2">
        <w:t xml:space="preserve"> </w:t>
      </w:r>
      <w:r>
        <w:t xml:space="preserve">til syndenes forlatelse”, Apg 2:38.  </w:t>
      </w:r>
    </w:p>
    <w:p w:rsidR="00161D4D" w:rsidRDefault="00161D4D" w:rsidP="00A64F90">
      <w:pPr>
        <w:pStyle w:val="Listeavsnitt"/>
        <w:numPr>
          <w:ilvl w:val="0"/>
          <w:numId w:val="35"/>
        </w:numPr>
      </w:pPr>
      <w:r w:rsidRPr="00334532">
        <w:rPr>
          <w:i/>
        </w:rPr>
        <w:t>Herrens Nattverd</w:t>
      </w:r>
      <w:r w:rsidR="00160D2B">
        <w:rPr>
          <w:i/>
        </w:rPr>
        <w:t>,</w:t>
      </w:r>
      <w:r w:rsidR="00334532">
        <w:t xml:space="preserve"> </w:t>
      </w:r>
      <w:r w:rsidR="0048107F">
        <w:t xml:space="preserve">som i brødets og vinens skikkelser gir </w:t>
      </w:r>
      <w:r w:rsidR="00FF5D33">
        <w:t>samfunn</w:t>
      </w:r>
      <w:r w:rsidR="0048107F">
        <w:t xml:space="preserve"> </w:t>
      </w:r>
      <w:r w:rsidR="00334532">
        <w:t>(</w:t>
      </w:r>
      <w:r w:rsidR="0048107F">
        <w:t>gr</w:t>
      </w:r>
      <w:r w:rsidR="00920296">
        <w:t>.</w:t>
      </w:r>
      <w:r w:rsidR="0048107F">
        <w:t xml:space="preserve"> koinonia, lat</w:t>
      </w:r>
      <w:r w:rsidR="004D4A57">
        <w:t>.</w:t>
      </w:r>
      <w:r w:rsidR="0048107F">
        <w:t xml:space="preserve"> </w:t>
      </w:r>
      <w:r w:rsidR="00334532">
        <w:t xml:space="preserve">kommunion) </w:t>
      </w:r>
      <w:r w:rsidR="0048107F">
        <w:t xml:space="preserve">med Kristi </w:t>
      </w:r>
      <w:r w:rsidR="00334532">
        <w:t xml:space="preserve">ofrede legeme og blod, og dermed </w:t>
      </w:r>
      <w:r w:rsidR="00FF5D33">
        <w:t>samfunn</w:t>
      </w:r>
      <w:r w:rsidR="003B6CD2">
        <w:t xml:space="preserve"> </w:t>
      </w:r>
      <w:r w:rsidR="00334532">
        <w:t xml:space="preserve">med </w:t>
      </w:r>
      <w:r w:rsidR="0048107F">
        <w:t xml:space="preserve">Guds kirke </w:t>
      </w:r>
      <w:r>
        <w:t>i himmel</w:t>
      </w:r>
      <w:r w:rsidR="005A4539">
        <w:t>en</w:t>
      </w:r>
      <w:r w:rsidR="003B6CD2">
        <w:t xml:space="preserve"> </w:t>
      </w:r>
      <w:r>
        <w:t>og på jor</w:t>
      </w:r>
      <w:r w:rsidR="00464889">
        <w:t>den</w:t>
      </w:r>
      <w:r w:rsidR="003B6CD2">
        <w:t xml:space="preserve"> </w:t>
      </w:r>
      <w:r>
        <w:t xml:space="preserve">(1 Kor 10:16f).  </w:t>
      </w:r>
    </w:p>
    <w:p w:rsidR="00486457" w:rsidRDefault="00161D4D" w:rsidP="00576C86">
      <w:r>
        <w:t>Denne oversikt begrunner to ut</w:t>
      </w:r>
      <w:r w:rsidR="0055446E">
        <w:t>sagn</w:t>
      </w:r>
      <w:r w:rsidR="003B6CD2">
        <w:t xml:space="preserve"> </w:t>
      </w:r>
      <w:r>
        <w:t>om kirkens gudgitte kår på jorden</w:t>
      </w:r>
      <w:r w:rsidR="0048107F">
        <w:t>.  De har omfattende følger for det menighetsbyggende arbeid</w:t>
      </w:r>
      <w:r>
        <w:t xml:space="preserve">: </w:t>
      </w:r>
    </w:p>
    <w:p w:rsidR="00486457" w:rsidRDefault="00161D4D" w:rsidP="00C94B59">
      <w:pPr>
        <w:pStyle w:val="avsnittminnrykk"/>
      </w:pPr>
      <w:r>
        <w:t>(1) Kirk</w:t>
      </w:r>
      <w:r w:rsidR="005A4539">
        <w:t>en</w:t>
      </w:r>
      <w:r w:rsidR="003B6CD2">
        <w:t xml:space="preserve"> </w:t>
      </w:r>
      <w:r>
        <w:t>lever av de ting som like fra begynnels</w:t>
      </w:r>
      <w:r w:rsidR="005A4539">
        <w:t>en</w:t>
      </w:r>
      <w:r w:rsidR="003B6CD2">
        <w:t xml:space="preserve"> </w:t>
      </w:r>
      <w:r>
        <w:t xml:space="preserve">er </w:t>
      </w:r>
      <w:r w:rsidRPr="00486457">
        <w:rPr>
          <w:i/>
        </w:rPr>
        <w:t>enestående</w:t>
      </w:r>
      <w:r>
        <w:t xml:space="preserve"> ved kirk</w:t>
      </w:r>
      <w:r w:rsidR="005A4539">
        <w:t>en</w:t>
      </w:r>
      <w:r w:rsidR="003B6CD2">
        <w:t xml:space="preserve"> </w:t>
      </w:r>
      <w:r>
        <w:t xml:space="preserve">(Mt 28:20).  </w:t>
      </w:r>
    </w:p>
    <w:p w:rsidR="00161D4D" w:rsidRDefault="00161D4D" w:rsidP="00C94B59">
      <w:pPr>
        <w:pStyle w:val="avsnittminnrykk"/>
      </w:pPr>
      <w:r>
        <w:t xml:space="preserve">(2) </w:t>
      </w:r>
      <w:r w:rsidRPr="00486457">
        <w:rPr>
          <w:i/>
        </w:rPr>
        <w:t>Guds trofasthet og skapermakt</w:t>
      </w:r>
      <w:r>
        <w:t xml:space="preserve"> begrunner Kristi virksomme nærvær i prekenembetets gjerning.  </w:t>
      </w:r>
      <w:r w:rsidR="0048107F">
        <w:t xml:space="preserve">Den </w:t>
      </w:r>
      <w:r w:rsidR="00486457">
        <w:t xml:space="preserve">første trosartikkel - om Opphavet </w:t>
      </w:r>
      <w:r w:rsidR="0048107F">
        <w:t>–</w:t>
      </w:r>
      <w:r w:rsidR="00486457">
        <w:t xml:space="preserve"> </w:t>
      </w:r>
      <w:r w:rsidR="0048107F">
        <w:t xml:space="preserve">må følgelig være </w:t>
      </w:r>
      <w:r w:rsidR="00464889">
        <w:t>den</w:t>
      </w:r>
      <w:r w:rsidR="003B6CD2">
        <w:t xml:space="preserve"> </w:t>
      </w:r>
      <w:r w:rsidR="00486457">
        <w:t>viktigste av de tre.  De vitner om Faderen</w:t>
      </w:r>
      <w:r w:rsidR="00111048">
        <w:t>s</w:t>
      </w:r>
      <w:r w:rsidR="00486457">
        <w:t xml:space="preserve"> og Sønnen</w:t>
      </w:r>
      <w:r w:rsidR="00111048">
        <w:t>s</w:t>
      </w:r>
      <w:r w:rsidR="00486457">
        <w:t xml:space="preserve"> og </w:t>
      </w:r>
      <w:r w:rsidR="00464889">
        <w:t>Den</w:t>
      </w:r>
      <w:r w:rsidR="003B6CD2">
        <w:t xml:space="preserve"> </w:t>
      </w:r>
      <w:r w:rsidR="00486457">
        <w:t>Hellige Ånd</w:t>
      </w:r>
      <w:r w:rsidR="00111048">
        <w:t xml:space="preserve">s personer i </w:t>
      </w:r>
      <w:r w:rsidR="00464889">
        <w:t>den</w:t>
      </w:r>
      <w:r w:rsidR="003B6CD2">
        <w:t xml:space="preserve"> </w:t>
      </w:r>
      <w:r w:rsidR="00111048">
        <w:t>ene Guddom</w:t>
      </w:r>
      <w:r w:rsidR="00486457">
        <w:t xml:space="preserve">, </w:t>
      </w:r>
      <w:r w:rsidR="0048107F">
        <w:t xml:space="preserve">hver i sin gjerning og </w:t>
      </w:r>
      <w:r w:rsidR="00486457">
        <w:t>i herlighet like stor, i majestet like evig</w:t>
      </w:r>
      <w:r w:rsidR="0048107F">
        <w:t xml:space="preserve"> </w:t>
      </w:r>
      <w:r w:rsidR="00486457">
        <w:t>(At</w:t>
      </w:r>
      <w:r w:rsidR="00DE0985">
        <w:t>han</w:t>
      </w:r>
      <w:r w:rsidR="003B6CD2">
        <w:t xml:space="preserve"> </w:t>
      </w:r>
      <w:r w:rsidR="00486457">
        <w:t>pkt</w:t>
      </w:r>
      <w:r w:rsidR="004D4A57">
        <w:t>.</w:t>
      </w:r>
      <w:r w:rsidR="00486457">
        <w:t xml:space="preserve"> 6).  </w:t>
      </w:r>
    </w:p>
    <w:p w:rsidR="00161D4D" w:rsidRDefault="00161D4D" w:rsidP="00576C86">
      <w:pPr>
        <w:pStyle w:val="Overskrift5"/>
      </w:pPr>
      <w:r>
        <w:t>6. Guds forbehold</w:t>
      </w:r>
    </w:p>
    <w:p w:rsidR="00111048" w:rsidRDefault="00161D4D" w:rsidP="00576C86">
      <w:r>
        <w:t>Gud er virksom med sitt ord</w:t>
      </w:r>
      <w:r w:rsidR="00111048">
        <w:t>, m</w:t>
      </w:r>
      <w:r w:rsidR="005A4539">
        <w:t>en</w:t>
      </w:r>
      <w:r w:rsidR="003B6CD2">
        <w:t xml:space="preserve"> </w:t>
      </w:r>
      <w:r w:rsidR="00111048">
        <w:t xml:space="preserve">ikke med gjort gjerning på magisk vis.  </w:t>
      </w:r>
      <w:r w:rsidR="0048107F">
        <w:t xml:space="preserve">Gud oppfyller sine løfter med sitt ord, forkynt og formidlet på </w:t>
      </w:r>
      <w:r>
        <w:t>troskapens vilkår</w:t>
      </w:r>
      <w:r w:rsidR="0048107F">
        <w:t xml:space="preserve">.  Samtidig vitner bibelhistorie og kirkehistorie </w:t>
      </w:r>
      <w:r w:rsidR="00111048">
        <w:t xml:space="preserve">om </w:t>
      </w:r>
      <w:r>
        <w:t xml:space="preserve">troløshet, frafall og sjelemord (Joh 8:44, Mt 18:6f).  </w:t>
      </w:r>
      <w:r w:rsidR="00464889">
        <w:t>Den</w:t>
      </w:r>
      <w:r w:rsidR="003B6CD2">
        <w:t xml:space="preserve"> </w:t>
      </w:r>
      <w:r w:rsidR="00111048">
        <w:t xml:space="preserve">sikre </w:t>
      </w:r>
      <w:r w:rsidR="00763251">
        <w:t>grunn</w:t>
      </w:r>
      <w:r w:rsidR="003B6CD2">
        <w:t xml:space="preserve"> </w:t>
      </w:r>
      <w:r w:rsidR="00111048">
        <w:t xml:space="preserve">er åpenbaringsordets trofaste Gud, </w:t>
      </w:r>
    </w:p>
    <w:p w:rsidR="00161D4D" w:rsidRDefault="00161D4D" w:rsidP="00FE211B">
      <w:pPr>
        <w:pStyle w:val="bibelsitat"/>
      </w:pPr>
      <w:r w:rsidRPr="00111048">
        <w:rPr>
          <w:b/>
        </w:rPr>
        <w:t>2 Tim 2:13</w:t>
      </w:r>
      <w:r>
        <w:t xml:space="preserve"> – Er vi troløse, så er </w:t>
      </w:r>
      <w:r w:rsidR="00DE0985">
        <w:t>han</w:t>
      </w:r>
      <w:r w:rsidR="003B6CD2">
        <w:t xml:space="preserve"> </w:t>
      </w:r>
      <w:r>
        <w:t>trofast.</w:t>
      </w:r>
      <w:r w:rsidR="003B6CD2">
        <w:t xml:space="preserve">  </w:t>
      </w:r>
      <w:r>
        <w:t xml:space="preserve">Heb 10:23 (11:11).  </w:t>
      </w:r>
    </w:p>
    <w:p w:rsidR="00161D4D" w:rsidRDefault="00161D4D" w:rsidP="00FE211B">
      <w:pPr>
        <w:pStyle w:val="bibelsitat"/>
      </w:pPr>
      <w:r w:rsidRPr="00111048">
        <w:rPr>
          <w:b/>
        </w:rPr>
        <w:t>Eksemp</w:t>
      </w:r>
      <w:r w:rsidR="00111048">
        <w:rPr>
          <w:b/>
        </w:rPr>
        <w:t>ler</w:t>
      </w:r>
      <w:r>
        <w:t xml:space="preserve">: Etter Gideons død var israelittene </w:t>
      </w:r>
      <w:r w:rsidR="008D7728">
        <w:t xml:space="preserve">atter </w:t>
      </w:r>
      <w:r>
        <w:t xml:space="preserve">troløse, </w:t>
      </w:r>
      <w:r w:rsidRPr="00111048">
        <w:rPr>
          <w:b/>
        </w:rPr>
        <w:t>Dom 8:33</w:t>
      </w:r>
      <w:r>
        <w:t>.  De glemte hva Gud hadde gjort til deres frelse og vendte seg</w:t>
      </w:r>
      <w:r w:rsidR="008D7728">
        <w:t xml:space="preserve"> igjen </w:t>
      </w:r>
      <w:r>
        <w:t>til fremmede guder.  ”</w:t>
      </w:r>
      <w:r w:rsidRPr="00111048">
        <w:rPr>
          <w:i/>
        </w:rPr>
        <w:t>De løp etter andre folk</w:t>
      </w:r>
      <w:r>
        <w:t xml:space="preserve">”, Esek 22:30.  Og </w:t>
      </w:r>
      <w:r w:rsidRPr="00111048">
        <w:t>Jeremias</w:t>
      </w:r>
      <w:r>
        <w:t xml:space="preserve"> klaget for Gud, </w:t>
      </w:r>
      <w:r w:rsidRPr="00111048">
        <w:rPr>
          <w:b/>
        </w:rPr>
        <w:t>Jer 12:1, 6</w:t>
      </w:r>
      <w:r>
        <w:t xml:space="preserve"> - </w:t>
      </w:r>
      <w:r w:rsidRPr="00111048">
        <w:rPr>
          <w:i/>
        </w:rPr>
        <w:t>Hvorfor er alle de troløse trygge? /…/ selv er de troløse mot deg</w:t>
      </w:r>
      <w:r>
        <w:t xml:space="preserve">.  </w:t>
      </w:r>
    </w:p>
    <w:p w:rsidR="00161D4D" w:rsidRDefault="008D7728" w:rsidP="00576C86">
      <w:r>
        <w:t xml:space="preserve">Av </w:t>
      </w:r>
      <w:r w:rsidR="00161D4D">
        <w:t>bibel- og kirkehistorie</w:t>
      </w:r>
      <w:r>
        <w:t xml:space="preserve"> bør vi lære at </w:t>
      </w:r>
      <w:r w:rsidR="00161D4D">
        <w:t>velmente læretilpasninger</w:t>
      </w:r>
      <w:r>
        <w:t xml:space="preserve"> med håp om den kjappe gevinst er h</w:t>
      </w:r>
      <w:r w:rsidR="00D062BA">
        <w:t xml:space="preserve">jertets </w:t>
      </w:r>
      <w:r w:rsidR="00161D4D">
        <w:t>fall for ”</w:t>
      </w:r>
      <w:r w:rsidR="00161D4D" w:rsidRPr="00181FBA">
        <w:rPr>
          <w:i/>
        </w:rPr>
        <w:t>fremmede lærdommer</w:t>
      </w:r>
      <w:r w:rsidR="00161D4D">
        <w:t xml:space="preserve">”, Heb 13:9 (Jer 29:8f.  </w:t>
      </w:r>
      <w:r w:rsidR="00D062BA">
        <w:t xml:space="preserve">Omsatt i praksis, fremstår </w:t>
      </w:r>
      <w:r w:rsidR="00161D4D">
        <w:t>Herre-ropernes kirke</w:t>
      </w:r>
      <w:r>
        <w:t>fellesskap</w:t>
      </w:r>
      <w:r w:rsidR="00161D4D">
        <w:t>, grunnet på falsk åndelighet</w:t>
      </w:r>
      <w:r w:rsidR="00181FBA">
        <w:t xml:space="preserve"> (</w:t>
      </w:r>
      <w:r w:rsidR="00161D4D">
        <w:t>Mt 7</w:t>
      </w:r>
      <w:r w:rsidR="00181FBA">
        <w:t>)</w:t>
      </w:r>
      <w:r w:rsidR="00161D4D">
        <w:t xml:space="preserve">.  </w:t>
      </w:r>
    </w:p>
    <w:p w:rsidR="00161D4D" w:rsidRDefault="00181FBA" w:rsidP="00576C86">
      <w:r>
        <w:t>Lærerik er også histori</w:t>
      </w:r>
      <w:r w:rsidR="005A4539">
        <w:t>en</w:t>
      </w:r>
      <w:r w:rsidR="003B6CD2">
        <w:t xml:space="preserve"> </w:t>
      </w:r>
      <w:r>
        <w:t>om l</w:t>
      </w:r>
      <w:r w:rsidR="00161D4D">
        <w:t xml:space="preserve">utherdommens </w:t>
      </w:r>
      <w:r>
        <w:t xml:space="preserve">konfesjonelle </w:t>
      </w:r>
      <w:r w:rsidR="00D062BA">
        <w:t>enhet</w:t>
      </w:r>
      <w:r w:rsidR="008D7728">
        <w:t xml:space="preserve">, som opphørte ved inngangen til </w:t>
      </w:r>
      <w:r w:rsidR="00161D4D">
        <w:t>1700-tallet.  Kirkens konstanter ble forvrengt og forfalt</w:t>
      </w:r>
      <w:r w:rsidR="008D7728">
        <w:t>, og kirker av Den augsburgske konfesjon ble «lutherske» av formalitet</w:t>
      </w:r>
      <w:r w:rsidR="00161D4D">
        <w:t xml:space="preserve">.  </w:t>
      </w:r>
      <w:r w:rsidR="00A951EA">
        <w:t xml:space="preserve">Første </w:t>
      </w:r>
      <w:r w:rsidR="00161D4D" w:rsidRPr="00A951EA">
        <w:rPr>
          <w:i/>
        </w:rPr>
        <w:t>innsatspunkt</w:t>
      </w:r>
      <w:r w:rsidR="00161D4D">
        <w:t xml:space="preserve"> </w:t>
      </w:r>
      <w:r w:rsidR="008D7728">
        <w:t xml:space="preserve">i ødeleggelsen </w:t>
      </w:r>
      <w:r w:rsidR="00161D4D">
        <w:t xml:space="preserve">var </w:t>
      </w:r>
      <w:r w:rsidR="00DE0985">
        <w:t>presten</w:t>
      </w:r>
      <w:r w:rsidR="00161D4D">
        <w:t xml:space="preserve">s gjerning som skriftefar og vokter ved Herrens bord.  Med krav om sinnsforandring og levnets forbedring - synlig for </w:t>
      </w:r>
      <w:r w:rsidR="00F0298C">
        <w:t xml:space="preserve">«levende kristne», </w:t>
      </w:r>
      <w:r w:rsidR="00161D4D">
        <w:t xml:space="preserve">ble </w:t>
      </w:r>
      <w:r w:rsidR="00F0298C">
        <w:t xml:space="preserve">altergang forbeholdt </w:t>
      </w:r>
      <w:r w:rsidR="00464889">
        <w:t>den</w:t>
      </w:r>
      <w:r w:rsidR="003B6CD2">
        <w:t xml:space="preserve"> </w:t>
      </w:r>
      <w:r w:rsidR="00161D4D">
        <w:t>kvalifiserte</w:t>
      </w:r>
      <w:r w:rsidR="00A951EA">
        <w:t xml:space="preserve"> flokk</w:t>
      </w:r>
      <w:r w:rsidR="008D7728">
        <w:t xml:space="preserve">, som bevitnet gjenfødelsen med </w:t>
      </w:r>
      <w:r w:rsidR="007370D9">
        <w:t xml:space="preserve">et hellig liv og levnet i den </w:t>
      </w:r>
      <w:r w:rsidR="00161D4D">
        <w:t xml:space="preserve">asketisk-puritansk </w:t>
      </w:r>
      <w:r w:rsidR="00C758B8">
        <w:t>tradisjon</w:t>
      </w:r>
      <w:r w:rsidR="003B6CD2">
        <w:t xml:space="preserve"> </w:t>
      </w:r>
      <w:r w:rsidR="00161D4D">
        <w:t>si</w:t>
      </w:r>
      <w:r w:rsidR="00464889">
        <w:t>den</w:t>
      </w:r>
      <w:r w:rsidR="003B6CD2">
        <w:t xml:space="preserve"> </w:t>
      </w:r>
      <w:r w:rsidR="00161D4D">
        <w:t xml:space="preserve">Augustin.  </w:t>
      </w:r>
    </w:p>
    <w:p w:rsidR="000C7A1A" w:rsidRDefault="00464889" w:rsidP="00576C86">
      <w:r>
        <w:t>Den</w:t>
      </w:r>
      <w:r w:rsidR="003B6CD2">
        <w:t xml:space="preserve"> </w:t>
      </w:r>
      <w:r w:rsidR="00A951EA">
        <w:t>praktisk-kirkelige løsning under massealterganger erstattet privatskrifte</w:t>
      </w:r>
      <w:r w:rsidR="007370D9">
        <w:t xml:space="preserve">.  Løsningen under en juledagsgudstjeneste i Berlin 1699 bestod i </w:t>
      </w:r>
      <w:r w:rsidR="00DE0985">
        <w:t>presten</w:t>
      </w:r>
      <w:r w:rsidR="00161D4D">
        <w:t xml:space="preserve">s kollektive avløsning </w:t>
      </w:r>
      <w:r w:rsidR="00161D4D" w:rsidRPr="00342538">
        <w:rPr>
          <w:i/>
        </w:rPr>
        <w:t>med forbehold</w:t>
      </w:r>
      <w:r w:rsidR="00161D4D">
        <w:t xml:space="preserve"> om anger og tro.  </w:t>
      </w:r>
      <w:r w:rsidR="007370D9">
        <w:t xml:space="preserve">Konsekvensen ble fra 1850-tallet </w:t>
      </w:r>
      <w:r w:rsidR="00161D4D">
        <w:t>”</w:t>
      </w:r>
      <w:r w:rsidR="00161D4D" w:rsidRPr="00342538">
        <w:rPr>
          <w:i/>
        </w:rPr>
        <w:t>åp</w:t>
      </w:r>
      <w:r w:rsidR="005A4539">
        <w:rPr>
          <w:i/>
        </w:rPr>
        <w:t>en</w:t>
      </w:r>
      <w:r w:rsidR="003B6CD2">
        <w:rPr>
          <w:i/>
        </w:rPr>
        <w:t xml:space="preserve"> </w:t>
      </w:r>
      <w:r w:rsidR="00161D4D" w:rsidRPr="00342538">
        <w:rPr>
          <w:i/>
        </w:rPr>
        <w:t>kommunion</w:t>
      </w:r>
      <w:r w:rsidR="00161D4D">
        <w:t>”</w:t>
      </w:r>
      <w:r w:rsidR="007370D9">
        <w:t xml:space="preserve">, med adgang for alle til å komme på eget ansvar, det vil si uten </w:t>
      </w:r>
      <w:r w:rsidR="00342538">
        <w:t>hen</w:t>
      </w:r>
      <w:r w:rsidR="00EE77E8">
        <w:t>syn</w:t>
      </w:r>
      <w:r w:rsidR="003B6CD2">
        <w:t xml:space="preserve"> </w:t>
      </w:r>
      <w:r w:rsidR="00342538">
        <w:t xml:space="preserve">til </w:t>
      </w:r>
      <w:r w:rsidR="007370D9">
        <w:t xml:space="preserve">kommunikantenes </w:t>
      </w:r>
      <w:r w:rsidR="00342538">
        <w:t xml:space="preserve">læreenhet </w:t>
      </w:r>
      <w:r w:rsidR="009057E0">
        <w:t xml:space="preserve">når de mottok </w:t>
      </w:r>
      <w:r w:rsidR="00342538">
        <w:t>enhetens sakrament fra enhetens Herre</w:t>
      </w:r>
      <w:r w:rsidR="00161D4D">
        <w:t>.  I Norge ble kirkerettsregler lagt til side</w:t>
      </w:r>
      <w:r w:rsidR="00342538">
        <w:t xml:space="preserve"> </w:t>
      </w:r>
      <w:r w:rsidR="007370D9">
        <w:t xml:space="preserve">av hensyn til den </w:t>
      </w:r>
      <w:r w:rsidR="00161D4D">
        <w:t>”folkekirkelige” situasjon.  Inderlighet</w:t>
      </w:r>
      <w:r w:rsidR="005A4539">
        <w:t>en</w:t>
      </w:r>
      <w:r w:rsidR="003B6CD2">
        <w:t xml:space="preserve"> </w:t>
      </w:r>
      <w:r w:rsidR="0021611C">
        <w:t>erstattet læreenheten, og det personlige vitnesbyrd kirkens bekjennelse til Kristi ord om gaven han gir i jordiske skikkelser.  A</w:t>
      </w:r>
      <w:r w:rsidR="00342538">
        <w:t xml:space="preserve">ltergang på eget ansvar erstattet </w:t>
      </w:r>
      <w:r w:rsidR="00DE0985">
        <w:t>presten</w:t>
      </w:r>
      <w:r w:rsidR="00161D4D">
        <w:t xml:space="preserve">s løse- og bindemakt på Kristi vegne.  </w:t>
      </w:r>
      <w:r w:rsidR="0021611C">
        <w:t xml:space="preserve">Frafallet i læren ble </w:t>
      </w:r>
      <w:r w:rsidR="00342538">
        <w:t>tilslørt</w:t>
      </w:r>
      <w:r w:rsidR="0021611C">
        <w:t xml:space="preserve"> med </w:t>
      </w:r>
      <w:r w:rsidR="00342538">
        <w:t>lav nattverdfrekvens</w:t>
      </w:r>
      <w:r w:rsidR="0021611C">
        <w:t xml:space="preserve"> i sognemenighetens ordninger</w:t>
      </w:r>
      <w:r w:rsidR="00342538">
        <w:t xml:space="preserve">, alternativt med såkalt «frinattverd» </w:t>
      </w:r>
      <w:r w:rsidR="0021611C">
        <w:t>i vennesamfunnets regi, i frihet fra p</w:t>
      </w:r>
      <w:r w:rsidR="00342538">
        <w:t xml:space="preserve">rest og </w:t>
      </w:r>
      <w:r w:rsidR="00161D4D">
        <w:t>kirkebestyr</w:t>
      </w:r>
      <w:r w:rsidR="00342538">
        <w:t xml:space="preserve">.  </w:t>
      </w:r>
      <w:r w:rsidR="0021611C">
        <w:t xml:space="preserve">Den norske kirke som evangelisk-luthersk kirkefellesskap gikk i oppløsning innenfra.  </w:t>
      </w:r>
    </w:p>
    <w:p w:rsidR="00161D4D" w:rsidRDefault="0021611C" w:rsidP="00576C86">
      <w:r>
        <w:t>«Kirkestriden» mellom talsmenn for konse</w:t>
      </w:r>
      <w:r w:rsidR="000C7A1A">
        <w:t>r</w:t>
      </w:r>
      <w:r>
        <w:t>vativ</w:t>
      </w:r>
      <w:r w:rsidR="009057E0">
        <w:t>,</w:t>
      </w:r>
      <w:r>
        <w:t xml:space="preserve"> </w:t>
      </w:r>
      <w:r w:rsidR="000C7A1A">
        <w:t xml:space="preserve">alternativt liberal teologi, dreide seg ikke om </w:t>
      </w:r>
      <w:r w:rsidR="00542E51">
        <w:t>konfesjonell lutherdom, m</w:t>
      </w:r>
      <w:r w:rsidR="005A4539">
        <w:t>en</w:t>
      </w:r>
      <w:r w:rsidR="003B6CD2">
        <w:t xml:space="preserve"> </w:t>
      </w:r>
      <w:r w:rsidR="000C7A1A">
        <w:t xml:space="preserve">om </w:t>
      </w:r>
      <w:r w:rsidR="00621347">
        <w:t>omstridte</w:t>
      </w:r>
      <w:r w:rsidR="00542E51">
        <w:t xml:space="preserve"> ledd i </w:t>
      </w:r>
      <w:r w:rsidR="00161D4D">
        <w:t>Apostolicum</w:t>
      </w:r>
      <w:r w:rsidR="000C7A1A">
        <w:t xml:space="preserve">, </w:t>
      </w:r>
      <w:r w:rsidR="00621347">
        <w:t>f.eks.</w:t>
      </w:r>
      <w:r w:rsidR="000C7A1A">
        <w:t xml:space="preserve"> jomfrufødsel, legemlig oppstandelse, Jesu undergjerninger og annet som krevde en vitenskapelig forklaring.</w:t>
      </w:r>
    </w:p>
    <w:p w:rsidR="00161D4D" w:rsidRDefault="00161D4D" w:rsidP="00576C86">
      <w:pPr>
        <w:pStyle w:val="Overskrift5"/>
      </w:pPr>
      <w:r>
        <w:t xml:space="preserve">7.  </w:t>
      </w:r>
      <w:r w:rsidR="00C47002">
        <w:t xml:space="preserve">Hva </w:t>
      </w:r>
      <w:r>
        <w:t xml:space="preserve">identifiserer kirkens </w:t>
      </w:r>
      <w:r w:rsidR="00A764DE">
        <w:t>økumen</w:t>
      </w:r>
      <w:r>
        <w:t>e</w:t>
      </w:r>
      <w:r w:rsidR="00C47002">
        <w:t>?</w:t>
      </w:r>
    </w:p>
    <w:p w:rsidR="00DF5B95" w:rsidRDefault="00161D4D" w:rsidP="00576C86">
      <w:r>
        <w:t>Kirkens identifika</w:t>
      </w:r>
      <w:r w:rsidR="00120420">
        <w:t>sjon</w:t>
      </w:r>
      <w:r w:rsidR="003B6CD2">
        <w:t xml:space="preserve"> </w:t>
      </w:r>
      <w:r>
        <w:t>er konstant</w:t>
      </w:r>
      <w:r w:rsidR="00C47002">
        <w:t xml:space="preserve">: Guds </w:t>
      </w:r>
      <w:r w:rsidR="00621347">
        <w:t>Ene</w:t>
      </w:r>
      <w:r w:rsidR="00542E51">
        <w:t>, Hellige</w:t>
      </w:r>
      <w:r w:rsidR="00C47002">
        <w:t xml:space="preserve"> K</w:t>
      </w:r>
      <w:r w:rsidR="00542E51">
        <w:t>irke er og bli</w:t>
      </w:r>
      <w:r w:rsidR="00C47002">
        <w:t>r</w:t>
      </w:r>
      <w:r w:rsidR="00542E51">
        <w:t xml:space="preserve"> </w:t>
      </w:r>
      <w:r w:rsidR="00542E51" w:rsidRPr="00D062BA">
        <w:rPr>
          <w:i/>
        </w:rPr>
        <w:t>aposto</w:t>
      </w:r>
      <w:r w:rsidR="00C47002">
        <w:rPr>
          <w:i/>
        </w:rPr>
        <w:t>latets kirke</w:t>
      </w:r>
      <w:r w:rsidR="00C47002">
        <w:t xml:space="preserve"> like fra begynnelsen inntil Kristi dag</w:t>
      </w:r>
      <w:r w:rsidR="00C47002">
        <w:rPr>
          <w:i/>
        </w:rPr>
        <w:t xml:space="preserve">.  </w:t>
      </w:r>
      <w:r w:rsidR="00C47002">
        <w:t xml:space="preserve">Denne </w:t>
      </w:r>
      <w:r w:rsidR="00C47002" w:rsidRPr="00C47002">
        <w:rPr>
          <w:i/>
        </w:rPr>
        <w:t>læreenhet</w:t>
      </w:r>
      <w:r w:rsidR="00C47002">
        <w:t xml:space="preserve"> beror på den rett utlagte Skrift fra dens Herre, Jesus Kristus, gitt videre til kirken med apostelordets lære.  </w:t>
      </w:r>
    </w:p>
    <w:p w:rsidR="005668FE" w:rsidRDefault="00C47002" w:rsidP="00576C86">
      <w:r w:rsidRPr="00DF5B95">
        <w:rPr>
          <w:i/>
        </w:rPr>
        <w:t>Apostolatets kirke kjennes på det prekenembete som holder fast ved Kristi ord</w:t>
      </w:r>
      <w:r w:rsidR="00DF5B95" w:rsidRPr="00DF5B95">
        <w:rPr>
          <w:i/>
        </w:rPr>
        <w:t>,</w:t>
      </w:r>
      <w:r w:rsidRPr="00DF5B95">
        <w:rPr>
          <w:i/>
        </w:rPr>
        <w:t xml:space="preserve"> og </w:t>
      </w:r>
      <w:r w:rsidR="00DF5B95" w:rsidRPr="00DF5B95">
        <w:rPr>
          <w:i/>
        </w:rPr>
        <w:t xml:space="preserve">derfor </w:t>
      </w:r>
      <w:r w:rsidRPr="00DF5B95">
        <w:rPr>
          <w:i/>
        </w:rPr>
        <w:t>bekjenner ham som san</w:t>
      </w:r>
      <w:r w:rsidR="005668FE" w:rsidRPr="00DF5B95">
        <w:rPr>
          <w:i/>
        </w:rPr>
        <w:t xml:space="preserve">n Gud og sant menneske </w:t>
      </w:r>
      <w:r w:rsidR="00DF5B95" w:rsidRPr="00DF5B95">
        <w:rPr>
          <w:i/>
        </w:rPr>
        <w:t xml:space="preserve">og bringer forsoningens goder under utøvelse av </w:t>
      </w:r>
      <w:r w:rsidRPr="00DF5B95">
        <w:rPr>
          <w:i/>
        </w:rPr>
        <w:t xml:space="preserve">løse- og bindemakt fra ham </w:t>
      </w:r>
      <w:r w:rsidR="00161D4D">
        <w:t>(Mt 16</w:t>
      </w:r>
      <w:r w:rsidR="005668FE">
        <w:t>:15-19, Joh 8:25, 58; 14:23</w:t>
      </w:r>
      <w:r w:rsidR="00161D4D">
        <w:t>)</w:t>
      </w:r>
    </w:p>
    <w:p w:rsidR="00DF5B95" w:rsidRDefault="00542E51" w:rsidP="00576C86">
      <w:pPr>
        <w:rPr>
          <w:rFonts w:ascii="ad" w:hAnsi="ad"/>
        </w:rPr>
      </w:pPr>
      <w:r>
        <w:t xml:space="preserve">Guds </w:t>
      </w:r>
      <w:r w:rsidR="00621347">
        <w:t>Ene</w:t>
      </w:r>
      <w:r w:rsidR="005668FE">
        <w:t xml:space="preserve">, Hellige Kirke er </w:t>
      </w:r>
      <w:r w:rsidR="00161D4D">
        <w:t>Guds skapelse og Ordets datter</w:t>
      </w:r>
      <w:r w:rsidR="005668FE">
        <w:t xml:space="preserve"> og trofaste tjenerinne.  Hun er ved dåpen og troen ikledd Kristi hellighet og rettferdighet, og han renser og nærer henne med Ord og Sakrament inntil sin synlige gjenkomst på den ytterste dag (Ef 5).  Den oppstandne Kristus ved </w:t>
      </w:r>
      <w:r w:rsidR="005668FE">
        <w:rPr>
          <w:rFonts w:ascii="ad" w:hAnsi="ad"/>
        </w:rPr>
        <w:t xml:space="preserve">Faderens nådeside er virksom </w:t>
      </w:r>
      <w:r w:rsidR="00DF5B95">
        <w:rPr>
          <w:rFonts w:ascii="ad" w:hAnsi="ad"/>
        </w:rPr>
        <w:t xml:space="preserve">med sitt evangelium i den forsamlede menighet.  </w:t>
      </w:r>
    </w:p>
    <w:p w:rsidR="00542E51" w:rsidRDefault="00161D4D" w:rsidP="00FE211B">
      <w:pPr>
        <w:pStyle w:val="bibelsitat"/>
      </w:pPr>
      <w:r w:rsidRPr="00542E51">
        <w:rPr>
          <w:b/>
        </w:rPr>
        <w:t>Illustrasjon</w:t>
      </w:r>
      <w:r>
        <w:t xml:space="preserve">: </w:t>
      </w:r>
      <w:r w:rsidRPr="00542E51">
        <w:rPr>
          <w:i/>
        </w:rPr>
        <w:t>1 Kor 14:34</w:t>
      </w:r>
      <w:r w:rsidR="00DF5B95">
        <w:rPr>
          <w:i/>
        </w:rPr>
        <w:t>-15:11</w:t>
      </w:r>
      <w:r>
        <w:t xml:space="preserve"> (kanskje </w:t>
      </w:r>
      <w:r w:rsidR="00464889">
        <w:t>den</w:t>
      </w:r>
      <w:r w:rsidR="003B6CD2">
        <w:t xml:space="preserve"> </w:t>
      </w:r>
      <w:r>
        <w:t xml:space="preserve">strengeste belæring i Nytestamentet).  Det </w:t>
      </w:r>
      <w:r w:rsidR="00A764DE">
        <w:rPr>
          <w:i/>
        </w:rPr>
        <w:t>økumen</w:t>
      </w:r>
      <w:r w:rsidRPr="00542E51">
        <w:rPr>
          <w:i/>
        </w:rPr>
        <w:t>iske</w:t>
      </w:r>
      <w:r>
        <w:t xml:space="preserve"> argument, </w:t>
      </w:r>
      <w:r w:rsidRPr="00455BE0">
        <w:rPr>
          <w:b/>
        </w:rPr>
        <w:t>v 34 a</w:t>
      </w:r>
      <w:r>
        <w:t xml:space="preserve"> – Likesom i alle de helliges menigheter.  </w:t>
      </w:r>
    </w:p>
    <w:p w:rsidR="00DF5B95" w:rsidRDefault="00161D4D" w:rsidP="00FE211B">
      <w:pPr>
        <w:pStyle w:val="bibelsitat"/>
      </w:pPr>
      <w:r>
        <w:t xml:space="preserve">Argumentet forutsetter </w:t>
      </w:r>
      <w:r w:rsidR="00DF5B95">
        <w:t xml:space="preserve">at apostelen utøver et </w:t>
      </w:r>
      <w:r w:rsidRPr="00542E51">
        <w:rPr>
          <w:i/>
        </w:rPr>
        <w:t>apostolat</w:t>
      </w:r>
      <w:r w:rsidR="00DF5B95">
        <w:rPr>
          <w:i/>
        </w:rPr>
        <w:t xml:space="preserve"> </w:t>
      </w:r>
      <w:r w:rsidR="00DF5B95">
        <w:t>innstiftet av Kristus</w:t>
      </w:r>
      <w:r>
        <w:t xml:space="preserve">, </w:t>
      </w:r>
      <w:r w:rsidRPr="00455BE0">
        <w:rPr>
          <w:b/>
        </w:rPr>
        <w:t>v 36</w:t>
      </w:r>
      <w:r>
        <w:t xml:space="preserve"> – Eller har Guds ord utgått fra dere?</w:t>
      </w:r>
      <w:r w:rsidR="003B6CD2">
        <w:t xml:space="preserve">  </w:t>
      </w:r>
      <w:r>
        <w:t xml:space="preserve">Eller er det kommet bare til dere?  </w:t>
      </w:r>
    </w:p>
    <w:p w:rsidR="00455BE0" w:rsidRDefault="00DF5B95" w:rsidP="00FE211B">
      <w:pPr>
        <w:pStyle w:val="bibelsitat"/>
      </w:pPr>
      <w:r>
        <w:t xml:space="preserve">I sin posisjon som Kristi delegat </w:t>
      </w:r>
      <w:r w:rsidR="00455BE0">
        <w:t xml:space="preserve">har apostelen forkynt evangeliet i Kristi sted, </w:t>
      </w:r>
      <w:r w:rsidR="00161D4D" w:rsidRPr="00455BE0">
        <w:rPr>
          <w:b/>
        </w:rPr>
        <w:t>v 37f</w:t>
      </w:r>
      <w:r w:rsidR="00161D4D">
        <w:t xml:space="preserve"> – hva jeg skriver til dere er Herrens bud.  M</w:t>
      </w:r>
      <w:r w:rsidR="005A4539">
        <w:t>en</w:t>
      </w:r>
      <w:r w:rsidR="003B6CD2">
        <w:t xml:space="preserve"> </w:t>
      </w:r>
      <w:r w:rsidR="00161D4D">
        <w:t>om n</w:t>
      </w:r>
      <w:r w:rsidR="00DA40DB">
        <w:t>oen</w:t>
      </w:r>
      <w:r w:rsidR="003B6CD2">
        <w:t xml:space="preserve"> </w:t>
      </w:r>
      <w:r w:rsidR="00161D4D">
        <w:t xml:space="preserve">ikke erkjenner dette, blir </w:t>
      </w:r>
      <w:r w:rsidR="00DE0985">
        <w:t>han</w:t>
      </w:r>
      <w:r w:rsidR="003B6CD2">
        <w:t xml:space="preserve"> </w:t>
      </w:r>
      <w:r w:rsidR="00161D4D">
        <w:t>ikke selv erkjent (dvs</w:t>
      </w:r>
      <w:r w:rsidR="00621347">
        <w:t>.</w:t>
      </w:r>
      <w:r w:rsidR="00161D4D">
        <w:t xml:space="preserve"> ikke godtatt av Gud, </w:t>
      </w:r>
      <w:r w:rsidR="00621347">
        <w:t>jf.</w:t>
      </w:r>
      <w:r w:rsidR="00455BE0">
        <w:t xml:space="preserve"> </w:t>
      </w:r>
      <w:r w:rsidR="00161D4D">
        <w:t xml:space="preserve">8:2f).  </w:t>
      </w:r>
    </w:p>
    <w:p w:rsidR="00161D4D" w:rsidRDefault="00C66875" w:rsidP="00FE211B">
      <w:pPr>
        <w:pStyle w:val="bibelsitat"/>
      </w:pPr>
      <w:r>
        <w:t>Sak</w:t>
      </w:r>
      <w:r w:rsidR="005A4539">
        <w:t>en</w:t>
      </w:r>
      <w:r w:rsidR="003B6CD2">
        <w:t xml:space="preserve"> </w:t>
      </w:r>
      <w:r>
        <w:t xml:space="preserve">gjelder frelsens </w:t>
      </w:r>
      <w:r w:rsidR="00455BE0">
        <w:t xml:space="preserve">årsak og </w:t>
      </w:r>
      <w:r>
        <w:t>apost</w:t>
      </w:r>
      <w:r w:rsidR="00455BE0">
        <w:t>elens gudgitte k</w:t>
      </w:r>
      <w:r>
        <w:t>ompetanse og autoritet</w:t>
      </w:r>
      <w:r w:rsidR="00455BE0">
        <w:t>,</w:t>
      </w:r>
      <w:r>
        <w:t xml:space="preserve"> 15:1-5</w:t>
      </w:r>
      <w:r w:rsidR="00455BE0">
        <w:t>, 11</w:t>
      </w:r>
      <w:r>
        <w:t>.</w:t>
      </w:r>
      <w:r w:rsidR="003B6CD2">
        <w:t xml:space="preserve">  </w:t>
      </w:r>
      <w:r w:rsidR="00455BE0">
        <w:t xml:space="preserve">Et prekenembete oppfunnet av mennesker må vitne falskt </w:t>
      </w:r>
      <w:r>
        <w:t>om åpenbaringsordets Gud, verdens Skaper og Gjenløser.</w:t>
      </w:r>
    </w:p>
    <w:p w:rsidR="00161D4D" w:rsidRDefault="00C66875" w:rsidP="00576C86">
      <w:r>
        <w:t xml:space="preserve">Her merker vi oss </w:t>
      </w:r>
      <w:r w:rsidR="00FC5731">
        <w:t xml:space="preserve">perspektiv-kombinasjonen på fortid og nåtid.  Apostelen begrunner sitt oppdrag med </w:t>
      </w:r>
      <w:r w:rsidR="00455BE0" w:rsidRPr="00455BE0">
        <w:t xml:space="preserve">Herrens gjerninger i </w:t>
      </w:r>
      <w:r w:rsidR="00161D4D" w:rsidRPr="00455BE0">
        <w:t>fortid</w:t>
      </w:r>
      <w:r w:rsidR="00FC5731">
        <w:t xml:space="preserve"> og </w:t>
      </w:r>
      <w:r w:rsidR="00455BE0" w:rsidRPr="00FC5731">
        <w:t>nåtid</w:t>
      </w:r>
      <w:r w:rsidR="00161D4D">
        <w:t>.  Hva åpenbaringsordets Gud lærte i begynnelsen, har apostel</w:t>
      </w:r>
      <w:r w:rsidR="005A4539">
        <w:t>en</w:t>
      </w:r>
      <w:r w:rsidR="003B6CD2">
        <w:t xml:space="preserve"> </w:t>
      </w:r>
      <w:r w:rsidR="00161D4D">
        <w:t>overgitt til kirk</w:t>
      </w:r>
      <w:r w:rsidR="005A4539">
        <w:t>en</w:t>
      </w:r>
      <w:r w:rsidR="003B6CD2">
        <w:t xml:space="preserve"> </w:t>
      </w:r>
      <w:r w:rsidR="00161D4D">
        <w:t>i fortsettels</w:t>
      </w:r>
      <w:r w:rsidR="005A4539">
        <w:t>en</w:t>
      </w:r>
      <w:r w:rsidR="003B6CD2">
        <w:t xml:space="preserve"> </w:t>
      </w:r>
      <w:r w:rsidR="00FC5731">
        <w:t xml:space="preserve">med </w:t>
      </w:r>
      <w:r>
        <w:t>gyldighet for kirk</w:t>
      </w:r>
      <w:r w:rsidR="005A4539">
        <w:t>en</w:t>
      </w:r>
      <w:r w:rsidR="003B6CD2">
        <w:t xml:space="preserve"> </w:t>
      </w:r>
      <w:r>
        <w:t>i nåtid og framtid (</w:t>
      </w:r>
      <w:r w:rsidR="00621347">
        <w:t>jf.</w:t>
      </w:r>
      <w:r w:rsidR="00FC5731">
        <w:t xml:space="preserve"> </w:t>
      </w:r>
      <w:r>
        <w:t>1 Kor 1:1f)</w:t>
      </w:r>
      <w:r w:rsidR="00161D4D">
        <w:t xml:space="preserve">.  </w:t>
      </w:r>
      <w:r w:rsidR="00FC5731">
        <w:t xml:space="preserve">Apostelordets lære </w:t>
      </w:r>
      <w:r>
        <w:t>fra Kristus</w:t>
      </w:r>
      <w:r w:rsidR="00FC5731">
        <w:t xml:space="preserve"> er den rett utlagte Skrift</w:t>
      </w:r>
      <w:r>
        <w:t xml:space="preserve"> </w:t>
      </w:r>
      <w:r w:rsidR="00FC5731">
        <w:t xml:space="preserve">(Herrens bud, v 37, </w:t>
      </w:r>
      <w:r w:rsidR="00621347">
        <w:t>jf.</w:t>
      </w:r>
      <w:r w:rsidR="00FC5731">
        <w:t xml:space="preserve"> 1 Tim 2:13f, 1 Mos 2:18ff</w:t>
      </w:r>
      <w:r w:rsidR="00001CEB">
        <w:t>)</w:t>
      </w:r>
      <w:r w:rsidR="00FC5731">
        <w:t xml:space="preserve">.  </w:t>
      </w:r>
      <w:r w:rsidR="00001CEB">
        <w:t xml:space="preserve">Denne læreformidling fra Herren har Paulus tatt imot og forkynt, slik Skriftene har sagt, 15:3f.  Den er menighetens grunnvoll i </w:t>
      </w:r>
      <w:r>
        <w:t xml:space="preserve">nåtid, </w:t>
      </w:r>
      <w:r w:rsidR="00161D4D">
        <w:t>det vil si til enhver tid (</w:t>
      </w:r>
      <w:r w:rsidR="00621347">
        <w:t>jf.</w:t>
      </w:r>
      <w:r w:rsidR="00001CEB">
        <w:t xml:space="preserve"> </w:t>
      </w:r>
      <w:r w:rsidR="00161D4D">
        <w:t xml:space="preserve">1 Tim 2:8ff om innholdet).  Dette presiserer Paulus </w:t>
      </w:r>
      <w:r w:rsidR="00001CEB">
        <w:t xml:space="preserve">til forsvar for </w:t>
      </w:r>
      <w:r>
        <w:t xml:space="preserve">det apostolat som </w:t>
      </w:r>
      <w:r w:rsidR="00DE0985">
        <w:t>han</w:t>
      </w:r>
      <w:r w:rsidR="00001CEB">
        <w:t xml:space="preserve"> </w:t>
      </w:r>
      <w:r>
        <w:t xml:space="preserve">– i likhet med de andre apostlene, hadde mottatt umiddelbart fra </w:t>
      </w:r>
      <w:r w:rsidR="00464889">
        <w:t>den</w:t>
      </w:r>
      <w:r w:rsidR="003B6CD2">
        <w:t xml:space="preserve"> </w:t>
      </w:r>
      <w:r>
        <w:t xml:space="preserve">Oppstandne, </w:t>
      </w:r>
      <w:r w:rsidR="00161D4D">
        <w:t>15:1-</w:t>
      </w:r>
      <w:r>
        <w:t>1</w:t>
      </w:r>
      <w:r w:rsidR="008357A5">
        <w:t>1</w:t>
      </w:r>
      <w:r w:rsidR="00161D4D">
        <w:t xml:space="preserve">.  De kristne blir frelst, </w:t>
      </w:r>
      <w:r w:rsidR="00001CEB">
        <w:t>«</w:t>
      </w:r>
      <w:r w:rsidR="00161D4D">
        <w:t>om de holder fast ved det ord</w:t>
      </w:r>
      <w:r w:rsidR="00584C52">
        <w:t xml:space="preserve">» som apostelen hadde </w:t>
      </w:r>
      <w:r w:rsidR="00161D4D">
        <w:t>forkynt</w:t>
      </w:r>
      <w:r w:rsidR="00001CEB">
        <w:t xml:space="preserve">e som et evangelium.  </w:t>
      </w:r>
      <w:r w:rsidR="00584C52">
        <w:t xml:space="preserve">Siden det ikke finnes noe annet apostolat enn det Kristus innstiftet, med oppdrag og fullmakter fra ham, finnes det heller ikke noe annet evangelium enn det Herrens apostler har gitt videre og forkynt i Kristi sted </w:t>
      </w:r>
      <w:r w:rsidR="00001CEB">
        <w:t>(Gal 1:6-9)</w:t>
      </w:r>
      <w:r w:rsidR="008357A5">
        <w:t>.</w:t>
      </w:r>
    </w:p>
    <w:p w:rsidR="00584C52" w:rsidRDefault="008357A5" w:rsidP="00576C86">
      <w:r>
        <w:t>Henvisning</w:t>
      </w:r>
      <w:r w:rsidR="005A4539">
        <w:t>en</w:t>
      </w:r>
      <w:r w:rsidR="003B6CD2">
        <w:t xml:space="preserve"> </w:t>
      </w:r>
      <w:r>
        <w:t>til «</w:t>
      </w:r>
      <w:r w:rsidRPr="008357A5">
        <w:rPr>
          <w:i/>
        </w:rPr>
        <w:t>Herrens bud</w:t>
      </w:r>
      <w:r>
        <w:t xml:space="preserve">» viser til Jesu undervisning for de tolv.  </w:t>
      </w:r>
      <w:r w:rsidR="00DE0985">
        <w:t>Han</w:t>
      </w:r>
      <w:r w:rsidR="003B6CD2">
        <w:t xml:space="preserve"> </w:t>
      </w:r>
      <w:r w:rsidR="00161D4D">
        <w:t xml:space="preserve">har utlagt ordene om </w:t>
      </w:r>
      <w:r w:rsidR="00464889">
        <w:t>den</w:t>
      </w:r>
      <w:r w:rsidR="003B6CD2">
        <w:t xml:space="preserve"> </w:t>
      </w:r>
      <w:r w:rsidR="00161D4D">
        <w:t xml:space="preserve">førstefødte Adam i 1 Mos 2.  Her som ellers gjelder ordene, </w:t>
      </w:r>
      <w:r w:rsidR="00161D4D" w:rsidRPr="008357A5">
        <w:rPr>
          <w:b/>
        </w:rPr>
        <w:t>Joh 5:46</w:t>
      </w:r>
      <w:r w:rsidR="00161D4D">
        <w:t xml:space="preserve"> – </w:t>
      </w:r>
      <w:r w:rsidR="00161D4D" w:rsidRPr="008357A5">
        <w:rPr>
          <w:i/>
        </w:rPr>
        <w:t xml:space="preserve">Om dere trodde Moses, skulle dere tro meg, for om meg skrev </w:t>
      </w:r>
      <w:r w:rsidR="00DE0985">
        <w:rPr>
          <w:i/>
        </w:rPr>
        <w:t>han</w:t>
      </w:r>
      <w:r w:rsidR="00161D4D">
        <w:t xml:space="preserve">.  </w:t>
      </w:r>
      <w:r w:rsidR="00464889">
        <w:t>Den</w:t>
      </w:r>
      <w:r w:rsidR="003B6CD2">
        <w:t xml:space="preserve"> </w:t>
      </w:r>
      <w:r w:rsidR="00161D4D">
        <w:t xml:space="preserve">førstefødte Adam er </w:t>
      </w:r>
      <w:r w:rsidR="005A4539">
        <w:t>en</w:t>
      </w:r>
      <w:r w:rsidR="003B6CD2">
        <w:t xml:space="preserve"> </w:t>
      </w:r>
      <w:r w:rsidR="00161D4D">
        <w:t xml:space="preserve">Messias-profeti om Sønnens gjenløserverk </w:t>
      </w:r>
      <w:r w:rsidR="00584C52">
        <w:t xml:space="preserve">som Guds Tjener </w:t>
      </w:r>
      <w:r w:rsidR="00161D4D">
        <w:t>i Jesu skikkelse (Rom 5:12ff, Ef 5:20ff</w:t>
      </w:r>
      <w:r>
        <w:t>, 1 Tim 2</w:t>
      </w:r>
      <w:r w:rsidR="00161D4D">
        <w:t xml:space="preserve">).  Denne </w:t>
      </w:r>
      <w:r w:rsidR="00161D4D" w:rsidRPr="008357A5">
        <w:rPr>
          <w:i/>
        </w:rPr>
        <w:t>tydning – gitt i fortid</w:t>
      </w:r>
      <w:r w:rsidR="00161D4D">
        <w:t xml:space="preserve"> – utelukker </w:t>
      </w:r>
      <w:r w:rsidR="00584C52">
        <w:t xml:space="preserve">senere </w:t>
      </w:r>
      <w:r w:rsidR="00161D4D">
        <w:t>åpenbaringskilder</w:t>
      </w:r>
      <w:r w:rsidR="00584C52">
        <w:t xml:space="preserve"> i nåtid</w:t>
      </w:r>
      <w:r w:rsidR="00161D4D">
        <w:t xml:space="preserve"> (som om Guds ord er utgått fra oss).  </w:t>
      </w:r>
    </w:p>
    <w:p w:rsidR="00161D4D" w:rsidRDefault="00584C52" w:rsidP="00576C86">
      <w:r>
        <w:t>U</w:t>
      </w:r>
      <w:r w:rsidR="00161D4D">
        <w:t>telukket er ikke variasjon</w:t>
      </w:r>
      <w:r w:rsidR="005A4539">
        <w:t>en</w:t>
      </w:r>
      <w:r w:rsidR="003B6CD2">
        <w:t xml:space="preserve"> </w:t>
      </w:r>
      <w:r w:rsidR="00161D4D">
        <w:t xml:space="preserve">i sakssvarende uttrykk, </w:t>
      </w:r>
      <w:r w:rsidR="009057E0">
        <w:t xml:space="preserve">for </w:t>
      </w:r>
      <w:r w:rsidR="00161D4D">
        <w:t xml:space="preserve">eksempel i spørsmål om </w:t>
      </w:r>
      <w:r w:rsidR="00464889" w:rsidRPr="00584C52">
        <w:rPr>
          <w:i/>
        </w:rPr>
        <w:t>den</w:t>
      </w:r>
      <w:r w:rsidR="003B6CD2" w:rsidRPr="00584C52">
        <w:rPr>
          <w:i/>
        </w:rPr>
        <w:t xml:space="preserve"> </w:t>
      </w:r>
      <w:r w:rsidR="008357A5" w:rsidRPr="00584C52">
        <w:rPr>
          <w:i/>
        </w:rPr>
        <w:t>adferd</w:t>
      </w:r>
      <w:r w:rsidR="008357A5">
        <w:t xml:space="preserve"> </w:t>
      </w:r>
      <w:r w:rsidR="008357A5" w:rsidRPr="00584C52">
        <w:rPr>
          <w:i/>
        </w:rPr>
        <w:t>som sømmer seg kristne</w:t>
      </w:r>
      <w:r w:rsidR="008357A5">
        <w:t xml:space="preserve">.  Denne frihet </w:t>
      </w:r>
      <w:r>
        <w:t xml:space="preserve">med hensyn til sakssvarende adferd eller uttrykk </w:t>
      </w:r>
      <w:r w:rsidR="008357A5">
        <w:t xml:space="preserve">blir indirekte bekreftet i de </w:t>
      </w:r>
      <w:r w:rsidR="00161D4D">
        <w:t>konflikter og formaninger som møter oss i Nytestamentet</w:t>
      </w:r>
      <w:r w:rsidR="008357A5">
        <w:t xml:space="preserve">.  </w:t>
      </w:r>
      <w:r>
        <w:t xml:space="preserve">Den kristne frihet </w:t>
      </w:r>
      <w:r w:rsidR="008357A5">
        <w:t xml:space="preserve">opphever ikke </w:t>
      </w:r>
      <w:r w:rsidR="00464889">
        <w:t>den</w:t>
      </w:r>
      <w:r w:rsidR="003B6CD2">
        <w:t xml:space="preserve"> </w:t>
      </w:r>
      <w:r w:rsidR="00161D4D">
        <w:t>skriftbund</w:t>
      </w:r>
      <w:r w:rsidR="005D1B36">
        <w:t xml:space="preserve">ne </w:t>
      </w:r>
      <w:r w:rsidR="009C352E">
        <w:t>lære</w:t>
      </w:r>
      <w:r w:rsidR="00C758B8">
        <w:t>tradisjon</w:t>
      </w:r>
      <w:r w:rsidR="003B6CD2">
        <w:t xml:space="preserve"> </w:t>
      </w:r>
      <w:r w:rsidR="009C352E">
        <w:t>fra Herren, me</w:t>
      </w:r>
      <w:r w:rsidR="005A4539">
        <w:t>n</w:t>
      </w:r>
      <w:r w:rsidR="003B6CD2">
        <w:t xml:space="preserve"> </w:t>
      </w:r>
      <w:r w:rsidR="008357A5">
        <w:t xml:space="preserve">stadfester </w:t>
      </w:r>
      <w:r w:rsidR="00464889">
        <w:t>den</w:t>
      </w:r>
      <w:r w:rsidR="003B6CD2">
        <w:t xml:space="preserve"> </w:t>
      </w:r>
      <w:r w:rsidR="008357A5">
        <w:t xml:space="preserve">i </w:t>
      </w:r>
      <w:r w:rsidR="009C352E">
        <w:t>t</w:t>
      </w:r>
      <w:r w:rsidR="00E10E82">
        <w:t>roens</w:t>
      </w:r>
      <w:r w:rsidR="008357A5">
        <w:t xml:space="preserve"> lydighet</w:t>
      </w:r>
      <w:r w:rsidR="005D1B36">
        <w:t>.</w:t>
      </w:r>
      <w:r w:rsidR="00161D4D">
        <w:t xml:space="preserve"> </w:t>
      </w:r>
    </w:p>
    <w:p w:rsidR="00161D4D" w:rsidRDefault="00161D4D" w:rsidP="00576C86">
      <w:r>
        <w:t>Ukjent for</w:t>
      </w:r>
      <w:r w:rsidR="00EA45AF">
        <w:t xml:space="preserve"> aposteltidens kristne var </w:t>
      </w:r>
      <w:r>
        <w:t>forestilling</w:t>
      </w:r>
      <w:r w:rsidR="005A4539">
        <w:t>en</w:t>
      </w:r>
      <w:r w:rsidR="003B6CD2">
        <w:t xml:space="preserve"> </w:t>
      </w:r>
      <w:r>
        <w:t xml:space="preserve">om </w:t>
      </w:r>
      <w:r w:rsidR="005A4539">
        <w:t>en</w:t>
      </w:r>
      <w:r w:rsidR="003B6CD2">
        <w:t xml:space="preserve"> </w:t>
      </w:r>
      <w:r w:rsidR="009C352E">
        <w:t xml:space="preserve">miniteologi </w:t>
      </w:r>
      <w:r>
        <w:t>spredt omkring</w:t>
      </w:r>
      <w:r w:rsidR="009C352E">
        <w:t xml:space="preserve">, nok til kirkefellesskap på tilstrekkelig grunnlag.  Denne forestilling var følgelig </w:t>
      </w:r>
      <w:r w:rsidR="00EA45AF">
        <w:t xml:space="preserve">ukjent også </w:t>
      </w:r>
      <w:r>
        <w:t xml:space="preserve">for kirkefedrene og </w:t>
      </w:r>
      <w:r w:rsidR="00464889">
        <w:t>den</w:t>
      </w:r>
      <w:r w:rsidR="003B6CD2">
        <w:t xml:space="preserve"> </w:t>
      </w:r>
      <w:r>
        <w:t xml:space="preserve">gamle kirke, og </w:t>
      </w:r>
      <w:r w:rsidR="00D062BA">
        <w:t xml:space="preserve">likeså for </w:t>
      </w:r>
      <w:r>
        <w:t>de lutherske lærefedre</w:t>
      </w:r>
      <w:r w:rsidR="00D062BA">
        <w:t>.  M</w:t>
      </w:r>
      <w:r w:rsidR="005A4539">
        <w:t>en</w:t>
      </w:r>
      <w:r w:rsidR="003B6CD2">
        <w:t xml:space="preserve"> </w:t>
      </w:r>
      <w:r w:rsidR="00D062BA">
        <w:t>forestilling</w:t>
      </w:r>
      <w:r w:rsidR="005A4539">
        <w:t>en</w:t>
      </w:r>
      <w:r w:rsidR="003B6CD2">
        <w:t xml:space="preserve"> </w:t>
      </w:r>
      <w:r w:rsidR="00D062BA">
        <w:t xml:space="preserve">er typisk for </w:t>
      </w:r>
      <w:r w:rsidR="009C352E">
        <w:t xml:space="preserve">den moderne økumenisme og dens kirkekonstruksjoner.  </w:t>
      </w:r>
    </w:p>
    <w:p w:rsidR="00161D4D" w:rsidRDefault="00F0298C" w:rsidP="00576C86">
      <w:r>
        <w:t xml:space="preserve">Til slutt: </w:t>
      </w:r>
      <w:r w:rsidR="00161D4D">
        <w:t xml:space="preserve">I apostolatets kirke </w:t>
      </w:r>
      <w:r>
        <w:t xml:space="preserve">stiller </w:t>
      </w:r>
      <w:r w:rsidR="00DE0985">
        <w:t>presten</w:t>
      </w:r>
      <w:r w:rsidR="003B6CD2">
        <w:t xml:space="preserve"> </w:t>
      </w:r>
      <w:r>
        <w:t>med læremyndighet ut</w:t>
      </w:r>
      <w:r w:rsidR="005A4539">
        <w:t>en</w:t>
      </w:r>
      <w:r w:rsidR="003B6CD2">
        <w:t xml:space="preserve"> </w:t>
      </w:r>
      <w:r>
        <w:t xml:space="preserve">menneskers autorisasjon.  </w:t>
      </w:r>
      <w:r w:rsidR="009C352E">
        <w:t xml:space="preserve">Hans lærekompetanse og autoritet </w:t>
      </w:r>
      <w:r w:rsidR="00EA45AF">
        <w:t xml:space="preserve">består </w:t>
      </w:r>
      <w:r w:rsidR="00FA18DF">
        <w:t>kun</w:t>
      </w:r>
      <w:r w:rsidR="003B6CD2">
        <w:t xml:space="preserve"> </w:t>
      </w:r>
      <w:r w:rsidR="00EA45AF">
        <w:t xml:space="preserve">i Kristi </w:t>
      </w:r>
      <w:r w:rsidR="00161D4D">
        <w:t>befalinger og fullmakter</w:t>
      </w:r>
      <w:r w:rsidR="00EA45AF">
        <w:t xml:space="preserve">, gitt i begynnelsen.  </w:t>
      </w:r>
      <w:r w:rsidR="006511A9">
        <w:t xml:space="preserve">Det  </w:t>
      </w:r>
      <w:r>
        <w:t xml:space="preserve">er </w:t>
      </w:r>
      <w:r w:rsidR="009C352E">
        <w:t xml:space="preserve">som </w:t>
      </w:r>
      <w:r w:rsidR="00EA45AF">
        <w:t xml:space="preserve">Kristi delegat </w:t>
      </w:r>
      <w:r w:rsidR="009C352E">
        <w:t xml:space="preserve">han skal utøve prekenembetet i menighetens </w:t>
      </w:r>
      <w:r w:rsidR="00621347">
        <w:t>gudstjenstefellesskap</w:t>
      </w:r>
      <w:r w:rsidR="009C352E">
        <w:t xml:space="preserve">, </w:t>
      </w:r>
      <w:r w:rsidR="00161D4D">
        <w:t xml:space="preserve">sendt med Kristi oppdrag og med løse- og bindemakt fra ham.  </w:t>
      </w:r>
      <w:r w:rsidR="00EA45AF">
        <w:t>D</w:t>
      </w:r>
      <w:r>
        <w:t xml:space="preserve">a </w:t>
      </w:r>
      <w:r w:rsidR="00EA45AF">
        <w:t xml:space="preserve">er Kristus kirkens Lærer på dette sted, og kristne </w:t>
      </w:r>
      <w:r w:rsidR="009E7C4E">
        <w:t xml:space="preserve">kan med frimodighet </w:t>
      </w:r>
      <w:r w:rsidR="00EA45AF">
        <w:t xml:space="preserve">samarbeide med </w:t>
      </w:r>
      <w:r w:rsidR="00621347">
        <w:t>sin rettelige kalte prest</w:t>
      </w:r>
      <w:r w:rsidR="009E7C4E">
        <w:t xml:space="preserve"> </w:t>
      </w:r>
      <w:r w:rsidR="00EA45AF">
        <w:t xml:space="preserve">om nådemidlenes bruk på nåderettens grunn.  </w:t>
      </w:r>
      <w:r w:rsidR="009E7C4E">
        <w:t>Annen læremyndighet motsi</w:t>
      </w:r>
      <w:r w:rsidR="00161D4D">
        <w:t xml:space="preserve">er </w:t>
      </w:r>
      <w:r w:rsidR="009E7C4E">
        <w:t xml:space="preserve">menighetens </w:t>
      </w:r>
      <w:r w:rsidR="00161D4D">
        <w:t>sendelse</w:t>
      </w:r>
      <w:r w:rsidR="009E7C4E">
        <w:t xml:space="preserve"> med et prekenembete oppfunnet av mennesker.</w:t>
      </w:r>
      <w:r w:rsidR="00161D4D">
        <w:t xml:space="preserve">  </w:t>
      </w:r>
    </w:p>
    <w:p w:rsidR="00F0298C" w:rsidRDefault="00161D4D" w:rsidP="00C94B59">
      <w:pPr>
        <w:pStyle w:val="avsnittminnrykk"/>
      </w:pPr>
      <w:r w:rsidRPr="00944DB4">
        <w:rPr>
          <w:b/>
        </w:rPr>
        <w:t>Hovedkilder</w:t>
      </w:r>
      <w:r>
        <w:t xml:space="preserve">: Sasse 1975 (1956) I, 188-204.  - Legarth 1995.  </w:t>
      </w:r>
      <w:r w:rsidR="009E7C4E">
        <w:t>–</w:t>
      </w:r>
      <w:r>
        <w:t xml:space="preserve"> </w:t>
      </w:r>
      <w:r w:rsidR="009E7C4E">
        <w:t xml:space="preserve">Mitt arbeid med </w:t>
      </w:r>
      <w:r>
        <w:t>konventikkeltradisjoner årene 1977-1990</w:t>
      </w:r>
    </w:p>
    <w:p w:rsidR="00815D8B" w:rsidRDefault="00815D8B" w:rsidP="00576C86">
      <w:pPr>
        <w:spacing w:line="276" w:lineRule="auto"/>
        <w:rPr>
          <w:rFonts w:ascii="CG Times" w:hAnsi="CG Times"/>
          <w:b/>
        </w:rPr>
      </w:pPr>
    </w:p>
    <w:p w:rsidR="00956DC5" w:rsidRDefault="00956DC5" w:rsidP="00576C86">
      <w:pPr>
        <w:spacing w:line="276" w:lineRule="auto"/>
        <w:rPr>
          <w:rFonts w:ascii="CG Times" w:hAnsi="CG Times"/>
          <w:b/>
        </w:rPr>
      </w:pPr>
    </w:p>
    <w:p w:rsidR="00956DC5" w:rsidRDefault="00956DC5" w:rsidP="00576C86">
      <w:pPr>
        <w:spacing w:line="276" w:lineRule="auto"/>
        <w:rPr>
          <w:rFonts w:ascii="CG Times" w:hAnsi="CG Times"/>
          <w:b/>
        </w:rPr>
      </w:pPr>
    </w:p>
    <w:p w:rsidR="00A40EA9" w:rsidRPr="001C44C6" w:rsidRDefault="00D53247" w:rsidP="00576C86">
      <w:pPr>
        <w:pStyle w:val="Overskrift1"/>
        <w:jc w:val="both"/>
      </w:pPr>
      <w:bookmarkStart w:id="62" w:name="_Toc477360844"/>
      <w:r w:rsidRPr="001C44C6">
        <w:t>OM VISITASENES GJENREISNING</w:t>
      </w:r>
      <w:bookmarkEnd w:id="54"/>
      <w:bookmarkEnd w:id="55"/>
      <w:bookmarkEnd w:id="56"/>
      <w:r w:rsidR="001B4332">
        <w:t xml:space="preserve"> OG LEGITIMITET</w:t>
      </w:r>
      <w:bookmarkEnd w:id="62"/>
    </w:p>
    <w:p w:rsidR="00F26BD4" w:rsidRDefault="00F26BD4" w:rsidP="00576C86">
      <w:pPr>
        <w:rPr>
          <w:rStyle w:val="Sterk"/>
        </w:rPr>
      </w:pPr>
    </w:p>
    <w:p w:rsidR="00A40EA9" w:rsidRPr="003A4845" w:rsidRDefault="00A40EA9" w:rsidP="00576C86">
      <w:pPr>
        <w:pStyle w:val="Overskrift5"/>
        <w:rPr>
          <w:rStyle w:val="Sterk"/>
          <w:b/>
        </w:rPr>
      </w:pPr>
      <w:r w:rsidRPr="003A4845">
        <w:rPr>
          <w:rStyle w:val="Sterk"/>
          <w:b/>
        </w:rPr>
        <w:t xml:space="preserve">1.  </w:t>
      </w:r>
      <w:r w:rsidR="001B4332">
        <w:rPr>
          <w:rStyle w:val="Sterk"/>
          <w:b/>
        </w:rPr>
        <w:t>Visitasenes gjenreisning krever e</w:t>
      </w:r>
      <w:r w:rsidRPr="003A4845">
        <w:rPr>
          <w:rStyle w:val="Sterk"/>
          <w:b/>
        </w:rPr>
        <w:t xml:space="preserve">vangeliske biskoper </w:t>
      </w:r>
    </w:p>
    <w:p w:rsidR="00A40EA9" w:rsidRPr="001C44C6" w:rsidRDefault="00A40EA9" w:rsidP="00576C86">
      <w:r w:rsidRPr="001C44C6">
        <w:t xml:space="preserve">Kirkens </w:t>
      </w:r>
      <w:r w:rsidR="009300CD">
        <w:t>kjennetegn</w:t>
      </w:r>
      <w:r w:rsidR="003B6CD2">
        <w:t xml:space="preserve"> </w:t>
      </w:r>
      <w:r w:rsidRPr="001C44C6">
        <w:t xml:space="preserve">forutsetter </w:t>
      </w:r>
      <w:r w:rsidR="00464889">
        <w:t>den</w:t>
      </w:r>
      <w:r w:rsidR="003B6CD2">
        <w:t xml:space="preserve"> </w:t>
      </w:r>
      <w:r w:rsidRPr="001C44C6">
        <w:t xml:space="preserve">trofaste formidling av Kristi </w:t>
      </w:r>
      <w:r w:rsidR="00423798">
        <w:t xml:space="preserve">evangelium eller </w:t>
      </w:r>
      <w:r w:rsidRPr="001C44C6">
        <w:t xml:space="preserve">lære.  Denne </w:t>
      </w:r>
      <w:r w:rsidR="00423798">
        <w:t xml:space="preserve">lærehelhet </w:t>
      </w:r>
      <w:r w:rsidRPr="001C44C6">
        <w:t>”</w:t>
      </w:r>
      <w:r w:rsidRPr="00423798">
        <w:rPr>
          <w:i/>
        </w:rPr>
        <w:t>er nok</w:t>
      </w:r>
      <w:r w:rsidRPr="001C44C6">
        <w:t xml:space="preserve">” </w:t>
      </w:r>
      <w:r>
        <w:t xml:space="preserve">(satis est) </w:t>
      </w:r>
      <w:r w:rsidRPr="001C44C6">
        <w:t xml:space="preserve">til kirkefellesskap og </w:t>
      </w:r>
      <w:r w:rsidR="009E7C4E">
        <w:t xml:space="preserve">begrunner det </w:t>
      </w:r>
      <w:r w:rsidRPr="001C44C6">
        <w:t>pastoral</w:t>
      </w:r>
      <w:r w:rsidR="009E7C4E">
        <w:t>e</w:t>
      </w:r>
      <w:r w:rsidRPr="001C44C6">
        <w:t xml:space="preserve"> til</w:t>
      </w:r>
      <w:r w:rsidR="00EE77E8">
        <w:t>syn</w:t>
      </w:r>
      <w:r w:rsidR="003B6CD2">
        <w:t xml:space="preserve"> </w:t>
      </w:r>
      <w:r w:rsidRPr="001C44C6">
        <w:t>(episkop</w:t>
      </w:r>
      <w:r>
        <w:t>é</w:t>
      </w:r>
      <w:r w:rsidRPr="001C44C6">
        <w:t xml:space="preserve">).  </w:t>
      </w:r>
    </w:p>
    <w:p w:rsidR="004E0F1B" w:rsidRDefault="007A10B3" w:rsidP="00576C86">
      <w:r w:rsidRPr="00423798">
        <w:rPr>
          <w:b/>
        </w:rPr>
        <w:t>CA 28</w:t>
      </w:r>
      <w:r w:rsidRPr="001C44C6">
        <w:t xml:space="preserve"> sier </w:t>
      </w:r>
      <w:r w:rsidR="00A40EA9" w:rsidRPr="001C44C6">
        <w:t>med adresse til pavedømmets biskoper</w:t>
      </w:r>
      <w:r>
        <w:t xml:space="preserve"> </w:t>
      </w:r>
      <w:r w:rsidRPr="0022082E">
        <w:rPr>
          <w:i/>
        </w:rPr>
        <w:t>hva</w:t>
      </w:r>
      <w:r>
        <w:t xml:space="preserve"> </w:t>
      </w:r>
      <w:r w:rsidR="00A40EA9" w:rsidRPr="001C44C6">
        <w:t>rett til</w:t>
      </w:r>
      <w:r w:rsidR="00EE77E8">
        <w:t>syn</w:t>
      </w:r>
      <w:r w:rsidR="009E7C4E">
        <w:t xml:space="preserve"> er</w:t>
      </w:r>
      <w:r w:rsidR="003B6CD2">
        <w:t xml:space="preserve"> </w:t>
      </w:r>
      <w:r w:rsidR="00A40EA9" w:rsidRPr="001C44C6">
        <w:t>”etter evangeliet”</w:t>
      </w:r>
      <w:r w:rsidR="009E7C4E">
        <w:t xml:space="preserve"> (her i omfattende mening)</w:t>
      </w:r>
      <w:r>
        <w:t>.  Det</w:t>
      </w:r>
      <w:r w:rsidR="009E7C4E">
        <w:t>te tilsyn</w:t>
      </w:r>
      <w:r>
        <w:t xml:space="preserve"> </w:t>
      </w:r>
      <w:r w:rsidR="00A40EA9" w:rsidRPr="001C44C6">
        <w:t xml:space="preserve">var allerede foreskrevet i </w:t>
      </w:r>
      <w:r w:rsidR="00A40EA9" w:rsidRPr="0022082E">
        <w:rPr>
          <w:i/>
        </w:rPr>
        <w:t>De sachsiske visitasartikler</w:t>
      </w:r>
      <w:r w:rsidR="00423798">
        <w:t>,</w:t>
      </w:r>
      <w:r w:rsidR="00A40EA9" w:rsidRPr="001C44C6">
        <w:t xml:space="preserve"> og iverksatt i løpet av 1527/1528</w:t>
      </w:r>
      <w:r w:rsidR="004E0F1B">
        <w:t xml:space="preserve">.  Filip </w:t>
      </w:r>
      <w:r w:rsidR="00621347">
        <w:t>Melanchthon</w:t>
      </w:r>
      <w:r w:rsidR="003B6CD2">
        <w:t xml:space="preserve"> </w:t>
      </w:r>
      <w:r w:rsidR="004E0F1B">
        <w:t>førte instruks</w:t>
      </w:r>
      <w:r w:rsidR="005A4539">
        <w:t>en</w:t>
      </w:r>
      <w:r w:rsidR="003B6CD2">
        <w:t xml:space="preserve"> </w:t>
      </w:r>
      <w:r w:rsidR="004E0F1B">
        <w:t xml:space="preserve">i pennen, lojal mot </w:t>
      </w:r>
      <w:r w:rsidR="00464889">
        <w:t>den</w:t>
      </w:r>
      <w:r w:rsidR="003B6CD2">
        <w:t xml:space="preserve"> </w:t>
      </w:r>
      <w:r w:rsidR="004E0F1B">
        <w:t>wittenbergske reformasjon.</w:t>
      </w:r>
      <w:r w:rsidR="0022082E">
        <w:rPr>
          <w:rStyle w:val="Fotnotereferanse"/>
        </w:rPr>
        <w:footnoteReference w:id="2"/>
      </w:r>
      <w:r w:rsidR="00A40EA9" w:rsidRPr="001C44C6">
        <w:t xml:space="preserve">  </w:t>
      </w:r>
      <w:r w:rsidR="006D1C2D">
        <w:t xml:space="preserve">Artiklene følger </w:t>
      </w:r>
      <w:r w:rsidR="004E0F1B">
        <w:t>Luthers bibelteologiske bekjennelseslinje</w:t>
      </w:r>
      <w:r w:rsidR="006D1C2D">
        <w:t xml:space="preserve">, og samme lojalitet kommer til uttrykk i </w:t>
      </w:r>
      <w:r w:rsidR="0022082E">
        <w:t>CA 28</w:t>
      </w:r>
      <w:r w:rsidR="004E0F1B">
        <w:t xml:space="preserve">.  </w:t>
      </w:r>
    </w:p>
    <w:p w:rsidR="00A40EA9" w:rsidRPr="001C44C6" w:rsidRDefault="004E0F1B" w:rsidP="00576C86">
      <w:r>
        <w:t>Med visitasene i Sachs</w:t>
      </w:r>
      <w:r w:rsidR="005A4539">
        <w:t>en</w:t>
      </w:r>
      <w:r w:rsidR="003B6CD2">
        <w:t xml:space="preserve"> </w:t>
      </w:r>
      <w:r w:rsidR="00A40EA9" w:rsidRPr="001C44C6">
        <w:t xml:space="preserve">ble bispefyrstenes tilsynsmyndighet </w:t>
      </w:r>
      <w:r w:rsidR="00A40EA9" w:rsidRPr="001C44C6">
        <w:rPr>
          <w:i/>
        </w:rPr>
        <w:t>erstattet</w:t>
      </w:r>
      <w:r w:rsidR="00A40EA9" w:rsidRPr="001C44C6">
        <w:t xml:space="preserve"> med </w:t>
      </w:r>
      <w:r w:rsidR="00A40EA9" w:rsidRPr="00033AE3">
        <w:t>evangeliske</w:t>
      </w:r>
      <w:r w:rsidR="00A40EA9" w:rsidRPr="001C44C6">
        <w:t xml:space="preserve"> ”superintendenter” (= </w:t>
      </w:r>
      <w:r w:rsidR="007A10B3">
        <w:t>overforvaltere el</w:t>
      </w:r>
      <w:r w:rsidR="006511A9">
        <w:t>.</w:t>
      </w:r>
      <w:r w:rsidR="007A10B3">
        <w:t xml:space="preserve"> </w:t>
      </w:r>
      <w:r w:rsidR="00A40EA9" w:rsidRPr="001C44C6">
        <w:t>tilsynsmenn)</w:t>
      </w:r>
      <w:r w:rsidR="00033AE3">
        <w:t xml:space="preserve">.  Den visitasordning som hadde forfalt siden tidlig </w:t>
      </w:r>
      <w:r w:rsidR="00621347">
        <w:t>middelalder</w:t>
      </w:r>
      <w:r w:rsidR="00A40EA9" w:rsidRPr="001C44C6">
        <w:t xml:space="preserve">, </w:t>
      </w:r>
      <w:r w:rsidR="00033AE3">
        <w:t xml:space="preserve">ble </w:t>
      </w:r>
      <w:r w:rsidR="00A40EA9" w:rsidRPr="001C44C6">
        <w:t xml:space="preserve">samtidig </w:t>
      </w:r>
      <w:r w:rsidR="00033AE3">
        <w:t>g</w:t>
      </w:r>
      <w:r w:rsidR="00A40EA9" w:rsidRPr="001C44C6">
        <w:t xml:space="preserve">jenopprettet og fornyet.  </w:t>
      </w:r>
      <w:r w:rsidR="00033AE3">
        <w:t xml:space="preserve">I sentrum for visitasartiklene står ikke </w:t>
      </w:r>
      <w:r>
        <w:t>kirkens organisasjon, m</w:t>
      </w:r>
      <w:r w:rsidR="005A4539">
        <w:t>en</w:t>
      </w:r>
      <w:r w:rsidR="003B6CD2">
        <w:t xml:space="preserve"> </w:t>
      </w:r>
      <w:r w:rsidR="00033AE3">
        <w:t>kirkens læreenhet</w:t>
      </w:r>
      <w:r w:rsidR="003B6CD2">
        <w:t xml:space="preserve"> </w:t>
      </w:r>
      <w:r w:rsidR="00B660AA">
        <w:t xml:space="preserve">på nytestamentlig vis.  </w:t>
      </w:r>
    </w:p>
    <w:p w:rsidR="00660399" w:rsidRDefault="00A40EA9" w:rsidP="00576C86">
      <w:r w:rsidRPr="001C44C6">
        <w:t xml:space="preserve">Det er i første rekke </w:t>
      </w:r>
      <w:r w:rsidR="00033AE3">
        <w:t xml:space="preserve">en oppgave for </w:t>
      </w:r>
      <w:r w:rsidR="00DE0985">
        <w:t>presten</w:t>
      </w:r>
      <w:r w:rsidR="00257A10">
        <w:t>e</w:t>
      </w:r>
      <w:r w:rsidR="00033AE3">
        <w:t xml:space="preserve"> </w:t>
      </w:r>
      <w:r w:rsidR="00257A10">
        <w:t xml:space="preserve">«å være hyrder for den Guds hjord som er hos dere», </w:t>
      </w:r>
      <w:r w:rsidR="00033AE3">
        <w:t xml:space="preserve">1 </w:t>
      </w:r>
      <w:r w:rsidR="00257A10">
        <w:t>Pet</w:t>
      </w:r>
      <w:r w:rsidR="00033AE3">
        <w:t xml:space="preserve"> 5:</w:t>
      </w:r>
      <w:r w:rsidR="00257A10">
        <w:t xml:space="preserve">2.  Apostelen Peters formaning gjenspeiler Kristi eksempel, v 2f.  </w:t>
      </w:r>
      <w:r w:rsidR="00EA220C">
        <w:t xml:space="preserve">Tilsynets </w:t>
      </w:r>
      <w:r w:rsidR="009300CD">
        <w:t>kjennetegn</w:t>
      </w:r>
      <w:r w:rsidR="003B6CD2">
        <w:t xml:space="preserve"> </w:t>
      </w:r>
      <w:r w:rsidR="00EA220C">
        <w:t xml:space="preserve">er </w:t>
      </w:r>
      <w:r w:rsidRPr="001C44C6">
        <w:t xml:space="preserve">kirkens </w:t>
      </w:r>
      <w:r w:rsidR="001B4332">
        <w:t xml:space="preserve">gudgitte </w:t>
      </w:r>
      <w:r w:rsidRPr="001C44C6">
        <w:t>Kristus-bekjennelse</w:t>
      </w:r>
      <w:r w:rsidR="00257A10">
        <w:t xml:space="preserve"> og rett </w:t>
      </w:r>
      <w:r w:rsidR="001B4332">
        <w:t>som to sider av samme sak</w:t>
      </w:r>
      <w:r w:rsidR="00257A10">
        <w:t xml:space="preserve">.  Tilsynet foregår ikke i et kirkerettslig tomrom, men med apostelordets lære som rettesnor (NT).  Tilsynet gjelder apostolatets kirke på ethvert sted.  </w:t>
      </w:r>
      <w:r w:rsidR="00660399">
        <w:t xml:space="preserve">  </w:t>
      </w:r>
    </w:p>
    <w:p w:rsidR="00423798" w:rsidRDefault="00660399" w:rsidP="00576C86">
      <w:r>
        <w:t>I likhet med det pastorale tilsyn, skjer heller ikke bruddet m</w:t>
      </w:r>
      <w:r w:rsidR="005A4539">
        <w:t>e</w:t>
      </w:r>
      <w:r>
        <w:t xml:space="preserve">d en </w:t>
      </w:r>
      <w:r w:rsidR="00043855">
        <w:t xml:space="preserve">vranglærende kirke i </w:t>
      </w:r>
      <w:r w:rsidR="002265B9">
        <w:t xml:space="preserve">et </w:t>
      </w:r>
      <w:r w:rsidR="00043855">
        <w:t>kirkerettslig tomrom</w:t>
      </w:r>
      <w:r w:rsidR="001B4332">
        <w:t xml:space="preserve">.  I så fall </w:t>
      </w:r>
      <w:r w:rsidR="002265B9">
        <w:t xml:space="preserve">er begrunnelse og </w:t>
      </w:r>
      <w:r w:rsidR="00043855">
        <w:t>fremgangsmåte</w:t>
      </w:r>
      <w:r w:rsidR="002265B9">
        <w:t xml:space="preserve"> </w:t>
      </w:r>
      <w:r w:rsidR="00043855">
        <w:t>overlatt til politiker</w:t>
      </w:r>
      <w:r w:rsidR="00723C5D">
        <w:t>s</w:t>
      </w:r>
      <w:r w:rsidR="00DB2201">
        <w:t>kjønn</w:t>
      </w:r>
      <w:r w:rsidR="003B6CD2">
        <w:t xml:space="preserve"> </w:t>
      </w:r>
      <w:r w:rsidR="00043855">
        <w:t>og menneskers interessekontroll</w:t>
      </w:r>
      <w:r w:rsidR="002265B9">
        <w:t xml:space="preserve">, og resultatet et </w:t>
      </w:r>
      <w:r w:rsidR="002265B9" w:rsidRPr="00660399">
        <w:rPr>
          <w:i/>
        </w:rPr>
        <w:t>fingert</w:t>
      </w:r>
      <w:r w:rsidR="002265B9">
        <w:t xml:space="preserve"> brudd</w:t>
      </w:r>
      <w:r>
        <w:t>, det vil si</w:t>
      </w:r>
      <w:r w:rsidR="002265B9">
        <w:t xml:space="preserve"> ut</w:t>
      </w:r>
      <w:r w:rsidR="005A4539">
        <w:t>en</w:t>
      </w:r>
      <w:r w:rsidR="003B6CD2">
        <w:t xml:space="preserve"> </w:t>
      </w:r>
      <w:r w:rsidR="00464889">
        <w:t>den</w:t>
      </w:r>
      <w:r w:rsidR="003B6CD2">
        <w:t xml:space="preserve"> </w:t>
      </w:r>
      <w:r w:rsidR="002265B9">
        <w:t xml:space="preserve">kirkerettslige legitimitet som bekjennelse i nytestamentlige menighet krever (confirmatio, homologi).  </w:t>
      </w:r>
    </w:p>
    <w:p w:rsidR="000C53C5" w:rsidRDefault="000C53C5" w:rsidP="00576C86">
      <w:r>
        <w:t xml:space="preserve">Pavedømmet motsatte seg en reformasjon i samsvar med den nytestamentlige tro, gitt kirken i og med apostelordets lære.  De evangeliske brøt da </w:t>
      </w:r>
      <w:r w:rsidR="00621347">
        <w:t>gudstjenstefellesskap</w:t>
      </w:r>
      <w:r>
        <w:t xml:space="preserve"> med menigheter i pavekirken.  Dette brudd er både b</w:t>
      </w:r>
      <w:r w:rsidR="00043855">
        <w:t>egripelig og selvinnlysende</w:t>
      </w:r>
      <w:r>
        <w:t xml:space="preserve">, men </w:t>
      </w:r>
      <w:r w:rsidR="00841BD5">
        <w:t xml:space="preserve">dog </w:t>
      </w:r>
      <w:r>
        <w:t xml:space="preserve">ikke uten videre.  Vi må forstå </w:t>
      </w:r>
      <w:r w:rsidRPr="000C53C5">
        <w:rPr>
          <w:i/>
        </w:rPr>
        <w:t xml:space="preserve">den kirkerettslige </w:t>
      </w:r>
      <w:r w:rsidR="00660399" w:rsidRPr="000C53C5">
        <w:rPr>
          <w:i/>
        </w:rPr>
        <w:t>legitimitet</w:t>
      </w:r>
      <w:r>
        <w:t xml:space="preserve">.  </w:t>
      </w:r>
    </w:p>
    <w:p w:rsidR="00A40EA9" w:rsidRPr="001C44C6" w:rsidRDefault="00EA220C" w:rsidP="00576C86">
      <w:r>
        <w:t>Kirk</w:t>
      </w:r>
      <w:r w:rsidR="005A4539">
        <w:t>en</w:t>
      </w:r>
      <w:r w:rsidR="003B6CD2">
        <w:t xml:space="preserve"> </w:t>
      </w:r>
      <w:r w:rsidR="00043855">
        <w:t xml:space="preserve">ved dens utøvere av prekenembetet </w:t>
      </w:r>
      <w:r>
        <w:t xml:space="preserve">har ikke noe </w:t>
      </w:r>
      <w:r w:rsidR="00A40EA9" w:rsidRPr="001C44C6">
        <w:t>Gud</w:t>
      </w:r>
      <w:r>
        <w:t xml:space="preserve">s mandat </w:t>
      </w:r>
      <w:r w:rsidR="00A40EA9" w:rsidRPr="001C44C6">
        <w:t>til å forandre læren, eller føre til</w:t>
      </w:r>
      <w:r w:rsidR="00EE77E8">
        <w:t>syn</w:t>
      </w:r>
      <w:r w:rsidR="003B6CD2">
        <w:t xml:space="preserve"> </w:t>
      </w:r>
      <w:r>
        <w:t xml:space="preserve">ved hjelp av </w:t>
      </w:r>
      <w:r w:rsidR="00A40EA9" w:rsidRPr="001C44C6">
        <w:t xml:space="preserve">lærdommer i strid med </w:t>
      </w:r>
      <w:r w:rsidR="00464889">
        <w:t>den</w:t>
      </w:r>
      <w:r w:rsidR="003B6CD2">
        <w:t xml:space="preserve"> </w:t>
      </w:r>
      <w:r w:rsidR="000C53C5">
        <w:t xml:space="preserve">lære som beviselig er gitt kirken i begynnelsen.  </w:t>
      </w:r>
      <w:r w:rsidR="002C3C27">
        <w:t xml:space="preserve">I så fall innfører man lærdommer uten </w:t>
      </w:r>
      <w:r w:rsidR="00A40EA9" w:rsidRPr="002C3C27">
        <w:t>kirkerettslig legitimitet</w:t>
      </w:r>
      <w:r w:rsidR="00A40EA9" w:rsidRPr="001C44C6">
        <w:t xml:space="preserve"> i kirken.  </w:t>
      </w:r>
      <w:r w:rsidR="00A40EA9" w:rsidRPr="00043855">
        <w:rPr>
          <w:b/>
        </w:rPr>
        <w:t xml:space="preserve">Da krever </w:t>
      </w:r>
      <w:r w:rsidR="00423798" w:rsidRPr="00043855">
        <w:rPr>
          <w:b/>
        </w:rPr>
        <w:t>apostelord</w:t>
      </w:r>
      <w:r w:rsidR="001B4332">
        <w:rPr>
          <w:b/>
        </w:rPr>
        <w:t>e</w:t>
      </w:r>
      <w:r w:rsidR="00423798" w:rsidRPr="00043855">
        <w:rPr>
          <w:b/>
        </w:rPr>
        <w:t xml:space="preserve">ts lære </w:t>
      </w:r>
      <w:r w:rsidR="00A40EA9" w:rsidRPr="00043855">
        <w:rPr>
          <w:b/>
        </w:rPr>
        <w:t xml:space="preserve">at </w:t>
      </w:r>
      <w:r w:rsidR="00464889">
        <w:rPr>
          <w:b/>
        </w:rPr>
        <w:t>den</w:t>
      </w:r>
      <w:r w:rsidR="003B6CD2">
        <w:rPr>
          <w:b/>
        </w:rPr>
        <w:t xml:space="preserve"> </w:t>
      </w:r>
      <w:r w:rsidR="00A40EA9" w:rsidRPr="00043855">
        <w:rPr>
          <w:b/>
        </w:rPr>
        <w:t xml:space="preserve">påførte splittelse kommer synlig til uttrykk i </w:t>
      </w:r>
      <w:r w:rsidR="00660399">
        <w:rPr>
          <w:b/>
        </w:rPr>
        <w:t xml:space="preserve">gudstjenestelige </w:t>
      </w:r>
      <w:r w:rsidR="00A40EA9" w:rsidRPr="00043855">
        <w:rPr>
          <w:b/>
        </w:rPr>
        <w:t>ordninger hvor kirkefellesskap med vranglær</w:t>
      </w:r>
      <w:r w:rsidR="005A4539">
        <w:rPr>
          <w:b/>
        </w:rPr>
        <w:t>en</w:t>
      </w:r>
      <w:r w:rsidR="003B6CD2">
        <w:rPr>
          <w:b/>
        </w:rPr>
        <w:t xml:space="preserve"> </w:t>
      </w:r>
      <w:r w:rsidR="00A40EA9" w:rsidRPr="00043855">
        <w:rPr>
          <w:b/>
        </w:rPr>
        <w:t>er utelukket.</w:t>
      </w:r>
      <w:r w:rsidR="00A40EA9" w:rsidRPr="001C44C6">
        <w:t xml:space="preserve">  </w:t>
      </w:r>
      <w:r w:rsidR="002C3C27">
        <w:t xml:space="preserve">Slike </w:t>
      </w:r>
      <w:r w:rsidR="00621347">
        <w:t>gudstjenstefellesskap</w:t>
      </w:r>
      <w:r w:rsidR="002C3C27">
        <w:t xml:space="preserve"> er i samsvar med kirkens bekjennelse og rett.  De har kirkerettslig legitimitet fordi de liturgiske ordninger verner om Guds barns nåderett ved å utelukke lærdommer i strid med apostelordets lære fra Skriftens Herre og kirkens Lærer, Jesus Kristus.  </w:t>
      </w:r>
    </w:p>
    <w:p w:rsidR="00A40EA9" w:rsidRPr="00DD567F" w:rsidRDefault="00A40EA9" w:rsidP="00576C86">
      <w:r w:rsidRPr="00DD567F">
        <w:t>Gjenopprettels</w:t>
      </w:r>
      <w:r w:rsidR="005A4539">
        <w:t>en</w:t>
      </w:r>
      <w:r w:rsidR="003B6CD2">
        <w:t xml:space="preserve"> </w:t>
      </w:r>
      <w:r w:rsidRPr="00DD567F">
        <w:t xml:space="preserve">av </w:t>
      </w:r>
      <w:r w:rsidRPr="00423798">
        <w:rPr>
          <w:i/>
        </w:rPr>
        <w:t>det evangeliske prekenembete</w:t>
      </w:r>
      <w:r w:rsidRPr="00DD567F">
        <w:t xml:space="preserve"> var et </w:t>
      </w:r>
      <w:r w:rsidRPr="00423798">
        <w:rPr>
          <w:i/>
        </w:rPr>
        <w:t>faktisk</w:t>
      </w:r>
      <w:r w:rsidRPr="00DD567F">
        <w:t xml:space="preserve"> brudd med lær</w:t>
      </w:r>
      <w:r w:rsidR="005A4539">
        <w:t>en</w:t>
      </w:r>
      <w:r w:rsidR="003B6CD2">
        <w:t xml:space="preserve"> </w:t>
      </w:r>
      <w:r w:rsidRPr="00DD567F">
        <w:t xml:space="preserve">om biskopenes vigselssuksesjon.  CA 28 har </w:t>
      </w:r>
      <w:r w:rsidR="00423798">
        <w:t xml:space="preserve">likevel </w:t>
      </w:r>
      <w:r w:rsidRPr="00DD567F">
        <w:t>ing</w:t>
      </w:r>
      <w:r w:rsidR="005A4539">
        <w:t>en</w:t>
      </w:r>
      <w:r w:rsidR="003B6CD2">
        <w:t xml:space="preserve"> </w:t>
      </w:r>
      <w:r w:rsidRPr="00DD567F">
        <w:t>disku</w:t>
      </w:r>
      <w:r w:rsidR="00120420">
        <w:t>sjon</w:t>
      </w:r>
      <w:r w:rsidR="003B6CD2">
        <w:t xml:space="preserve"> </w:t>
      </w:r>
      <w:r w:rsidRPr="00DD567F">
        <w:t xml:space="preserve">med biskopene om disse ting.  </w:t>
      </w:r>
      <w:r w:rsidR="00464889">
        <w:t>Den</w:t>
      </w:r>
      <w:r w:rsidR="003B6CD2">
        <w:t xml:space="preserve"> </w:t>
      </w:r>
      <w:r w:rsidRPr="00DD567F">
        <w:t xml:space="preserve">var overflødig.  Fra evangelisk side var det nok å anføre </w:t>
      </w:r>
      <w:r w:rsidR="00464889">
        <w:t>den</w:t>
      </w:r>
      <w:r w:rsidR="003B6CD2">
        <w:t xml:space="preserve"> </w:t>
      </w:r>
      <w:r w:rsidRPr="00423798">
        <w:rPr>
          <w:i/>
        </w:rPr>
        <w:t>bibelteologiske</w:t>
      </w:r>
      <w:r w:rsidRPr="00DD567F">
        <w:t xml:space="preserve"> begrunnelse som gjorde bruddet legitimt, og samtidig oppmuntre pavens biskoper</w:t>
      </w:r>
      <w:r w:rsidR="00B42118">
        <w:t xml:space="preserve"> (el</w:t>
      </w:r>
      <w:r w:rsidR="00B42542">
        <w:t>.</w:t>
      </w:r>
      <w:r w:rsidR="00B42118">
        <w:t xml:space="preserve"> kirkefyrster)</w:t>
      </w:r>
      <w:r w:rsidRPr="00DD567F">
        <w:t xml:space="preserve"> til å bli biskoper ”etter evangeliet”.  M</w:t>
      </w:r>
      <w:r w:rsidR="005A4539">
        <w:t>en</w:t>
      </w:r>
      <w:r w:rsidR="003B6CD2">
        <w:t xml:space="preserve"> </w:t>
      </w:r>
      <w:r w:rsidRPr="00DD567F">
        <w:t>ing</w:t>
      </w:r>
      <w:r w:rsidR="005A4539">
        <w:t>en</w:t>
      </w:r>
      <w:r w:rsidR="003B6CD2">
        <w:t xml:space="preserve"> </w:t>
      </w:r>
      <w:r w:rsidRPr="00DD567F">
        <w:t>gikk over til kirk</w:t>
      </w:r>
      <w:r w:rsidR="005A4539">
        <w:t>en</w:t>
      </w:r>
      <w:r w:rsidR="003B6CD2">
        <w:t xml:space="preserve"> </w:t>
      </w:r>
      <w:r w:rsidRPr="00DD567F">
        <w:t xml:space="preserve">i </w:t>
      </w:r>
      <w:r w:rsidR="00464889">
        <w:t>den</w:t>
      </w:r>
      <w:r w:rsidR="003B6CD2">
        <w:t xml:space="preserve"> </w:t>
      </w:r>
      <w:r w:rsidRPr="00DD567F">
        <w:t xml:space="preserve">wittenbergske reformasjon.  </w:t>
      </w:r>
    </w:p>
    <w:p w:rsidR="00A40EA9" w:rsidRPr="003A4845" w:rsidRDefault="00A40EA9" w:rsidP="00576C86">
      <w:pPr>
        <w:pStyle w:val="Overskrift5"/>
        <w:rPr>
          <w:rStyle w:val="Sterk"/>
          <w:b/>
        </w:rPr>
      </w:pPr>
      <w:r w:rsidRPr="003A4845">
        <w:rPr>
          <w:rStyle w:val="Sterk"/>
          <w:b/>
        </w:rPr>
        <w:t xml:space="preserve">2.  Bispevisitasens gjenreisning  </w:t>
      </w:r>
    </w:p>
    <w:p w:rsidR="00A40EA9" w:rsidRPr="001C44C6" w:rsidRDefault="00A40EA9" w:rsidP="00576C86">
      <w:r w:rsidRPr="001C44C6">
        <w:t>Problemstilling</w:t>
      </w:r>
      <w:r w:rsidR="005A4539">
        <w:t>en</w:t>
      </w:r>
      <w:r w:rsidR="003B6CD2">
        <w:t xml:space="preserve"> </w:t>
      </w:r>
      <w:r w:rsidRPr="001C44C6">
        <w:t xml:space="preserve">oppstår med menighetenes og </w:t>
      </w:r>
      <w:r w:rsidR="00DE0985">
        <w:t>presten</w:t>
      </w:r>
      <w:r w:rsidRPr="001C44C6">
        <w:t>es behov.  Når kildene fra etterapostolisk tid ingenting sier om bispevisitaser, henger det samm</w:t>
      </w:r>
      <w:r w:rsidR="005A4539">
        <w:t>en</w:t>
      </w:r>
      <w:r w:rsidR="003B6CD2">
        <w:t xml:space="preserve"> </w:t>
      </w:r>
      <w:r w:rsidRPr="001C44C6">
        <w:t xml:space="preserve">med to forhold i aposteltiden: </w:t>
      </w:r>
      <w:r w:rsidRPr="00B660AA">
        <w:rPr>
          <w:i/>
        </w:rPr>
        <w:t>Apostlenes besøkstjeneste</w:t>
      </w:r>
      <w:r w:rsidRPr="001C44C6">
        <w:t xml:space="preserve"> og </w:t>
      </w:r>
      <w:r w:rsidRPr="00B660AA">
        <w:rPr>
          <w:i/>
        </w:rPr>
        <w:t xml:space="preserve">menighetens sterke </w:t>
      </w:r>
      <w:r w:rsidR="00226849">
        <w:rPr>
          <w:i/>
        </w:rPr>
        <w:t>posisjon</w:t>
      </w:r>
      <w:r w:rsidR="003B6CD2">
        <w:rPr>
          <w:i/>
        </w:rPr>
        <w:t xml:space="preserve"> </w:t>
      </w:r>
      <w:r w:rsidRPr="001C44C6">
        <w:t>ved dens prester (presbytere)</w:t>
      </w:r>
      <w:r w:rsidR="00B42118">
        <w:t>.  Menigheten (el</w:t>
      </w:r>
      <w:r w:rsidR="00422822">
        <w:t>.</w:t>
      </w:r>
      <w:r w:rsidR="00B42118">
        <w:t xml:space="preserve"> lokalkirken) er det </w:t>
      </w:r>
      <w:r w:rsidR="00DE0985">
        <w:t>han</w:t>
      </w:r>
      <w:r w:rsidR="00B660AA">
        <w:t>dlende subjekt i Guds universelle kirke</w:t>
      </w:r>
      <w:r w:rsidRPr="001C44C6">
        <w:t xml:space="preserve">.  </w:t>
      </w:r>
    </w:p>
    <w:p w:rsidR="00A40EA9" w:rsidRPr="001C44C6" w:rsidRDefault="00A40EA9" w:rsidP="00576C86">
      <w:r w:rsidRPr="001C44C6">
        <w:t xml:space="preserve">Ifølge </w:t>
      </w:r>
      <w:r w:rsidR="00464889">
        <w:t>den</w:t>
      </w:r>
      <w:r w:rsidR="003B6CD2">
        <w:t xml:space="preserve"> </w:t>
      </w:r>
      <w:r w:rsidRPr="001C44C6">
        <w:t xml:space="preserve">syriske </w:t>
      </w:r>
      <w:r w:rsidRPr="00B660AA">
        <w:rPr>
          <w:i/>
        </w:rPr>
        <w:t>Didaskalia</w:t>
      </w:r>
      <w:r w:rsidRPr="001C44C6">
        <w:t xml:space="preserve"> (</w:t>
      </w:r>
      <w:r w:rsidR="00621347" w:rsidRPr="001C44C6">
        <w:t>ca.</w:t>
      </w:r>
      <w:r w:rsidRPr="001C44C6">
        <w:t xml:space="preserve"> 260/280) var biskop</w:t>
      </w:r>
      <w:r w:rsidR="005A4539">
        <w:t>en</w:t>
      </w:r>
      <w:r w:rsidR="003B6CD2">
        <w:t xml:space="preserve"> </w:t>
      </w:r>
      <w:r w:rsidRPr="001C44C6">
        <w:t>leder for menigheter i et kirkefellesskap, m</w:t>
      </w:r>
      <w:r w:rsidR="005A4539">
        <w:t>en</w:t>
      </w:r>
      <w:r w:rsidR="003B6CD2">
        <w:t xml:space="preserve"> </w:t>
      </w:r>
      <w:r w:rsidRPr="001C44C6">
        <w:t>ut</w:t>
      </w:r>
      <w:r w:rsidR="005A4539">
        <w:t>en</w:t>
      </w:r>
      <w:r w:rsidR="003B6CD2">
        <w:t xml:space="preserve"> </w:t>
      </w:r>
      <w:r w:rsidRPr="001C44C6">
        <w:t xml:space="preserve">tilsynsrett over andre menigheter.  Bispevisitaser er ikke kjent før </w:t>
      </w:r>
      <w:r w:rsidR="00B42118">
        <w:t>omkr</w:t>
      </w:r>
      <w:r w:rsidR="00621347">
        <w:t>.</w:t>
      </w:r>
      <w:r w:rsidR="00B42118">
        <w:t xml:space="preserve"> år 350.  </w:t>
      </w:r>
      <w:r w:rsidRPr="001C44C6">
        <w:t xml:space="preserve">Fra tidlig middelalder ble det lagt vekt på </w:t>
      </w:r>
      <w:r w:rsidR="00B660AA">
        <w:t xml:space="preserve">biskopens visitas </w:t>
      </w:r>
      <w:r w:rsidRPr="001C44C6">
        <w:t>i vestkirk</w:t>
      </w:r>
      <w:r w:rsidR="005A4539">
        <w:t>en</w:t>
      </w:r>
      <w:r w:rsidR="003B6CD2">
        <w:t xml:space="preserve"> </w:t>
      </w:r>
      <w:r w:rsidRPr="001C44C6">
        <w:t>(syno</w:t>
      </w:r>
      <w:r w:rsidR="00464889">
        <w:t>den</w:t>
      </w:r>
      <w:r w:rsidR="003B6CD2">
        <w:t xml:space="preserve"> </w:t>
      </w:r>
      <w:r w:rsidRPr="001C44C6">
        <w:t xml:space="preserve">i Tarragona 516).  Medvirkende årsak var </w:t>
      </w:r>
      <w:r w:rsidRPr="001C44C6">
        <w:rPr>
          <w:i/>
        </w:rPr>
        <w:t>konfirmasjonen</w:t>
      </w:r>
      <w:r w:rsidRPr="001C44C6">
        <w:t xml:space="preserve">, </w:t>
      </w:r>
      <w:r w:rsidR="005A4539">
        <w:t>en</w:t>
      </w:r>
      <w:r w:rsidR="003B6CD2">
        <w:t xml:space="preserve"> </w:t>
      </w:r>
      <w:r w:rsidRPr="001C44C6">
        <w:t xml:space="preserve">oppgave for biskopen. </w:t>
      </w:r>
      <w:r w:rsidR="00B660AA">
        <w:t xml:space="preserve"> </w:t>
      </w:r>
      <w:r w:rsidR="00B42118">
        <w:t xml:space="preserve">Til tross for at det ble utviklet en </w:t>
      </w:r>
      <w:r w:rsidRPr="001C44C6">
        <w:t xml:space="preserve">omfattende </w:t>
      </w:r>
      <w:r w:rsidRPr="00B660AA">
        <w:rPr>
          <w:i/>
        </w:rPr>
        <w:t>visitasrett</w:t>
      </w:r>
      <w:r w:rsidRPr="001C44C6">
        <w:t xml:space="preserve">, </w:t>
      </w:r>
      <w:r w:rsidR="00B42118">
        <w:t xml:space="preserve">forfalt </w:t>
      </w:r>
      <w:r w:rsidR="00B660AA">
        <w:t>visitas</w:t>
      </w:r>
      <w:r w:rsidRPr="001C44C6">
        <w:t>ordning</w:t>
      </w:r>
      <w:r w:rsidR="005A4539">
        <w:t>en</w:t>
      </w:r>
      <w:r w:rsidR="00B42118">
        <w:t xml:space="preserve"> utover i middelalderen da </w:t>
      </w:r>
      <w:r w:rsidRPr="001C44C6">
        <w:t>bispeembetet</w:t>
      </w:r>
      <w:r w:rsidR="00B660AA">
        <w:t xml:space="preserve"> ble </w:t>
      </w:r>
      <w:r w:rsidRPr="001C44C6">
        <w:t>politiser</w:t>
      </w:r>
      <w:r w:rsidR="00B660AA">
        <w:t>t</w:t>
      </w:r>
      <w:r w:rsidRPr="001C44C6">
        <w:t xml:space="preserve"> og verdsliggj</w:t>
      </w:r>
      <w:r w:rsidR="00B660AA">
        <w:t xml:space="preserve">ort.  </w:t>
      </w:r>
      <w:r w:rsidRPr="001C44C6">
        <w:t>M</w:t>
      </w:r>
      <w:r w:rsidR="005A4539">
        <w:t>en</w:t>
      </w:r>
      <w:r w:rsidR="003B6CD2">
        <w:t xml:space="preserve"> </w:t>
      </w:r>
      <w:r w:rsidRPr="001C44C6">
        <w:rPr>
          <w:i/>
        </w:rPr>
        <w:t>klostervisitasene</w:t>
      </w:r>
      <w:r w:rsidRPr="001C44C6">
        <w:t xml:space="preserve"> bestod - </w:t>
      </w:r>
      <w:r w:rsidR="00841BD5">
        <w:t xml:space="preserve">fra </w:t>
      </w:r>
      <w:r w:rsidRPr="001C44C6">
        <w:t>1300-tallet i hele Europa.  Ved reformasjonens frembrudd var bispevisitas</w:t>
      </w:r>
      <w:r w:rsidR="005A4539">
        <w:t>en</w:t>
      </w:r>
      <w:r w:rsidR="003B6CD2">
        <w:t xml:space="preserve"> </w:t>
      </w:r>
      <w:r w:rsidRPr="001C44C6">
        <w:t xml:space="preserve">ukjent for folk flest. </w:t>
      </w:r>
    </w:p>
    <w:p w:rsidR="00A40EA9" w:rsidRPr="001C44C6" w:rsidRDefault="00B42118" w:rsidP="00576C86">
      <w:r>
        <w:rPr>
          <w:i/>
        </w:rPr>
        <w:t>Den wittenbergske reformasjon</w:t>
      </w:r>
      <w:r w:rsidR="00DA40DB">
        <w:rPr>
          <w:i/>
        </w:rPr>
        <w:t xml:space="preserve"> </w:t>
      </w:r>
      <w:r w:rsidR="00A40EA9" w:rsidRPr="001C44C6">
        <w:rPr>
          <w:i/>
        </w:rPr>
        <w:t>medførte bispevisitasens fornyelse</w:t>
      </w:r>
      <w:r w:rsidR="00A40EA9" w:rsidRPr="001C44C6">
        <w:t xml:space="preserve">.  </w:t>
      </w:r>
      <w:r w:rsidR="000D6440" w:rsidRPr="001C44C6">
        <w:t>Si</w:t>
      </w:r>
      <w:r w:rsidR="000D6440">
        <w:t xml:space="preserve">den </w:t>
      </w:r>
      <w:r w:rsidR="000D6440" w:rsidRPr="001C44C6">
        <w:t xml:space="preserve">1524 hadde </w:t>
      </w:r>
      <w:r w:rsidR="000D6440">
        <w:t xml:space="preserve">presten </w:t>
      </w:r>
      <w:r w:rsidR="000D6440" w:rsidRPr="001C44C6">
        <w:t>Nikolaus Haus</w:t>
      </w:r>
      <w:r w:rsidR="000D6440">
        <w:t xml:space="preserve">mann </w:t>
      </w:r>
      <w:r w:rsidR="000D6440" w:rsidRPr="001C44C6">
        <w:t>oppmuntret Luther til å gjenoppta visitasordning</w:t>
      </w:r>
      <w:r w:rsidR="000D6440">
        <w:t xml:space="preserve">en </w:t>
      </w:r>
      <w:r w:rsidR="000D6440" w:rsidRPr="001C44C6">
        <w:t>og fornye den.  Luther stilte seg avventende</w:t>
      </w:r>
      <w:r w:rsidR="000D6440">
        <w:t xml:space="preserve"> (se mere n 2)</w:t>
      </w:r>
      <w:r w:rsidR="000D6440" w:rsidRPr="001C44C6">
        <w:t>.</w:t>
      </w:r>
      <w:r w:rsidR="000D6440">
        <w:t xml:space="preserve">  </w:t>
      </w:r>
      <w:r w:rsidR="00A40EA9" w:rsidRPr="001C44C6">
        <w:t xml:space="preserve">I </w:t>
      </w:r>
      <w:r w:rsidR="00EA7D4E">
        <w:t>Luthers forord t</w:t>
      </w:r>
      <w:r w:rsidR="00A40EA9" w:rsidRPr="001C44C6">
        <w:t>il Lille Katekisme</w:t>
      </w:r>
      <w:r w:rsidR="00EA7D4E">
        <w:t xml:space="preserve">, utgitt våren </w:t>
      </w:r>
      <w:r w:rsidR="00146B5A">
        <w:t>1529</w:t>
      </w:r>
      <w:r w:rsidR="00EA7D4E">
        <w:t xml:space="preserve">, </w:t>
      </w:r>
      <w:r w:rsidR="00A40EA9" w:rsidRPr="001C44C6">
        <w:t xml:space="preserve">viser </w:t>
      </w:r>
      <w:r w:rsidR="00EA7D4E">
        <w:t xml:space="preserve">han </w:t>
      </w:r>
      <w:r w:rsidR="00A40EA9" w:rsidRPr="001C44C6">
        <w:t>til biskopene</w:t>
      </w:r>
      <w:r w:rsidR="00146B5A">
        <w:t>.  De hadde latt kirkens undervisning forfalle</w:t>
      </w:r>
      <w:r>
        <w:t>,</w:t>
      </w:r>
      <w:r w:rsidR="00146B5A">
        <w:t xml:space="preserve"> og</w:t>
      </w:r>
      <w:r w:rsidR="00EA7D4E">
        <w:t xml:space="preserve"> var blitt likegyldige for </w:t>
      </w:r>
      <w:r w:rsidR="00260D2B">
        <w:t>hvordan</w:t>
      </w:r>
      <w:r w:rsidR="003B6CD2">
        <w:t xml:space="preserve"> </w:t>
      </w:r>
      <w:r w:rsidR="00A40EA9" w:rsidRPr="001C44C6">
        <w:t>folket levde og døde</w:t>
      </w:r>
      <w:r w:rsidR="00146B5A">
        <w:t>.</w:t>
      </w:r>
      <w:r w:rsidR="00146B5A">
        <w:rPr>
          <w:rStyle w:val="Fotnotereferanse"/>
        </w:rPr>
        <w:footnoteReference w:id="3"/>
      </w:r>
      <w:r w:rsidR="00146B5A">
        <w:t xml:space="preserve"> </w:t>
      </w:r>
      <w:r w:rsidR="000D6440">
        <w:t xml:space="preserve"> Det er lett å påpeke forfall og forsømmelser.  </w:t>
      </w:r>
      <w:r w:rsidR="00B4598E">
        <w:t xml:space="preserve">Tidkrevende er gudstjenestelige reformer.  De krever </w:t>
      </w:r>
      <w:r w:rsidR="000D6440">
        <w:t xml:space="preserve">den </w:t>
      </w:r>
      <w:r w:rsidR="000D6440" w:rsidRPr="001C44C6">
        <w:t xml:space="preserve">nytestamentlige </w:t>
      </w:r>
      <w:r w:rsidR="00B4598E">
        <w:t xml:space="preserve">begrunnelse og </w:t>
      </w:r>
      <w:r w:rsidR="000D6440" w:rsidRPr="001C44C6">
        <w:t>motivering</w:t>
      </w:r>
      <w:r w:rsidR="000D6440">
        <w:t>.</w:t>
      </w:r>
      <w:r w:rsidR="000D6440">
        <w:rPr>
          <w:rStyle w:val="Fotnotereferanse"/>
        </w:rPr>
        <w:footnoteReference w:id="4"/>
      </w:r>
      <w:r w:rsidR="000D6440">
        <w:t xml:space="preserve">  </w:t>
      </w:r>
    </w:p>
    <w:p w:rsidR="000D6440" w:rsidRPr="001C44C6" w:rsidRDefault="000D6440" w:rsidP="00576C86">
      <w:r w:rsidRPr="001C44C6">
        <w:t xml:space="preserve">Reformatorene hadde et sterkt ønske om å fortsette </w:t>
      </w:r>
      <w:r>
        <w:t xml:space="preserve">den </w:t>
      </w:r>
      <w:r w:rsidRPr="001C44C6">
        <w:t>episkopale styringsskikk</w:t>
      </w:r>
      <w:r w:rsidR="00B4598E">
        <w:t>,</w:t>
      </w:r>
      <w:r w:rsidRPr="001C44C6">
        <w:t xml:space="preserve"> som var utviklet si</w:t>
      </w:r>
      <w:r>
        <w:t xml:space="preserve">den </w:t>
      </w:r>
      <w:r w:rsidRPr="001C44C6">
        <w:t xml:space="preserve">det andre århundre og etter hvert </w:t>
      </w:r>
      <w:r w:rsidR="00B4598E">
        <w:t xml:space="preserve">blitt vanlig </w:t>
      </w:r>
      <w:r w:rsidRPr="001C44C6">
        <w:t xml:space="preserve">i kristenheten.  Retningsgivende for denne utvikling etter menneskelig rett, var det tilsynsansvar som </w:t>
      </w:r>
      <w:r>
        <w:t xml:space="preserve">Herrens apostel </w:t>
      </w:r>
      <w:r w:rsidRPr="001C44C6">
        <w:t>betrodd</w:t>
      </w:r>
      <w:r>
        <w:t>e</w:t>
      </w:r>
      <w:r w:rsidRPr="001C44C6">
        <w:t xml:space="preserve"> </w:t>
      </w:r>
      <w:r w:rsidRPr="0098587A">
        <w:rPr>
          <w:i/>
        </w:rPr>
        <w:t>Timoteus og Titus</w:t>
      </w:r>
      <w:r w:rsidRPr="001C44C6">
        <w:t xml:space="preserve"> for flere menigheter i </w:t>
      </w:r>
      <w:r>
        <w:t xml:space="preserve">en </w:t>
      </w:r>
      <w:r w:rsidRPr="001C44C6">
        <w:t>regio</w:t>
      </w:r>
      <w:r>
        <w:t xml:space="preserve">n </w:t>
      </w:r>
      <w:r w:rsidRPr="001C44C6">
        <w:t>(1 Tim 3:15, 2 Tim 3:16).  Fremgangsmåt</w:t>
      </w:r>
      <w:r>
        <w:t xml:space="preserve">en </w:t>
      </w:r>
      <w:r w:rsidRPr="001C44C6">
        <w:t>var kjent for reformatorene gjennom Hieronymus’ vitnesbyrd om menighetens praksis i Alexandria</w:t>
      </w:r>
      <w:r>
        <w:t>.</w:t>
      </w:r>
      <w:r>
        <w:rPr>
          <w:rStyle w:val="Fotnotereferanse"/>
        </w:rPr>
        <w:footnoteReference w:id="5"/>
      </w:r>
    </w:p>
    <w:p w:rsidR="00EA7D4E" w:rsidRDefault="00A40EA9" w:rsidP="00576C86">
      <w:r w:rsidRPr="001C44C6">
        <w:t>Reformasjonsfedrene kunne godta datidens kirkefyrster på ett vilkår</w:t>
      </w:r>
      <w:r w:rsidR="00146B5A">
        <w:t xml:space="preserve"> -</w:t>
      </w:r>
      <w:r w:rsidRPr="001C44C6">
        <w:t xml:space="preserve"> at de la vekk ”alt narreverk og svindel” og opptrådte som rette biskoper.  M</w:t>
      </w:r>
      <w:r w:rsidR="005A4539">
        <w:t>en</w:t>
      </w:r>
      <w:r w:rsidR="003B6CD2">
        <w:t xml:space="preserve"> </w:t>
      </w:r>
      <w:r w:rsidRPr="001C44C6">
        <w:t>si</w:t>
      </w:r>
      <w:r w:rsidR="00464889">
        <w:t>den</w:t>
      </w:r>
      <w:r w:rsidR="003B6CD2">
        <w:t xml:space="preserve"> </w:t>
      </w:r>
      <w:r w:rsidRPr="001C44C6">
        <w:t>ing</w:t>
      </w:r>
      <w:r w:rsidR="005A4539">
        <w:t>en</w:t>
      </w:r>
      <w:r w:rsidR="003B6CD2">
        <w:t xml:space="preserve"> </w:t>
      </w:r>
      <w:r w:rsidRPr="001C44C6">
        <w:t xml:space="preserve">biskop gikk over til </w:t>
      </w:r>
      <w:r w:rsidR="00464889">
        <w:t>den</w:t>
      </w:r>
      <w:r w:rsidR="003B6CD2">
        <w:t xml:space="preserve"> </w:t>
      </w:r>
      <w:r w:rsidRPr="001C44C6">
        <w:t xml:space="preserve">evangeliske side, ble pavens biskoper selv årsak til </w:t>
      </w:r>
      <w:r w:rsidR="00464889">
        <w:t>den</w:t>
      </w:r>
      <w:r w:rsidR="003B6CD2">
        <w:t xml:space="preserve"> </w:t>
      </w:r>
      <w:r w:rsidRPr="001C44C6">
        <w:t>splittelse som fulgte kirkens reformasjon.</w:t>
      </w:r>
      <w:r w:rsidR="00146B5A">
        <w:rPr>
          <w:rStyle w:val="Fotnotereferanse"/>
        </w:rPr>
        <w:footnoteReference w:id="6"/>
      </w:r>
      <w:r w:rsidRPr="001C44C6">
        <w:t xml:space="preserve">  Dermed var </w:t>
      </w:r>
      <w:r w:rsidR="00EA7D4E">
        <w:t xml:space="preserve">de evangeliske </w:t>
      </w:r>
      <w:r w:rsidRPr="001C44C6">
        <w:t xml:space="preserve">fri til å praktisere menighetens kallsrett og </w:t>
      </w:r>
      <w:r w:rsidR="00DE0985">
        <w:t>or</w:t>
      </w:r>
      <w:r w:rsidR="00CF4775">
        <w:t>din</w:t>
      </w:r>
      <w:r w:rsidR="00DE0985">
        <w:t>ere</w:t>
      </w:r>
      <w:r w:rsidRPr="001C44C6">
        <w:t xml:space="preserve"> biskoper.  </w:t>
      </w:r>
      <w:r w:rsidR="00146B5A">
        <w:t xml:space="preserve">Kirkerettens grunnelementer </w:t>
      </w:r>
      <w:r w:rsidR="00841BD5">
        <w:t xml:space="preserve">fra </w:t>
      </w:r>
      <w:r w:rsidR="00146B5A">
        <w:t>apostelti</w:t>
      </w:r>
      <w:r w:rsidR="00464889">
        <w:t>den</w:t>
      </w:r>
      <w:r w:rsidR="003B6CD2">
        <w:t xml:space="preserve"> </w:t>
      </w:r>
      <w:r w:rsidR="00146B5A">
        <w:t xml:space="preserve">var på plass.  </w:t>
      </w:r>
    </w:p>
    <w:p w:rsidR="00A40EA9" w:rsidRPr="001C44C6" w:rsidRDefault="00EA7D4E" w:rsidP="00576C86">
      <w:r>
        <w:t>Tydelig er k</w:t>
      </w:r>
      <w:r w:rsidR="00146B5A">
        <w:t>ontrast</w:t>
      </w:r>
      <w:r w:rsidR="005A4539">
        <w:t>en</w:t>
      </w:r>
      <w:r w:rsidR="003B6CD2">
        <w:t xml:space="preserve"> </w:t>
      </w:r>
      <w:r w:rsidR="00146B5A">
        <w:t xml:space="preserve">til </w:t>
      </w:r>
      <w:r w:rsidR="00464889">
        <w:t>den</w:t>
      </w:r>
      <w:r w:rsidR="003B6CD2">
        <w:t xml:space="preserve"> </w:t>
      </w:r>
      <w:r w:rsidR="00146B5A" w:rsidRPr="00B4598E">
        <w:rPr>
          <w:i/>
        </w:rPr>
        <w:t>revolusjonære</w:t>
      </w:r>
      <w:r w:rsidR="00146B5A">
        <w:t xml:space="preserve"> linje, representert ved spiritualister og billedstormere.  </w:t>
      </w:r>
      <w:r w:rsidR="00464889">
        <w:t>Den</w:t>
      </w:r>
      <w:r w:rsidR="003B6CD2">
        <w:t xml:space="preserve"> </w:t>
      </w:r>
      <w:r w:rsidR="00146B5A">
        <w:t>wittenbergske reforma</w:t>
      </w:r>
      <w:r w:rsidR="00120420">
        <w:t>sjon</w:t>
      </w:r>
      <w:r w:rsidR="003B6CD2">
        <w:t xml:space="preserve"> </w:t>
      </w:r>
      <w:r w:rsidR="00146B5A">
        <w:t>ble gjennomført i kraft av kirkens bekjennelse og rett</w:t>
      </w:r>
      <w:r w:rsidR="0098587A">
        <w:t xml:space="preserve">, og etter Luthers </w:t>
      </w:r>
      <w:r w:rsidR="0098587A" w:rsidRPr="00B4598E">
        <w:rPr>
          <w:i/>
        </w:rPr>
        <w:t>pedagogiske</w:t>
      </w:r>
      <w:r w:rsidR="0098587A">
        <w:t xml:space="preserve"> linje</w:t>
      </w:r>
      <w:r>
        <w:t>: Undervisning først, reform deretter</w:t>
      </w:r>
      <w:r w:rsidR="0098587A">
        <w:t xml:space="preserve">.  </w:t>
      </w:r>
      <w:r>
        <w:t>Denne f</w:t>
      </w:r>
      <w:r w:rsidR="0098587A">
        <w:t>remgangsmåt</w:t>
      </w:r>
      <w:r w:rsidR="005A4539">
        <w:t>e</w:t>
      </w:r>
      <w:r>
        <w:t xml:space="preserve"> </w:t>
      </w:r>
      <w:r w:rsidR="0098587A">
        <w:t xml:space="preserve">dannet mønsteret </w:t>
      </w:r>
      <w:r w:rsidR="00B4598E">
        <w:t xml:space="preserve">i </w:t>
      </w:r>
      <w:r>
        <w:t xml:space="preserve">kirkens </w:t>
      </w:r>
      <w:r w:rsidR="0098587A">
        <w:t>reformasjon</w:t>
      </w:r>
      <w:r>
        <w:t xml:space="preserve"> </w:t>
      </w:r>
      <w:r w:rsidR="0098587A">
        <w:t xml:space="preserve">i Danmark-Norge – i vårt land med skrittvis varsomhet.  </w:t>
      </w:r>
    </w:p>
    <w:p w:rsidR="00493557" w:rsidRDefault="00493557">
      <w:pPr>
        <w:spacing w:after="200" w:line="276" w:lineRule="auto"/>
        <w:jc w:val="left"/>
        <w:rPr>
          <w:rStyle w:val="Sterk"/>
          <w:rFonts w:ascii="Arial" w:hAnsi="Arial"/>
          <w:bCs w:val="0"/>
          <w:iCs/>
          <w:szCs w:val="26"/>
        </w:rPr>
      </w:pPr>
      <w:r>
        <w:rPr>
          <w:rStyle w:val="Sterk"/>
          <w:b w:val="0"/>
        </w:rPr>
        <w:br w:type="page"/>
      </w:r>
    </w:p>
    <w:p w:rsidR="00A40EA9" w:rsidRPr="003A4845" w:rsidRDefault="00A40EA9" w:rsidP="00576C86">
      <w:pPr>
        <w:pStyle w:val="Overskrift5"/>
        <w:rPr>
          <w:rStyle w:val="Sterk"/>
          <w:b/>
        </w:rPr>
      </w:pPr>
      <w:r w:rsidRPr="003A4845">
        <w:rPr>
          <w:rStyle w:val="Sterk"/>
          <w:b/>
        </w:rPr>
        <w:t xml:space="preserve">Fyrstens medvirkning </w:t>
      </w:r>
    </w:p>
    <w:p w:rsidR="0069523E" w:rsidRDefault="00B4598E" w:rsidP="00576C86">
      <w:r>
        <w:t>I</w:t>
      </w:r>
      <w:r w:rsidR="00A40EA9" w:rsidRPr="001C44C6">
        <w:t xml:space="preserve"> følge Luthers forord</w:t>
      </w:r>
      <w:r>
        <w:t xml:space="preserve"> skal fyrstens medvirkning </w:t>
      </w:r>
      <w:r w:rsidR="00A40EA9" w:rsidRPr="001C44C6">
        <w:t>skje ”</w:t>
      </w:r>
      <w:r w:rsidR="00A40EA9" w:rsidRPr="0069523E">
        <w:rPr>
          <w:i/>
        </w:rPr>
        <w:t xml:space="preserve">av kristelig kjærlighet, for som verdslig øvrighet er </w:t>
      </w:r>
      <w:r w:rsidR="00DE0985">
        <w:rPr>
          <w:i/>
        </w:rPr>
        <w:t>Han</w:t>
      </w:r>
      <w:r w:rsidR="00A40EA9" w:rsidRPr="0069523E">
        <w:rPr>
          <w:i/>
        </w:rPr>
        <w:t>s Nåde ikke skyldig hertil, m</w:t>
      </w:r>
      <w:r w:rsidR="005A4539">
        <w:rPr>
          <w:i/>
        </w:rPr>
        <w:t>en</w:t>
      </w:r>
      <w:r w:rsidR="003B6CD2">
        <w:rPr>
          <w:i/>
        </w:rPr>
        <w:t xml:space="preserve"> </w:t>
      </w:r>
      <w:r w:rsidR="00A40EA9" w:rsidRPr="0069523E">
        <w:rPr>
          <w:i/>
        </w:rPr>
        <w:t xml:space="preserve">for Guds skyld, evangeliet til beste og de arme kristne i </w:t>
      </w:r>
      <w:r w:rsidR="00DE0985">
        <w:rPr>
          <w:i/>
        </w:rPr>
        <w:t>Han</w:t>
      </w:r>
      <w:r w:rsidR="00A40EA9" w:rsidRPr="0069523E">
        <w:rPr>
          <w:i/>
        </w:rPr>
        <w:t>s Nådes land til nytte og frelse</w:t>
      </w:r>
      <w:r w:rsidR="00A40EA9" w:rsidRPr="001C44C6">
        <w:t xml:space="preserve">”.  </w:t>
      </w:r>
    </w:p>
    <w:p w:rsidR="00A40EA9" w:rsidRPr="001C44C6" w:rsidRDefault="00560D24" w:rsidP="00576C86">
      <w:r w:rsidRPr="00DA40DB">
        <w:t>Melanchth</w:t>
      </w:r>
      <w:r>
        <w:t>on</w:t>
      </w:r>
      <w:r w:rsidR="00B4598E">
        <w:t xml:space="preserve"> </w:t>
      </w:r>
      <w:r w:rsidR="00B63D3F" w:rsidRPr="00DA40DB">
        <w:t>hadde i 1526 utgitt instruks</w:t>
      </w:r>
      <w:r w:rsidR="005A4539">
        <w:t>en</w:t>
      </w:r>
      <w:r w:rsidR="003B6CD2">
        <w:t xml:space="preserve"> </w:t>
      </w:r>
      <w:r w:rsidR="00B63D3F" w:rsidRPr="00DA40DB">
        <w:t>ut</w:t>
      </w:r>
      <w:r w:rsidR="005A4539">
        <w:t>en</w:t>
      </w:r>
      <w:r w:rsidR="003B6CD2">
        <w:t xml:space="preserve"> </w:t>
      </w:r>
      <w:r w:rsidR="00B63D3F" w:rsidRPr="00DA40DB">
        <w:t xml:space="preserve">Luthers vitende.  </w:t>
      </w:r>
      <w:r w:rsidR="00464889">
        <w:t>Den</w:t>
      </w:r>
      <w:r w:rsidR="003B6CD2">
        <w:t xml:space="preserve"> </w:t>
      </w:r>
      <w:r w:rsidR="00B63D3F">
        <w:t>ble derfor utgitt på nytt med n</w:t>
      </w:r>
      <w:r w:rsidR="00DA40DB">
        <w:t>oen</w:t>
      </w:r>
      <w:r w:rsidR="003B6CD2">
        <w:t xml:space="preserve"> </w:t>
      </w:r>
      <w:r w:rsidR="00B4598E">
        <w:t>m</w:t>
      </w:r>
      <w:r w:rsidR="00B75CEB">
        <w:t>in</w:t>
      </w:r>
      <w:r w:rsidR="00B63D3F">
        <w:t>dre endringer</w:t>
      </w:r>
      <w:r w:rsidR="00B4598E">
        <w:t xml:space="preserve">.  I en anmerkning om </w:t>
      </w:r>
      <w:r w:rsidR="0069523E">
        <w:t>fyrstens ansvar for kirk</w:t>
      </w:r>
      <w:r w:rsidR="005A4539">
        <w:t>en</w:t>
      </w:r>
      <w:r w:rsidR="00B4598E">
        <w:t xml:space="preserve"> sier Luther at fyrsten ikke medvirker </w:t>
      </w:r>
      <w:r w:rsidR="0069523E">
        <w:t>«som verdslig øvrighet», m</w:t>
      </w:r>
      <w:r w:rsidR="005A4539">
        <w:t>en</w:t>
      </w:r>
      <w:r w:rsidR="003B6CD2">
        <w:t xml:space="preserve"> </w:t>
      </w:r>
      <w:r w:rsidR="0069523E">
        <w:t xml:space="preserve">«for Guds skyld».  </w:t>
      </w:r>
      <w:r w:rsidR="009E2085">
        <w:t>Hvorfor denne anmerkning?  Førsteutgaven gjenspeiler allerede hos den</w:t>
      </w:r>
      <w:r w:rsidR="003B6CD2">
        <w:t xml:space="preserve"> </w:t>
      </w:r>
      <w:r w:rsidR="005806A9">
        <w:t xml:space="preserve">unge </w:t>
      </w:r>
      <w:r>
        <w:t>Melanchthon</w:t>
      </w:r>
      <w:r w:rsidR="009E2085">
        <w:t xml:space="preserve"> det humanistiske perspektiv på den </w:t>
      </w:r>
      <w:r w:rsidR="0069523E">
        <w:t>verdslige øvrighet</w:t>
      </w:r>
      <w:r w:rsidR="009E2085">
        <w:t xml:space="preserve">.  Luthers anmerkning gir til kjenne det bibelteologiske </w:t>
      </w:r>
      <w:r w:rsidR="0069523E">
        <w:t xml:space="preserve">perspektiv på </w:t>
      </w:r>
      <w:r w:rsidR="005806A9">
        <w:t xml:space="preserve">reformasjonens kirkerettslige </w:t>
      </w:r>
      <w:r w:rsidR="00667015">
        <w:t>l</w:t>
      </w:r>
      <w:r w:rsidR="005806A9">
        <w:t>egitimitet</w:t>
      </w:r>
      <w:r w:rsidR="00667015">
        <w:t xml:space="preserve"> og gjennomføring</w:t>
      </w:r>
      <w:r w:rsidR="009E2085">
        <w:t>,</w:t>
      </w:r>
      <w:r w:rsidR="00667015">
        <w:t xml:space="preserve"> samtidig som fred og or</w:t>
      </w:r>
      <w:r w:rsidR="00464889">
        <w:t>den</w:t>
      </w:r>
      <w:r w:rsidR="003B6CD2">
        <w:t xml:space="preserve"> </w:t>
      </w:r>
      <w:r w:rsidR="00667015">
        <w:t>blir opprettholdt</w:t>
      </w:r>
      <w:r w:rsidR="009E2085">
        <w:t>.</w:t>
      </w:r>
      <w:r w:rsidR="00667015">
        <w:t xml:space="preserve"> </w:t>
      </w:r>
    </w:p>
    <w:p w:rsidR="009E2085" w:rsidRDefault="009E2085" w:rsidP="00576C86">
      <w:r>
        <w:t xml:space="preserve">Men hva er fyrstens ansvar i kirkesaker?  Det kunne umulig være en privatsak å gjenreise </w:t>
      </w:r>
      <w:r w:rsidR="00A40EA9" w:rsidRPr="001C44C6">
        <w:t>det rette biskop- og visitatorembete</w:t>
      </w:r>
      <w:r>
        <w:t xml:space="preserve">.  En gjenreisning måtte bero på </w:t>
      </w:r>
      <w:r w:rsidR="00A40EA9" w:rsidRPr="001C44C6">
        <w:t>enighet mellom de berørte parter og skje i ordnede former.  ”</w:t>
      </w:r>
      <w:r w:rsidR="00A40EA9" w:rsidRPr="005806A9">
        <w:rPr>
          <w:i/>
        </w:rPr>
        <w:t>Gud er ikke uordens Gud, m</w:t>
      </w:r>
      <w:r w:rsidR="005A4539">
        <w:rPr>
          <w:i/>
        </w:rPr>
        <w:t>en</w:t>
      </w:r>
      <w:r w:rsidR="003B6CD2">
        <w:rPr>
          <w:i/>
        </w:rPr>
        <w:t xml:space="preserve"> </w:t>
      </w:r>
      <w:r w:rsidR="00A40EA9" w:rsidRPr="005806A9">
        <w:rPr>
          <w:i/>
        </w:rPr>
        <w:t>fredens</w:t>
      </w:r>
      <w:r w:rsidR="00A40EA9" w:rsidRPr="001C44C6">
        <w:t>”, 1 Kor 14:33.  Altså er det ikke fyrstens øvrighetsstatus og orden</w:t>
      </w:r>
      <w:r w:rsidR="005806A9">
        <w:t>s</w:t>
      </w:r>
      <w:r w:rsidR="00A40EA9" w:rsidRPr="001C44C6">
        <w:t>behov, m</w:t>
      </w:r>
      <w:r w:rsidR="005A4539">
        <w:t>en</w:t>
      </w:r>
      <w:r w:rsidR="003B6CD2">
        <w:t xml:space="preserve"> </w:t>
      </w:r>
      <w:r w:rsidR="00A40EA9" w:rsidRPr="009E2085">
        <w:rPr>
          <w:i/>
        </w:rPr>
        <w:t>åpenbaringsordets ordensnorm</w:t>
      </w:r>
      <w:r w:rsidR="00A40EA9" w:rsidRPr="001C44C6">
        <w:rPr>
          <w:i/>
        </w:rPr>
        <w:t xml:space="preserve"> </w:t>
      </w:r>
      <w:r w:rsidR="00A40EA9" w:rsidRPr="009E2085">
        <w:t>som begrunner fyrs</w:t>
      </w:r>
      <w:r w:rsidR="005806A9" w:rsidRPr="009E2085">
        <w:t>tens medvirkning som medkrist</w:t>
      </w:r>
      <w:r w:rsidR="005A4539" w:rsidRPr="009E2085">
        <w:t>en</w:t>
      </w:r>
      <w:r w:rsidR="003B6CD2" w:rsidRPr="009E2085">
        <w:t xml:space="preserve"> </w:t>
      </w:r>
      <w:r w:rsidR="00A40EA9" w:rsidRPr="009E2085">
        <w:t xml:space="preserve">og bekjenner av </w:t>
      </w:r>
      <w:r w:rsidR="00464889" w:rsidRPr="009E2085">
        <w:t>den</w:t>
      </w:r>
      <w:r w:rsidR="003B6CD2" w:rsidRPr="009E2085">
        <w:t xml:space="preserve"> </w:t>
      </w:r>
      <w:r w:rsidR="00A40EA9" w:rsidRPr="009E2085">
        <w:t>rette lære</w:t>
      </w:r>
      <w:r w:rsidR="005806A9">
        <w:rPr>
          <w:i/>
        </w:rPr>
        <w:t xml:space="preserve">. </w:t>
      </w:r>
      <w:r w:rsidR="00A40EA9" w:rsidRPr="001C44C6">
        <w:t xml:space="preserve"> </w:t>
      </w:r>
    </w:p>
    <w:p w:rsidR="00A40EA9" w:rsidRPr="001C44C6" w:rsidRDefault="005806A9" w:rsidP="00576C86">
      <w:r>
        <w:t xml:space="preserve">Det er i denne rolle </w:t>
      </w:r>
      <w:r w:rsidR="00560D24" w:rsidRPr="001C44C6">
        <w:t>Melanchth</w:t>
      </w:r>
      <w:r w:rsidR="00560D24">
        <w:t>on</w:t>
      </w:r>
      <w:r w:rsidR="009E2085">
        <w:t xml:space="preserve"> </w:t>
      </w:r>
      <w:r>
        <w:t>beskriver fyrst</w:t>
      </w:r>
      <w:r w:rsidR="005A4539">
        <w:t>en</w:t>
      </w:r>
      <w:r w:rsidR="003B6CD2">
        <w:t xml:space="preserve"> </w:t>
      </w:r>
      <w:r>
        <w:t xml:space="preserve">som </w:t>
      </w:r>
      <w:r w:rsidR="00A40EA9" w:rsidRPr="00667015">
        <w:rPr>
          <w:i/>
        </w:rPr>
        <w:t>Pius magistratus</w:t>
      </w:r>
      <w:r w:rsidR="00667015">
        <w:t xml:space="preserve"> – from øvrighet</w:t>
      </w:r>
      <w:r w:rsidR="00A40EA9" w:rsidRPr="001C44C6">
        <w:t xml:space="preserve">.  </w:t>
      </w:r>
      <w:r w:rsidR="00667015">
        <w:t xml:space="preserve">Her var det sammenfall mellom </w:t>
      </w:r>
      <w:r w:rsidR="00560D24">
        <w:t>Melanchthon</w:t>
      </w:r>
      <w:r w:rsidR="003B6CD2">
        <w:t xml:space="preserve"> </w:t>
      </w:r>
      <w:r w:rsidR="00667015">
        <w:t xml:space="preserve">og Luther.  </w:t>
      </w:r>
      <w:r w:rsidR="00A40EA9" w:rsidRPr="001C44C6">
        <w:t xml:space="preserve">Samme norm </w:t>
      </w:r>
      <w:r w:rsidR="00667015">
        <w:t xml:space="preserve">var </w:t>
      </w:r>
      <w:r w:rsidR="00A40EA9" w:rsidRPr="001C44C6">
        <w:t>begrunne</w:t>
      </w:r>
      <w:r w:rsidR="00667015">
        <w:t>ls</w:t>
      </w:r>
      <w:r w:rsidR="005A4539">
        <w:t>en</w:t>
      </w:r>
      <w:r w:rsidR="003B6CD2">
        <w:t xml:space="preserve"> </w:t>
      </w:r>
      <w:r w:rsidR="00667015">
        <w:t xml:space="preserve">for </w:t>
      </w:r>
      <w:r w:rsidR="00A40EA9" w:rsidRPr="001C44C6">
        <w:t xml:space="preserve">Luthers anbefaling </w:t>
      </w:r>
      <w:r w:rsidR="00667015">
        <w:t xml:space="preserve">til </w:t>
      </w:r>
      <w:r w:rsidR="00A40EA9" w:rsidRPr="001C44C6">
        <w:t>bøhmerne i 1523 - om lek</w:t>
      </w:r>
      <w:r w:rsidR="00DE0985">
        <w:t>mann</w:t>
      </w:r>
      <w:r w:rsidR="00A40EA9" w:rsidRPr="001C44C6">
        <w:t>sor</w:t>
      </w:r>
      <w:r w:rsidR="009E2085">
        <w:t>d</w:t>
      </w:r>
      <w:r w:rsidR="00CF4775">
        <w:t>in</w:t>
      </w:r>
      <w:r w:rsidR="00A40EA9" w:rsidRPr="001C44C6">
        <w:t>a</w:t>
      </w:r>
      <w:r w:rsidR="00120420">
        <w:t>sjon</w:t>
      </w:r>
      <w:r w:rsidR="003B6CD2">
        <w:t xml:space="preserve"> </w:t>
      </w:r>
      <w:r w:rsidR="00A40EA9" w:rsidRPr="001C44C6">
        <w:t xml:space="preserve">(De instituendis </w:t>
      </w:r>
      <w:r w:rsidR="009E2085">
        <w:t>m</w:t>
      </w:r>
      <w:r w:rsidR="00B75CEB">
        <w:t>in</w:t>
      </w:r>
      <w:r w:rsidR="00A40EA9" w:rsidRPr="001C44C6">
        <w:t>istris Ecclesiae)</w:t>
      </w:r>
      <w:r w:rsidR="00667015">
        <w:t xml:space="preserve">: </w:t>
      </w:r>
      <w:r w:rsidR="00A40EA9" w:rsidRPr="001C44C6">
        <w:t>Det er et særlig lederansvar å fremme saker i fred og fordragelighet.</w:t>
      </w:r>
    </w:p>
    <w:p w:rsidR="00A40EA9" w:rsidRPr="001C44C6" w:rsidRDefault="00A40EA9" w:rsidP="00576C86">
      <w:r w:rsidRPr="001C44C6">
        <w:t>Reformatorenes samarbeid med fyrst</w:t>
      </w:r>
      <w:r w:rsidR="005A4539">
        <w:t>en</w:t>
      </w:r>
      <w:r w:rsidR="003B6CD2">
        <w:t xml:space="preserve"> </w:t>
      </w:r>
      <w:r w:rsidRPr="001C44C6">
        <w:t xml:space="preserve">skjedde med basis i </w:t>
      </w:r>
      <w:r w:rsidRPr="00667015">
        <w:rPr>
          <w:i/>
        </w:rPr>
        <w:t>toregimentslær</w:t>
      </w:r>
      <w:r w:rsidR="005A4539">
        <w:rPr>
          <w:i/>
        </w:rPr>
        <w:t>en</w:t>
      </w:r>
      <w:r w:rsidR="009E2085">
        <w:rPr>
          <w:i/>
        </w:rPr>
        <w:t>,</w:t>
      </w:r>
      <w:r w:rsidR="003B6CD2">
        <w:rPr>
          <w:i/>
        </w:rPr>
        <w:t xml:space="preserve"> </w:t>
      </w:r>
      <w:r w:rsidRPr="001C44C6">
        <w:t>og med anvendelse av rettsregler si</w:t>
      </w:r>
      <w:r w:rsidR="00464889">
        <w:t>den</w:t>
      </w:r>
      <w:r w:rsidR="003B6CD2">
        <w:t xml:space="preserve"> </w:t>
      </w:r>
      <w:r w:rsidRPr="001C44C6">
        <w:t>keiser Konstanti</w:t>
      </w:r>
      <w:r w:rsidR="009E2085">
        <w:t>n</w:t>
      </w:r>
      <w:r w:rsidR="003B6CD2">
        <w:t xml:space="preserve"> </w:t>
      </w:r>
      <w:r w:rsidRPr="001C44C6">
        <w:t>(</w:t>
      </w:r>
      <w:r w:rsidRPr="00667015">
        <w:rPr>
          <w:i/>
        </w:rPr>
        <w:t>bysantinsk kirkerettstradisjon</w:t>
      </w:r>
      <w:r w:rsidRPr="001C44C6">
        <w:t>).  Det avgjørende moment er kirkens rett til ”</w:t>
      </w:r>
      <w:r w:rsidRPr="001C44C6">
        <w:rPr>
          <w:i/>
        </w:rPr>
        <w:t>frie synoder</w:t>
      </w:r>
      <w:r w:rsidRPr="001C44C6">
        <w:t>” etter mønster fra menighetssyno</w:t>
      </w:r>
      <w:r w:rsidR="00464889">
        <w:t>den</w:t>
      </w:r>
      <w:r w:rsidR="003B6CD2">
        <w:t xml:space="preserve"> </w:t>
      </w:r>
      <w:r w:rsidRPr="001C44C6">
        <w:t>i Jerusalem, Apg 15</w:t>
      </w:r>
      <w:r w:rsidR="00667015">
        <w:t>.  Kirkens bekjennelse og rett</w:t>
      </w:r>
      <w:r w:rsidRPr="001C44C6">
        <w:t xml:space="preserve"> </w:t>
      </w:r>
      <w:r w:rsidR="00E71D1F">
        <w:t>i den apostoliske kirke- og lære</w:t>
      </w:r>
      <w:r w:rsidR="00C758B8">
        <w:t>tradisjon</w:t>
      </w:r>
      <w:r w:rsidR="003B6CD2">
        <w:t xml:space="preserve"> </w:t>
      </w:r>
      <w:r w:rsidR="00667015">
        <w:t xml:space="preserve">medfører </w:t>
      </w:r>
      <w:r w:rsidR="00E71D1F">
        <w:t xml:space="preserve">at utøverne </w:t>
      </w:r>
      <w:r w:rsidR="00367B73">
        <w:t xml:space="preserve">av </w:t>
      </w:r>
      <w:r w:rsidR="00E71D1F">
        <w:t xml:space="preserve">prekenembetet kan samles i «frie synoder» med </w:t>
      </w:r>
      <w:r w:rsidRPr="00FD35CA">
        <w:rPr>
          <w:i/>
        </w:rPr>
        <w:t>lovgivende</w:t>
      </w:r>
      <w:r w:rsidRPr="001C44C6">
        <w:t xml:space="preserve"> og </w:t>
      </w:r>
      <w:r w:rsidRPr="00FD35CA">
        <w:rPr>
          <w:i/>
        </w:rPr>
        <w:t>utøvende</w:t>
      </w:r>
      <w:r w:rsidRPr="001C44C6">
        <w:t xml:space="preserve"> myndig</w:t>
      </w:r>
      <w:r w:rsidR="00667015">
        <w:t>het</w:t>
      </w:r>
      <w:r w:rsidR="00E71D1F">
        <w:t xml:space="preserve">.  </w:t>
      </w:r>
      <w:r w:rsidR="00667015">
        <w:t xml:space="preserve"> </w:t>
      </w:r>
      <w:r w:rsidR="00E71D1F">
        <w:t xml:space="preserve">De har rett og plikt til å </w:t>
      </w:r>
      <w:r w:rsidR="00667015">
        <w:t>fatte lærevedtak i samsvar med apostelordets lære</w:t>
      </w:r>
      <w:r w:rsidR="00FD35CA">
        <w:t xml:space="preserve"> fra kirkens Herre</w:t>
      </w:r>
      <w:r w:rsidR="00E71D1F">
        <w:t>, og dermed avvise vrang lære</w:t>
      </w:r>
      <w:r w:rsidR="00FD35CA">
        <w:t xml:space="preserve">.  Denne erkjennelse lå til </w:t>
      </w:r>
      <w:r w:rsidR="00763251">
        <w:t>grunn</w:t>
      </w:r>
      <w:r w:rsidR="003B6CD2">
        <w:t xml:space="preserve"> </w:t>
      </w:r>
      <w:r w:rsidR="00FD35CA">
        <w:t xml:space="preserve">for </w:t>
      </w:r>
      <w:r w:rsidR="00464889">
        <w:t>den</w:t>
      </w:r>
      <w:r w:rsidR="003B6CD2">
        <w:t xml:space="preserve"> </w:t>
      </w:r>
      <w:r w:rsidR="00FD35CA">
        <w:t xml:space="preserve">læremyndighet som ble utøvd under de første </w:t>
      </w:r>
      <w:r w:rsidR="00A764DE">
        <w:t>økumen</w:t>
      </w:r>
      <w:r w:rsidR="00FD35CA">
        <w:t>iske konsil</w:t>
      </w:r>
      <w:r w:rsidR="00E71D1F">
        <w:t xml:space="preserve"> i Nicea år 325</w:t>
      </w:r>
      <w:r w:rsidR="00FD35CA">
        <w:t>.  Keiser</w:t>
      </w:r>
      <w:r w:rsidR="005A4539">
        <w:t>en</w:t>
      </w:r>
      <w:r w:rsidR="003B6CD2">
        <w:t xml:space="preserve"> </w:t>
      </w:r>
      <w:r w:rsidR="00FD35CA">
        <w:t xml:space="preserve">hadde </w:t>
      </w:r>
      <w:r w:rsidR="00FD35CA" w:rsidRPr="00FD35CA">
        <w:rPr>
          <w:i/>
        </w:rPr>
        <w:t>godkjennende</w:t>
      </w:r>
      <w:r w:rsidR="00FD35CA">
        <w:t xml:space="preserve"> myndighet.  I </w:t>
      </w:r>
      <w:r w:rsidR="00464889">
        <w:t>den</w:t>
      </w:r>
      <w:r w:rsidR="003B6CD2">
        <w:t xml:space="preserve"> </w:t>
      </w:r>
      <w:r w:rsidR="00FD35CA">
        <w:t xml:space="preserve">lokale menighet lå </w:t>
      </w:r>
      <w:r w:rsidR="00464889">
        <w:t>den</w:t>
      </w:r>
      <w:r w:rsidR="003B6CD2">
        <w:t xml:space="preserve"> </w:t>
      </w:r>
      <w:r w:rsidR="00FD35CA" w:rsidRPr="00FD35CA">
        <w:rPr>
          <w:i/>
        </w:rPr>
        <w:t>iverksettende</w:t>
      </w:r>
      <w:r w:rsidR="00FD35CA">
        <w:t xml:space="preserve"> myndighet. </w:t>
      </w:r>
    </w:p>
    <w:p w:rsidR="00714438" w:rsidRDefault="00A40EA9" w:rsidP="00576C86">
      <w:r w:rsidRPr="001C44C6">
        <w:t xml:space="preserve">Luthers begrunnelse </w:t>
      </w:r>
      <w:r w:rsidRPr="001C44C6">
        <w:rPr>
          <w:i/>
        </w:rPr>
        <w:t>utelukker</w:t>
      </w:r>
      <w:r w:rsidRPr="001C44C6">
        <w:t xml:space="preserve"> fyrstens status som ”kongelig erkebiskop” (summus episkopos).  Denne selvbestaltede posisjonering tilhører </w:t>
      </w:r>
      <w:r w:rsidR="00560D24" w:rsidRPr="001C44C6">
        <w:t>prøyssisk</w:t>
      </w:r>
      <w:r w:rsidRPr="001C44C6">
        <w:t xml:space="preserve"> kongeideologi fra tidlig på 1800-tallet</w:t>
      </w:r>
      <w:r w:rsidR="00FD35CA">
        <w:t xml:space="preserve">.  </w:t>
      </w:r>
      <w:r w:rsidR="00464889">
        <w:t>Den</w:t>
      </w:r>
      <w:r w:rsidR="00E71D1F">
        <w:t xml:space="preserve"> </w:t>
      </w:r>
      <w:r w:rsidR="00FD35CA">
        <w:t>b</w:t>
      </w:r>
      <w:r w:rsidRPr="001C44C6">
        <w:t>egrunne</w:t>
      </w:r>
      <w:r w:rsidR="00FD35CA">
        <w:t>t</w:t>
      </w:r>
      <w:r w:rsidRPr="001C44C6">
        <w:t xml:space="preserve"> statsmaktens </w:t>
      </w:r>
      <w:r w:rsidRPr="001C44C6">
        <w:rPr>
          <w:i/>
        </w:rPr>
        <w:t>unionistiske</w:t>
      </w:r>
      <w:r w:rsidRPr="001C44C6">
        <w:t xml:space="preserve"> kirkepolitikk</w:t>
      </w:r>
      <w:r w:rsidR="00FD35CA">
        <w:t xml:space="preserve">, i tråd med enevoldskongens </w:t>
      </w:r>
      <w:r w:rsidRPr="001C44C6">
        <w:rPr>
          <w:i/>
        </w:rPr>
        <w:t>uinnskrenkede</w:t>
      </w:r>
      <w:r w:rsidRPr="001C44C6">
        <w:t xml:space="preserve"> myndighet over de gudstjenestelige ordninger hos lutheranere og reformerte.  </w:t>
      </w:r>
    </w:p>
    <w:p w:rsidR="00A40EA9" w:rsidRPr="001C44C6" w:rsidRDefault="00714438" w:rsidP="00576C86">
      <w:r>
        <w:t xml:space="preserve">Denne kongeideologi var allerede lovfestet i Danmark-Norge i Kongeloven år 1665.  Den ligger til grunn for den enevoldsrettslige tolkning av Grunnlovens </w:t>
      </w:r>
      <w:r w:rsidR="00367B73">
        <w:t>§</w:t>
      </w:r>
      <w:r>
        <w:t xml:space="preserve"> 16 fra 1814.  Kombinasjonen </w:t>
      </w:r>
      <w:r w:rsidR="00FD35CA">
        <w:t xml:space="preserve">kongelig erkebiskop og </w:t>
      </w:r>
      <w:r w:rsidR="00FD35CA" w:rsidRPr="00714438">
        <w:rPr>
          <w:i/>
        </w:rPr>
        <w:t>uinnskrenket</w:t>
      </w:r>
      <w:r w:rsidR="00FD35CA">
        <w:t xml:space="preserve"> enevoldsmakt begrunnet Kirkeregjeringens unionistiske </w:t>
      </w:r>
      <w:r w:rsidR="00323FAB">
        <w:t>resolusjoner</w:t>
      </w:r>
      <w:r>
        <w:t>.  I denne tolkningstradisjon fikk statlig kirkejus status som «gjeldende kirke</w:t>
      </w:r>
      <w:r w:rsidR="00367B73">
        <w:t>-</w:t>
      </w:r>
      <w:r>
        <w:t>rett» i et kirkerettslig tomrom.  Ki</w:t>
      </w:r>
      <w:r w:rsidR="00323FAB">
        <w:t xml:space="preserve">rkens </w:t>
      </w:r>
      <w:r>
        <w:t>b</w:t>
      </w:r>
      <w:r w:rsidR="00323FAB">
        <w:t xml:space="preserve">ekjennelse </w:t>
      </w:r>
      <w:r>
        <w:t xml:space="preserve">ble innordnet allmennytten, og kirkens rett neglisjert.  </w:t>
      </w:r>
    </w:p>
    <w:p w:rsidR="00DC0307" w:rsidRDefault="00827A08" w:rsidP="00DC0307">
      <w:pPr>
        <w:pStyle w:val="Overskrift5"/>
      </w:pPr>
      <w:r>
        <w:t xml:space="preserve">Hva </w:t>
      </w:r>
      <w:r w:rsidR="00976DC4">
        <w:t xml:space="preserve">er </w:t>
      </w:r>
      <w:r>
        <w:t>visitasens kirkerettslige legitimitet</w:t>
      </w:r>
      <w:r w:rsidR="00323FAB" w:rsidRPr="00C13FAB">
        <w:t xml:space="preserve">?  </w:t>
      </w:r>
    </w:p>
    <w:p w:rsidR="000D6AEE" w:rsidRDefault="00DC0307" w:rsidP="00DC0307">
      <w:r>
        <w:t xml:space="preserve">Spørsmålet gjelder </w:t>
      </w:r>
      <w:r w:rsidR="00F54184">
        <w:t>embetslæren</w:t>
      </w:r>
      <w:r w:rsidR="00827A08">
        <w:t xml:space="preserve"> og har omfattende karakter.  Visitasen omfatter kirkens bekjennelse og rett i menighetens praksis.  V</w:t>
      </w:r>
      <w:r>
        <w:t xml:space="preserve">isitasens kirkerettslige legitimitet </w:t>
      </w:r>
      <w:r w:rsidR="00827A08">
        <w:t>sammenfaller med menighetens gudgitte sendelse og prekenembetet</w:t>
      </w:r>
      <w:r w:rsidR="00367B73">
        <w:t>s</w:t>
      </w:r>
      <w:r w:rsidR="00827A08">
        <w:t xml:space="preserve"> mandat og fullmakter i apostolatets kirke.  Dermed er visitasens legitimitet gitt med Kr</w:t>
      </w:r>
      <w:r>
        <w:t>isti dåpsbefaling</w:t>
      </w:r>
      <w:r w:rsidR="00827A08">
        <w:t xml:space="preserve"> til apostlene og deres etterfølgere i prekenembetets gjerning </w:t>
      </w:r>
      <w:r>
        <w:t xml:space="preserve">(Mt 28).  </w:t>
      </w:r>
    </w:p>
    <w:p w:rsidR="0020699C" w:rsidRDefault="00827A08" w:rsidP="00DC0307">
      <w:r>
        <w:t xml:space="preserve">Altså er hverken prekenembetet eller visitasen </w:t>
      </w:r>
      <w:r w:rsidR="00DC0307">
        <w:t>forankret i øvrighetsfunksjonen</w:t>
      </w:r>
      <w:r w:rsidR="000D6AEE">
        <w:t>, men i den kirkerettslige kontrakt</w:t>
      </w:r>
      <w:r w:rsidR="001031E4">
        <w:t xml:space="preserve"> som ved dåp inngås mellom hjemmet</w:t>
      </w:r>
      <w:r w:rsidR="00367B73">
        <w:t>,</w:t>
      </w:r>
      <w:r w:rsidR="000D6AEE">
        <w:t xml:space="preserve"> </w:t>
      </w:r>
      <w:r w:rsidR="00367B73">
        <w:t>representert ved barnets foreldre og faddere</w:t>
      </w:r>
      <w:r w:rsidR="001031E4">
        <w:t>,</w:t>
      </w:r>
      <w:r w:rsidR="00367B73">
        <w:t xml:space="preserve"> og kirken</w:t>
      </w:r>
      <w:r w:rsidR="001031E4">
        <w:t>,</w:t>
      </w:r>
      <w:r w:rsidR="00367B73">
        <w:t xml:space="preserve"> representert ved forrettende prest</w:t>
      </w:r>
      <w:r w:rsidR="001031E4">
        <w:t xml:space="preserve">. </w:t>
      </w:r>
      <w:r w:rsidR="000D6AEE">
        <w:t xml:space="preserve">Løftets innhold bestemmer visitasens innhold.  Når kristne med bruk av kallsretten gjenoppretter det evangelisk-lutherske </w:t>
      </w:r>
      <w:r w:rsidR="00560D24">
        <w:t>gudstjenstefellesskap</w:t>
      </w:r>
      <w:r w:rsidR="000D6AEE">
        <w:t xml:space="preserve">, står de overfor oppgaven </w:t>
      </w:r>
      <w:r w:rsidR="001031E4">
        <w:t xml:space="preserve">med </w:t>
      </w:r>
      <w:r w:rsidR="000D6AEE">
        <w:t xml:space="preserve">å gjenopprette katekumenatet og </w:t>
      </w:r>
      <w:r w:rsidR="00E22685">
        <w:t xml:space="preserve">visitasen.  </w:t>
      </w:r>
    </w:p>
    <w:p w:rsidR="00DC0307" w:rsidRDefault="00EA2B4D" w:rsidP="00DC0307">
      <w:r>
        <w:t>Da Kongens embetsverk ble utviklet fra 1600-tallet</w:t>
      </w:r>
      <w:r w:rsidR="00976DC4">
        <w:t xml:space="preserve"> av</w:t>
      </w:r>
      <w:r>
        <w:t xml:space="preserve">, ble menighetens kallsrett fortrengt og sogneprestene fikk en sentral rolle.  </w:t>
      </w:r>
      <w:r w:rsidR="0020699C">
        <w:t>Kirkeretten ble forvekslet med kongelige resolusjoner og forvekslet med Norges Lover.  I strid med kirkens bekjennelse</w:t>
      </w:r>
      <w:r w:rsidR="00976DC4">
        <w:t>,</w:t>
      </w:r>
      <w:r w:rsidR="0020699C">
        <w:t xml:space="preserve"> ble geistlig og verdslig myndighet sammenblandet, og prestens </w:t>
      </w:r>
      <w:r w:rsidR="00976DC4">
        <w:t>gjerning fo</w:t>
      </w:r>
      <w:r w:rsidR="0020699C">
        <w:t xml:space="preserve">rankret i øvrighetsfunksjonen.  Noe lignende skjer med prekenembetet forankret i en parlamentarisk kirkeorganisasjon under demokratisk kontroll.  </w:t>
      </w:r>
      <w:r w:rsidR="00E22685">
        <w:t xml:space="preserve">Med læretilpasninger forfaller også bispevisitasen til kontroll av prestens kontorhold, hyggelige møter med folket og et visitasmøte om menighetens virksomheter.  </w:t>
      </w:r>
    </w:p>
    <w:p w:rsidR="00DC0307" w:rsidRDefault="00323FAB" w:rsidP="00576C86">
      <w:r w:rsidRPr="00C13FAB">
        <w:t>Påstan</w:t>
      </w:r>
      <w:r w:rsidR="00464889" w:rsidRPr="00C13FAB">
        <w:t>den</w:t>
      </w:r>
      <w:r w:rsidR="003B6CD2" w:rsidRPr="00C13FAB">
        <w:t xml:space="preserve"> </w:t>
      </w:r>
      <w:r w:rsidR="00F54184">
        <w:t xml:space="preserve">om </w:t>
      </w:r>
      <w:r w:rsidR="00976DC4">
        <w:t xml:space="preserve">luthersk embetslære </w:t>
      </w:r>
      <w:r w:rsidR="00F54184">
        <w:t>forankr</w:t>
      </w:r>
      <w:r w:rsidR="00976DC4">
        <w:t xml:space="preserve">et </w:t>
      </w:r>
      <w:r w:rsidR="00F54184">
        <w:t>i øvrighetsfunksjonen</w:t>
      </w:r>
      <w:r w:rsidR="00976DC4">
        <w:t xml:space="preserve"> finnes ikke </w:t>
      </w:r>
      <w:r w:rsidR="00A40EA9" w:rsidRPr="00C13FAB">
        <w:t xml:space="preserve">belagt i </w:t>
      </w:r>
      <w:r w:rsidR="00F54184">
        <w:t xml:space="preserve">den </w:t>
      </w:r>
      <w:r w:rsidR="00A40EA9" w:rsidRPr="00C13FAB">
        <w:t>senere lutherdom på 1500-tallet, verk</w:t>
      </w:r>
      <w:r w:rsidR="005A4539" w:rsidRPr="00C13FAB">
        <w:t>en</w:t>
      </w:r>
      <w:r w:rsidR="003B6CD2" w:rsidRPr="00C13FAB">
        <w:t xml:space="preserve"> </w:t>
      </w:r>
      <w:r w:rsidR="00A40EA9" w:rsidRPr="00C13FAB">
        <w:t xml:space="preserve">hos </w:t>
      </w:r>
      <w:r w:rsidR="00464889" w:rsidRPr="00C13FAB">
        <w:t>den</w:t>
      </w:r>
      <w:r w:rsidR="003B6CD2" w:rsidRPr="00C13FAB">
        <w:t xml:space="preserve"> </w:t>
      </w:r>
      <w:r w:rsidR="00A40EA9" w:rsidRPr="00C13FAB">
        <w:t>kirke</w:t>
      </w:r>
      <w:r w:rsidR="00DF54FF">
        <w:t>-</w:t>
      </w:r>
      <w:r w:rsidR="00A40EA9" w:rsidRPr="00C13FAB">
        <w:t>rettslærde Tile</w:t>
      </w:r>
      <w:r w:rsidR="0035155F" w:rsidRPr="00C13FAB">
        <w:t>man</w:t>
      </w:r>
      <w:r w:rsidR="003B6CD2" w:rsidRPr="00C13FAB">
        <w:t xml:space="preserve"> </w:t>
      </w:r>
      <w:r w:rsidR="00A40EA9" w:rsidRPr="00C13FAB">
        <w:t xml:space="preserve">Hesshusius eller andre.  Tvert imot.  Deres grenseoppganger var svært så tydelige overfor </w:t>
      </w:r>
      <w:r w:rsidR="00464889" w:rsidRPr="00C13FAB">
        <w:t>den</w:t>
      </w:r>
      <w:r w:rsidR="003B6CD2" w:rsidRPr="00C13FAB">
        <w:t xml:space="preserve"> </w:t>
      </w:r>
      <w:r w:rsidR="00A40EA9" w:rsidRPr="00C13FAB">
        <w:t xml:space="preserve">embetslære </w:t>
      </w:r>
      <w:r w:rsidRPr="00C13FAB">
        <w:t xml:space="preserve">som </w:t>
      </w:r>
      <w:r w:rsidR="0035155F" w:rsidRPr="00C13FAB">
        <w:t>man</w:t>
      </w:r>
      <w:r w:rsidR="003B6CD2" w:rsidRPr="00C13FAB">
        <w:t xml:space="preserve"> </w:t>
      </w:r>
      <w:r w:rsidRPr="00C13FAB">
        <w:t xml:space="preserve">fra enkelte hold har villet tilskrive </w:t>
      </w:r>
      <w:r w:rsidR="00A40EA9" w:rsidRPr="00C13FAB">
        <w:t>Luther</w:t>
      </w:r>
      <w:r w:rsidR="00DF54FF">
        <w:t xml:space="preserve">.  </w:t>
      </w:r>
    </w:p>
    <w:p w:rsidR="000D6AEE" w:rsidRDefault="000D6AEE" w:rsidP="00576C86">
      <w:r>
        <w:rPr>
          <w:i/>
        </w:rPr>
        <w:t xml:space="preserve">Hvordan forstod man fra luthersk kirke </w:t>
      </w:r>
      <w:r w:rsidRPr="00C13FAB">
        <w:rPr>
          <w:i/>
        </w:rPr>
        <w:t>øvrighetens legitimitet i kirkesaker?</w:t>
      </w:r>
      <w:r>
        <w:t xml:space="preserve">  </w:t>
      </w:r>
      <w:r w:rsidR="00825AB0">
        <w:t xml:space="preserve">Her får det være nok med noen eksempler, nok til å belyse ringvirkninger fra den wittenbergske reformasjon i de nordiske kirkeprovinser.  </w:t>
      </w:r>
    </w:p>
    <w:p w:rsidR="00A40EA9" w:rsidRPr="00C13FAB" w:rsidRDefault="00AE10E3" w:rsidP="00576C86">
      <w:r>
        <w:t xml:space="preserve">Luther </w:t>
      </w:r>
      <w:r w:rsidR="00A40EA9" w:rsidRPr="00C13FAB">
        <w:t>observerte med atskillig skepsis fremvekst</w:t>
      </w:r>
      <w:r w:rsidR="005A4539" w:rsidRPr="00C13FAB">
        <w:t>en</w:t>
      </w:r>
      <w:r w:rsidR="003B6CD2" w:rsidRPr="00C13FAB">
        <w:t xml:space="preserve"> </w:t>
      </w:r>
      <w:r w:rsidR="00A40EA9" w:rsidRPr="00C13FAB">
        <w:t>av fyrstelige konsistorier for kirkesaker</w:t>
      </w:r>
      <w:r w:rsidR="00323FAB" w:rsidRPr="00C13FAB">
        <w:t>.  D</w:t>
      </w:r>
      <w:r w:rsidR="00A40EA9" w:rsidRPr="00C13FAB">
        <w:t xml:space="preserve">a byrådet i Erfurt i 1536 forsøkte å forvise rettelig innsatte prester, innskjerpet </w:t>
      </w:r>
      <w:r w:rsidR="00DE0985" w:rsidRPr="00C13FAB">
        <w:t>han</w:t>
      </w:r>
      <w:r w:rsidR="003B6CD2" w:rsidRPr="00C13FAB">
        <w:t xml:space="preserve"> </w:t>
      </w:r>
      <w:r w:rsidR="00A40EA9" w:rsidRPr="00C13FAB">
        <w:t xml:space="preserve">at </w:t>
      </w:r>
      <w:r w:rsidR="00DE0985" w:rsidRPr="00C13FAB">
        <w:t>presten</w:t>
      </w:r>
      <w:r w:rsidR="00A40EA9" w:rsidRPr="00C13FAB">
        <w:t>e er Kristi tjenere - ikke fordi de var kalt av rådet, m</w:t>
      </w:r>
      <w:r w:rsidR="005A4539" w:rsidRPr="00C13FAB">
        <w:t>en</w:t>
      </w:r>
      <w:r w:rsidR="003B6CD2" w:rsidRPr="00C13FAB">
        <w:t xml:space="preserve"> </w:t>
      </w:r>
      <w:r w:rsidR="00A40EA9" w:rsidRPr="00C13FAB">
        <w:t>fordi de var salvet av Ån</w:t>
      </w:r>
      <w:r w:rsidR="00464889" w:rsidRPr="00C13FAB">
        <w:t>den</w:t>
      </w:r>
      <w:r w:rsidR="003B6CD2" w:rsidRPr="00C13FAB">
        <w:t xml:space="preserve"> </w:t>
      </w:r>
      <w:r w:rsidR="00A40EA9" w:rsidRPr="00C13FAB">
        <w:t xml:space="preserve">og kalt av kirken.  </w:t>
      </w:r>
      <w:r w:rsidR="00825AB0">
        <w:t>Samme grenseoppgang møter oss under reformasjonen i Danmark-Norge.</w:t>
      </w:r>
    </w:p>
    <w:p w:rsidR="00506BCD" w:rsidRDefault="000D6AEE" w:rsidP="00576C86">
      <w:r>
        <w:t xml:space="preserve">Et eksempel er allerede </w:t>
      </w:r>
      <w:r w:rsidR="00825AB0">
        <w:t>den kroningsliturgi</w:t>
      </w:r>
      <w:r>
        <w:t xml:space="preserve"> som </w:t>
      </w:r>
      <w:r w:rsidR="00825AB0">
        <w:t xml:space="preserve">Johan </w:t>
      </w:r>
      <w:r>
        <w:t>Bugenhagen forrettet</w:t>
      </w:r>
      <w:r w:rsidR="00825AB0">
        <w:t>,</w:t>
      </w:r>
      <w:r>
        <w:t xml:space="preserve"> da Christian 3 og Dorothea ble kronet i København den 12. august 1537.  Det var den første kroning av en luthersk monark i Europa.  </w:t>
      </w:r>
      <w:r w:rsidR="00825AB0">
        <w:t xml:space="preserve">Kongen og dronningen </w:t>
      </w:r>
      <w:r w:rsidR="00506BCD">
        <w:t xml:space="preserve">med </w:t>
      </w:r>
      <w:r w:rsidR="002537B0">
        <w:t xml:space="preserve">rådsherrer var lutheranere av overbevisning.  </w:t>
      </w:r>
      <w:r w:rsidR="00323FAB">
        <w:t xml:space="preserve">Avgjørende </w:t>
      </w:r>
      <w:r w:rsidR="00506BCD">
        <w:t xml:space="preserve">for dem var </w:t>
      </w:r>
      <w:r w:rsidR="00323FAB">
        <w:t>forholdet til det prekenembete som Kristus inns</w:t>
      </w:r>
      <w:r w:rsidR="007C58F3">
        <w:t>ti</w:t>
      </w:r>
      <w:r w:rsidR="00323FAB">
        <w:t xml:space="preserve">ftet med mandat og fullmakter </w:t>
      </w:r>
      <w:r w:rsidR="00506BCD">
        <w:t xml:space="preserve">til hans delegater prest og biskop.  </w:t>
      </w:r>
    </w:p>
    <w:p w:rsidR="00A40EA9" w:rsidRPr="001C44C6" w:rsidRDefault="00506BCD" w:rsidP="00576C86">
      <w:r>
        <w:t xml:space="preserve">Et kjernepunkt er forskjellen mellom </w:t>
      </w:r>
      <w:r w:rsidR="002537B0">
        <w:t>«Kongens ordinans» og «Kristi ordinans»</w:t>
      </w:r>
      <w:r>
        <w:t>, som</w:t>
      </w:r>
      <w:r w:rsidR="002537B0">
        <w:t xml:space="preserve"> representerer </w:t>
      </w:r>
      <w:r>
        <w:t xml:space="preserve">to </w:t>
      </w:r>
      <w:r w:rsidR="002537B0">
        <w:t xml:space="preserve">myndighetsområder av ulik art.  </w:t>
      </w:r>
      <w:r>
        <w:t xml:space="preserve">Fra luthersk side var øvrighetens legitimitet i kirkesaker klar: </w:t>
      </w:r>
      <w:r w:rsidR="007C58F3" w:rsidRPr="007C58F3">
        <w:t xml:space="preserve">Den </w:t>
      </w:r>
      <w:r w:rsidR="00A40EA9" w:rsidRPr="001C44C6">
        <w:t xml:space="preserve">øvrighet som </w:t>
      </w:r>
      <w:r w:rsidR="00821088">
        <w:t>gjør kirkevedtak i strid med kirkens bekjennelse og rett</w:t>
      </w:r>
      <w:r w:rsidR="00A40EA9" w:rsidRPr="001C44C6">
        <w:t xml:space="preserve">, mangler legitimitet i </w:t>
      </w:r>
      <w:r w:rsidR="00821088">
        <w:t>kirken</w:t>
      </w:r>
      <w:r w:rsidR="002537B0" w:rsidRPr="002537B0">
        <w:t xml:space="preserve"> </w:t>
      </w:r>
      <w:r w:rsidR="002537B0">
        <w:t xml:space="preserve">og </w:t>
      </w:r>
      <w:r w:rsidR="002537B0" w:rsidRPr="001C44C6">
        <w:t xml:space="preserve">trer ut av </w:t>
      </w:r>
      <w:r w:rsidR="002537B0">
        <w:t xml:space="preserve">den </w:t>
      </w:r>
      <w:r w:rsidR="002537B0" w:rsidRPr="001C44C6">
        <w:t>rettr</w:t>
      </w:r>
      <w:r w:rsidR="002537B0">
        <w:t>oen</w:t>
      </w:r>
      <w:r w:rsidR="002537B0" w:rsidRPr="001C44C6">
        <w:t>de kirkes fellesskap</w:t>
      </w:r>
      <w:r w:rsidR="002537B0">
        <w:t xml:space="preserve">.  </w:t>
      </w:r>
      <w:r w:rsidR="00A40EA9" w:rsidRPr="001C44C6">
        <w:t xml:space="preserve">Og </w:t>
      </w:r>
      <w:r>
        <w:t xml:space="preserve">sett fra øvrighetens side, var </w:t>
      </w:r>
      <w:r w:rsidR="00A40EA9" w:rsidRPr="001C44C6">
        <w:t xml:space="preserve">det lutherske bispeembete et fullmyndig </w:t>
      </w:r>
      <w:r w:rsidR="00A40EA9" w:rsidRPr="00506BCD">
        <w:rPr>
          <w:i/>
        </w:rPr>
        <w:t>tilsynsembete</w:t>
      </w:r>
      <w:r w:rsidR="00A40EA9" w:rsidRPr="001C44C6">
        <w:t xml:space="preserve">.  </w:t>
      </w:r>
      <w:r>
        <w:t xml:space="preserve">Det var i samsvar med biskopenes identifikasjon.  De </w:t>
      </w:r>
      <w:r w:rsidR="007C58F3">
        <w:t xml:space="preserve">var </w:t>
      </w:r>
      <w:r w:rsidR="00A40EA9" w:rsidRPr="001C44C6">
        <w:t xml:space="preserve">seg bevisst å utøve </w:t>
      </w:r>
      <w:r w:rsidR="005A4539">
        <w:t>en</w:t>
      </w:r>
      <w:r w:rsidR="003B6CD2">
        <w:t xml:space="preserve"> </w:t>
      </w:r>
      <w:r w:rsidR="00A40EA9" w:rsidRPr="001C44C6">
        <w:t xml:space="preserve">tilsynstjeneste begrunnet i Guds befaling, og å </w:t>
      </w:r>
      <w:r w:rsidR="00573D3D" w:rsidRPr="001C44C6">
        <w:t xml:space="preserve">følge </w:t>
      </w:r>
      <w:r w:rsidR="00A40EA9" w:rsidRPr="001C44C6">
        <w:t xml:space="preserve">Timoteus og Titus i deres kall.  </w:t>
      </w:r>
      <w:r w:rsidR="00C758B8">
        <w:t>En</w:t>
      </w:r>
      <w:r w:rsidR="003B6CD2">
        <w:t xml:space="preserve"> </w:t>
      </w:r>
      <w:r w:rsidR="00A40EA9" w:rsidRPr="001C44C6">
        <w:t>ny biskop, kalt av fyrst</w:t>
      </w:r>
      <w:r w:rsidR="005A4539">
        <w:t>en</w:t>
      </w:r>
      <w:r w:rsidR="003B6CD2">
        <w:t xml:space="preserve"> </w:t>
      </w:r>
      <w:r w:rsidR="00A40EA9" w:rsidRPr="001C44C6">
        <w:t xml:space="preserve">med </w:t>
      </w:r>
      <w:r w:rsidR="00A40EA9">
        <w:t>stifts</w:t>
      </w:r>
      <w:r w:rsidR="00A40EA9" w:rsidRPr="001C44C6">
        <w:t>synodens og stendenes samtykke</w:t>
      </w:r>
      <w:r w:rsidR="00A40EA9">
        <w:t xml:space="preserve"> i kirkens navn, </w:t>
      </w:r>
      <w:r w:rsidR="00A40EA9" w:rsidRPr="001C44C6">
        <w:t xml:space="preserve">var ”ved guddommelig vilje denne kirkes superintendent”.  </w:t>
      </w:r>
    </w:p>
    <w:p w:rsidR="00506BCD" w:rsidRDefault="00A40EA9" w:rsidP="00576C86">
      <w:r>
        <w:t>Ved kirkens reforma</w:t>
      </w:r>
      <w:r w:rsidR="00120420">
        <w:t>sjon</w:t>
      </w:r>
      <w:r w:rsidR="003B6CD2">
        <w:t xml:space="preserve"> </w:t>
      </w:r>
      <w:r w:rsidRPr="001C44C6">
        <w:t xml:space="preserve">ble det lutherske </w:t>
      </w:r>
      <w:r>
        <w:t>(el</w:t>
      </w:r>
      <w:r w:rsidR="003B5C29">
        <w:t>.</w:t>
      </w:r>
      <w:r>
        <w:t xml:space="preserve"> evangeliske) </w:t>
      </w:r>
      <w:r w:rsidRPr="001C44C6">
        <w:t xml:space="preserve">bispeembete formidlet til alle de nordiske land </w:t>
      </w:r>
      <w:r>
        <w:t>e</w:t>
      </w:r>
      <w:r w:rsidRPr="001C44C6">
        <w:t xml:space="preserve">tter mønster fra tyske kirkeordninger.  I Danmark-Norge skjedde dette ved </w:t>
      </w:r>
      <w:r w:rsidRPr="001C44C6">
        <w:rPr>
          <w:i/>
        </w:rPr>
        <w:t>Jo</w:t>
      </w:r>
      <w:r w:rsidR="00DE0985">
        <w:rPr>
          <w:i/>
        </w:rPr>
        <w:t>han</w:t>
      </w:r>
      <w:r w:rsidRPr="001C44C6">
        <w:rPr>
          <w:i/>
        </w:rPr>
        <w:t>nes Bugenhag</w:t>
      </w:r>
      <w:r w:rsidR="005A4539">
        <w:rPr>
          <w:i/>
        </w:rPr>
        <w:t>en</w:t>
      </w:r>
      <w:r w:rsidR="002537B0">
        <w:rPr>
          <w:i/>
        </w:rPr>
        <w:t>,</w:t>
      </w:r>
      <w:r w:rsidR="003B6CD2">
        <w:rPr>
          <w:i/>
        </w:rPr>
        <w:t xml:space="preserve"> </w:t>
      </w:r>
      <w:r w:rsidRPr="001C44C6">
        <w:t>sogneprest i Wittenberg</w:t>
      </w:r>
      <w:r w:rsidR="002537B0">
        <w:t xml:space="preserve"> og Luthers talsmann i København under kirkens reformasjon</w:t>
      </w:r>
      <w:r w:rsidRPr="001C44C6">
        <w:t>.  Om bispeembetets motivering heter det i Kirkeor</w:t>
      </w:r>
      <w:r w:rsidR="007C58F3">
        <w:t>d</w:t>
      </w:r>
      <w:r w:rsidR="00CF4775">
        <w:t>in</w:t>
      </w:r>
      <w:r w:rsidRPr="001C44C6">
        <w:t>ans</w:t>
      </w:r>
      <w:r w:rsidR="005A4539">
        <w:t>en</w:t>
      </w:r>
      <w:r w:rsidR="003B6CD2">
        <w:t xml:space="preserve"> </w:t>
      </w:r>
      <w:r w:rsidRPr="001C44C6">
        <w:t xml:space="preserve">fra 1537, at </w:t>
      </w:r>
      <w:r w:rsidRPr="001C44C6">
        <w:rPr>
          <w:i/>
        </w:rPr>
        <w:t>biskopene</w:t>
      </w:r>
      <w:r w:rsidRPr="001C44C6">
        <w:t xml:space="preserve"> ”</w:t>
      </w:r>
      <w:r w:rsidRPr="00821088">
        <w:rPr>
          <w:i/>
        </w:rPr>
        <w:t>skal holde denne reforma</w:t>
      </w:r>
      <w:r w:rsidR="00120420">
        <w:rPr>
          <w:i/>
        </w:rPr>
        <w:t>sjon</w:t>
      </w:r>
      <w:r w:rsidR="003B6CD2">
        <w:rPr>
          <w:i/>
        </w:rPr>
        <w:t xml:space="preserve"> </w:t>
      </w:r>
      <w:r w:rsidRPr="00821088">
        <w:rPr>
          <w:i/>
        </w:rPr>
        <w:t>i kirk</w:t>
      </w:r>
      <w:r w:rsidR="005A4539">
        <w:rPr>
          <w:i/>
        </w:rPr>
        <w:t>en</w:t>
      </w:r>
      <w:r w:rsidR="003B6CD2">
        <w:rPr>
          <w:i/>
        </w:rPr>
        <w:t xml:space="preserve"> </w:t>
      </w:r>
      <w:r w:rsidRPr="00821088">
        <w:rPr>
          <w:i/>
        </w:rPr>
        <w:t>ved makt</w:t>
      </w:r>
      <w:r w:rsidRPr="001C44C6">
        <w:t>”.</w:t>
      </w:r>
      <w:r w:rsidR="00821088">
        <w:rPr>
          <w:rStyle w:val="Fotnotereferanse"/>
        </w:rPr>
        <w:footnoteReference w:id="7"/>
      </w:r>
      <w:r w:rsidRPr="001C44C6">
        <w:t xml:space="preserve">  M</w:t>
      </w:r>
      <w:r w:rsidR="005A4539">
        <w:t>en</w:t>
      </w:r>
      <w:r w:rsidR="003B6CD2">
        <w:t xml:space="preserve"> </w:t>
      </w:r>
      <w:r w:rsidR="00821088">
        <w:t xml:space="preserve">det hører også med </w:t>
      </w:r>
      <w:r w:rsidRPr="001C44C6">
        <w:t>til forhistori</w:t>
      </w:r>
      <w:r w:rsidR="005A4539">
        <w:t>en</w:t>
      </w:r>
      <w:r w:rsidR="003B6CD2">
        <w:t xml:space="preserve"> </w:t>
      </w:r>
      <w:r w:rsidR="00821088">
        <w:t xml:space="preserve">at </w:t>
      </w:r>
      <w:r w:rsidR="00DE0985">
        <w:rPr>
          <w:i/>
        </w:rPr>
        <w:t>Han</w:t>
      </w:r>
      <w:r w:rsidR="00821088">
        <w:rPr>
          <w:i/>
        </w:rPr>
        <w:t>s Taus</w:t>
      </w:r>
      <w:r w:rsidR="005A4539">
        <w:rPr>
          <w:i/>
        </w:rPr>
        <w:t>en</w:t>
      </w:r>
      <w:r w:rsidR="003B6CD2">
        <w:rPr>
          <w:i/>
        </w:rPr>
        <w:t xml:space="preserve"> </w:t>
      </w:r>
      <w:r w:rsidRPr="001C44C6">
        <w:t xml:space="preserve">i </w:t>
      </w:r>
      <w:r w:rsidR="005A4539">
        <w:t>sin</w:t>
      </w:r>
      <w:r w:rsidR="003B6CD2">
        <w:t xml:space="preserve"> </w:t>
      </w:r>
      <w:r w:rsidRPr="001C44C6">
        <w:t>reformatorgjerning vigslet prester ut</w:t>
      </w:r>
      <w:r w:rsidR="005A4539">
        <w:t>en</w:t>
      </w:r>
      <w:r w:rsidR="003B6CD2">
        <w:t xml:space="preserve"> </w:t>
      </w:r>
      <w:r w:rsidRPr="0005481E">
        <w:rPr>
          <w:i/>
        </w:rPr>
        <w:t>kongelig</w:t>
      </w:r>
      <w:r w:rsidRPr="001C44C6">
        <w:t xml:space="preserve"> </w:t>
      </w:r>
      <w:r>
        <w:t xml:space="preserve">myndighet og </w:t>
      </w:r>
      <w:r w:rsidR="00821088">
        <w:t xml:space="preserve">i strid med </w:t>
      </w:r>
      <w:r w:rsidRPr="001C44C6">
        <w:t xml:space="preserve">Romerkirkens suksesjonsteori om biskoper og offerprester. </w:t>
      </w:r>
      <w:r w:rsidR="002537B0">
        <w:t xml:space="preserve"> </w:t>
      </w:r>
    </w:p>
    <w:p w:rsidR="00A40EA9" w:rsidRPr="001C44C6" w:rsidRDefault="002537B0" w:rsidP="00576C86">
      <w:r>
        <w:t>I samsvar med toregiment</w:t>
      </w:r>
      <w:r w:rsidR="00573D3D">
        <w:t>s</w:t>
      </w:r>
      <w:r>
        <w:t xml:space="preserve">læren ble samarbeidet mellom </w:t>
      </w:r>
      <w:r w:rsidR="0080342E">
        <w:t>de to myndighetsområder regulert i lovfestede former.  I praksis forutsetter samarbeidet et kirkefellesskap hvor prester og biskoper utøvere den geistlige myndighet i frie synoder etter mønster fra Jerusalem-synoden (Apg 15) og oldkirken.  Det gikk ikke slik.</w:t>
      </w:r>
    </w:p>
    <w:p w:rsidR="00A40EA9" w:rsidRPr="001C44C6" w:rsidRDefault="00981802" w:rsidP="00576C86">
      <w:r>
        <w:t>Så vender vi oss til Sverige-</w:t>
      </w:r>
      <w:r w:rsidR="00573D3D">
        <w:t>Finland</w:t>
      </w:r>
      <w:r>
        <w:t>.  Et tiår etter Uppsala-møtet i 1593 (en bispesynode) begikk k</w:t>
      </w:r>
      <w:r w:rsidR="00A40EA9" w:rsidRPr="001C44C6">
        <w:t xml:space="preserve">ong </w:t>
      </w:r>
      <w:r w:rsidR="00A40EA9" w:rsidRPr="001C44C6">
        <w:rPr>
          <w:i/>
        </w:rPr>
        <w:t>Karl X</w:t>
      </w:r>
      <w:r w:rsidR="00A40EA9" w:rsidRPr="001C44C6">
        <w:t xml:space="preserve"> </w:t>
      </w:r>
      <w:r>
        <w:t xml:space="preserve">et overgrep.  Han </w:t>
      </w:r>
      <w:r w:rsidR="00A40EA9" w:rsidRPr="001C44C6">
        <w:t>hadde utestengt Stockholm-prester fra kirkehusene</w:t>
      </w:r>
      <w:r w:rsidR="00A40EA9">
        <w:t xml:space="preserve"> i hovedstaden</w:t>
      </w:r>
      <w:r w:rsidR="00A40EA9" w:rsidRPr="001C44C6">
        <w:t xml:space="preserve">, og dermed grepet </w:t>
      </w:r>
      <w:r w:rsidR="00464889">
        <w:t>inn</w:t>
      </w:r>
      <w:r w:rsidR="003B6CD2">
        <w:t xml:space="preserve"> </w:t>
      </w:r>
      <w:r w:rsidR="00A40EA9" w:rsidRPr="001C44C6">
        <w:t xml:space="preserve">i deres prestegjerning.  Da skrev erkebiskop </w:t>
      </w:r>
      <w:r w:rsidR="00A40EA9" w:rsidRPr="001C44C6">
        <w:rPr>
          <w:i/>
        </w:rPr>
        <w:t>Olaus Martini</w:t>
      </w:r>
      <w:r w:rsidR="00A40EA9" w:rsidRPr="001C44C6">
        <w:t xml:space="preserve"> (erkebiskop fra 1601) til riksrådet ”</w:t>
      </w:r>
      <w:r w:rsidR="00A40EA9" w:rsidRPr="00821088">
        <w:rPr>
          <w:i/>
        </w:rPr>
        <w:t xml:space="preserve">vad för stora synder </w:t>
      </w:r>
      <w:r w:rsidR="00464889">
        <w:rPr>
          <w:i/>
        </w:rPr>
        <w:t>den</w:t>
      </w:r>
      <w:r w:rsidR="003B6CD2">
        <w:rPr>
          <w:i/>
        </w:rPr>
        <w:t xml:space="preserve"> </w:t>
      </w:r>
      <w:r w:rsidR="00A40EA9" w:rsidRPr="00821088">
        <w:rPr>
          <w:i/>
        </w:rPr>
        <w:t xml:space="preserve">bedriver, som sätter </w:t>
      </w:r>
      <w:r w:rsidR="005A4539">
        <w:rPr>
          <w:i/>
        </w:rPr>
        <w:t>en</w:t>
      </w:r>
      <w:r w:rsidR="003B6CD2">
        <w:rPr>
          <w:i/>
        </w:rPr>
        <w:t xml:space="preserve"> </w:t>
      </w:r>
      <w:r w:rsidR="00A40EA9" w:rsidRPr="00821088">
        <w:rPr>
          <w:i/>
        </w:rPr>
        <w:t>oskyldig präst</w:t>
      </w:r>
      <w:r w:rsidR="0035155F">
        <w:rPr>
          <w:i/>
        </w:rPr>
        <w:t>man</w:t>
      </w:r>
      <w:r w:rsidR="003B6CD2">
        <w:rPr>
          <w:i/>
        </w:rPr>
        <w:t xml:space="preserve"> </w:t>
      </w:r>
      <w:r w:rsidR="00A40EA9" w:rsidRPr="00821088">
        <w:rPr>
          <w:i/>
        </w:rPr>
        <w:t>ifrå</w:t>
      </w:r>
      <w:r w:rsidR="007C58F3">
        <w:rPr>
          <w:i/>
        </w:rPr>
        <w:t>n</w:t>
      </w:r>
      <w:r w:rsidR="003B6CD2">
        <w:rPr>
          <w:i/>
        </w:rPr>
        <w:t xml:space="preserve"> </w:t>
      </w:r>
      <w:r w:rsidR="00A40EA9" w:rsidRPr="00821088">
        <w:rPr>
          <w:i/>
        </w:rPr>
        <w:t xml:space="preserve">sitt ämbete och </w:t>
      </w:r>
      <w:r w:rsidR="005A4539">
        <w:rPr>
          <w:i/>
        </w:rPr>
        <w:t>sin</w:t>
      </w:r>
      <w:r w:rsidR="003B6CD2">
        <w:rPr>
          <w:i/>
        </w:rPr>
        <w:t xml:space="preserve"> </w:t>
      </w:r>
      <w:r w:rsidR="00A40EA9" w:rsidRPr="00821088">
        <w:rPr>
          <w:i/>
        </w:rPr>
        <w:t>församling</w:t>
      </w:r>
      <w:r w:rsidR="00A40EA9" w:rsidRPr="001C44C6">
        <w:t>”.  Videre: ”</w:t>
      </w:r>
      <w:r w:rsidR="00C758B8">
        <w:rPr>
          <w:i/>
        </w:rPr>
        <w:t>En</w:t>
      </w:r>
      <w:r w:rsidR="003B6CD2">
        <w:rPr>
          <w:i/>
        </w:rPr>
        <w:t xml:space="preserve"> </w:t>
      </w:r>
      <w:r w:rsidR="00A40EA9" w:rsidRPr="00821088">
        <w:rPr>
          <w:i/>
        </w:rPr>
        <w:t>världslig konung och herre skulle icke taga till godo, om någo</w:t>
      </w:r>
      <w:r w:rsidR="007C58F3">
        <w:rPr>
          <w:i/>
        </w:rPr>
        <w:t xml:space="preserve">n </w:t>
      </w:r>
      <w:r w:rsidR="00DE0985">
        <w:rPr>
          <w:i/>
        </w:rPr>
        <w:t>han</w:t>
      </w:r>
      <w:r w:rsidR="00A40EA9" w:rsidRPr="00821088">
        <w:rPr>
          <w:i/>
        </w:rPr>
        <w:t xml:space="preserve">dlade så med </w:t>
      </w:r>
      <w:r w:rsidR="00DE0985">
        <w:rPr>
          <w:i/>
        </w:rPr>
        <w:t>han</w:t>
      </w:r>
      <w:r w:rsidR="00A40EA9" w:rsidRPr="00821088">
        <w:rPr>
          <w:i/>
        </w:rPr>
        <w:t>s legater</w:t>
      </w:r>
      <w:r w:rsidR="00A40EA9" w:rsidRPr="001C44C6">
        <w:t xml:space="preserve">.”  </w:t>
      </w:r>
      <w:r w:rsidR="00464889">
        <w:t>Den</w:t>
      </w:r>
      <w:r w:rsidR="003B6CD2">
        <w:t xml:space="preserve"> </w:t>
      </w:r>
      <w:r w:rsidR="00A40EA9" w:rsidRPr="001C44C6">
        <w:t xml:space="preserve">som avsetter </w:t>
      </w:r>
      <w:r w:rsidR="005A4539">
        <w:t>en</w:t>
      </w:r>
      <w:r w:rsidR="003B6CD2">
        <w:t xml:space="preserve"> </w:t>
      </w:r>
      <w:r w:rsidR="00A40EA9" w:rsidRPr="001C44C6">
        <w:t>prest, ”</w:t>
      </w:r>
      <w:r w:rsidR="00A40EA9" w:rsidRPr="00821088">
        <w:rPr>
          <w:i/>
        </w:rPr>
        <w:t xml:space="preserve">vill stoppa </w:t>
      </w:r>
      <w:r w:rsidR="0055446E">
        <w:rPr>
          <w:i/>
        </w:rPr>
        <w:t>munn</w:t>
      </w:r>
      <w:r w:rsidR="005A4539">
        <w:rPr>
          <w:i/>
        </w:rPr>
        <w:t>en</w:t>
      </w:r>
      <w:r w:rsidR="003B6CD2">
        <w:rPr>
          <w:i/>
        </w:rPr>
        <w:t xml:space="preserve"> </w:t>
      </w:r>
      <w:r w:rsidR="00A40EA9" w:rsidRPr="00821088">
        <w:rPr>
          <w:i/>
        </w:rPr>
        <w:t xml:space="preserve">till på </w:t>
      </w:r>
      <w:r w:rsidR="00464889">
        <w:rPr>
          <w:i/>
        </w:rPr>
        <w:t>den</w:t>
      </w:r>
      <w:r w:rsidR="003B6CD2">
        <w:rPr>
          <w:i/>
        </w:rPr>
        <w:t xml:space="preserve"> </w:t>
      </w:r>
      <w:r w:rsidR="00A40EA9" w:rsidRPr="00821088">
        <w:rPr>
          <w:i/>
        </w:rPr>
        <w:t>Helige Ande</w:t>
      </w:r>
      <w:r w:rsidR="00A40EA9" w:rsidRPr="001C44C6">
        <w:t xml:space="preserve">”.  </w:t>
      </w:r>
      <w:r w:rsidR="00464889">
        <w:t>Den</w:t>
      </w:r>
      <w:r w:rsidR="003B6CD2">
        <w:t xml:space="preserve"> </w:t>
      </w:r>
      <w:r w:rsidR="00A40EA9" w:rsidRPr="001C44C6">
        <w:t>som tar retts</w:t>
      </w:r>
      <w:r w:rsidR="00A40EA9">
        <w:t xml:space="preserve">kafne </w:t>
      </w:r>
      <w:r w:rsidR="00A40EA9" w:rsidRPr="001C44C6">
        <w:t>prester fra menigheten, ”</w:t>
      </w:r>
      <w:r w:rsidR="00A40EA9" w:rsidRPr="00821088">
        <w:rPr>
          <w:i/>
        </w:rPr>
        <w:t>uppväcker över sig många gudfruktige människors suc</w:t>
      </w:r>
      <w:r w:rsidR="00763251">
        <w:rPr>
          <w:i/>
        </w:rPr>
        <w:t>kan</w:t>
      </w:r>
      <w:r w:rsidR="003B6CD2">
        <w:rPr>
          <w:i/>
        </w:rPr>
        <w:t xml:space="preserve"> </w:t>
      </w:r>
      <w:r w:rsidR="00A40EA9" w:rsidRPr="00821088">
        <w:rPr>
          <w:i/>
        </w:rPr>
        <w:t>och hjärtliga klagan</w:t>
      </w:r>
      <w:r w:rsidR="00A40EA9" w:rsidRPr="001C44C6">
        <w:t>”, hvilket leder til Guds hev</w:t>
      </w:r>
      <w:r w:rsidR="007C58F3">
        <w:t>n</w:t>
      </w:r>
      <w:r w:rsidR="003B6CD2">
        <w:t xml:space="preserve"> </w:t>
      </w:r>
      <w:r w:rsidR="00A40EA9" w:rsidRPr="001C44C6">
        <w:t xml:space="preserve">over </w:t>
      </w:r>
      <w:r w:rsidR="00464889">
        <w:t>den</w:t>
      </w:r>
      <w:r w:rsidR="003B6CD2">
        <w:t xml:space="preserve"> </w:t>
      </w:r>
      <w:r w:rsidR="00A40EA9" w:rsidRPr="001C44C6">
        <w:t>som forgriper seg på embetet.</w:t>
      </w:r>
      <w:r w:rsidR="00821088">
        <w:rPr>
          <w:rStyle w:val="Fotnotereferanse"/>
        </w:rPr>
        <w:footnoteReference w:id="8"/>
      </w:r>
      <w:r w:rsidR="003B6CD2">
        <w:t xml:space="preserve">       </w:t>
      </w:r>
      <w:r w:rsidR="00A40EA9" w:rsidRPr="001C44C6">
        <w:t xml:space="preserve"> </w:t>
      </w:r>
    </w:p>
    <w:p w:rsidR="00981802" w:rsidRDefault="00981802" w:rsidP="00576C86">
      <w:r w:rsidRPr="00981802">
        <w:rPr>
          <w:b/>
        </w:rPr>
        <w:t>Til slutt</w:t>
      </w:r>
      <w:r>
        <w:t xml:space="preserve">: </w:t>
      </w:r>
    </w:p>
    <w:p w:rsidR="008B5FFC" w:rsidRDefault="00A40EA9" w:rsidP="00576C86">
      <w:r w:rsidRPr="001C44C6">
        <w:t xml:space="preserve">Statlig maktmisbruk og geistlighetens unnfallenhet </w:t>
      </w:r>
      <w:r w:rsidR="00587A56">
        <w:t xml:space="preserve">skulle med </w:t>
      </w:r>
      <w:r w:rsidR="00587A56" w:rsidRPr="001C44C6">
        <w:t>ti</w:t>
      </w:r>
      <w:r w:rsidR="00464889">
        <w:t>den</w:t>
      </w:r>
      <w:r w:rsidR="003B6CD2">
        <w:t xml:space="preserve"> </w:t>
      </w:r>
      <w:r w:rsidR="00587A56">
        <w:t>med</w:t>
      </w:r>
      <w:r w:rsidR="00587A56" w:rsidRPr="001C44C6">
        <w:t xml:space="preserve">føre </w:t>
      </w:r>
      <w:r w:rsidR="00464889">
        <w:t>den</w:t>
      </w:r>
      <w:r w:rsidR="003B6CD2">
        <w:t xml:space="preserve"> </w:t>
      </w:r>
      <w:r w:rsidR="00587A56" w:rsidRPr="001C44C6">
        <w:t xml:space="preserve">lutherske kirkes ødeleggelse i </w:t>
      </w:r>
      <w:r w:rsidR="005A4539">
        <w:t>en</w:t>
      </w:r>
      <w:r w:rsidR="003B6CD2">
        <w:t xml:space="preserve"> </w:t>
      </w:r>
      <w:r w:rsidR="00587A56" w:rsidRPr="001C44C6">
        <w:t>rekke land</w:t>
      </w:r>
      <w:r w:rsidR="00587A56">
        <w:t xml:space="preserve">.  I denne prosess </w:t>
      </w:r>
      <w:r w:rsidR="007C58F3">
        <w:t xml:space="preserve">ble kirkeretten humanisert </w:t>
      </w:r>
      <w:r w:rsidR="00587A56">
        <w:t xml:space="preserve">i </w:t>
      </w:r>
      <w:r w:rsidR="00464889">
        <w:t>den</w:t>
      </w:r>
      <w:r w:rsidR="003B6CD2">
        <w:t xml:space="preserve"> </w:t>
      </w:r>
      <w:r w:rsidR="00587A56">
        <w:t>fili</w:t>
      </w:r>
      <w:r w:rsidR="007C58F3">
        <w:t>pi</w:t>
      </w:r>
      <w:r w:rsidR="00587A56">
        <w:t xml:space="preserve">stiske </w:t>
      </w:r>
      <w:r w:rsidR="00C758B8">
        <w:t>tradisjon</w:t>
      </w:r>
      <w:r w:rsidR="00587A56">
        <w:t xml:space="preserve">.  </w:t>
      </w:r>
      <w:r w:rsidRPr="001C44C6">
        <w:t>Ødeleggels</w:t>
      </w:r>
      <w:r w:rsidR="005A4539">
        <w:t>en</w:t>
      </w:r>
      <w:r w:rsidR="003B6CD2">
        <w:t xml:space="preserve"> </w:t>
      </w:r>
      <w:r w:rsidRPr="001C44C6">
        <w:t xml:space="preserve">var særlig effektiv hvor </w:t>
      </w:r>
      <w:r w:rsidR="00464889">
        <w:t>den</w:t>
      </w:r>
      <w:r w:rsidR="003B6CD2">
        <w:t xml:space="preserve"> </w:t>
      </w:r>
      <w:r w:rsidRPr="001C44C6">
        <w:t>ble drevet frem av ”kirk</w:t>
      </w:r>
      <w:r w:rsidR="005A4539">
        <w:t>en</w:t>
      </w:r>
      <w:r w:rsidR="003B6CD2">
        <w:t xml:space="preserve"> </w:t>
      </w:r>
      <w:r w:rsidRPr="001C44C6">
        <w:t>selv”</w:t>
      </w:r>
      <w:r w:rsidR="00587A56">
        <w:t>.  I Norge kunne ødeleggels</w:t>
      </w:r>
      <w:r w:rsidR="005A4539">
        <w:t>en</w:t>
      </w:r>
      <w:r w:rsidR="003B6CD2">
        <w:t xml:space="preserve"> </w:t>
      </w:r>
      <w:r w:rsidR="000D567D">
        <w:t>arte seg som et s</w:t>
      </w:r>
      <w:r>
        <w:t xml:space="preserve">amarbeid </w:t>
      </w:r>
      <w:r w:rsidR="000D567D">
        <w:t>mellom Bispemøte og K</w:t>
      </w:r>
      <w:r w:rsidR="00587A56">
        <w:t>i</w:t>
      </w:r>
      <w:r w:rsidR="000D567D">
        <w:t>r</w:t>
      </w:r>
      <w:r w:rsidR="00587A56">
        <w:t>keregjering</w:t>
      </w:r>
      <w:r w:rsidR="000D567D">
        <w:t xml:space="preserve"> </w:t>
      </w:r>
      <w:r w:rsidR="00587A56">
        <w:t xml:space="preserve">når </w:t>
      </w:r>
      <w:r w:rsidR="000D567D">
        <w:t xml:space="preserve">hensynet til allmennytten krevde bruk av </w:t>
      </w:r>
      <w:r w:rsidR="00587A56">
        <w:t xml:space="preserve">uinnskrenket enevoldsmakt over </w:t>
      </w:r>
      <w:r>
        <w:t xml:space="preserve">kirkens </w:t>
      </w:r>
      <w:r w:rsidR="00981802">
        <w:t xml:space="preserve">gudstjenestelige </w:t>
      </w:r>
      <w:r>
        <w:t>ordninger</w:t>
      </w:r>
      <w:r w:rsidR="00587A56">
        <w:t>.</w:t>
      </w:r>
      <w:r w:rsidR="00587A56">
        <w:rPr>
          <w:rStyle w:val="Fotnotereferanse"/>
        </w:rPr>
        <w:footnoteReference w:id="9"/>
      </w:r>
      <w:r w:rsidR="00587A56">
        <w:t xml:space="preserve"> </w:t>
      </w:r>
      <w:r>
        <w:t xml:space="preserve"> </w:t>
      </w:r>
      <w:r w:rsidR="00981802">
        <w:t xml:space="preserve">Uten frie synoder var det evangelisk-lutherske </w:t>
      </w:r>
      <w:r w:rsidR="00560D24">
        <w:t>gudstjenstefellesskap</w:t>
      </w:r>
      <w:r w:rsidR="00981802">
        <w:t xml:space="preserve"> utlevert til </w:t>
      </w:r>
      <w:r w:rsidR="000F137D">
        <w:t xml:space="preserve">et kirkerettslig tomrom, og uten legitimitet i kirkens bekjennelse og rett, prisgitt statlig overhøyhet og folkesuvereniteten i en parlamentarisk råds- og møtestruktur.  Presten ble en kommissær for overordnet kirkemyndighet, og visitasene forfalt til kontroll med lojalitet og embetsplikt mot kirkens ordninger. </w:t>
      </w:r>
    </w:p>
    <w:p w:rsidR="00E35C2D" w:rsidRDefault="00E35C2D" w:rsidP="00576C86"/>
    <w:p w:rsidR="00E35C2D" w:rsidRDefault="00E35C2D" w:rsidP="00576C86"/>
    <w:p w:rsidR="000F137D" w:rsidRDefault="000F137D">
      <w:pPr>
        <w:spacing w:after="200" w:line="276" w:lineRule="auto"/>
        <w:jc w:val="left"/>
      </w:pPr>
      <w:r>
        <w:br w:type="page"/>
      </w:r>
    </w:p>
    <w:p w:rsidR="00587A56" w:rsidRDefault="00587A56" w:rsidP="00576C86"/>
    <w:p w:rsidR="009813C8" w:rsidRDefault="009813C8" w:rsidP="000F137D">
      <w:pPr>
        <w:pStyle w:val="Overskrift1"/>
      </w:pPr>
      <w:bookmarkStart w:id="63" w:name="_Toc477360845"/>
      <w:r>
        <w:t>DET LUTHERSKE LÆREMØNSTER OM STIFTSBISKOPER</w:t>
      </w:r>
      <w:bookmarkEnd w:id="63"/>
      <w:r>
        <w:t xml:space="preserve"> </w:t>
      </w:r>
    </w:p>
    <w:p w:rsidR="0028667C" w:rsidRDefault="0028667C" w:rsidP="00576C86"/>
    <w:p w:rsidR="002A51B3" w:rsidRDefault="001364DB" w:rsidP="00576C86">
      <w:r>
        <w:t xml:space="preserve">Apostlenes tilsyn med menighetene ble mot slutten av aposteltiden overtatt av </w:t>
      </w:r>
      <w:r w:rsidR="009813C8">
        <w:t>aposteldisipler</w:t>
      </w:r>
      <w:r>
        <w:t xml:space="preserve">, blant dem </w:t>
      </w:r>
      <w:r w:rsidR="009813C8">
        <w:t xml:space="preserve">Timoteus og Titus.  </w:t>
      </w:r>
      <w:r>
        <w:t>Etter hvert ble b</w:t>
      </w:r>
      <w:r w:rsidR="009813C8">
        <w:t>iskop-tittel</w:t>
      </w:r>
      <w:r w:rsidR="005A4539">
        <w:t>en</w:t>
      </w:r>
      <w:r w:rsidR="003B6CD2">
        <w:t xml:space="preserve"> </w:t>
      </w:r>
      <w:r>
        <w:t xml:space="preserve">forbeholdt den </w:t>
      </w:r>
      <w:r w:rsidR="009813C8">
        <w:t>prest som var betrodd tilsyn</w:t>
      </w:r>
      <w:r>
        <w:t xml:space="preserve">et med </w:t>
      </w:r>
      <w:r w:rsidR="009813C8">
        <w:t>flere menigheter i et område (</w:t>
      </w:r>
      <w:r w:rsidR="00560D24">
        <w:t>jf.</w:t>
      </w:r>
      <w:r>
        <w:t xml:space="preserve"> </w:t>
      </w:r>
      <w:r w:rsidR="009813C8">
        <w:t>bispedømme el</w:t>
      </w:r>
      <w:r w:rsidR="003B5C29">
        <w:t>.</w:t>
      </w:r>
      <w:r w:rsidR="009813C8">
        <w:t xml:space="preserve"> stift).  I </w:t>
      </w:r>
      <w:r w:rsidR="005A4539">
        <w:t>en</w:t>
      </w:r>
      <w:r w:rsidR="003B6CD2">
        <w:t xml:space="preserve"> </w:t>
      </w:r>
      <w:r w:rsidR="009813C8">
        <w:t>overgangstid ble bispetittel</w:t>
      </w:r>
      <w:r w:rsidR="005A4539">
        <w:t>en</w:t>
      </w:r>
      <w:r w:rsidR="003B6CD2">
        <w:t xml:space="preserve"> </w:t>
      </w:r>
      <w:r w:rsidR="009813C8">
        <w:t>brukt om leder</w:t>
      </w:r>
      <w:r w:rsidR="005A4539">
        <w:t>en</w:t>
      </w:r>
      <w:r w:rsidR="003B6CD2">
        <w:t xml:space="preserve"> </w:t>
      </w:r>
      <w:r w:rsidR="009813C8">
        <w:t>for menighetens prestekollegium</w:t>
      </w:r>
      <w:r w:rsidR="002A51B3">
        <w:t>.</w:t>
      </w:r>
    </w:p>
    <w:p w:rsidR="009813C8" w:rsidRDefault="002A51B3" w:rsidP="00C94B59">
      <w:pPr>
        <w:pStyle w:val="avsnittminnrykk"/>
      </w:pPr>
      <w:r w:rsidRPr="00160D75">
        <w:rPr>
          <w:b/>
        </w:rPr>
        <w:t>Eksempel</w:t>
      </w:r>
      <w:r>
        <w:t xml:space="preserve">: </w:t>
      </w:r>
      <w:r w:rsidR="009813C8">
        <w:t>Sendebrevene til ”engelen” for hver av de sju menighetene</w:t>
      </w:r>
      <w:r>
        <w:t>,</w:t>
      </w:r>
      <w:r w:rsidRPr="002A51B3">
        <w:t xml:space="preserve"> </w:t>
      </w:r>
      <w:r>
        <w:t>Åp 2-3</w:t>
      </w:r>
      <w:r w:rsidR="009813C8">
        <w:t xml:space="preserve">.  Adressatene gjenspeiler biskopens </w:t>
      </w:r>
      <w:r w:rsidR="001364DB">
        <w:t xml:space="preserve">tilsyn med kirkens læreenhet </w:t>
      </w:r>
      <w:r w:rsidR="009813C8" w:rsidRPr="00160D75">
        <w:rPr>
          <w:i/>
        </w:rPr>
        <w:t xml:space="preserve">i kraft av Kristi lære, </w:t>
      </w:r>
      <w:r w:rsidR="001364DB">
        <w:rPr>
          <w:i/>
        </w:rPr>
        <w:t xml:space="preserve">mottatt </w:t>
      </w:r>
      <w:r w:rsidR="009813C8" w:rsidRPr="00160D75">
        <w:rPr>
          <w:i/>
        </w:rPr>
        <w:t>fra Herrens apostler</w:t>
      </w:r>
      <w:r w:rsidR="009813C8">
        <w:t xml:space="preserve">.  </w:t>
      </w:r>
      <w:r w:rsidR="00160D75">
        <w:t xml:space="preserve">I likhet med </w:t>
      </w:r>
      <w:r w:rsidR="00544F60">
        <w:t xml:space="preserve">dem har heller ikke </w:t>
      </w:r>
      <w:r w:rsidR="00160D75">
        <w:t>biskop n</w:t>
      </w:r>
      <w:r w:rsidR="00DA40DB">
        <w:t>oen</w:t>
      </w:r>
      <w:r w:rsidR="003B6CD2">
        <w:t xml:space="preserve"> </w:t>
      </w:r>
      <w:r w:rsidR="00160D75">
        <w:t xml:space="preserve">selvstendig læremyndighet i kirken.  </w:t>
      </w:r>
      <w:r w:rsidR="00560D24">
        <w:t>Jf.</w:t>
      </w:r>
      <w:r w:rsidR="00544F60">
        <w:t xml:space="preserve"> </w:t>
      </w:r>
      <w:r w:rsidR="00160D75">
        <w:t>Jerusalem-synoden, Apg 15.</w:t>
      </w:r>
    </w:p>
    <w:p w:rsidR="009813C8" w:rsidRDefault="009813C8" w:rsidP="00576C86">
      <w:pPr>
        <w:pStyle w:val="Overskrift5"/>
      </w:pPr>
      <w:r>
        <w:t>Begrepsglidninger</w:t>
      </w:r>
    </w:p>
    <w:p w:rsidR="009813C8" w:rsidRDefault="00544F60" w:rsidP="00576C86">
      <w:r>
        <w:t xml:space="preserve">Den allmenreligiøse og urgamle forestilling om suksesjonsrekker og deres betydning for fellesskapet påvirket </w:t>
      </w:r>
      <w:r w:rsidR="00160D75">
        <w:t>bis</w:t>
      </w:r>
      <w:r>
        <w:t xml:space="preserve">kopens tilsynsansvar.  Begrepsglidninger skjedde, og i likhet med </w:t>
      </w:r>
      <w:r w:rsidR="006426B3">
        <w:t xml:space="preserve">enhver religionsimport virket også denne med kirkeomdannende kraft.  </w:t>
      </w:r>
      <w:r>
        <w:t xml:space="preserve">Med stor konsekvens fulgte læren om vigselssuksesjon: Biskopens vigsling til presteembetet ble det nødvendige vilkår for </w:t>
      </w:r>
      <w:r w:rsidR="009813C8">
        <w:t>embetsnå</w:t>
      </w:r>
      <w:r w:rsidR="00464889">
        <w:t>den</w:t>
      </w:r>
      <w:r w:rsidR="00AC6B7B">
        <w:t>.  Uten den ville prestetjenesten være uten virkekraft (</w:t>
      </w:r>
      <w:r w:rsidR="00560D24">
        <w:t>jf.</w:t>
      </w:r>
      <w:r w:rsidR="00AC6B7B">
        <w:t xml:space="preserve"> </w:t>
      </w:r>
      <w:r w:rsidR="009813C8">
        <w:t xml:space="preserve">1 Tim 4:14, 2 Tim 1:6).  Biskop </w:t>
      </w:r>
      <w:r w:rsidR="009813C8" w:rsidRPr="00160D75">
        <w:rPr>
          <w:i/>
        </w:rPr>
        <w:t>Cypria</w:t>
      </w:r>
      <w:r w:rsidR="00AC6B7B">
        <w:rPr>
          <w:i/>
        </w:rPr>
        <w:t xml:space="preserve">n </w:t>
      </w:r>
      <w:r w:rsidR="00160D75">
        <w:t>i Kartago (d</w:t>
      </w:r>
      <w:r w:rsidR="003B5C29">
        <w:t>.</w:t>
      </w:r>
      <w:r w:rsidR="00160D75">
        <w:t xml:space="preserve"> 258) </w:t>
      </w:r>
      <w:r w:rsidR="009813C8">
        <w:t>trakk konklusjon</w:t>
      </w:r>
      <w:r w:rsidR="005A4539">
        <w:t>en</w:t>
      </w:r>
      <w:r w:rsidR="003B6CD2">
        <w:t xml:space="preserve"> </w:t>
      </w:r>
      <w:r w:rsidR="009813C8">
        <w:t xml:space="preserve">med </w:t>
      </w:r>
      <w:r w:rsidR="005A4539">
        <w:t>sin</w:t>
      </w:r>
      <w:r w:rsidR="003B6CD2">
        <w:t xml:space="preserve"> </w:t>
      </w:r>
      <w:r w:rsidR="009813C8">
        <w:t xml:space="preserve">teori om </w:t>
      </w:r>
      <w:r w:rsidR="009813C8" w:rsidRPr="00160D75">
        <w:rPr>
          <w:i/>
        </w:rPr>
        <w:t>bispekollegiet</w:t>
      </w:r>
      <w:r w:rsidR="009813C8">
        <w:t xml:space="preserve"> som ”overordnet” myndighet i kir</w:t>
      </w:r>
      <w:r w:rsidR="00160D75">
        <w:t>ken</w:t>
      </w:r>
      <w:r w:rsidR="009813C8">
        <w:t>.  M</w:t>
      </w:r>
      <w:r w:rsidR="005A4539">
        <w:t>en</w:t>
      </w:r>
      <w:r w:rsidR="003B6CD2">
        <w:t xml:space="preserve"> </w:t>
      </w:r>
      <w:r w:rsidR="009813C8">
        <w:t xml:space="preserve">hvem skulle være bispekollegiets leder?  </w:t>
      </w:r>
    </w:p>
    <w:p w:rsidR="009813C8" w:rsidRDefault="009813C8" w:rsidP="00576C86">
      <w:r>
        <w:t xml:space="preserve">Biskop </w:t>
      </w:r>
      <w:r w:rsidRPr="006426B3">
        <w:rPr>
          <w:i/>
        </w:rPr>
        <w:t>Stefa</w:t>
      </w:r>
      <w:r w:rsidR="00AC6B7B">
        <w:rPr>
          <w:i/>
        </w:rPr>
        <w:t>n</w:t>
      </w:r>
      <w:r w:rsidR="003B6CD2">
        <w:rPr>
          <w:i/>
        </w:rPr>
        <w:t xml:space="preserve"> </w:t>
      </w:r>
      <w:r>
        <w:t>i Rom (254-257) tilskrev seg selv posisjon</w:t>
      </w:r>
      <w:r w:rsidR="005A4539">
        <w:t>en</w:t>
      </w:r>
      <w:r w:rsidR="003B6CD2">
        <w:t xml:space="preserve"> </w:t>
      </w:r>
      <w:r>
        <w:t>som ”primatus” blant biskopene, og begrunnet det med rekk</w:t>
      </w:r>
      <w:r w:rsidR="005A4539">
        <w:t>en</w:t>
      </w:r>
      <w:r w:rsidR="003B6CD2">
        <w:t xml:space="preserve"> </w:t>
      </w:r>
      <w:r>
        <w:t>av bispevigsler på ”Peters stol” (cathedram Petri).  Stefa</w:t>
      </w:r>
      <w:r w:rsidR="00AC6B7B">
        <w:t>n</w:t>
      </w:r>
      <w:r w:rsidR="003B6CD2">
        <w:t xml:space="preserve"> </w:t>
      </w:r>
      <w:r>
        <w:t xml:space="preserve">krevde biskopenes lydighet og innsatte på eget initiativ biskoper i Gallia og Spania.  Det møtte motstand, især i </w:t>
      </w:r>
      <w:r w:rsidR="00464889">
        <w:t>den</w:t>
      </w:r>
      <w:r w:rsidR="003B6CD2">
        <w:t xml:space="preserve"> </w:t>
      </w:r>
      <w:r>
        <w:t>orientalske kristenhet.</w:t>
      </w:r>
    </w:p>
    <w:p w:rsidR="009813C8" w:rsidRDefault="009813C8" w:rsidP="00576C86">
      <w:r>
        <w:t>Betegnende for situasjon</w:t>
      </w:r>
      <w:r w:rsidR="005A4539">
        <w:t>en</w:t>
      </w:r>
      <w:r w:rsidR="003B6CD2">
        <w:t xml:space="preserve"> </w:t>
      </w:r>
      <w:r>
        <w:t xml:space="preserve">er et brev fra </w:t>
      </w:r>
      <w:r w:rsidRPr="006426B3">
        <w:rPr>
          <w:i/>
        </w:rPr>
        <w:t>Hieronymus</w:t>
      </w:r>
      <w:r>
        <w:t xml:space="preserve"> (340-420) til biskop Evagrius i Antiokia.  </w:t>
      </w:r>
      <w:r w:rsidR="005A4539">
        <w:t>Martin</w:t>
      </w:r>
      <w:r w:rsidR="003B6CD2">
        <w:t xml:space="preserve"> </w:t>
      </w:r>
      <w:r w:rsidRPr="006426B3">
        <w:rPr>
          <w:i/>
        </w:rPr>
        <w:t>Luther</w:t>
      </w:r>
      <w:r>
        <w:t xml:space="preserve"> utga brevet i 1538, og </w:t>
      </w:r>
      <w:r w:rsidR="00AC6B7B">
        <w:t>m</w:t>
      </w:r>
      <w:r w:rsidR="00B75CEB">
        <w:t>in</w:t>
      </w:r>
      <w:r>
        <w:t>ner i forordet om at det enda ikke fantes n</w:t>
      </w:r>
      <w:r w:rsidR="00DA40DB">
        <w:t>oen</w:t>
      </w:r>
      <w:r w:rsidR="003B6CD2">
        <w:t xml:space="preserve"> </w:t>
      </w:r>
      <w:r>
        <w:t>erkebiskop, patriark, primas eller metropolit</w:t>
      </w:r>
      <w:r w:rsidR="00AC6B7B">
        <w:t>t</w:t>
      </w:r>
      <w:r>
        <w:t xml:space="preserve"> (synonym ordbruk), langt </w:t>
      </w:r>
      <w:r w:rsidR="00AC6B7B">
        <w:t>m</w:t>
      </w:r>
      <w:r w:rsidR="00B75CEB">
        <w:t>in</w:t>
      </w:r>
      <w:r>
        <w:t>dre n</w:t>
      </w:r>
      <w:r w:rsidR="00DA40DB">
        <w:t>oen</w:t>
      </w:r>
      <w:r w:rsidR="003B6CD2">
        <w:t xml:space="preserve"> </w:t>
      </w:r>
      <w:r>
        <w:t>pave eller høyeste biskop i kirken.  Biskopene var likestilte</w:t>
      </w:r>
      <w:r w:rsidR="00AC6B7B">
        <w:t>,</w:t>
      </w:r>
      <w:r>
        <w:t xml:space="preserve"> og (etter guddommelig rett) ingenting annet </w:t>
      </w:r>
      <w:r w:rsidR="00A34054">
        <w:t>enn</w:t>
      </w:r>
      <w:r w:rsidR="003B6CD2">
        <w:t xml:space="preserve"> </w:t>
      </w:r>
      <w:r>
        <w:t xml:space="preserve">hva </w:t>
      </w:r>
      <w:r w:rsidR="00DE0985">
        <w:t>presten</w:t>
      </w:r>
      <w:r>
        <w:t>e var.</w:t>
      </w:r>
      <w:r w:rsidR="006426B3">
        <w:rPr>
          <w:rStyle w:val="Fotnotereferanse"/>
        </w:rPr>
        <w:footnoteReference w:id="10"/>
      </w:r>
      <w:r>
        <w:t xml:space="preserve">  </w:t>
      </w:r>
    </w:p>
    <w:p w:rsidR="009813C8" w:rsidRDefault="006426B3" w:rsidP="00576C86">
      <w:r>
        <w:t>M</w:t>
      </w:r>
      <w:r w:rsidR="009813C8">
        <w:t>ot slutt</w:t>
      </w:r>
      <w:r w:rsidR="005A4539">
        <w:t>en</w:t>
      </w:r>
      <w:r w:rsidR="003B6CD2">
        <w:t xml:space="preserve"> </w:t>
      </w:r>
      <w:r w:rsidR="009813C8">
        <w:t>av 300-tallet</w:t>
      </w:r>
      <w:r w:rsidR="00573D3D">
        <w:t>, da man var stilt overfor gnostisismen,</w:t>
      </w:r>
      <w:r w:rsidR="009813C8">
        <w:t xml:space="preserve"> var det </w:t>
      </w:r>
      <w:r>
        <w:t xml:space="preserve">fremdeles </w:t>
      </w:r>
      <w:r w:rsidR="009813C8">
        <w:t>nødvendig å innskjerpe forpliktels</w:t>
      </w:r>
      <w:r w:rsidR="005A4539">
        <w:t>en</w:t>
      </w:r>
      <w:r w:rsidR="003B6CD2">
        <w:t xml:space="preserve"> </w:t>
      </w:r>
      <w:r w:rsidR="009813C8">
        <w:t>på apostolisk læretradisjon</w:t>
      </w:r>
      <w:r w:rsidR="00673C3A">
        <w:t>.</w:t>
      </w:r>
      <w:r w:rsidR="00AC6B7B">
        <w:t xml:space="preserve">  </w:t>
      </w:r>
      <w:r w:rsidR="009813C8" w:rsidRPr="006426B3">
        <w:rPr>
          <w:i/>
        </w:rPr>
        <w:t>Gnostikerne</w:t>
      </w:r>
      <w:r w:rsidR="009813C8">
        <w:t xml:space="preserve"> (av gnosis = innsikt) påberopte seg </w:t>
      </w:r>
      <w:r w:rsidR="005A4539">
        <w:t>en</w:t>
      </w:r>
      <w:r w:rsidR="003B6CD2">
        <w:t xml:space="preserve"> </w:t>
      </w:r>
      <w:r w:rsidR="009813C8">
        <w:t xml:space="preserve">åndelig og hemmelig </w:t>
      </w:r>
      <w:r w:rsidR="00C758B8">
        <w:t>tradisjon</w:t>
      </w:r>
      <w:r w:rsidR="003B6CD2">
        <w:t xml:space="preserve"> </w:t>
      </w:r>
      <w:r w:rsidR="009813C8">
        <w:t xml:space="preserve">fra Jesus og </w:t>
      </w:r>
      <w:r w:rsidR="00AC6B7B">
        <w:t xml:space="preserve">hans </w:t>
      </w:r>
      <w:r>
        <w:t>innerste disippelkrets</w:t>
      </w:r>
      <w:r w:rsidR="00F17B23">
        <w:t xml:space="preserve">.  De påstod at de med sine evangelier og apostelbrev </w:t>
      </w:r>
      <w:r w:rsidR="009813C8">
        <w:t xml:space="preserve">formidlet </w:t>
      </w:r>
      <w:r w:rsidR="00F17B23">
        <w:t xml:space="preserve">Jesu </w:t>
      </w:r>
      <w:r w:rsidR="009813C8" w:rsidRPr="00AC6B7B">
        <w:rPr>
          <w:i/>
        </w:rPr>
        <w:t>egentlige</w:t>
      </w:r>
      <w:r w:rsidR="009813C8">
        <w:t xml:space="preserve"> frelseslære, til forskjell fra kirk</w:t>
      </w:r>
      <w:r w:rsidR="005A4539">
        <w:t>en</w:t>
      </w:r>
      <w:r w:rsidR="003B6CD2">
        <w:t xml:space="preserve"> </w:t>
      </w:r>
      <w:r w:rsidR="009813C8">
        <w:t xml:space="preserve">med </w:t>
      </w:r>
      <w:r w:rsidR="00AC6B7B">
        <w:t xml:space="preserve">den bevitnede Jesus-historie i </w:t>
      </w:r>
      <w:r w:rsidR="009813C8">
        <w:t xml:space="preserve">sine evangelier og apostelbrev.  I denne kamp </w:t>
      </w:r>
      <w:r w:rsidR="00AC6B7B">
        <w:t xml:space="preserve">ble </w:t>
      </w:r>
      <w:r w:rsidR="009813C8">
        <w:t>biskop</w:t>
      </w:r>
      <w:r w:rsidR="005A4539">
        <w:t>en</w:t>
      </w:r>
      <w:r w:rsidR="00AC6B7B">
        <w:t>s</w:t>
      </w:r>
      <w:r w:rsidR="003B6CD2">
        <w:t xml:space="preserve"> </w:t>
      </w:r>
      <w:r w:rsidR="009813C8">
        <w:t>tilsynsgjerning avgjørende</w:t>
      </w:r>
      <w:r w:rsidR="00AC6B7B">
        <w:t xml:space="preserve"> for utfallet.</w:t>
      </w:r>
      <w:r w:rsidR="009813C8">
        <w:t xml:space="preserve">  </w:t>
      </w:r>
    </w:p>
    <w:p w:rsidR="009813C8" w:rsidRDefault="009813C8" w:rsidP="00576C86">
      <w:r w:rsidRPr="00F17B23">
        <w:rPr>
          <w:i/>
        </w:rPr>
        <w:t>Ignatius</w:t>
      </w:r>
      <w:r>
        <w:t xml:space="preserve"> av Antiokia (</w:t>
      </w:r>
      <w:r w:rsidR="00560D24">
        <w:t>ca.</w:t>
      </w:r>
      <w:r>
        <w:t xml:space="preserve"> 35</w:t>
      </w:r>
      <w:r w:rsidR="00422822">
        <w:t xml:space="preserve"> </w:t>
      </w:r>
      <w:r>
        <w:t>- 107) brukte predikatet ”</w:t>
      </w:r>
      <w:r w:rsidRPr="00F17B23">
        <w:rPr>
          <w:i/>
        </w:rPr>
        <w:t>katolsk</w:t>
      </w:r>
      <w:r>
        <w:t>” (= allmenn) i brevet til Smyrna (8)</w:t>
      </w:r>
      <w:r w:rsidR="00F17B23">
        <w:t xml:space="preserve">.  Med denne kirkebeskrivende benevnelse </w:t>
      </w:r>
      <w:r>
        <w:t xml:space="preserve">innskjerpet </w:t>
      </w:r>
      <w:r w:rsidR="00DE0985">
        <w:t>han</w:t>
      </w:r>
      <w:r w:rsidR="003B6CD2">
        <w:t xml:space="preserve"> </w:t>
      </w:r>
      <w:r>
        <w:t xml:space="preserve">menighetens samling om </w:t>
      </w:r>
      <w:r w:rsidR="005A4539">
        <w:t>sin</w:t>
      </w:r>
      <w:r w:rsidR="003B6CD2">
        <w:t xml:space="preserve"> </w:t>
      </w:r>
      <w:r>
        <w:t>biskop (prestekollegiets leder): ”</w:t>
      </w:r>
      <w:r w:rsidRPr="00F17B23">
        <w:rPr>
          <w:i/>
        </w:rPr>
        <w:t>Der hvor biskop</w:t>
      </w:r>
      <w:r w:rsidR="005A4539">
        <w:rPr>
          <w:i/>
        </w:rPr>
        <w:t>en</w:t>
      </w:r>
      <w:r w:rsidR="003B6CD2">
        <w:rPr>
          <w:i/>
        </w:rPr>
        <w:t xml:space="preserve"> </w:t>
      </w:r>
      <w:r w:rsidRPr="00F17B23">
        <w:rPr>
          <w:i/>
        </w:rPr>
        <w:t>viser seg, der skal også menighet</w:t>
      </w:r>
      <w:r w:rsidR="005A4539">
        <w:rPr>
          <w:i/>
        </w:rPr>
        <w:t>en</w:t>
      </w:r>
      <w:r w:rsidR="003B6CD2">
        <w:rPr>
          <w:i/>
        </w:rPr>
        <w:t xml:space="preserve"> </w:t>
      </w:r>
      <w:r w:rsidRPr="00F17B23">
        <w:rPr>
          <w:i/>
        </w:rPr>
        <w:t xml:space="preserve">være, liksom </w:t>
      </w:r>
      <w:r w:rsidR="00464889">
        <w:rPr>
          <w:i/>
        </w:rPr>
        <w:t>den</w:t>
      </w:r>
      <w:r w:rsidR="003B6CD2">
        <w:rPr>
          <w:i/>
        </w:rPr>
        <w:t xml:space="preserve"> </w:t>
      </w:r>
      <w:r w:rsidRPr="00F17B23">
        <w:rPr>
          <w:i/>
        </w:rPr>
        <w:t xml:space="preserve">katolske kirke </w:t>
      </w:r>
      <w:r w:rsidR="0032133C" w:rsidRPr="00F17B23">
        <w:rPr>
          <w:i/>
        </w:rPr>
        <w:t xml:space="preserve">finnes </w:t>
      </w:r>
      <w:r w:rsidRPr="00F17B23">
        <w:rPr>
          <w:i/>
        </w:rPr>
        <w:t>der hvor Kristus er</w:t>
      </w:r>
      <w:r>
        <w:t>”.  Ut</w:t>
      </w:r>
      <w:r w:rsidR="0055446E">
        <w:t>sagn</w:t>
      </w:r>
      <w:r>
        <w:t>et viser til Kristus-representa</w:t>
      </w:r>
      <w:r w:rsidR="00120420">
        <w:t>sjon</w:t>
      </w:r>
      <w:r w:rsidR="003B6CD2">
        <w:t xml:space="preserve"> </w:t>
      </w:r>
      <w:r>
        <w:t>i kraft av embetsutøverens oppdrag og fullmakter</w:t>
      </w:r>
      <w:r w:rsidR="00F45773">
        <w:t xml:space="preserve"> som Kristi delegat</w:t>
      </w:r>
      <w:r>
        <w:t>.</w:t>
      </w:r>
      <w:r w:rsidR="009B331E">
        <w:rPr>
          <w:rStyle w:val="Fotnotereferanse"/>
        </w:rPr>
        <w:footnoteReference w:id="11"/>
      </w:r>
      <w:r>
        <w:t xml:space="preserve">  </w:t>
      </w:r>
      <w:r w:rsidR="00464889">
        <w:t>Den</w:t>
      </w:r>
      <w:r w:rsidR="003B6CD2">
        <w:t xml:space="preserve"> </w:t>
      </w:r>
      <w:r w:rsidR="00F17B23">
        <w:t xml:space="preserve">universelle kirke </w:t>
      </w:r>
      <w:r w:rsidR="007F5030">
        <w:t xml:space="preserve">er å finne </w:t>
      </w:r>
      <w:r w:rsidR="00F45773">
        <w:t xml:space="preserve">der </w:t>
      </w:r>
      <w:r w:rsidR="007F5030">
        <w:t xml:space="preserve">hvor </w:t>
      </w:r>
      <w:r w:rsidR="00F17B23">
        <w:t>lokalkirken</w:t>
      </w:r>
      <w:r w:rsidR="007F5030">
        <w:t xml:space="preserve"> samles om </w:t>
      </w:r>
      <w:r w:rsidR="00F45773">
        <w:t xml:space="preserve">den lære som beviselig er </w:t>
      </w:r>
      <w:r w:rsidR="007F5030">
        <w:t xml:space="preserve">gitt </w:t>
      </w:r>
      <w:r w:rsidR="009B331E">
        <w:t>kirk</w:t>
      </w:r>
      <w:r w:rsidR="005A4539">
        <w:t>en</w:t>
      </w:r>
      <w:r w:rsidR="003B6CD2">
        <w:t xml:space="preserve"> </w:t>
      </w:r>
      <w:r w:rsidR="007F5030">
        <w:t xml:space="preserve">i </w:t>
      </w:r>
      <w:r w:rsidR="00F17B23">
        <w:t>begynnelsen.  Kir</w:t>
      </w:r>
      <w:r w:rsidR="009B331E">
        <w:t>k</w:t>
      </w:r>
      <w:r w:rsidR="005A4539">
        <w:t>en</w:t>
      </w:r>
      <w:r w:rsidR="003B6CD2">
        <w:t xml:space="preserve"> </w:t>
      </w:r>
      <w:r w:rsidR="009B331E">
        <w:t xml:space="preserve">er </w:t>
      </w:r>
      <w:r w:rsidR="00F17B23">
        <w:t>katolsk i betydning</w:t>
      </w:r>
      <w:r w:rsidR="005A4539">
        <w:t>en</w:t>
      </w:r>
      <w:r w:rsidR="003B6CD2">
        <w:t xml:space="preserve"> </w:t>
      </w:r>
      <w:r w:rsidR="00F17B23" w:rsidRPr="009B331E">
        <w:rPr>
          <w:i/>
        </w:rPr>
        <w:t>rettlærende</w:t>
      </w:r>
      <w:r w:rsidR="009B331E">
        <w:t xml:space="preserve">, brukt om kirkens </w:t>
      </w:r>
      <w:r w:rsidR="009B331E" w:rsidRPr="009B331E">
        <w:rPr>
          <w:i/>
        </w:rPr>
        <w:t>utbredelse i tidsløpet</w:t>
      </w:r>
      <w:r w:rsidR="00F17B23">
        <w:t xml:space="preserve">.  </w:t>
      </w:r>
    </w:p>
    <w:p w:rsidR="009813C8" w:rsidRDefault="009813C8" w:rsidP="00576C86">
      <w:r>
        <w:t xml:space="preserve">Senere ble ”katolsk” også brukt om </w:t>
      </w:r>
      <w:r w:rsidR="00464889">
        <w:t>den</w:t>
      </w:r>
      <w:r w:rsidR="003B6CD2">
        <w:t xml:space="preserve"> </w:t>
      </w:r>
      <w:r>
        <w:t xml:space="preserve">rettlærende kirkes </w:t>
      </w:r>
      <w:r w:rsidRPr="009B331E">
        <w:rPr>
          <w:i/>
        </w:rPr>
        <w:t>geografiske</w:t>
      </w:r>
      <w:r>
        <w:t xml:space="preserve"> utbredelse, og </w:t>
      </w:r>
      <w:r w:rsidR="009B331E">
        <w:t>fra begynnels</w:t>
      </w:r>
      <w:r w:rsidR="005A4539">
        <w:t>en</w:t>
      </w:r>
      <w:r w:rsidR="003B6CD2">
        <w:t xml:space="preserve"> </w:t>
      </w:r>
      <w:r w:rsidR="009B331E">
        <w:t xml:space="preserve">på 300-tallet </w:t>
      </w:r>
      <w:r>
        <w:t>supplert med ”</w:t>
      </w:r>
      <w:r w:rsidRPr="009B331E">
        <w:rPr>
          <w:i/>
        </w:rPr>
        <w:t>apostolisk</w:t>
      </w:r>
      <w:r>
        <w:t>”</w:t>
      </w:r>
      <w:r w:rsidR="00F45773">
        <w:t xml:space="preserve"> for å markere kirkens utbredelse i tidens løp.  </w:t>
      </w:r>
      <w:r w:rsidR="00A14E6F">
        <w:t>Dette kirkepredikat tydeliggjør kirkens læreanliggende si</w:t>
      </w:r>
      <w:r w:rsidR="00464889">
        <w:t>den</w:t>
      </w:r>
      <w:r w:rsidR="003B6CD2">
        <w:t xml:space="preserve"> </w:t>
      </w:r>
      <w:r w:rsidR="00A14E6F">
        <w:t xml:space="preserve">aposteltiden, fremdeles med front mot </w:t>
      </w:r>
      <w:r>
        <w:t xml:space="preserve">sekteriske samlinger </w:t>
      </w:r>
      <w:r w:rsidR="00F45773">
        <w:t xml:space="preserve">med påstand om å formidle en dypere innsikt enn </w:t>
      </w:r>
      <w:r w:rsidR="00A14E6F">
        <w:t xml:space="preserve">apostelordets lære.  </w:t>
      </w:r>
    </w:p>
    <w:p w:rsidR="009813C8" w:rsidRDefault="009813C8" w:rsidP="00576C86">
      <w:r>
        <w:t xml:space="preserve">Kirkefedrene påpeker </w:t>
      </w:r>
      <w:r w:rsidR="005A4539">
        <w:t>en</w:t>
      </w:r>
      <w:r w:rsidR="003B6CD2">
        <w:t xml:space="preserve"> </w:t>
      </w:r>
      <w:r>
        <w:t>historisk kjensgjerning: De biskoper som fulgte etter apostlene og disiplene deres, kjente ikke til n</w:t>
      </w:r>
      <w:r w:rsidR="00DA40DB">
        <w:t>oen</w:t>
      </w:r>
      <w:r w:rsidR="003B6CD2">
        <w:t xml:space="preserve"> </w:t>
      </w:r>
      <w:r>
        <w:t>ann</w:t>
      </w:r>
      <w:r w:rsidR="005A4539">
        <w:t>en</w:t>
      </w:r>
      <w:r w:rsidR="003B6CD2">
        <w:t xml:space="preserve"> </w:t>
      </w:r>
      <w:r>
        <w:t xml:space="preserve">kirkelære </w:t>
      </w:r>
      <w:r w:rsidR="00A34054">
        <w:t>enn</w:t>
      </w:r>
      <w:r w:rsidR="003B6CD2">
        <w:t xml:space="preserve"> </w:t>
      </w:r>
      <w:r w:rsidR="00464889">
        <w:t>den</w:t>
      </w:r>
      <w:r w:rsidR="003B6CD2">
        <w:t xml:space="preserve"> </w:t>
      </w:r>
      <w:r>
        <w:t xml:space="preserve">som </w:t>
      </w:r>
      <w:r w:rsidR="00F45773">
        <w:t xml:space="preserve">er gitt kirken </w:t>
      </w:r>
      <w:r>
        <w:t xml:space="preserve">i apostlenes skrifter.  </w:t>
      </w:r>
      <w:r w:rsidR="00F45773">
        <w:t>Denne læreformidling ble innskjerpet allerede i aposteltiden</w:t>
      </w:r>
      <w:r w:rsidR="00B851EC">
        <w:t>.  D</w:t>
      </w:r>
      <w:r w:rsidR="00A14E6F">
        <w:t xml:space="preserve">et finnes ikke noe annet evangelium </w:t>
      </w:r>
      <w:r w:rsidR="00A34054">
        <w:t>enn</w:t>
      </w:r>
      <w:r w:rsidR="003B6CD2">
        <w:t xml:space="preserve"> </w:t>
      </w:r>
      <w:r w:rsidR="00A14E6F">
        <w:t>«Kristi evangelium»</w:t>
      </w:r>
      <w:r w:rsidR="00DE127C">
        <w:t>, Gal 1:7</w:t>
      </w:r>
      <w:r w:rsidR="00B851EC">
        <w:t xml:space="preserve"> (</w:t>
      </w:r>
      <w:r w:rsidR="00560D24">
        <w:t>jf.</w:t>
      </w:r>
      <w:r w:rsidR="00B851EC">
        <w:t xml:space="preserve"> Joh 17:20, 1 Kor 14:37-15:11</w:t>
      </w:r>
      <w:r w:rsidR="00422822">
        <w:t>,</w:t>
      </w:r>
      <w:r w:rsidR="00B851EC">
        <w:t xml:space="preserve"> osv</w:t>
      </w:r>
      <w:r w:rsidR="00673C3A">
        <w:t>.</w:t>
      </w:r>
      <w:r w:rsidR="00B851EC">
        <w:t>).</w:t>
      </w:r>
      <w:r>
        <w:t xml:space="preserve">  </w:t>
      </w:r>
    </w:p>
    <w:p w:rsidR="009813C8" w:rsidRDefault="00DE127C" w:rsidP="00C94B59">
      <w:pPr>
        <w:pStyle w:val="avsnittminnrykk"/>
      </w:pPr>
      <w:r w:rsidRPr="00DE127C">
        <w:rPr>
          <w:b/>
        </w:rPr>
        <w:t>Illustrasjon</w:t>
      </w:r>
      <w:r>
        <w:t>: B</w:t>
      </w:r>
      <w:r w:rsidR="009813C8">
        <w:t xml:space="preserve">iskop </w:t>
      </w:r>
      <w:r w:rsidR="009813C8" w:rsidRPr="00DE127C">
        <w:rPr>
          <w:b/>
        </w:rPr>
        <w:t>Ireneus</w:t>
      </w:r>
      <w:r w:rsidR="009813C8">
        <w:t xml:space="preserve"> av Lyo</w:t>
      </w:r>
      <w:r w:rsidR="00B851EC">
        <w:t>n</w:t>
      </w:r>
      <w:r w:rsidR="003B6CD2">
        <w:t xml:space="preserve"> </w:t>
      </w:r>
      <w:r w:rsidR="009813C8">
        <w:t>(c</w:t>
      </w:r>
      <w:r w:rsidR="00B42542">
        <w:t>a.</w:t>
      </w:r>
      <w:r w:rsidR="009813C8">
        <w:t xml:space="preserve"> 130 – c</w:t>
      </w:r>
      <w:r w:rsidR="00B42542">
        <w:t>a.</w:t>
      </w:r>
      <w:r w:rsidR="009813C8">
        <w:t xml:space="preserve"> 200): ”</w:t>
      </w:r>
      <w:r w:rsidR="009813C8" w:rsidRPr="00B851EC">
        <w:t>Hvis apostlene hadde hatt kjennskap til skjulte hemmeligheter /…/ ville de fremfor alt ha overlevert disse hemmeligheter til dem som de endog betrodde menighetene til</w:t>
      </w:r>
      <w:r w:rsidR="009813C8" w:rsidRPr="00DE127C">
        <w:t>” (Adv haer III, 3).  - ”</w:t>
      </w:r>
      <w:r w:rsidR="009813C8" w:rsidRPr="00B851EC">
        <w:t xml:space="preserve">Da altså /…/ </w:t>
      </w:r>
      <w:r w:rsidR="00464889" w:rsidRPr="00B851EC">
        <w:t>den</w:t>
      </w:r>
      <w:r w:rsidR="003B6CD2" w:rsidRPr="00B851EC">
        <w:t xml:space="preserve"> </w:t>
      </w:r>
      <w:r w:rsidR="009813C8" w:rsidRPr="00B851EC">
        <w:t xml:space="preserve">apostoliske </w:t>
      </w:r>
      <w:r w:rsidR="00C758B8" w:rsidRPr="00B851EC">
        <w:t>tradisjon</w:t>
      </w:r>
      <w:r w:rsidR="003B6CD2" w:rsidRPr="00B851EC">
        <w:t xml:space="preserve"> </w:t>
      </w:r>
      <w:r w:rsidR="009813C8" w:rsidRPr="00B851EC">
        <w:t>er og forblir i kirken, så vil vi vende tilbake til beviset fra apostlenes skrifter</w:t>
      </w:r>
      <w:r w:rsidR="009813C8" w:rsidRPr="00DE127C">
        <w:t>” (samme 5).</w:t>
      </w:r>
      <w:r w:rsidR="009813C8">
        <w:t xml:space="preserve">  </w:t>
      </w:r>
    </w:p>
    <w:p w:rsidR="009813C8" w:rsidRDefault="009813C8" w:rsidP="00576C86">
      <w:r>
        <w:t xml:space="preserve">Her viser Ireneus til </w:t>
      </w:r>
      <w:r w:rsidR="00464889">
        <w:t>den</w:t>
      </w:r>
      <w:r w:rsidR="003B6CD2">
        <w:t xml:space="preserve"> </w:t>
      </w:r>
      <w:r>
        <w:t>forkynnelse og undervisning som trofast overgir apostlenes bibelutleggelse fra Kristus</w:t>
      </w:r>
      <w:r w:rsidR="005C564A">
        <w:t xml:space="preserve"> om sin person og sitt verk</w:t>
      </w:r>
      <w:r>
        <w:t xml:space="preserve">.  </w:t>
      </w:r>
      <w:r w:rsidR="00B851EC">
        <w:t xml:space="preserve">Dette gjør </w:t>
      </w:r>
      <w:r w:rsidR="005C564A">
        <w:t xml:space="preserve">Ireneus </w:t>
      </w:r>
      <w:r>
        <w:t xml:space="preserve">med front mot </w:t>
      </w:r>
      <w:r w:rsidR="00DE127C">
        <w:t xml:space="preserve">gnostikernes «skjulte hemmeligheter», </w:t>
      </w:r>
      <w:r>
        <w:t xml:space="preserve">som forakter skriftbevis og underkjenner </w:t>
      </w:r>
      <w:r w:rsidR="00464889">
        <w:t>den</w:t>
      </w:r>
      <w:r w:rsidR="003B6CD2">
        <w:t xml:space="preserve"> </w:t>
      </w:r>
      <w:r w:rsidR="00DE127C">
        <w:t>lærekompetanse og autoritet som apostelordet har i kraft av Kristi mandat og fullmakter</w:t>
      </w:r>
      <w:r w:rsidR="00673C3A">
        <w:t>.</w:t>
      </w:r>
      <w:r w:rsidR="00DE127C">
        <w:t xml:space="preserve"> </w:t>
      </w:r>
      <w:r w:rsidR="005C564A">
        <w:t xml:space="preserve">Uttrykket «skjulte hemmeligheter» danner motsetningen til de «hemmeligheter» som apostelordet formidler.  De har vært skjult fra evighet, men </w:t>
      </w:r>
      <w:r w:rsidR="008919F6">
        <w:t xml:space="preserve">er </w:t>
      </w:r>
      <w:r w:rsidR="005C564A">
        <w:t xml:space="preserve">åpenbart i og med Kristi person og verk, slik Skriften vitner om ham.  </w:t>
      </w:r>
    </w:p>
    <w:p w:rsidR="009813C8" w:rsidRDefault="009813C8" w:rsidP="00576C86">
      <w:pPr>
        <w:pStyle w:val="Overskrift5"/>
      </w:pPr>
      <w:r>
        <w:t xml:space="preserve">Det </w:t>
      </w:r>
      <w:r w:rsidR="003E4F19">
        <w:t xml:space="preserve">wittenbergske </w:t>
      </w:r>
      <w:r>
        <w:t xml:space="preserve">læremønster </w:t>
      </w:r>
    </w:p>
    <w:p w:rsidR="009813C8" w:rsidRDefault="00DE127C" w:rsidP="00576C86">
      <w:r>
        <w:t>Gjennom Jo</w:t>
      </w:r>
      <w:r w:rsidR="00DE0985">
        <w:t>han</w:t>
      </w:r>
      <w:r>
        <w:t xml:space="preserve">nes Bugenhagens </w:t>
      </w:r>
      <w:r w:rsidR="003E4F19">
        <w:t xml:space="preserve">virksomhet ble det wittenbergske læremønster </w:t>
      </w:r>
      <w:r w:rsidR="00B851EC">
        <w:t xml:space="preserve">om biskoper </w:t>
      </w:r>
      <w:r w:rsidR="003E4F19">
        <w:t xml:space="preserve">lagt til </w:t>
      </w:r>
      <w:r w:rsidR="00763251">
        <w:t>grunn</w:t>
      </w:r>
      <w:r w:rsidR="003B6CD2">
        <w:t xml:space="preserve"> </w:t>
      </w:r>
      <w:r w:rsidR="003E4F19">
        <w:t xml:space="preserve">for de </w:t>
      </w:r>
      <w:r>
        <w:t>nord</w:t>
      </w:r>
      <w:r w:rsidR="009813C8">
        <w:t xml:space="preserve">tyske kirkeordninger </w:t>
      </w:r>
      <w:r w:rsidR="00B851EC">
        <w:t xml:space="preserve">allerede på </w:t>
      </w:r>
      <w:r>
        <w:t>1520-tallet</w:t>
      </w:r>
      <w:r w:rsidR="003E4F19">
        <w:t xml:space="preserve">, og senere </w:t>
      </w:r>
      <w:r>
        <w:t xml:space="preserve">formidlet </w:t>
      </w:r>
      <w:r w:rsidR="003E4F19">
        <w:t>gjennom kirkens reforma</w:t>
      </w:r>
      <w:r w:rsidR="00120420">
        <w:t>sjon</w:t>
      </w:r>
      <w:r w:rsidR="003B6CD2">
        <w:t xml:space="preserve"> </w:t>
      </w:r>
      <w:r w:rsidR="003E4F19">
        <w:t xml:space="preserve">i </w:t>
      </w:r>
      <w:r w:rsidR="009813C8">
        <w:t xml:space="preserve">Danmark-Norge og Sverige-Finland.  Fra tysk hold overtok </w:t>
      </w:r>
      <w:r w:rsidR="0035155F">
        <w:t>man</w:t>
      </w:r>
      <w:r w:rsidR="003B6CD2">
        <w:t xml:space="preserve"> </w:t>
      </w:r>
      <w:r w:rsidR="00464889">
        <w:t>den</w:t>
      </w:r>
      <w:r w:rsidR="003B6CD2">
        <w:t xml:space="preserve"> </w:t>
      </w:r>
      <w:r w:rsidR="009813C8">
        <w:t>synonyme ordbruk biskop, superintendent (latin) og or</w:t>
      </w:r>
      <w:r w:rsidR="00B851EC">
        <w:t>d</w:t>
      </w:r>
      <w:r w:rsidR="00CF4775">
        <w:t>in</w:t>
      </w:r>
      <w:r w:rsidR="009813C8">
        <w:t>arius el</w:t>
      </w:r>
      <w:r w:rsidR="00DE1B06">
        <w:t>.</w:t>
      </w:r>
      <w:r w:rsidR="009813C8">
        <w:t xml:space="preserve"> or</w:t>
      </w:r>
      <w:r w:rsidR="00B851EC">
        <w:t>d</w:t>
      </w:r>
      <w:r w:rsidR="00CF4775">
        <w:t>inator</w:t>
      </w:r>
      <w:r w:rsidR="003E4F19">
        <w:t xml:space="preserve"> - </w:t>
      </w:r>
      <w:r w:rsidR="009813C8">
        <w:t xml:space="preserve">alltid med </w:t>
      </w:r>
      <w:r w:rsidR="00464889">
        <w:t>den</w:t>
      </w:r>
      <w:r w:rsidR="003B6CD2">
        <w:t xml:space="preserve"> </w:t>
      </w:r>
      <w:r w:rsidR="009813C8">
        <w:t>begrunnelse at til</w:t>
      </w:r>
      <w:r w:rsidR="00EE77E8">
        <w:t>syn</w:t>
      </w:r>
      <w:r w:rsidR="003B6CD2">
        <w:t xml:space="preserve"> </w:t>
      </w:r>
      <w:r w:rsidR="009813C8">
        <w:t xml:space="preserve">(episkopé) er </w:t>
      </w:r>
      <w:r w:rsidR="009813C8" w:rsidRPr="00B851EC">
        <w:rPr>
          <w:i/>
        </w:rPr>
        <w:t>nødvendig</w:t>
      </w:r>
      <w:r w:rsidR="009813C8">
        <w:t xml:space="preserve"> i kirken.  </w:t>
      </w:r>
      <w:r w:rsidR="00B851EC">
        <w:t xml:space="preserve">Her er det </w:t>
      </w:r>
      <w:r w:rsidR="003E4F19">
        <w:t>ikke biskopembetet som begrunner tilsynet, m</w:t>
      </w:r>
      <w:r w:rsidR="005A4539">
        <w:t>en</w:t>
      </w:r>
      <w:r w:rsidR="003B6CD2">
        <w:t xml:space="preserve"> </w:t>
      </w:r>
      <w:r w:rsidR="009813C8" w:rsidRPr="005C564A">
        <w:rPr>
          <w:i/>
        </w:rPr>
        <w:t>tilsynet som begrunner biskopembetet</w:t>
      </w:r>
      <w:r w:rsidR="003E4F19">
        <w:t xml:space="preserve"> – aldri </w:t>
      </w:r>
      <w:r w:rsidR="009813C8">
        <w:t xml:space="preserve">omvendt.  </w:t>
      </w:r>
    </w:p>
    <w:p w:rsidR="005C564A" w:rsidRDefault="00B851EC" w:rsidP="00576C86">
      <w:r>
        <w:t xml:space="preserve">Guds kall gjennom </w:t>
      </w:r>
      <w:r w:rsidR="006D5D41" w:rsidRPr="006D5D41">
        <w:t xml:space="preserve">kirkens kall </w:t>
      </w:r>
      <w:r w:rsidR="00DE1B06">
        <w:t xml:space="preserve">er det </w:t>
      </w:r>
      <w:r>
        <w:t xml:space="preserve">som gjør forskjellen </w:t>
      </w:r>
      <w:r w:rsidR="009813C8">
        <w:t xml:space="preserve">mellom </w:t>
      </w:r>
      <w:r w:rsidR="003E4F19">
        <w:t xml:space="preserve">prest og </w:t>
      </w:r>
      <w:r>
        <w:t xml:space="preserve">lekfolk.  </w:t>
      </w:r>
      <w:r w:rsidR="005C564A">
        <w:t xml:space="preserve">Det er Guds kirkeorden.  </w:t>
      </w:r>
      <w:r w:rsidR="009813C8">
        <w:t>Følgelig må ing</w:t>
      </w:r>
      <w:r w:rsidR="005A4539">
        <w:t>en</w:t>
      </w:r>
      <w:r w:rsidR="003B6CD2">
        <w:t xml:space="preserve"> </w:t>
      </w:r>
      <w:r w:rsidR="009813C8">
        <w:t>krist</w:t>
      </w:r>
      <w:r w:rsidR="005A4539">
        <w:t>en</w:t>
      </w:r>
      <w:r w:rsidR="003B6CD2">
        <w:t xml:space="preserve"> </w:t>
      </w:r>
      <w:r w:rsidR="009813C8">
        <w:t xml:space="preserve">på eget initiativ preke og </w:t>
      </w:r>
      <w:r w:rsidR="00F4330B">
        <w:t xml:space="preserve">dele ut  </w:t>
      </w:r>
      <w:r w:rsidR="009813C8">
        <w:t xml:space="preserve">sakramentene offentlig.  </w:t>
      </w:r>
      <w:r w:rsidR="003E4F19">
        <w:t xml:space="preserve">Når </w:t>
      </w:r>
      <w:r w:rsidR="0035155F">
        <w:t>man</w:t>
      </w:r>
      <w:r w:rsidR="003B6CD2">
        <w:t xml:space="preserve"> </w:t>
      </w:r>
      <w:r w:rsidR="009813C8">
        <w:t>graderer og fordeler embetsutøvernes arbeidsoppgaver og virkeområder</w:t>
      </w:r>
      <w:r w:rsidR="003E4F19">
        <w:t>, skjer det med hjemmel i ”menneskelig” rett</w:t>
      </w:r>
      <w:r w:rsidR="009813C8">
        <w:t xml:space="preserve">.  </w:t>
      </w:r>
      <w:r w:rsidR="003E4F19">
        <w:t>Si</w:t>
      </w:r>
      <w:r w:rsidR="00464889">
        <w:t>den</w:t>
      </w:r>
      <w:r w:rsidR="003B6CD2">
        <w:t xml:space="preserve"> </w:t>
      </w:r>
      <w:r w:rsidR="0014162A">
        <w:t xml:space="preserve">kirkens ordinerte tjenere innehar det </w:t>
      </w:r>
      <w:r w:rsidR="0014162A" w:rsidRPr="005C564A">
        <w:rPr>
          <w:i/>
        </w:rPr>
        <w:t>samme</w:t>
      </w:r>
      <w:r w:rsidR="0014162A">
        <w:t xml:space="preserve"> </w:t>
      </w:r>
      <w:r w:rsidR="003E4F19">
        <w:t>prekenembete</w:t>
      </w:r>
      <w:r w:rsidR="0014162A">
        <w:t xml:space="preserve">, </w:t>
      </w:r>
      <w:r w:rsidR="003E4F19">
        <w:t xml:space="preserve">har apostelordets lære </w:t>
      </w:r>
      <w:r w:rsidR="003E4F19" w:rsidRPr="005C564A">
        <w:rPr>
          <w:i/>
        </w:rPr>
        <w:t>samme</w:t>
      </w:r>
      <w:r w:rsidR="003E4F19">
        <w:t xml:space="preserve"> gyldighet for </w:t>
      </w:r>
      <w:r w:rsidR="0014162A">
        <w:t xml:space="preserve">hver og en av dem.  </w:t>
      </w:r>
    </w:p>
    <w:p w:rsidR="009813C8" w:rsidRDefault="006D5D41" w:rsidP="00576C86">
      <w:r>
        <w:t xml:space="preserve">I lydighet mot </w:t>
      </w:r>
      <w:r w:rsidR="0014162A">
        <w:t xml:space="preserve">apostelordets lære fra Kristus </w:t>
      </w:r>
      <w:r>
        <w:t>samarbeider alle i Guds kirkeor</w:t>
      </w:r>
      <w:r w:rsidR="00464889">
        <w:t>den</w:t>
      </w:r>
      <w:r w:rsidR="003B6CD2">
        <w:t xml:space="preserve"> </w:t>
      </w:r>
      <w:r>
        <w:t>– «</w:t>
      </w:r>
      <w:r w:rsidR="009813C8">
        <w:t>sømmelig og med god orden</w:t>
      </w:r>
      <w:r>
        <w:t>»</w:t>
      </w:r>
      <w:r w:rsidR="009813C8">
        <w:t>, 1 Kor 14:40 (</w:t>
      </w:r>
      <w:r w:rsidR="00560D24">
        <w:t>jf.</w:t>
      </w:r>
      <w:r w:rsidR="0014162A">
        <w:t xml:space="preserve"> </w:t>
      </w:r>
      <w:r w:rsidR="009813C8">
        <w:t>Kol 2:5).  Denne regel krever et overordnet til</w:t>
      </w:r>
      <w:r w:rsidR="00EE77E8">
        <w:t>syn</w:t>
      </w:r>
      <w:r w:rsidR="003B6CD2">
        <w:t xml:space="preserve"> </w:t>
      </w:r>
      <w:r w:rsidR="009813C8">
        <w:t xml:space="preserve">med </w:t>
      </w:r>
      <w:r w:rsidR="00DE0985">
        <w:t>presten</w:t>
      </w:r>
      <w:r w:rsidR="009813C8">
        <w:t>e i flere menigheter</w:t>
      </w:r>
      <w:r>
        <w:t>.  Mønsteret i dette til</w:t>
      </w:r>
      <w:r w:rsidR="00EE77E8">
        <w:t>syn</w:t>
      </w:r>
      <w:r w:rsidR="003B6CD2">
        <w:t xml:space="preserve"> </w:t>
      </w:r>
      <w:r>
        <w:t xml:space="preserve">er </w:t>
      </w:r>
      <w:r w:rsidR="0014162A">
        <w:t xml:space="preserve">altså </w:t>
      </w:r>
      <w:r>
        <w:t xml:space="preserve">gitt med </w:t>
      </w:r>
      <w:r w:rsidR="009813C8">
        <w:t>apostlenes og aposteldisiplenes</w:t>
      </w:r>
      <w:r w:rsidR="005C564A">
        <w:t xml:space="preserve"> tilsyn - deres</w:t>
      </w:r>
      <w:r w:rsidR="009813C8">
        <w:t xml:space="preserve"> </w:t>
      </w:r>
      <w:r w:rsidR="009813C8" w:rsidRPr="006D5D41">
        <w:rPr>
          <w:i/>
        </w:rPr>
        <w:t>episkopé</w:t>
      </w:r>
      <w:r w:rsidR="009813C8">
        <w:t xml:space="preserve">.  </w:t>
      </w:r>
    </w:p>
    <w:p w:rsidR="009813C8" w:rsidRDefault="009813C8" w:rsidP="00576C86">
      <w:r>
        <w:t>Ing</w:t>
      </w:r>
      <w:r w:rsidR="005A4539">
        <w:t>en</w:t>
      </w:r>
      <w:r w:rsidR="003B6CD2">
        <w:t xml:space="preserve"> </w:t>
      </w:r>
      <w:r>
        <w:t xml:space="preserve">har krav på noe embete i Guds kirke.  </w:t>
      </w:r>
      <w:r w:rsidRPr="006D5D41">
        <w:rPr>
          <w:i/>
        </w:rPr>
        <w:t>Timoteus</w:t>
      </w:r>
      <w:r>
        <w:t xml:space="preserve"> </w:t>
      </w:r>
      <w:r w:rsidR="0014162A">
        <w:t xml:space="preserve">ble </w:t>
      </w:r>
      <w:r w:rsidR="0014162A" w:rsidRPr="0014162A">
        <w:rPr>
          <w:i/>
        </w:rPr>
        <w:t>pålagt</w:t>
      </w:r>
      <w:r w:rsidR="0014162A">
        <w:t xml:space="preserve"> </w:t>
      </w:r>
      <w:r>
        <w:t>til</w:t>
      </w:r>
      <w:r w:rsidR="00EE77E8">
        <w:t>syn</w:t>
      </w:r>
      <w:r w:rsidR="003B6CD2">
        <w:t xml:space="preserve"> </w:t>
      </w:r>
      <w:r>
        <w:t xml:space="preserve">med Efesus-menigheten, og </w:t>
      </w:r>
      <w:r w:rsidRPr="006D5D41">
        <w:rPr>
          <w:i/>
        </w:rPr>
        <w:t>Titus</w:t>
      </w:r>
      <w:r>
        <w:t xml:space="preserve"> </w:t>
      </w:r>
      <w:r w:rsidR="0014162A">
        <w:t xml:space="preserve">ble </w:t>
      </w:r>
      <w:r w:rsidR="0014162A" w:rsidRPr="0014162A">
        <w:rPr>
          <w:i/>
        </w:rPr>
        <w:t>pålagt</w:t>
      </w:r>
      <w:r w:rsidR="0014162A">
        <w:t xml:space="preserve"> tilsyn </w:t>
      </w:r>
      <w:r>
        <w:t xml:space="preserve">med menighetene på Kreta.  I tråd med dette grunnmønster stadfestet </w:t>
      </w:r>
      <w:r w:rsidRPr="006D5D41">
        <w:rPr>
          <w:i/>
        </w:rPr>
        <w:t>Nicea-konsilet (år 325) metropolit</w:t>
      </w:r>
      <w:r w:rsidR="005C564A">
        <w:rPr>
          <w:i/>
        </w:rPr>
        <w:t>t</w:t>
      </w:r>
      <w:r w:rsidRPr="006D5D41">
        <w:rPr>
          <w:i/>
        </w:rPr>
        <w:t>ens oppgave</w:t>
      </w:r>
      <w:r>
        <w:t xml:space="preserve"> - å </w:t>
      </w:r>
      <w:r w:rsidR="00DE0985">
        <w:t>or</w:t>
      </w:r>
      <w:r w:rsidR="00CF4775">
        <w:t>din</w:t>
      </w:r>
      <w:r w:rsidR="00DE0985">
        <w:t>ere</w:t>
      </w:r>
      <w:r>
        <w:t xml:space="preserve"> tjenere (embetsutøvere).  </w:t>
      </w:r>
      <w:r w:rsidRPr="006D5D41">
        <w:rPr>
          <w:i/>
        </w:rPr>
        <w:t>Det samme gjorde de gammellutherske ordninger</w:t>
      </w:r>
      <w:r>
        <w:t xml:space="preserve">, </w:t>
      </w:r>
      <w:r w:rsidR="005C564A">
        <w:t xml:space="preserve">når </w:t>
      </w:r>
      <w:r w:rsidR="00DE0985">
        <w:t>presten</w:t>
      </w:r>
      <w:r>
        <w:t>e delegerte or</w:t>
      </w:r>
      <w:r w:rsidR="0014162A">
        <w:t>d</w:t>
      </w:r>
      <w:r w:rsidR="00CF4775">
        <w:t>in</w:t>
      </w:r>
      <w:r>
        <w:t xml:space="preserve">asjonsmyndighet til </w:t>
      </w:r>
      <w:r w:rsidR="005A4539">
        <w:t>en</w:t>
      </w:r>
      <w:r w:rsidR="003B6CD2">
        <w:t xml:space="preserve"> </w:t>
      </w:r>
      <w:r>
        <w:t>ann</w:t>
      </w:r>
      <w:r w:rsidR="005A4539">
        <w:t>en</w:t>
      </w:r>
      <w:r w:rsidR="003B6CD2">
        <w:t xml:space="preserve"> </w:t>
      </w:r>
      <w:r>
        <w:t xml:space="preserve">prest.  I samsvar med aposteltidens praksis, blir </w:t>
      </w:r>
      <w:r w:rsidR="005A4539">
        <w:t>en</w:t>
      </w:r>
      <w:r w:rsidR="003B6CD2">
        <w:t xml:space="preserve"> </w:t>
      </w:r>
      <w:r>
        <w:t xml:space="preserve">prest kalt til å </w:t>
      </w:r>
      <w:r w:rsidR="0014162A">
        <w:t xml:space="preserve">føre </w:t>
      </w:r>
      <w:r>
        <w:t>til</w:t>
      </w:r>
      <w:r w:rsidR="00EE77E8">
        <w:t>syn</w:t>
      </w:r>
      <w:r w:rsidR="003B6CD2">
        <w:t xml:space="preserve"> </w:t>
      </w:r>
      <w:r w:rsidR="0014162A">
        <w:t>med prestene i et område</w:t>
      </w:r>
      <w:r>
        <w:t>.</w:t>
      </w:r>
      <w:r w:rsidR="006D5D41">
        <w:t xml:space="preserve">  </w:t>
      </w:r>
      <w:r w:rsidR="0014162A">
        <w:t>Den gammellutherske kirkeidentitet er ingen ny kirke, men d</w:t>
      </w:r>
      <w:r w:rsidR="00464889">
        <w:t>en</w:t>
      </w:r>
      <w:r w:rsidR="003B6CD2">
        <w:t xml:space="preserve"> </w:t>
      </w:r>
      <w:r w:rsidR="006D5D41">
        <w:t>gamle kirke i skriftbun</w:t>
      </w:r>
      <w:r w:rsidR="00464889">
        <w:t>d</w:t>
      </w:r>
      <w:r w:rsidR="002C31C3">
        <w:t xml:space="preserve">en </w:t>
      </w:r>
      <w:r w:rsidR="0014162A">
        <w:t>lære</w:t>
      </w:r>
      <w:r w:rsidR="00C758B8">
        <w:t>tradisjon</w:t>
      </w:r>
      <w:r w:rsidR="003B6CD2">
        <w:t xml:space="preserve"> </w:t>
      </w:r>
      <w:r w:rsidR="002C31C3">
        <w:t xml:space="preserve">fra Herrens apostler.  </w:t>
      </w:r>
    </w:p>
    <w:p w:rsidR="00C764C5" w:rsidRDefault="002C31C3" w:rsidP="00576C86">
      <w:r>
        <w:rPr>
          <w:i/>
        </w:rPr>
        <w:t xml:space="preserve">Det geistlige tilsyn </w:t>
      </w:r>
      <w:r w:rsidRPr="002C31C3">
        <w:t>(</w:t>
      </w:r>
      <w:r w:rsidR="00C80462">
        <w:t>el</w:t>
      </w:r>
      <w:r w:rsidR="003B5C29">
        <w:t>.</w:t>
      </w:r>
      <w:r w:rsidR="00C80462">
        <w:t xml:space="preserve"> hyrdeomsorg - </w:t>
      </w:r>
      <w:r w:rsidRPr="002C31C3">
        <w:t>po</w:t>
      </w:r>
      <w:r w:rsidR="004114A8">
        <w:t>i</w:t>
      </w:r>
      <w:r w:rsidRPr="002C31C3">
        <w:t>menæ) begynte med Kristi utsendelse</w:t>
      </w:r>
      <w:r>
        <w:t xml:space="preserve"> av sine utvalgte apostler med oppdrag og fullmakter fra ham som er kirkens </w:t>
      </w:r>
      <w:r w:rsidR="009813C8">
        <w:t>”hode”</w:t>
      </w:r>
      <w:r>
        <w:t xml:space="preserve"> og «overhyrde» (1 Pet 5:4).  </w:t>
      </w:r>
      <w:r w:rsidR="00C764C5">
        <w:t xml:space="preserve">Hans hyrdegjerning i tjenerskikkelsen </w:t>
      </w:r>
      <w:r w:rsidR="009813C8">
        <w:t>begrunner embetsutøvernes til</w:t>
      </w:r>
      <w:r w:rsidR="00EE77E8">
        <w:t>syn</w:t>
      </w:r>
      <w:r w:rsidR="003B6CD2">
        <w:t xml:space="preserve"> </w:t>
      </w:r>
      <w:r>
        <w:t xml:space="preserve">med </w:t>
      </w:r>
      <w:r w:rsidR="00C764C5">
        <w:t xml:space="preserve">ham til eksempel i </w:t>
      </w:r>
      <w:r>
        <w:t xml:space="preserve">den menighet som er dem betrodd.  Det </w:t>
      </w:r>
      <w:r w:rsidR="00C764C5">
        <w:t xml:space="preserve">står prestene fritt å </w:t>
      </w:r>
      <w:r>
        <w:t>delegere</w:t>
      </w:r>
      <w:r w:rsidR="00C764C5">
        <w:t xml:space="preserve"> ansvarsoppgaver </w:t>
      </w:r>
      <w:r>
        <w:t>til sin biskop</w:t>
      </w:r>
      <w:r w:rsidR="00C764C5">
        <w:t>.  Den fullmakt de gir ham</w:t>
      </w:r>
      <w:r>
        <w:t xml:space="preserve">, er en </w:t>
      </w:r>
      <w:r w:rsidR="009813C8">
        <w:t>virkelig, åndelig fullmakt</w:t>
      </w:r>
      <w:r>
        <w:t xml:space="preserve"> </w:t>
      </w:r>
      <w:r w:rsidR="00C764C5">
        <w:t xml:space="preserve">i </w:t>
      </w:r>
      <w:r>
        <w:t xml:space="preserve">kirkens </w:t>
      </w:r>
      <w:r w:rsidR="009813C8" w:rsidRPr="006D5D41">
        <w:rPr>
          <w:i/>
        </w:rPr>
        <w:t>kristokratiske</w:t>
      </w:r>
      <w:r w:rsidR="009813C8">
        <w:t xml:space="preserve"> struktur.  </w:t>
      </w:r>
    </w:p>
    <w:p w:rsidR="00C80462" w:rsidRDefault="009813C8" w:rsidP="00576C86">
      <w:r>
        <w:t>Formaning</w:t>
      </w:r>
      <w:r w:rsidR="005A4539">
        <w:t>en</w:t>
      </w:r>
      <w:r w:rsidR="003B6CD2">
        <w:t xml:space="preserve"> </w:t>
      </w:r>
      <w:r>
        <w:t>”</w:t>
      </w:r>
      <w:r w:rsidRPr="00C764C5">
        <w:rPr>
          <w:i/>
        </w:rPr>
        <w:t>vær lydige mot dem som veileder dere</w:t>
      </w:r>
      <w:r w:rsidR="002C31C3" w:rsidRPr="00C764C5">
        <w:rPr>
          <w:i/>
        </w:rPr>
        <w:t>,</w:t>
      </w:r>
      <w:r w:rsidRPr="00C764C5">
        <w:rPr>
          <w:i/>
        </w:rPr>
        <w:t xml:space="preserve"> og rett dere etter dem</w:t>
      </w:r>
      <w:r>
        <w:t xml:space="preserve">”, Heb 13:17, gjenspeiler livet i </w:t>
      </w:r>
      <w:r w:rsidR="00464889">
        <w:t>den</w:t>
      </w:r>
      <w:r w:rsidR="003B6CD2">
        <w:t xml:space="preserve"> </w:t>
      </w:r>
      <w:r>
        <w:t>apostolisk</w:t>
      </w:r>
      <w:r w:rsidR="002C31C3">
        <w:t>e</w:t>
      </w:r>
      <w:r>
        <w:t xml:space="preserve"> læretradisjon</w:t>
      </w:r>
      <w:r w:rsidR="006D5D41">
        <w:t xml:space="preserve">, hvor </w:t>
      </w:r>
      <w:r>
        <w:t xml:space="preserve">døpte </w:t>
      </w:r>
      <w:r w:rsidR="006D5D41">
        <w:t xml:space="preserve">lærer </w:t>
      </w:r>
      <w:r>
        <w:t>å holde alle Kristi befalinger (Mt 28:20</w:t>
      </w:r>
      <w:r w:rsidR="006D5D41">
        <w:t>)</w:t>
      </w:r>
      <w:r>
        <w:t xml:space="preserve">.  </w:t>
      </w:r>
      <w:r w:rsidR="00C80462">
        <w:t xml:space="preserve">Det er </w:t>
      </w:r>
      <w:r w:rsidR="00C764C5">
        <w:t xml:space="preserve">ikke den sosiale posisjon som </w:t>
      </w:r>
      <w:r w:rsidR="00C80462">
        <w:t xml:space="preserve">her </w:t>
      </w:r>
      <w:r w:rsidR="00C764C5">
        <w:t xml:space="preserve">begrunner </w:t>
      </w:r>
      <w:r w:rsidR="00C80462">
        <w:t xml:space="preserve">en </w:t>
      </w:r>
      <w:r w:rsidR="00C764C5">
        <w:t>krist</w:t>
      </w:r>
      <w:r w:rsidR="00C80462">
        <w:t>ens</w:t>
      </w:r>
      <w:r w:rsidR="00C764C5">
        <w:t xml:space="preserve"> lydighet, men </w:t>
      </w:r>
      <w:r w:rsidR="00056926" w:rsidRPr="00C80462">
        <w:rPr>
          <w:i/>
        </w:rPr>
        <w:t>apostelordets lære fra Kristus og Faderen</w:t>
      </w:r>
      <w:r w:rsidR="00056926">
        <w:t xml:space="preserve">.  </w:t>
      </w:r>
      <w:r>
        <w:t xml:space="preserve">Samme </w:t>
      </w:r>
      <w:r w:rsidR="00C764C5">
        <w:t xml:space="preserve">begrunnelse gjelder prestenes forhold til </w:t>
      </w:r>
      <w:r>
        <w:t xml:space="preserve">biskopens </w:t>
      </w:r>
      <w:r w:rsidR="00056926">
        <w:t>kompetanse og autoritet</w:t>
      </w:r>
      <w:r w:rsidR="00C764C5">
        <w:t xml:space="preserve">.  </w:t>
      </w:r>
      <w:r w:rsidR="002C09E2" w:rsidRPr="00C80462">
        <w:rPr>
          <w:i/>
        </w:rPr>
        <w:t>Begrunnelsen</w:t>
      </w:r>
      <w:r w:rsidR="00C80462" w:rsidRPr="00C80462">
        <w:rPr>
          <w:i/>
        </w:rPr>
        <w:t>s kilde</w:t>
      </w:r>
      <w:r w:rsidR="002C09E2" w:rsidRPr="00C80462">
        <w:rPr>
          <w:i/>
        </w:rPr>
        <w:t xml:space="preserve"> </w:t>
      </w:r>
      <w:r w:rsidR="003B5C29">
        <w:rPr>
          <w:i/>
        </w:rPr>
        <w:t>ut</w:t>
      </w:r>
      <w:r w:rsidR="002C09E2" w:rsidRPr="00C80462">
        <w:rPr>
          <w:i/>
        </w:rPr>
        <w:t>gjør forskjellen</w:t>
      </w:r>
      <w:r w:rsidR="002C09E2">
        <w:rPr>
          <w:b/>
        </w:rPr>
        <w:t xml:space="preserve"> mellom </w:t>
      </w:r>
      <w:r w:rsidR="00C764C5">
        <w:t xml:space="preserve">lydighet </w:t>
      </w:r>
      <w:r w:rsidR="002C09E2">
        <w:t xml:space="preserve">i </w:t>
      </w:r>
      <w:r w:rsidR="00C764C5">
        <w:t>kirkens kristokrati</w:t>
      </w:r>
      <w:r w:rsidR="002C09E2">
        <w:t xml:space="preserve"> og den </w:t>
      </w:r>
      <w:r w:rsidR="00056926">
        <w:t xml:space="preserve">lojalitet og kollegialitet </w:t>
      </w:r>
      <w:r w:rsidR="0035155F">
        <w:t xml:space="preserve">man </w:t>
      </w:r>
      <w:r w:rsidR="00056926">
        <w:t>skylder hverandre i virksomhet</w:t>
      </w:r>
      <w:r w:rsidR="002C09E2">
        <w:t xml:space="preserve">er </w:t>
      </w:r>
      <w:r w:rsidR="00C80462">
        <w:t xml:space="preserve">er et produkt av </w:t>
      </w:r>
      <w:r w:rsidR="002C09E2">
        <w:t xml:space="preserve">menneskers samhandling.  </w:t>
      </w:r>
    </w:p>
    <w:p w:rsidR="009813C8" w:rsidRDefault="002C09E2" w:rsidP="00576C86">
      <w:r>
        <w:t xml:space="preserve">Guds kirke har ingen organisasjons- eller ledelsesteori.  Her er normen gitt med </w:t>
      </w:r>
      <w:r w:rsidR="00464889">
        <w:t xml:space="preserve">den </w:t>
      </w:r>
      <w:r w:rsidR="00056926">
        <w:t xml:space="preserve">inkarnerte Guds </w:t>
      </w:r>
      <w:r w:rsidR="00226849">
        <w:t xml:space="preserve">Sønn </w:t>
      </w:r>
      <w:r>
        <w:t xml:space="preserve">i </w:t>
      </w:r>
      <w:r w:rsidR="00056926">
        <w:t>Jesu tjenerskikkelse</w:t>
      </w:r>
      <w:r>
        <w:t xml:space="preserve">, som av fri vilje og for vår frelses skyld underordnet seg Faderens vilje, lydig til døden på korset.  Han er mønsteret i </w:t>
      </w:r>
      <w:r w:rsidR="00056926">
        <w:t>døpte</w:t>
      </w:r>
      <w:r>
        <w:t xml:space="preserve">s </w:t>
      </w:r>
      <w:r w:rsidR="00056926">
        <w:t xml:space="preserve">kalt til å tjene Kristus med ham til gave, og elske hverandre likesom </w:t>
      </w:r>
      <w:r w:rsidR="00DE0985">
        <w:t>han</w:t>
      </w:r>
      <w:r w:rsidR="005A4539">
        <w:t xml:space="preserve"> </w:t>
      </w:r>
      <w:r w:rsidR="00056926">
        <w:t xml:space="preserve">har elsket oss i </w:t>
      </w:r>
      <w:r w:rsidR="009813C8">
        <w:t>selvhengivende kjærlighet</w:t>
      </w:r>
      <w:r w:rsidR="00F4330B">
        <w:t>.</w:t>
      </w:r>
      <w:r w:rsidR="009813C8">
        <w:t xml:space="preserve"> </w:t>
      </w:r>
      <w:r w:rsidR="00FF6903">
        <w:t xml:space="preserve">Denne hengivne tilbakemelding viser seg i livets vitnesbyrd, som lar andre ane Kristi virksomme nærvær i den troendes liv </w:t>
      </w:r>
      <w:r w:rsidR="0054232D">
        <w:t>(</w:t>
      </w:r>
      <w:r w:rsidR="00560D24">
        <w:t>jf.</w:t>
      </w:r>
      <w:r w:rsidR="00226849">
        <w:t xml:space="preserve"> </w:t>
      </w:r>
      <w:r w:rsidR="0054232D">
        <w:t>1 Pet 2:21ff, 5:1-4)</w:t>
      </w:r>
      <w:r w:rsidR="00FF6903">
        <w:t xml:space="preserve">.  </w:t>
      </w:r>
    </w:p>
    <w:p w:rsidR="009813C8" w:rsidRDefault="009813C8" w:rsidP="00576C86">
      <w:r>
        <w:t xml:space="preserve">Det merkes </w:t>
      </w:r>
      <w:r w:rsidR="00FF6903">
        <w:t xml:space="preserve">også </w:t>
      </w:r>
      <w:r>
        <w:t xml:space="preserve">når </w:t>
      </w:r>
      <w:r w:rsidR="00FF6903">
        <w:t>en prest eller biskop får nåde til å ut</w:t>
      </w:r>
      <w:r>
        <w:t xml:space="preserve">føre </w:t>
      </w:r>
      <w:r w:rsidR="0054232D">
        <w:t>preken</w:t>
      </w:r>
      <w:r>
        <w:t>embetet</w:t>
      </w:r>
      <w:r w:rsidR="00FF6903">
        <w:t xml:space="preserve"> i </w:t>
      </w:r>
      <w:r>
        <w:t>Kristi etterfølgelse</w:t>
      </w:r>
      <w:r w:rsidR="00FF6903">
        <w:t>, og lide for det</w:t>
      </w:r>
      <w:r w:rsidR="00C80462">
        <w:t xml:space="preserve">, eller motsatt – erkjenner fall og feil og skværer opp i lydighet mot Kristi ord.  </w:t>
      </w:r>
      <w:r w:rsidR="00FF6903">
        <w:t xml:space="preserve">Med livets vitnesbyrd er de eksempler for andre kristne, som lærer av dem å holde </w:t>
      </w:r>
      <w:r>
        <w:t>alle Kristi befalinger ut</w:t>
      </w:r>
      <w:r w:rsidR="005A4539">
        <w:t xml:space="preserve">en </w:t>
      </w:r>
      <w:r>
        <w:t xml:space="preserve">forbehold.  </w:t>
      </w:r>
      <w:r w:rsidR="00FF6903">
        <w:t xml:space="preserve">De hører Overhyrdens stemme og følger </w:t>
      </w:r>
      <w:r w:rsidR="0054232D">
        <w:t>Ordets regel</w:t>
      </w:r>
      <w:r w:rsidR="00FF6903">
        <w:t>, viktigere enn personen.</w:t>
      </w:r>
      <w:r w:rsidR="0054232D">
        <w:rPr>
          <w:rStyle w:val="Fotnotereferanse"/>
        </w:rPr>
        <w:footnoteReference w:id="12"/>
      </w:r>
      <w:r>
        <w:t xml:space="preserve">  </w:t>
      </w:r>
    </w:p>
    <w:p w:rsidR="009813C8" w:rsidRDefault="009813C8" w:rsidP="00576C86">
      <w:pPr>
        <w:pStyle w:val="Overskrift5"/>
      </w:pPr>
      <w:r>
        <w:t>Unntakssituasjon</w:t>
      </w:r>
      <w:r w:rsidR="005A4539">
        <w:t xml:space="preserve">en </w:t>
      </w:r>
      <w:r>
        <w:t>– vranglærende biskoper</w:t>
      </w:r>
    </w:p>
    <w:p w:rsidR="00074B85" w:rsidRDefault="00074B85" w:rsidP="00576C86">
      <w:r>
        <w:t xml:space="preserve">Det er ingen kristenplikt å motta den prest som biskopen har ordinert, men det er biskopens plikt å ordinere den </w:t>
      </w:r>
      <w:r w:rsidR="00091D7E">
        <w:t xml:space="preserve">mann </w:t>
      </w:r>
      <w:r>
        <w:t>som menigheten kaller.</w:t>
      </w:r>
      <w:r>
        <w:rPr>
          <w:rStyle w:val="Fotnotereferanse"/>
        </w:rPr>
        <w:footnoteReference w:id="13"/>
      </w:r>
      <w:r>
        <w:t xml:space="preserve">  </w:t>
      </w:r>
      <w:r w:rsidR="00091D7E">
        <w:t xml:space="preserve">Guds ords bekjennere har rett og plikt til å kalle og innsette prester med håndspåleggelse og bønn.  </w:t>
      </w:r>
      <w:r w:rsidR="00091D7E" w:rsidRPr="0054232D">
        <w:t>D</w:t>
      </w:r>
      <w:r w:rsidR="00091D7E">
        <w:t xml:space="preserve">a handler de ikke vilkårlig i et kirkerettslig tomrom, men i samsvar med </w:t>
      </w:r>
      <w:r w:rsidR="00091D7E" w:rsidRPr="0054232D">
        <w:rPr>
          <w:i/>
        </w:rPr>
        <w:t>guddommelig</w:t>
      </w:r>
      <w:r w:rsidR="00091D7E">
        <w:t xml:space="preserve"> rett.  Denne kallsrett skal utøves med Guds ord inntil Kristi komme i synlig herlighet.  Men o</w:t>
      </w:r>
      <w:r>
        <w:t>m biskopen ordinerer en ulv, kan kirken avsette vedkommende, og i hans sted innsette en som er skikket til å utøve embetet.</w:t>
      </w:r>
      <w:r>
        <w:rPr>
          <w:rStyle w:val="Fotnotereferanse"/>
        </w:rPr>
        <w:footnoteReference w:id="14"/>
      </w:r>
      <w:r>
        <w:t xml:space="preserve">  </w:t>
      </w:r>
    </w:p>
    <w:p w:rsidR="00091D7E" w:rsidRDefault="00EF3F2B" w:rsidP="00576C86">
      <w:r>
        <w:t xml:space="preserve">Reformasjonshistorien illustrerer den unntakssituasjon som oppstår når biskoper lærer og handler i strid med Guds Ord (CA 28).  Tilsynet opphører.  </w:t>
      </w:r>
      <w:r w:rsidR="0054232D">
        <w:t xml:space="preserve">Først avskrev </w:t>
      </w:r>
      <w:r w:rsidR="0035155F">
        <w:t xml:space="preserve">man </w:t>
      </w:r>
      <w:r w:rsidR="005A4539">
        <w:t xml:space="preserve">sin </w:t>
      </w:r>
      <w:r w:rsidR="009813C8">
        <w:t>troskap og lydighet mot pavedømmets kjetterbiskoper</w:t>
      </w:r>
      <w:r>
        <w:t>.  D</w:t>
      </w:r>
      <w:r w:rsidR="009813C8">
        <w:t>eretter fordrev</w:t>
      </w:r>
      <w:r w:rsidR="009C46E4">
        <w:t xml:space="preserve"> </w:t>
      </w:r>
      <w:r w:rsidR="0035155F">
        <w:t xml:space="preserve">man </w:t>
      </w:r>
      <w:r w:rsidR="009813C8">
        <w:t>dem</w:t>
      </w:r>
      <w:r w:rsidR="009C46E4">
        <w:t xml:space="preserve"> og </w:t>
      </w:r>
      <w:r w:rsidR="009813C8">
        <w:t>innsatte rett</w:t>
      </w:r>
      <w:r w:rsidR="00F5706F">
        <w:t xml:space="preserve">skafne </w:t>
      </w:r>
      <w:r w:rsidR="009813C8">
        <w:t>biskoper (superintendenter) i deres sted</w:t>
      </w:r>
      <w:r>
        <w:t xml:space="preserve">, etter regelen, </w:t>
      </w:r>
      <w:r w:rsidR="009813C8" w:rsidRPr="009C46E4">
        <w:rPr>
          <w:b/>
        </w:rPr>
        <w:t>Jes 48:20</w:t>
      </w:r>
      <w:r w:rsidR="009813C8">
        <w:t xml:space="preserve"> – ”</w:t>
      </w:r>
      <w:r w:rsidR="009813C8" w:rsidRPr="009C46E4">
        <w:rPr>
          <w:i/>
        </w:rPr>
        <w:t>Dra ut av Babel!</w:t>
      </w:r>
      <w:r w:rsidR="009813C8">
        <w:t>”</w:t>
      </w:r>
      <w:r w:rsidR="009C46E4">
        <w:rPr>
          <w:rStyle w:val="Fotnotereferanse"/>
        </w:rPr>
        <w:footnoteReference w:id="15"/>
      </w:r>
      <w:r w:rsidR="009813C8">
        <w:t xml:space="preserve">  </w:t>
      </w:r>
      <w:r>
        <w:t xml:space="preserve">Dermed brøt man med </w:t>
      </w:r>
      <w:r w:rsidR="00F5706F">
        <w:t xml:space="preserve">den antikristelige villfarelse om prestenes embetsnåde betinget av biskopens håndspåleggelse i suksesjonsrekker tilbake til apostelen Peter.  </w:t>
      </w:r>
      <w:r w:rsidR="00091D7E">
        <w:t xml:space="preserve">Med bruddet </w:t>
      </w:r>
      <w:r w:rsidR="00F5706F">
        <w:t xml:space="preserve">opphørte </w:t>
      </w:r>
      <w:r w:rsidR="009813C8">
        <w:t xml:space="preserve">biskopenes </w:t>
      </w:r>
      <w:r w:rsidR="009813C8" w:rsidRPr="009C46E4">
        <w:rPr>
          <w:i/>
        </w:rPr>
        <w:t>jurisdiksjon</w:t>
      </w:r>
      <w:r w:rsidR="00A62876">
        <w:rPr>
          <w:i/>
        </w:rPr>
        <w:t xml:space="preserve">, </w:t>
      </w:r>
      <w:r w:rsidR="00A62876">
        <w:t>det vil si anvendelse av kirkelovene</w:t>
      </w:r>
      <w:r w:rsidR="009813C8">
        <w:t xml:space="preserve">.  </w:t>
      </w:r>
    </w:p>
    <w:p w:rsidR="009813C8" w:rsidRDefault="00091D7E" w:rsidP="00576C86">
      <w:r>
        <w:t>Viktigere enn det romersk-katolske bispeembete er d</w:t>
      </w:r>
      <w:r w:rsidR="00F5706F">
        <w:t xml:space="preserve">et evangeliske presteembete, </w:t>
      </w:r>
      <w:r w:rsidR="00074B85">
        <w:t xml:space="preserve">bevart og </w:t>
      </w:r>
      <w:r w:rsidR="009813C8">
        <w:t xml:space="preserve">gjenreist </w:t>
      </w:r>
      <w:r>
        <w:t xml:space="preserve">som et tilsynsembete </w:t>
      </w:r>
      <w:r w:rsidR="009813C8">
        <w:t xml:space="preserve">i dets </w:t>
      </w:r>
      <w:r w:rsidR="00074B85">
        <w:t xml:space="preserve">nytestamentlige </w:t>
      </w:r>
      <w:r w:rsidR="009813C8">
        <w:t>skikkelse</w:t>
      </w:r>
      <w:r w:rsidR="009C46E4">
        <w:t xml:space="preserve">.  </w:t>
      </w:r>
      <w:r w:rsidR="00074B85">
        <w:t>Tilbake st</w:t>
      </w:r>
      <w:r>
        <w:t xml:space="preserve">år </w:t>
      </w:r>
      <w:r w:rsidR="00074B85">
        <w:t>a</w:t>
      </w:r>
      <w:r w:rsidR="009C46E4">
        <w:t>postolatets kirke</w:t>
      </w:r>
      <w:r w:rsidR="00074B85">
        <w:t>, samlet om Ord og Sakrament</w:t>
      </w:r>
      <w:r w:rsidR="009C46E4">
        <w:t xml:space="preserve"> under Kr</w:t>
      </w:r>
      <w:r w:rsidR="00A62876">
        <w:t>isti</w:t>
      </w:r>
      <w:r w:rsidR="009C46E4">
        <w:t xml:space="preserve"> herredømme</w:t>
      </w:r>
      <w:r w:rsidR="009813C8">
        <w:t xml:space="preserve">.  </w:t>
      </w:r>
    </w:p>
    <w:p w:rsidR="009813C8" w:rsidRDefault="009813C8" w:rsidP="00C94B59">
      <w:pPr>
        <w:pStyle w:val="avsnittminnrykk"/>
      </w:pPr>
      <w:r w:rsidRPr="00C0737F">
        <w:rPr>
          <w:b/>
        </w:rPr>
        <w:t>Hovedkilder</w:t>
      </w:r>
      <w:r>
        <w:t xml:space="preserve">: </w:t>
      </w:r>
      <w:r w:rsidR="005A4539">
        <w:t>Martin</w:t>
      </w:r>
      <w:r w:rsidR="00DA40DB">
        <w:t xml:space="preserve"> </w:t>
      </w:r>
      <w:r>
        <w:t xml:space="preserve">Luthers ”De instituendis </w:t>
      </w:r>
      <w:r w:rsidR="00EF3F2B">
        <w:t>m</w:t>
      </w:r>
      <w:r w:rsidR="00B75CEB">
        <w:t>in</w:t>
      </w:r>
      <w:r>
        <w:t>istris Ecclesiae” (Om innstiftels</w:t>
      </w:r>
      <w:r w:rsidR="005A4539">
        <w:t xml:space="preserve">en </w:t>
      </w:r>
      <w:r>
        <w:t xml:space="preserve">av Kirkens embete.  År 1523.  </w:t>
      </w:r>
      <w:r w:rsidR="00C0737F">
        <w:t xml:space="preserve">- </w:t>
      </w:r>
      <w:r>
        <w:t>Tractatus de potestate et primatu papae (Traktat</w:t>
      </w:r>
      <w:r w:rsidR="005A4539">
        <w:t xml:space="preserve">en </w:t>
      </w:r>
      <w:r>
        <w:t>om pavens makt og overhøyhet), Schmalkal</w:t>
      </w:r>
      <w:r w:rsidR="00464889">
        <w:t xml:space="preserve">den </w:t>
      </w:r>
      <w:r>
        <w:t>1537.</w:t>
      </w:r>
    </w:p>
    <w:p w:rsidR="009813C8" w:rsidRDefault="009813C8" w:rsidP="00576C86"/>
    <w:p w:rsidR="009813C8" w:rsidRDefault="009813C8" w:rsidP="00576C86"/>
    <w:p w:rsidR="00C0737F" w:rsidRDefault="00C0737F" w:rsidP="00576C86"/>
    <w:p w:rsidR="00C41814" w:rsidRDefault="00C41814" w:rsidP="00091D7E">
      <w:pPr>
        <w:pStyle w:val="Overskrift1"/>
      </w:pPr>
      <w:bookmarkStart w:id="64" w:name="_Toc477360846"/>
      <w:r>
        <w:t>DE GAMMELLUTHERSKE KIRKEORDNINGER</w:t>
      </w:r>
      <w:bookmarkEnd w:id="64"/>
      <w:r>
        <w:t xml:space="preserve"> </w:t>
      </w:r>
    </w:p>
    <w:p w:rsidR="003A4845" w:rsidRDefault="003A4845" w:rsidP="00576C86"/>
    <w:p w:rsidR="005172B6" w:rsidRDefault="00EF3F2B" w:rsidP="00576C86">
      <w:r>
        <w:t xml:space="preserve">Kilden til </w:t>
      </w:r>
      <w:r w:rsidR="005172B6">
        <w:t xml:space="preserve">de </w:t>
      </w:r>
      <w:r w:rsidR="002F753B">
        <w:t xml:space="preserve">gammellutherske </w:t>
      </w:r>
      <w:r w:rsidR="005172B6">
        <w:t>menighetsordninger (agender)</w:t>
      </w:r>
      <w:r>
        <w:t xml:space="preserve"> er </w:t>
      </w:r>
      <w:r w:rsidR="002F753B" w:rsidRPr="000208CD">
        <w:rPr>
          <w:i/>
        </w:rPr>
        <w:t>menighetens kallsrett</w:t>
      </w:r>
      <w:r>
        <w:t xml:space="preserve"> i følgende handlingsmønster:</w:t>
      </w:r>
      <w:r w:rsidR="002F753B">
        <w:t xml:space="preserve">  </w:t>
      </w:r>
    </w:p>
    <w:p w:rsidR="00C41814" w:rsidRDefault="002F753B" w:rsidP="00576C86">
      <w:r>
        <w:t>Menighet</w:t>
      </w:r>
      <w:r w:rsidR="005A4539">
        <w:t xml:space="preserve">en </w:t>
      </w:r>
      <w:r>
        <w:t>velger prest – alternativt det kirke</w:t>
      </w:r>
      <w:r w:rsidR="005172B6">
        <w:t>organ</w:t>
      </w:r>
      <w:r w:rsidR="00FC64DA">
        <w:t xml:space="preserve"> </w:t>
      </w:r>
      <w:r>
        <w:t>som er betrodd valgretten.  Biskop</w:t>
      </w:r>
      <w:r w:rsidR="005A4539">
        <w:t xml:space="preserve">en </w:t>
      </w:r>
      <w:r>
        <w:t xml:space="preserve">blir innkalt for å stadfeste valget med </w:t>
      </w:r>
      <w:r w:rsidR="005A4539">
        <w:t>bønn</w:t>
      </w:r>
      <w:r w:rsidR="00DA40DB">
        <w:t xml:space="preserve"> </w:t>
      </w:r>
      <w:r>
        <w:t xml:space="preserve">og håndspåleggelse.  </w:t>
      </w:r>
      <w:r w:rsidR="005172B6" w:rsidRPr="005172B6">
        <w:t>Da er ikke poenget b</w:t>
      </w:r>
      <w:r w:rsidR="000208CD">
        <w:t>iskopens medvirkning, m</w:t>
      </w:r>
      <w:r w:rsidR="005A4539">
        <w:t xml:space="preserve">en </w:t>
      </w:r>
      <w:r w:rsidR="00464889">
        <w:rPr>
          <w:i/>
        </w:rPr>
        <w:t xml:space="preserve">den </w:t>
      </w:r>
      <w:r w:rsidR="000208CD" w:rsidRPr="00C0737F">
        <w:rPr>
          <w:i/>
        </w:rPr>
        <w:t>gudstjenestelige innsettelse</w:t>
      </w:r>
      <w:r w:rsidR="000208CD">
        <w:rPr>
          <w:i/>
        </w:rPr>
        <w:t>.</w:t>
      </w:r>
      <w:r w:rsidR="000208CD">
        <w:t xml:space="preserve">  </w:t>
      </w:r>
      <w:r w:rsidR="00464889">
        <w:t xml:space="preserve">Den </w:t>
      </w:r>
      <w:r w:rsidR="000208CD">
        <w:t xml:space="preserve">stadfester kallet og overgir </w:t>
      </w:r>
      <w:r w:rsidR="00DE0985">
        <w:t>or</w:t>
      </w:r>
      <w:r w:rsidR="00CF4775">
        <w:t>din</w:t>
      </w:r>
      <w:r w:rsidR="00DE0985">
        <w:t>anden</w:t>
      </w:r>
      <w:r w:rsidR="00464889">
        <w:t xml:space="preserve"> </w:t>
      </w:r>
      <w:r w:rsidR="000208CD">
        <w:t xml:space="preserve">til Guds nåde.  </w:t>
      </w:r>
      <w:r>
        <w:t xml:space="preserve">Dette var gammelt nytt.  </w:t>
      </w:r>
      <w:r w:rsidR="00C41814">
        <w:t xml:space="preserve">Ordningene </w:t>
      </w:r>
      <w:r w:rsidR="00C41814" w:rsidRPr="000208CD">
        <w:rPr>
          <w:i/>
        </w:rPr>
        <w:t>gjenopprettet</w:t>
      </w:r>
      <w:r w:rsidR="00C41814">
        <w:t xml:space="preserve"> </w:t>
      </w:r>
      <w:r w:rsidR="00464889">
        <w:t xml:space="preserve">den </w:t>
      </w:r>
      <w:r w:rsidR="00C41814">
        <w:t>praksis som ble nærmere utformet etter apostelti</w:t>
      </w:r>
      <w:r w:rsidR="00464889">
        <w:t xml:space="preserve">den </w:t>
      </w:r>
      <w:r w:rsidR="00C41814">
        <w:t xml:space="preserve">- og senere </w:t>
      </w:r>
      <w:r w:rsidR="005172B6">
        <w:t xml:space="preserve">på </w:t>
      </w:r>
      <w:r w:rsidR="00C41814">
        <w:t>Nicea-</w:t>
      </w:r>
      <w:r w:rsidR="005172B6">
        <w:t xml:space="preserve">konsilet </w:t>
      </w:r>
      <w:r w:rsidR="00C41814">
        <w:t>år 325</w:t>
      </w:r>
      <w:r>
        <w:t xml:space="preserve">.  </w:t>
      </w:r>
    </w:p>
    <w:p w:rsidR="00C41814" w:rsidRDefault="00091D7E" w:rsidP="00576C86">
      <w:r>
        <w:t>K</w:t>
      </w:r>
      <w:r w:rsidR="005172B6">
        <w:t>all og innsettelse</w:t>
      </w:r>
      <w:r>
        <w:t xml:space="preserve"> </w:t>
      </w:r>
      <w:r w:rsidR="005172B6">
        <w:t>m</w:t>
      </w:r>
      <w:r w:rsidR="00C41814">
        <w:t>arkerer at ing</w:t>
      </w:r>
      <w:r w:rsidR="005A4539">
        <w:t xml:space="preserve">en </w:t>
      </w:r>
      <w:r w:rsidR="00C41814">
        <w:t>tiltar seg prekenembetet på eg</w:t>
      </w:r>
      <w:r w:rsidR="005A4539">
        <w:t xml:space="preserve">en </w:t>
      </w:r>
      <w:r w:rsidR="00C41814">
        <w:t xml:space="preserve">hånd.  </w:t>
      </w:r>
      <w:r w:rsidR="005172B6">
        <w:t>Menighetens k</w:t>
      </w:r>
      <w:r w:rsidR="00C41814">
        <w:t>all til prekenembetet er Guds kall</w:t>
      </w:r>
      <w:r w:rsidR="005172B6">
        <w:t xml:space="preserve"> gitt til kjenne i en </w:t>
      </w:r>
      <w:r w:rsidR="00C41814">
        <w:t xml:space="preserve">liturgisk-rettslig </w:t>
      </w:r>
      <w:r w:rsidR="00DE0985">
        <w:t>han</w:t>
      </w:r>
      <w:r w:rsidR="00C41814">
        <w:t>dling</w:t>
      </w:r>
      <w:r w:rsidR="005172B6">
        <w:t xml:space="preserve">.  Her er </w:t>
      </w:r>
      <w:r w:rsidR="00C41814">
        <w:t>kirkens Herre</w:t>
      </w:r>
      <w:r w:rsidR="005172B6">
        <w:t xml:space="preserve">, den oppstandne Kristus, </w:t>
      </w:r>
      <w:r w:rsidR="00F57195">
        <w:t xml:space="preserve">til stede, </w:t>
      </w:r>
      <w:r w:rsidR="00C41814">
        <w:t>virksom</w:t>
      </w:r>
      <w:r w:rsidR="00F57195">
        <w:t xml:space="preserve"> med sitt ord.</w:t>
      </w:r>
      <w:r w:rsidR="000208CD">
        <w:rPr>
          <w:rStyle w:val="Fotnotereferanse"/>
          <w:i/>
        </w:rPr>
        <w:footnoteReference w:id="16"/>
      </w:r>
      <w:r w:rsidR="000208CD">
        <w:rPr>
          <w:i/>
        </w:rPr>
        <w:t xml:space="preserve"> </w:t>
      </w:r>
      <w:r w:rsidR="00C41814">
        <w:t xml:space="preserve"> </w:t>
      </w:r>
    </w:p>
    <w:p w:rsidR="00C41814" w:rsidRDefault="005172B6" w:rsidP="00576C86">
      <w:r>
        <w:t xml:space="preserve">Her </w:t>
      </w:r>
      <w:r w:rsidR="007F5030">
        <w:t xml:space="preserve">er den forsamlede menighet </w:t>
      </w:r>
      <w:r w:rsidR="00F57195" w:rsidRPr="00DF476E">
        <w:rPr>
          <w:i/>
        </w:rPr>
        <w:t>apostolatets</w:t>
      </w:r>
      <w:r w:rsidR="00F57195">
        <w:t xml:space="preserve"> kirke</w:t>
      </w:r>
      <w:r w:rsidR="007F5030">
        <w:t xml:space="preserve"> hvor </w:t>
      </w:r>
      <w:r w:rsidR="00F57195">
        <w:t xml:space="preserve">kirkens Herre </w:t>
      </w:r>
      <w:r w:rsidR="009D6B4E">
        <w:t>b</w:t>
      </w:r>
      <w:r w:rsidR="00F57195">
        <w:t xml:space="preserve">estemmer </w:t>
      </w:r>
      <w:r w:rsidR="009D6B4E">
        <w:t xml:space="preserve">innholdet i </w:t>
      </w:r>
      <w:r w:rsidR="00F57195">
        <w:t xml:space="preserve">prekenembetets oppdrag </w:t>
      </w:r>
      <w:r w:rsidR="00DF476E">
        <w:t xml:space="preserve">og fullmakter.  </w:t>
      </w:r>
      <w:r w:rsidR="00144BC9">
        <w:t xml:space="preserve">Menighet og prest samarbeider om nådemidlenes bruk, forvaltet på Kristis vilkår, og </w:t>
      </w:r>
      <w:r w:rsidR="007F5030">
        <w:t xml:space="preserve">er på dette gudgitte vilkår </w:t>
      </w:r>
      <w:r w:rsidR="00144BC9">
        <w:t xml:space="preserve">apostolatets kirke.  Kristi vilkår </w:t>
      </w:r>
      <w:r w:rsidR="00DF476E">
        <w:t xml:space="preserve">kommer til uttrykk i </w:t>
      </w:r>
      <w:r w:rsidR="00C41814" w:rsidRPr="00F57195">
        <w:rPr>
          <w:i/>
        </w:rPr>
        <w:t>skriftlesningene</w:t>
      </w:r>
      <w:r w:rsidR="00DF476E">
        <w:rPr>
          <w:i/>
        </w:rPr>
        <w:t xml:space="preserve">.  </w:t>
      </w:r>
      <w:r w:rsidR="00DE0985">
        <w:t>Presten</w:t>
      </w:r>
      <w:r w:rsidR="00144BC9">
        <w:t xml:space="preserve"> i menigheten er </w:t>
      </w:r>
      <w:r w:rsidR="00C41814">
        <w:t xml:space="preserve">betrodd </w:t>
      </w:r>
      <w:r w:rsidR="005A4539">
        <w:t>e</w:t>
      </w:r>
      <w:r w:rsidR="00144BC9">
        <w:t xml:space="preserve">t </w:t>
      </w:r>
      <w:r w:rsidR="00C41814">
        <w:t xml:space="preserve">offentlig hyrde- og </w:t>
      </w:r>
      <w:r w:rsidR="00DF476E">
        <w:t xml:space="preserve">læreembete med </w:t>
      </w:r>
      <w:r w:rsidR="00C41814">
        <w:t>Guds ord og sakramenter i Kristi sted</w:t>
      </w:r>
      <w:r w:rsidR="00144BC9">
        <w:t xml:space="preserve">, forvaltet med </w:t>
      </w:r>
      <w:r w:rsidR="00C41814">
        <w:t xml:space="preserve">løse- og </w:t>
      </w:r>
      <w:r w:rsidR="00DF476E">
        <w:t>b</w:t>
      </w:r>
      <w:r w:rsidR="00144BC9">
        <w:t>i</w:t>
      </w:r>
      <w:r w:rsidR="00DF476E">
        <w:t>ndemakt fra ham.</w:t>
      </w:r>
      <w:r w:rsidR="003B6CD2">
        <w:t xml:space="preserve"> </w:t>
      </w:r>
    </w:p>
    <w:p w:rsidR="00144BC9" w:rsidRDefault="00C41814" w:rsidP="00C94B59">
      <w:pPr>
        <w:pStyle w:val="avsnittminnrykk"/>
      </w:pPr>
      <w:r w:rsidRPr="003A4845">
        <w:rPr>
          <w:b/>
        </w:rPr>
        <w:t>Eksempler</w:t>
      </w:r>
      <w:r>
        <w:t xml:space="preserve">: 1 Tim 3:1-6, Tit 1:7-9, Apg 20:17-32 og 2 Tim 4:1-5.  </w:t>
      </w:r>
    </w:p>
    <w:p w:rsidR="00C41814" w:rsidRDefault="003B05A1" w:rsidP="00C94B59">
      <w:pPr>
        <w:pStyle w:val="avsnittminnrykk"/>
      </w:pPr>
      <w:r>
        <w:t xml:space="preserve">Under </w:t>
      </w:r>
      <w:r w:rsidR="00C41814">
        <w:t xml:space="preserve">innsettelse (installasjon) i ny tjeneste benyttes som regel andre tekster, </w:t>
      </w:r>
      <w:r w:rsidR="00BE148D">
        <w:t>f.</w:t>
      </w:r>
      <w:r w:rsidR="00C41814">
        <w:t>eks</w:t>
      </w:r>
      <w:r w:rsidR="00BE148D">
        <w:t>.</w:t>
      </w:r>
      <w:r w:rsidR="00C41814">
        <w:t xml:space="preserve"> 1 Pet 5:2-4, 2 Kor 3:4-8, 5:17-6:1 og Mt 28:18-20.  </w:t>
      </w:r>
    </w:p>
    <w:p w:rsidR="00955023" w:rsidRDefault="00955023" w:rsidP="00576C86">
      <w:r>
        <w:t>Ordinator spør ordinanden om han bekjenner kirkens tro, og bruker dåp</w:t>
      </w:r>
      <w:r w:rsidR="00560D24">
        <w:t>s</w:t>
      </w:r>
      <w:r>
        <w:t xml:space="preserve">bekjennelsen – den apostoliske trosbekjennelse – i spørsmåls form.  Deretter følger spørsmålene: </w:t>
      </w:r>
    </w:p>
    <w:p w:rsidR="003F2673" w:rsidRDefault="00955023" w:rsidP="00C94B59">
      <w:pPr>
        <w:pStyle w:val="avsnitt"/>
      </w:pPr>
      <w:r>
        <w:t>Tror du at hele Den Hellige Skrift er Guds inspirerte ord, som kan gjøre menneskene vise til frelse ved troen på Kristus Jesus, og nyttig til opplæring og tilrettevisning, til rettledning og fostring i rettferdighet?</w:t>
      </w:r>
    </w:p>
    <w:p w:rsidR="00955023" w:rsidRDefault="00955023" w:rsidP="00C94B59">
      <w:pPr>
        <w:pStyle w:val="avsnitt"/>
      </w:pPr>
      <w:r>
        <w:t>Tror du at den Hellige Skrift er Guds kirkes regel og rettesnor, så du kan stadfeste og bevitne kirkens hellige tro med den rett utlagte Skrift fra dens Herre, og derfor istemme bekjennelsene i Konkordieboken fra år 158</w:t>
      </w:r>
      <w:r w:rsidR="00A500F7">
        <w:t>0</w:t>
      </w:r>
      <w:r>
        <w:t>?</w:t>
      </w:r>
    </w:p>
    <w:p w:rsidR="00A500F7" w:rsidRDefault="00A500F7" w:rsidP="00C94B59">
      <w:pPr>
        <w:pStyle w:val="avsnitt"/>
      </w:pPr>
      <w:r>
        <w:t>Vil du forsvare kirkens gudgitte tro mot alle de villfarelser som er forkastet i Den Hellige Skrift, og derfor avvist i Konkordieboken?</w:t>
      </w:r>
    </w:p>
    <w:p w:rsidR="00A500F7" w:rsidRPr="00955023" w:rsidRDefault="00A500F7" w:rsidP="00C94B59">
      <w:pPr>
        <w:pStyle w:val="avsnitt"/>
      </w:pPr>
      <w:r>
        <w:t>Vil du leve gudfryktig og rettskaffent, til et forbilde for andre?</w:t>
      </w:r>
    </w:p>
    <w:p w:rsidR="00A500F7" w:rsidRDefault="00A500F7" w:rsidP="00576C86">
      <w:r>
        <w:t>Et spørsmål som forplikter ordinanden på «</w:t>
      </w:r>
      <w:r w:rsidR="00D34DF3">
        <w:t>vår kirkes</w:t>
      </w:r>
      <w:r>
        <w:t xml:space="preserve"> orden» har ikke plass i en ordinasjonsliturgi hvor løftet gjelder utøvelsen av prekenembetet i Guds kirkeorden.  </w:t>
      </w:r>
    </w:p>
    <w:p w:rsidR="00C41814" w:rsidRDefault="00260D2B" w:rsidP="00576C86">
      <w:r>
        <w:t>Hvordan</w:t>
      </w:r>
      <w:r w:rsidR="00144BC9">
        <w:t xml:space="preserve"> blir prekenembetet </w:t>
      </w:r>
      <w:r w:rsidR="00144BC9" w:rsidRPr="003B05A1">
        <w:rPr>
          <w:i/>
        </w:rPr>
        <w:t>overgitt</w:t>
      </w:r>
      <w:r w:rsidR="00144BC9">
        <w:t xml:space="preserve"> til </w:t>
      </w:r>
      <w:r w:rsidR="00DE0985">
        <w:t>or</w:t>
      </w:r>
      <w:r w:rsidR="00CF4775">
        <w:t>din</w:t>
      </w:r>
      <w:r w:rsidR="00DE0985">
        <w:t>anden</w:t>
      </w:r>
      <w:r w:rsidR="00144BC9">
        <w:t>?  Det skjer u</w:t>
      </w:r>
      <w:r w:rsidR="00C41814">
        <w:t>nder menighetens for</w:t>
      </w:r>
      <w:r w:rsidR="005A4539">
        <w:t>bønn</w:t>
      </w:r>
      <w:r w:rsidR="00144BC9">
        <w:t xml:space="preserve">.  Denne </w:t>
      </w:r>
      <w:r w:rsidR="00DE0985">
        <w:t>han</w:t>
      </w:r>
      <w:r w:rsidR="00144BC9">
        <w:t xml:space="preserve">dling har karakter av overgivelse og utskillelse.  </w:t>
      </w:r>
      <w:r w:rsidR="00DE0985">
        <w:t>Or</w:t>
      </w:r>
      <w:r w:rsidR="00CF4775">
        <w:t>din</w:t>
      </w:r>
      <w:r w:rsidR="00DE0985">
        <w:t>anden</w:t>
      </w:r>
      <w:r w:rsidR="00464889">
        <w:t xml:space="preserve"> </w:t>
      </w:r>
      <w:r w:rsidR="003B05A1" w:rsidRPr="003B05A1">
        <w:rPr>
          <w:i/>
        </w:rPr>
        <w:t>overgir seg</w:t>
      </w:r>
      <w:r w:rsidR="003B05A1">
        <w:t xml:space="preserve"> og </w:t>
      </w:r>
      <w:r w:rsidR="003B05A1" w:rsidRPr="003B05A1">
        <w:rPr>
          <w:i/>
        </w:rPr>
        <w:t xml:space="preserve">blir </w:t>
      </w:r>
      <w:r w:rsidR="00C41814" w:rsidRPr="000208CD">
        <w:rPr>
          <w:i/>
        </w:rPr>
        <w:t xml:space="preserve">utskilt til </w:t>
      </w:r>
      <w:r w:rsidR="003B05A1">
        <w:rPr>
          <w:i/>
        </w:rPr>
        <w:t xml:space="preserve">tjeneste for Gud, </w:t>
      </w:r>
      <w:r w:rsidR="00C41814">
        <w:t xml:space="preserve">med </w:t>
      </w:r>
      <w:r w:rsidR="005A4539">
        <w:t>bønn</w:t>
      </w:r>
      <w:r w:rsidR="00DA40DB">
        <w:t xml:space="preserve"> </w:t>
      </w:r>
      <w:r w:rsidR="00C41814">
        <w:t xml:space="preserve">om at </w:t>
      </w:r>
      <w:r w:rsidR="003B05A1">
        <w:t xml:space="preserve">Gud </w:t>
      </w:r>
      <w:r w:rsidR="00464889">
        <w:t xml:space="preserve">Den </w:t>
      </w:r>
      <w:r w:rsidR="00C41814">
        <w:t>Hellige Ånd må være med ham i tjenesten</w:t>
      </w:r>
      <w:r w:rsidR="003B05A1">
        <w:t xml:space="preserve">, og </w:t>
      </w:r>
      <w:r w:rsidR="00C41814">
        <w:t xml:space="preserve">Gud </w:t>
      </w:r>
      <w:r w:rsidR="003B05A1">
        <w:t xml:space="preserve">være virksom med og Ord og Sakrament i våre liv.  </w:t>
      </w:r>
    </w:p>
    <w:p w:rsidR="004E6AC8" w:rsidRDefault="00C41814" w:rsidP="00576C86">
      <w:r w:rsidRPr="000208CD">
        <w:rPr>
          <w:i/>
        </w:rPr>
        <w:t>Forbønn</w:t>
      </w:r>
      <w:r w:rsidR="005A4539">
        <w:rPr>
          <w:i/>
        </w:rPr>
        <w:t xml:space="preserve">en </w:t>
      </w:r>
      <w:r>
        <w:t>skjer etter apostolisk skikk med håndspåleggelse ved or</w:t>
      </w:r>
      <w:r w:rsidR="003B05A1">
        <w:t>d</w:t>
      </w:r>
      <w:r w:rsidR="00CF4775">
        <w:t>inator</w:t>
      </w:r>
      <w:r>
        <w:t xml:space="preserve"> og seks prester (presbytere), </w:t>
      </w:r>
      <w:r w:rsidR="004E6AC8">
        <w:t xml:space="preserve">altså </w:t>
      </w:r>
      <w:r>
        <w:t>til samm</w:t>
      </w:r>
      <w:r w:rsidR="005A4539">
        <w:t xml:space="preserve">en </w:t>
      </w:r>
      <w:r>
        <w:t>sju.</w:t>
      </w:r>
      <w:r w:rsidR="004E6AC8">
        <w:t xml:space="preserve">  </w:t>
      </w:r>
    </w:p>
    <w:p w:rsidR="00C41814" w:rsidRPr="00F57195" w:rsidRDefault="00C41814" w:rsidP="00576C86">
      <w:r w:rsidRPr="00F57195">
        <w:rPr>
          <w:i/>
        </w:rPr>
        <w:t>Sjutallet</w:t>
      </w:r>
      <w:r>
        <w:t xml:space="preserve"> betegner </w:t>
      </w:r>
      <w:r w:rsidR="004E6AC8">
        <w:t>den helhet som består i Guds Ene Hellige Kirke</w:t>
      </w:r>
      <w:r w:rsidR="003F2673">
        <w:t xml:space="preserve">, som her på jorden kjennes på det </w:t>
      </w:r>
      <w:r w:rsidR="00D34DF3">
        <w:t>gudstjenstefellesskap</w:t>
      </w:r>
      <w:r w:rsidR="003F2673">
        <w:t xml:space="preserve"> hvor Gud er virksom med evangeliet og sakramentene, slik Kristus har befalt.  </w:t>
      </w:r>
      <w:r w:rsidR="004E6AC8">
        <w:t xml:space="preserve">Menighetene er hver for seg </w:t>
      </w:r>
      <w:r w:rsidR="00DE0985">
        <w:t>han</w:t>
      </w:r>
      <w:r w:rsidR="00F57195">
        <w:t>dlende subjekter</w:t>
      </w:r>
      <w:r w:rsidR="004E6AC8">
        <w:t xml:space="preserve"> i Guds universelle kirke. </w:t>
      </w:r>
      <w:r w:rsidR="00F57195">
        <w:rPr>
          <w:rStyle w:val="Fotnotereferanse"/>
        </w:rPr>
        <w:footnoteReference w:id="17"/>
      </w:r>
      <w:r w:rsidR="00F57195">
        <w:t xml:space="preserve"> </w:t>
      </w:r>
    </w:p>
    <w:p w:rsidR="00C41814" w:rsidRDefault="00DF476E" w:rsidP="00576C86">
      <w:r>
        <w:t xml:space="preserve">Det skal fremgå av </w:t>
      </w:r>
      <w:r w:rsidRPr="00DF476E">
        <w:rPr>
          <w:i/>
        </w:rPr>
        <w:t>o</w:t>
      </w:r>
      <w:r w:rsidR="00C41814" w:rsidRPr="00DF476E">
        <w:rPr>
          <w:i/>
        </w:rPr>
        <w:t>verdragelsesordene</w:t>
      </w:r>
      <w:r w:rsidR="00C41814">
        <w:t xml:space="preserve"> </w:t>
      </w:r>
      <w:r w:rsidRPr="00085173">
        <w:rPr>
          <w:b/>
        </w:rPr>
        <w:t>h</w:t>
      </w:r>
      <w:r w:rsidR="00C41814" w:rsidRPr="00085173">
        <w:rPr>
          <w:b/>
        </w:rPr>
        <w:t>va</w:t>
      </w:r>
      <w:r w:rsidR="00C41814">
        <w:t xml:space="preserve"> </w:t>
      </w:r>
      <w:r>
        <w:t xml:space="preserve">som overdras, </w:t>
      </w:r>
      <w:r w:rsidRPr="00085173">
        <w:rPr>
          <w:b/>
        </w:rPr>
        <w:t>hvem</w:t>
      </w:r>
      <w:r>
        <w:t xml:space="preserve"> kil</w:t>
      </w:r>
      <w:r w:rsidR="00464889">
        <w:t xml:space="preserve">den </w:t>
      </w:r>
      <w:r>
        <w:t xml:space="preserve">er og </w:t>
      </w:r>
      <w:r w:rsidRPr="00085173">
        <w:rPr>
          <w:b/>
        </w:rPr>
        <w:t>hvilke</w:t>
      </w:r>
      <w:r>
        <w:t xml:space="preserve"> fullmakter </w:t>
      </w:r>
      <w:r w:rsidR="00085173">
        <w:t xml:space="preserve">det er tale om.  </w:t>
      </w:r>
      <w:r w:rsidR="004E6AC8">
        <w:t xml:space="preserve">Under forbønnen kneler </w:t>
      </w:r>
      <w:r w:rsidR="00DE0985">
        <w:t>or</w:t>
      </w:r>
      <w:r w:rsidR="00CF4775">
        <w:t>din</w:t>
      </w:r>
      <w:r w:rsidR="00DE0985">
        <w:t>anden</w:t>
      </w:r>
      <w:r w:rsidR="004E6AC8">
        <w:t xml:space="preserve">, men </w:t>
      </w:r>
      <w:r w:rsidR="00DE0985">
        <w:t>han</w:t>
      </w:r>
      <w:r w:rsidR="004E6AC8">
        <w:t xml:space="preserve"> kan også legge seg nesegrus med utstrakte armer, en skikk fra den gamle kirke.  Billedspråket taler for seg om overgivelse til disposisjon for kirkens Herre.  </w:t>
      </w:r>
    </w:p>
    <w:p w:rsidR="003F2673" w:rsidRDefault="00C41814" w:rsidP="00C94B59">
      <w:pPr>
        <w:pStyle w:val="avsnittminnrykk"/>
      </w:pPr>
      <w:r w:rsidRPr="00DF476E">
        <w:rPr>
          <w:b/>
        </w:rPr>
        <w:t>Eksempel</w:t>
      </w:r>
      <w:r>
        <w:t>: (Or</w:t>
      </w:r>
      <w:r w:rsidR="003F2673">
        <w:t>d</w:t>
      </w:r>
      <w:r w:rsidR="00CF4775">
        <w:t>inator</w:t>
      </w:r>
      <w:r>
        <w:t xml:space="preserve">:) ”I samsvar med Herrens bud har vi nå på Guds vegne stadfestet ditt kall, ved behørig prøving, og med </w:t>
      </w:r>
      <w:r w:rsidR="005A4539">
        <w:t>bønn</w:t>
      </w:r>
      <w:r w:rsidR="00DA40DB">
        <w:t xml:space="preserve"> </w:t>
      </w:r>
      <w:r>
        <w:t xml:space="preserve">og håndspåleggelse etter apostolisk skikk.  Og i henhold til det oppdrag vi har fått fra /…/ menighet, overgir vi deg nå prekenembetet i kirken, med kirkens fullmakt til å forkynne Guds Ord, å løse og å binde synder, samt forvalte de hellige sakramenter i samsvar med vår Herres Jesu Kristi innstiftelse - i Faderens og Sønnens og </w:t>
      </w:r>
      <w:r w:rsidR="00464889">
        <w:t xml:space="preserve">Den </w:t>
      </w:r>
      <w:r>
        <w:t xml:space="preserve">Hellige Ånds navn.”  </w:t>
      </w:r>
    </w:p>
    <w:p w:rsidR="00C41814" w:rsidRDefault="00C41814" w:rsidP="00576C86">
      <w:r>
        <w:t xml:space="preserve">Deretter følger </w:t>
      </w:r>
      <w:r w:rsidR="00DE0985">
        <w:t>presten</w:t>
      </w:r>
      <w:r>
        <w:t>es ”amen”, lesning av 1 Pet 5:2-4, or</w:t>
      </w:r>
      <w:r w:rsidR="003F2673">
        <w:t>d</w:t>
      </w:r>
      <w:r w:rsidR="00CF4775">
        <w:t>inator</w:t>
      </w:r>
      <w:r>
        <w:t xml:space="preserve">s sitat fra 1 Kong 19:7, tiltredelsessang og </w:t>
      </w:r>
      <w:r w:rsidR="003F2673">
        <w:t xml:space="preserve">Nattverdens Liturgi.  </w:t>
      </w:r>
    </w:p>
    <w:p w:rsidR="00A43CC5" w:rsidRDefault="00A43CC5" w:rsidP="00576C86"/>
    <w:p w:rsidR="00A43CC5" w:rsidRDefault="00A43CC5" w:rsidP="00576C86"/>
    <w:p w:rsidR="00A43CC5" w:rsidRDefault="00A43CC5" w:rsidP="00576C86"/>
    <w:p w:rsidR="00A43CC5" w:rsidRDefault="00A43CC5" w:rsidP="00576C86">
      <w:pPr>
        <w:pStyle w:val="Overskrift1"/>
        <w:jc w:val="both"/>
        <w:rPr>
          <w:caps/>
        </w:rPr>
      </w:pPr>
      <w:bookmarkStart w:id="65" w:name="_Toc477360847"/>
      <w:r>
        <w:t xml:space="preserve">«SIDEORDNEDE MENIGHETER»? </w:t>
      </w:r>
      <w:bookmarkEnd w:id="65"/>
    </w:p>
    <w:p w:rsidR="00A43CC5" w:rsidRDefault="00A43CC5" w:rsidP="00576C86"/>
    <w:p w:rsidR="00A43CC5" w:rsidRDefault="00A43CC5" w:rsidP="00576C86">
      <w:r>
        <w:t xml:space="preserve">Kravet om et rettsvern for ”sideordnede menigheter” kan føres tilbake til grev </w:t>
      </w:r>
      <w:r w:rsidRPr="00BC0645">
        <w:rPr>
          <w:i/>
        </w:rPr>
        <w:t xml:space="preserve">Nikolai </w:t>
      </w:r>
      <w:r>
        <w:rPr>
          <w:i/>
        </w:rPr>
        <w:t xml:space="preserve">von </w:t>
      </w:r>
      <w:r w:rsidRPr="00BC0645">
        <w:rPr>
          <w:i/>
        </w:rPr>
        <w:t>Zinzendorf</w:t>
      </w:r>
      <w:r>
        <w:t xml:space="preserve"> (1700-1760).  Hans visjon for kirken i endetiden var gjenreisning av ”den apostoliske menighet”, det vil si «filadelfiske» sammenslutninger </w:t>
      </w:r>
      <w:r w:rsidRPr="00BC0645">
        <w:rPr>
          <w:i/>
        </w:rPr>
        <w:t>innenfor</w:t>
      </w:r>
      <w:r>
        <w:t xml:space="preserve"> ”konfesjonskirken”.  Variantene er kjent under benevnelser som ”vennesamfunn”, ”brødresocietet”, ”forening”, ”forsamling”, «menighet» o</w:t>
      </w:r>
      <w:r w:rsidR="003B5C29">
        <w:t>.</w:t>
      </w:r>
      <w:r>
        <w:t xml:space="preserve"> l.  </w:t>
      </w:r>
    </w:p>
    <w:p w:rsidR="00A43CC5" w:rsidRDefault="00A43CC5" w:rsidP="00576C86">
      <w:r>
        <w:t xml:space="preserve">Radikalpietistene protesterte og fremsto som rene menigheter uten et ordnet nådemiddelfellesskap og uavhengig av territorialmenighetens ordninger (sognemenigheten).  Snart ble de omtalt som ”separatister”.  Senere ble samme benevnelse brukt om dem som brøt med de gamle folkekirker (landskirker) og gjenopprettet </w:t>
      </w:r>
      <w:r w:rsidR="00D34DF3">
        <w:t>gudstjenstefellesskap</w:t>
      </w:r>
      <w:r>
        <w:t>, blant dem også lutheranere.  Med unntak av konfesjonelle lutheranere var begrunnelsen læreenhet, men trosfellesskap på inderlighetens grunn</w:t>
      </w:r>
    </w:p>
    <w:p w:rsidR="00A43CC5" w:rsidRDefault="00A43CC5" w:rsidP="00576C86">
      <w:pPr>
        <w:pStyle w:val="Overskrift5"/>
      </w:pPr>
      <w:r>
        <w:t>Kirke og/eller menighet?</w:t>
      </w:r>
    </w:p>
    <w:p w:rsidR="00A43CC5" w:rsidRDefault="00A43CC5" w:rsidP="00576C86">
      <w:r>
        <w:t>Zinzendorf betraktet ”</w:t>
      </w:r>
      <w:r w:rsidRPr="00495CE0">
        <w:rPr>
          <w:i/>
        </w:rPr>
        <w:t>kirke</w:t>
      </w:r>
      <w:r>
        <w:t>” og ”</w:t>
      </w:r>
      <w:r w:rsidRPr="00495CE0">
        <w:rPr>
          <w:i/>
        </w:rPr>
        <w:t>menighet</w:t>
      </w:r>
      <w:r>
        <w:t>” som størrelser av ulik art.  Denne betraktningsmåte ble ført videre i ny-evangeliske gruppevirksomheter, mest kjent under benevnelsen ”</w:t>
      </w:r>
      <w:r w:rsidRPr="00BC0645">
        <w:rPr>
          <w:i/>
        </w:rPr>
        <w:t>lavkirkelige</w:t>
      </w:r>
      <w:r>
        <w:t>” under parolen ”i kirken, men ikke under kirken”.  Fremdeles betrakter man – lik Zinzendorf - den kirkeorganiserte virksomhet som rammeverk om troendegruppen i en sideordnet sammenheng med krav om øvrighetens rettsvern.</w:t>
      </w:r>
    </w:p>
    <w:p w:rsidR="00A43CC5" w:rsidRDefault="00A43CC5" w:rsidP="00576C86">
      <w:r>
        <w:t xml:space="preserve">Zinzendorfs begrunnet rettsvernet i et gjensidig </w:t>
      </w:r>
      <w:r w:rsidRPr="00BC0645">
        <w:rPr>
          <w:i/>
        </w:rPr>
        <w:t>nytteforhold</w:t>
      </w:r>
      <w:r>
        <w:t>, og da med argumenter som appellerte til allmennyttens behov for ro og orden, toleranse og samvittighetsfrihet.  Samtidig oppfattet han seg selv som representant for den konsekvente reformasjon, som virkeliggjør hva en kirke ikke er eller kan være.</w:t>
      </w:r>
      <w:r>
        <w:rPr>
          <w:rStyle w:val="Fotnotereferanse"/>
        </w:rPr>
        <w:footnoteReference w:id="18"/>
      </w:r>
      <w:r w:rsidRPr="00965198">
        <w:t xml:space="preserve"> </w:t>
      </w:r>
      <w:r>
        <w:t xml:space="preserve"> Ved å betrakte øvrighet og brødremenighet i et gjensidig nytteforhold kunne han argumentere for borgersamfunnets eller troendesamfunnets nytte alt etter behov.  </w:t>
      </w:r>
    </w:p>
    <w:p w:rsidR="00A43CC5" w:rsidRDefault="00A43CC5" w:rsidP="00576C86">
      <w:r>
        <w:t xml:space="preserve">I den </w:t>
      </w:r>
      <w:r w:rsidRPr="00195A32">
        <w:rPr>
          <w:i/>
        </w:rPr>
        <w:t>filadelfiske</w:t>
      </w:r>
      <w:r>
        <w:t xml:space="preserve"> sammenheng fremstilte han prestens gjerning som en </w:t>
      </w:r>
      <w:r w:rsidRPr="00965198">
        <w:rPr>
          <w:i/>
        </w:rPr>
        <w:t>øvrighetsgjerning</w:t>
      </w:r>
      <w:r>
        <w:t xml:space="preserve">.  Logisk sett måtte han tildele presten denne rolle, for ellers ville sideordningen bortfalle og predikant og vennesamfunn fremstå som prest og menighet.  I denne betraktningsmåte forsvarte Zinzendorf prestegjerningen </w:t>
      </w:r>
      <w:r w:rsidRPr="009C0AA7">
        <w:rPr>
          <w:i/>
        </w:rPr>
        <w:t>for så vidt som</w:t>
      </w:r>
      <w:r>
        <w:t xml:space="preserve"> den medvirker til folkets oppseding og formidler de ord og sannheter som er omvendelsens vilkår og vekkelsens mulighetsbetingelser.  </w:t>
      </w:r>
    </w:p>
    <w:p w:rsidR="00A43CC5" w:rsidRDefault="00A43CC5" w:rsidP="00576C86">
      <w:r>
        <w:t xml:space="preserve">I den </w:t>
      </w:r>
      <w:r w:rsidRPr="00195A32">
        <w:rPr>
          <w:i/>
        </w:rPr>
        <w:t>borgerlige</w:t>
      </w:r>
      <w:r>
        <w:t xml:space="preserve"> sammenheng opptrådte Zinzendorf vennlig overfor prest  og kirke og verdsatte prestens folkepedagogiske betydning.  Da betraktet han den kirkelige virksomhet som et borgerlig anliggende, og bandt presten til rollen som morallærer for døpte hedninger i en forvaltningskirke underlagt statlig rett.  Her utøver presten myndighet fra ”overordnet”, statlig myndighet, som på sin side trenger kirkens støtte til samfunnsmoralen.  Dermed fremstår presten som nådemiddelforvalter i lovlige, korrekte former, vel å merke uten nådemiddelforvaltning i egentlig mening, siden kirkens legitimitet i den filadelfiske betraktningsmåte består i samfunnsnytten.</w:t>
      </w:r>
      <w:r>
        <w:rPr>
          <w:rStyle w:val="Fotnotereferanse"/>
        </w:rPr>
        <w:footnoteReference w:id="19"/>
      </w:r>
      <w:r>
        <w:t xml:space="preserve">  </w:t>
      </w:r>
    </w:p>
    <w:p w:rsidR="00A43CC5" w:rsidRDefault="00A43CC5" w:rsidP="00576C86">
      <w:pPr>
        <w:pStyle w:val="Overskrift5"/>
      </w:pPr>
      <w:r>
        <w:t xml:space="preserve">Analogibeviset «jødekirken» </w:t>
      </w:r>
    </w:p>
    <w:p w:rsidR="00A43CC5" w:rsidRDefault="00A43CC5" w:rsidP="00576C86">
      <w:r>
        <w:t>Til sitt forsvar viste Zinzendorf til Jesus og apostlene, som unnlot å bryte med ”</w:t>
      </w:r>
      <w:r w:rsidRPr="00195A32">
        <w:rPr>
          <w:i/>
        </w:rPr>
        <w:t>jødekirken</w:t>
      </w:r>
      <w:r>
        <w:t xml:space="preserve">”.  Konklusjon: Vi blir værende ”i kirken” til vi blir kastet ut, eller døden skiller oss ad.  Tankegangen opphever de apostoliske bruddformaninger og fremstiller Kristi kirke </w:t>
      </w:r>
      <w:r w:rsidR="00323EF2">
        <w:t xml:space="preserve">i </w:t>
      </w:r>
      <w:r>
        <w:t xml:space="preserve">en analogi til ”jødekirken”.  Selv om en analogi ikke beviser noe som helst, oppfyller den her hensikten: Å forebygge den situasjon da troendegrupper - på grunn av omstendighetenes tvang, ser seg nødt til å agere kirke, det vil si konfesjon.  I så fall ville hensikten gå tapt i samme øyeblikk som forskjellen på ”jødekirke” og vennesamfunn ble opphevet.  </w:t>
      </w:r>
    </w:p>
    <w:p w:rsidR="00A43CC5" w:rsidRDefault="00A43CC5" w:rsidP="00576C86">
      <w:r>
        <w:t xml:space="preserve">Den filadelfiske tradisjon prioriterer brodersamfunn (filadelfia) fremfor læreenhet, </w:t>
      </w:r>
      <w:r w:rsidR="00E60EF3">
        <w:t xml:space="preserve">og </w:t>
      </w:r>
      <w:r>
        <w:t xml:space="preserve">må derfor avvise læreenhet som vilkår for </w:t>
      </w:r>
      <w:r w:rsidR="00D34DF3">
        <w:t>gudstjenstefellesskap</w:t>
      </w:r>
      <w:r>
        <w:t xml:space="preserve"> på kirkens ubeskårne grunn.  Det er en prioritering av kirkepolitisk art.  Bekjennelsestro lutherdom bekjenner i bibelsk mening (homologi), og praktiserer Guds kirkes rene kjennetegn under utøvelse av løse- og bindemakt i prekenembetets gjerning.  Kirkens uforbeholdne bekjennelse til apostelordets lære samler kristne på kirkens grunn.  Utelukket er en sideordnet kirkestruktur.  </w:t>
      </w:r>
    </w:p>
    <w:p w:rsidR="00A43CC5" w:rsidRDefault="00A43CC5" w:rsidP="00576C86">
      <w:pPr>
        <w:pStyle w:val="Overskrift5"/>
      </w:pPr>
      <w:r>
        <w:t>Kirkeredder-visjonen og nødsargumentet</w:t>
      </w:r>
    </w:p>
    <w:p w:rsidR="00A43CC5" w:rsidRDefault="00A43CC5" w:rsidP="00576C86">
      <w:r>
        <w:t xml:space="preserve">Kombinasjonen troendegruppe og borgersamfunn lot den </w:t>
      </w:r>
      <w:r w:rsidRPr="00855B28">
        <w:rPr>
          <w:i/>
        </w:rPr>
        <w:t>åndeliggjorte</w:t>
      </w:r>
      <w:r>
        <w:t xml:space="preserve"> apostolisitet demonstrere sin evne til fornuftsbegrunnet tilpasning under skiftende forhold.  Begrunnelsen ble gitt dels med kirkeredder-visjonen, dels med nødsargumentet.  </w:t>
      </w:r>
    </w:p>
    <w:p w:rsidR="00A43CC5" w:rsidRDefault="00A43CC5" w:rsidP="00576C86">
      <w:r>
        <w:rPr>
          <w:i/>
        </w:rPr>
        <w:t>K</w:t>
      </w:r>
      <w:r w:rsidRPr="00855B28">
        <w:rPr>
          <w:i/>
        </w:rPr>
        <w:t>irkeredder-visjonen</w:t>
      </w:r>
      <w:r>
        <w:t>: Kirkens åndelige integritet skulle reddes gjennom troendegruppenes misjonsvirksomhet med forventninger om den folkevekkelse (el</w:t>
      </w:r>
      <w:r w:rsidR="00672F1C">
        <w:t>.</w:t>
      </w:r>
      <w:r>
        <w:t xml:space="preserve"> landsvekkelse) som skal gjøre endetiden til en ny storhetstid for ”apostoliske” menigheter.  Da skal nådegavene atter blomstre i den filadelfisk forbrødring etter mønster fra Korint-menigheten.  </w:t>
      </w:r>
    </w:p>
    <w:p w:rsidR="00A43CC5" w:rsidRDefault="00A43CC5" w:rsidP="00576C86">
      <w:r w:rsidRPr="00855B28">
        <w:rPr>
          <w:i/>
        </w:rPr>
        <w:t>Nødsargumentet</w:t>
      </w:r>
      <w:r>
        <w:t>: Kirkens mangler og forfall ble troendegruppenes alibi for fortsatt virksomhet innen det kirkeorganiserte rammeverk: Kirken trenger oss på grunn av nøden i kirken.  Og omvendt: På grunn av nøden i kirken, har vi vår misjon i kirken.  Altså fortsetter vi vår virksomhet som før.  Når man viser til alternativet «den rene menighet»</w:t>
      </w:r>
      <w:r w:rsidR="008D0721">
        <w:t>,</w:t>
      </w:r>
      <w:r>
        <w:t xml:space="preserve"> overser man det nytestamentlige anliggende: Kirkefellesskap på kirkens ubeskårne grunn, lagt i begynnelsen.</w:t>
      </w:r>
    </w:p>
    <w:p w:rsidR="00A43CC5" w:rsidRDefault="00A43CC5" w:rsidP="00576C86">
      <w:r>
        <w:t xml:space="preserve">Begge argumentasjonsrekker legger avgjørende vekt på </w:t>
      </w:r>
      <w:r w:rsidRPr="00A73F16">
        <w:rPr>
          <w:i/>
        </w:rPr>
        <w:t>hensikt</w:t>
      </w:r>
      <w:r>
        <w:rPr>
          <w:i/>
        </w:rPr>
        <w:t>en</w:t>
      </w:r>
      <w:r>
        <w:t xml:space="preserve">.  Svakheten er sirkelbeviset, som med påstått uavhengighet tilslører den faktiske avhengighet av medvirkning i kirkefellesskap med rom for vrang lære i gudstjenestelige ordninger.  </w:t>
      </w:r>
    </w:p>
    <w:p w:rsidR="00A43CC5" w:rsidRDefault="00A43CC5" w:rsidP="00576C86">
      <w:r>
        <w:t xml:space="preserve">Zinzendorf la avgjørende vekt på hensikten: Filadelfiske sammenslutninger skal være det ”indrekirkelige” alternativ til den kirkevirksomhet som troendegruppen vedkjenner seg i formaljuridisk mening.  Med Jesus og apostlene i «jødekirken» som analogibevis, fortsatte </w:t>
      </w:r>
      <w:r w:rsidR="008D0721">
        <w:t xml:space="preserve">han </w:t>
      </w:r>
      <w:r>
        <w:t>sin medvirkning i øvrighetskirken (el</w:t>
      </w:r>
      <w:r w:rsidR="00672F1C">
        <w:t>.</w:t>
      </w:r>
      <w:r>
        <w:t xml:space="preserve"> folkekirken).  Zinzendorf forsterket hensikten med Jesu ord om «saltet» (Mt 5): Det gagner ”Guds rike” når kristne virker lik saltet i den ”religion” de står i.  </w:t>
      </w:r>
    </w:p>
    <w:p w:rsidR="00A43CC5" w:rsidRDefault="00A43CC5" w:rsidP="00576C86">
      <w:r>
        <w:t xml:space="preserve">Benevnelsene jødedom, kirke og konfesjon er i denne betraktningsmåte benevnelser på samme virkelighet under </w:t>
      </w:r>
      <w:r w:rsidRPr="000C469B">
        <w:rPr>
          <w:i/>
        </w:rPr>
        <w:t>lovens</w:t>
      </w:r>
      <w:r>
        <w:t xml:space="preserve"> herredømme.  Dermed fremstår det ”indrekirkelige” alternativ med status som et særlig uttrykk for evangelisk frihet og innsikt.</w:t>
      </w:r>
      <w:r>
        <w:rPr>
          <w:rStyle w:val="Fotnotereferanse"/>
        </w:rPr>
        <w:footnoteReference w:id="20"/>
      </w:r>
      <w:r>
        <w:t xml:space="preserve">  </w:t>
      </w:r>
    </w:p>
    <w:p w:rsidR="00A43CC5" w:rsidRDefault="00A43CC5" w:rsidP="00576C86">
      <w:r>
        <w:t xml:space="preserve">Det filadelfiske prosjekt skjer under dekke av kirkekritikk.  Dens kilde er ikke apostelordets lære om kirkefellesskap fra Skriftens Herre, men den </w:t>
      </w:r>
      <w:r w:rsidR="00D34DF3">
        <w:t>hensiktsmessighet</w:t>
      </w:r>
      <w:r>
        <w:t xml:space="preserve"> som ivaretar allmennytten.  Dette motiv har det filadelfiske prosjekt felles med pietismen og den liberale teologitradisjon. </w:t>
      </w:r>
    </w:p>
    <w:p w:rsidR="00D00A4C" w:rsidRDefault="00D00A4C" w:rsidP="00576C86"/>
    <w:p w:rsidR="006A4182" w:rsidRDefault="006A4182" w:rsidP="00576C86"/>
    <w:p w:rsidR="006A4182" w:rsidRDefault="006A4182" w:rsidP="00576C86"/>
    <w:p w:rsidR="00975693" w:rsidRDefault="00975693" w:rsidP="00576C86">
      <w:pPr>
        <w:pStyle w:val="Overskrift1"/>
        <w:jc w:val="both"/>
      </w:pPr>
      <w:bookmarkStart w:id="66" w:name="_Toc477360848"/>
      <w:r>
        <w:t>UTVELGELS</w:t>
      </w:r>
      <w:r w:rsidR="00C758B8">
        <w:t>E</w:t>
      </w:r>
      <w:r w:rsidR="00732AAD">
        <w:t>N</w:t>
      </w:r>
      <w:r w:rsidR="00DA40DB">
        <w:t xml:space="preserve"> </w:t>
      </w:r>
      <w:r>
        <w:t>I BIBELHISTORISK PERSPEKTIV</w:t>
      </w:r>
      <w:bookmarkEnd w:id="66"/>
      <w:r>
        <w:t xml:space="preserve">  </w:t>
      </w:r>
    </w:p>
    <w:p w:rsidR="004E0F03" w:rsidRDefault="004E0F03" w:rsidP="00576C86"/>
    <w:p w:rsidR="004E5776" w:rsidRDefault="0075573B" w:rsidP="00576C86">
      <w:r>
        <w:t xml:space="preserve">Det lille israelsfolket ble utvalgt av </w:t>
      </w:r>
      <w:r w:rsidR="00EE7D10">
        <w:t>Gud</w:t>
      </w:r>
      <w:r>
        <w:t xml:space="preserve"> til å være Guds eget </w:t>
      </w:r>
      <w:r w:rsidRPr="0075573B">
        <w:rPr>
          <w:i/>
        </w:rPr>
        <w:t>eiendomsfolk</w:t>
      </w:r>
      <w:r>
        <w:t xml:space="preserve"> blant folkene.  </w:t>
      </w:r>
      <w:r w:rsidR="00EE7D10">
        <w:t xml:space="preserve">Denne utvelgelse </w:t>
      </w:r>
      <w:r>
        <w:t xml:space="preserve">hørte med i </w:t>
      </w:r>
      <w:r w:rsidR="00EE7D10">
        <w:t>Guds frelsesplan for en fallen verden, okkupert av Guds fiendemakter</w:t>
      </w:r>
      <w:r>
        <w:t>,</w:t>
      </w:r>
      <w:r w:rsidR="00EE7D10">
        <w:t xml:space="preserve"> synd, død og djevel.  </w:t>
      </w:r>
      <w:r w:rsidR="00732AAD">
        <w:t>Gud</w:t>
      </w:r>
      <w:r w:rsidR="00EE7D10">
        <w:t xml:space="preserve">s løftepakt med </w:t>
      </w:r>
      <w:r w:rsidR="00732AAD">
        <w:t>Abraham</w:t>
      </w:r>
      <w:r>
        <w:t xml:space="preserve"> </w:t>
      </w:r>
      <w:r w:rsidR="00196A15">
        <w:t xml:space="preserve">gjaldt </w:t>
      </w:r>
      <w:r>
        <w:t>den kommende Messias</w:t>
      </w:r>
      <w:r w:rsidR="00B37FA3">
        <w:t xml:space="preserve"> </w:t>
      </w:r>
      <w:r w:rsidR="004E5776">
        <w:t xml:space="preserve">av </w:t>
      </w:r>
      <w:r w:rsidR="00DE0985">
        <w:t>han</w:t>
      </w:r>
      <w:r w:rsidR="004E5776">
        <w:t>s ætt</w:t>
      </w:r>
      <w:r w:rsidR="00B37FA3">
        <w:t xml:space="preserve">, han som skulle </w:t>
      </w:r>
      <w:r w:rsidR="00EE7D10">
        <w:t xml:space="preserve">være </w:t>
      </w:r>
      <w:r w:rsidR="004E5776">
        <w:t xml:space="preserve">Guds </w:t>
      </w:r>
      <w:r w:rsidR="00196A15">
        <w:t xml:space="preserve">velsignelse </w:t>
      </w:r>
      <w:r w:rsidR="004E5776">
        <w:t xml:space="preserve">til alle </w:t>
      </w:r>
      <w:r w:rsidR="00732AAD">
        <w:t xml:space="preserve">folk.  </w:t>
      </w:r>
    </w:p>
    <w:p w:rsidR="0075573B" w:rsidRDefault="0075573B" w:rsidP="00FE211B">
      <w:pPr>
        <w:pStyle w:val="bibelsitat"/>
      </w:pPr>
      <w:r w:rsidRPr="00F238A0">
        <w:rPr>
          <w:b/>
        </w:rPr>
        <w:t>1 Mos 12:3</w:t>
      </w:r>
      <w:r w:rsidR="00B37FA3" w:rsidRPr="00F238A0">
        <w:rPr>
          <w:b/>
        </w:rPr>
        <w:t>b</w:t>
      </w:r>
      <w:r>
        <w:t xml:space="preserve"> </w:t>
      </w:r>
      <w:r w:rsidR="00B37FA3">
        <w:t>–</w:t>
      </w:r>
      <w:r>
        <w:t xml:space="preserve"> </w:t>
      </w:r>
      <w:r w:rsidR="00B37FA3">
        <w:t>i deg skal alle jordens slekter velsignes</w:t>
      </w:r>
      <w:r>
        <w:t xml:space="preserve"> (</w:t>
      </w:r>
      <w:r w:rsidR="00B37FA3">
        <w:t>18:18</w:t>
      </w:r>
      <w:r w:rsidR="00672F1C">
        <w:t>,</w:t>
      </w:r>
      <w:r w:rsidR="00B37FA3">
        <w:t xml:space="preserve"> osv</w:t>
      </w:r>
      <w:r w:rsidR="008D0721">
        <w:t>.</w:t>
      </w:r>
      <w:r w:rsidR="00B37FA3">
        <w:t>).</w:t>
      </w:r>
    </w:p>
    <w:p w:rsidR="00975693" w:rsidRDefault="00975693" w:rsidP="00576C86">
      <w:pPr>
        <w:pStyle w:val="Overskrift5"/>
      </w:pPr>
      <w:r>
        <w:t>Utvelgels</w:t>
      </w:r>
      <w:r w:rsidR="005A4539">
        <w:t xml:space="preserve">en </w:t>
      </w:r>
      <w:r>
        <w:t xml:space="preserve">av Guds folk i </w:t>
      </w:r>
      <w:r w:rsidR="00464889">
        <w:t xml:space="preserve">den </w:t>
      </w:r>
      <w:r>
        <w:t>gamle pakt</w:t>
      </w:r>
    </w:p>
    <w:p w:rsidR="00975693" w:rsidRDefault="0075573B" w:rsidP="00576C86">
      <w:r>
        <w:t xml:space="preserve">Israelsfolket ble ikke utvalgt på grunn av </w:t>
      </w:r>
      <w:r w:rsidR="004E0F03">
        <w:t>fortr</w:t>
      </w:r>
      <w:r w:rsidR="00464889">
        <w:t xml:space="preserve">inn </w:t>
      </w:r>
      <w:r>
        <w:t xml:space="preserve">eller kvaliteter </w:t>
      </w:r>
      <w:r w:rsidR="004E0F03">
        <w:t>fremfor andre folk.  Årsak</w:t>
      </w:r>
      <w:r w:rsidR="005A4539">
        <w:t>en</w:t>
      </w:r>
      <w:r w:rsidR="003B6CD2">
        <w:t xml:space="preserve"> </w:t>
      </w:r>
      <w:r w:rsidR="004E0F03">
        <w:t>var utelukkende Guds godhet og nåde (</w:t>
      </w:r>
      <w:r w:rsidR="00D34DF3">
        <w:t>jf.</w:t>
      </w:r>
      <w:r w:rsidR="00A34054">
        <w:t xml:space="preserve"> </w:t>
      </w:r>
      <w:r w:rsidR="004E0F03">
        <w:t>5 Mos 7:7, 9:4-6)</w:t>
      </w:r>
      <w:r>
        <w:t>.  Løftepakten med Abraham var en nådepakt</w:t>
      </w:r>
      <w:r w:rsidR="00206A05">
        <w:t xml:space="preserve">: </w:t>
      </w:r>
      <w:r>
        <w:t xml:space="preserve">Gud </w:t>
      </w:r>
      <w:r w:rsidR="00206A05">
        <w:t xml:space="preserve">påtok seg plikten til å oppfylle løftet; folket ble gitt retten til å motta oppfyllelsen av nåde. </w:t>
      </w:r>
    </w:p>
    <w:p w:rsidR="00206A05" w:rsidRDefault="00527515" w:rsidP="00576C86">
      <w:r>
        <w:t>Guds eiendom står til Guds disposisjon.  Gud</w:t>
      </w:r>
      <w:r w:rsidR="00206A05">
        <w:t xml:space="preserve">s </w:t>
      </w:r>
      <w:r w:rsidR="00206A05" w:rsidRPr="00B37FA3">
        <w:rPr>
          <w:i/>
        </w:rPr>
        <w:t>eiendomsfolk</w:t>
      </w:r>
      <w:r w:rsidR="00206A05">
        <w:t xml:space="preserve"> skulle være Guds redskap i hans f</w:t>
      </w:r>
      <w:r>
        <w:t xml:space="preserve">relsesplan.  Utskilt til </w:t>
      </w:r>
      <w:r w:rsidR="00206A05">
        <w:t xml:space="preserve">et redskap for Gud, </w:t>
      </w:r>
      <w:r>
        <w:t xml:space="preserve">skulle folket være </w:t>
      </w:r>
      <w:r w:rsidR="00975693">
        <w:t>et hellig folk for Herr</w:t>
      </w:r>
      <w:r w:rsidR="005A4539">
        <w:t>en</w:t>
      </w:r>
      <w:r w:rsidR="00206A05">
        <w:t>.</w:t>
      </w:r>
    </w:p>
    <w:p w:rsidR="003E70D6" w:rsidRDefault="00975693" w:rsidP="00FE211B">
      <w:pPr>
        <w:pStyle w:val="bibelsitat"/>
      </w:pPr>
      <w:r w:rsidRPr="00F238A0">
        <w:rPr>
          <w:b/>
        </w:rPr>
        <w:t>5 Mos 7:6</w:t>
      </w:r>
      <w:r w:rsidR="003E70D6">
        <w:t xml:space="preserve"> </w:t>
      </w:r>
      <w:r w:rsidR="00B37FA3">
        <w:t>–</w:t>
      </w:r>
      <w:r w:rsidR="003E70D6">
        <w:t xml:space="preserve"> </w:t>
      </w:r>
      <w:r w:rsidR="00B37FA3">
        <w:t>et hellig folk er du for Herren din Gud; deg har Herren din Gud utvalgt av alle de folk som er på jorden, til å være hans eiendomsfolk</w:t>
      </w:r>
      <w:r>
        <w:t xml:space="preserve">.  </w:t>
      </w:r>
      <w:r w:rsidR="00D34DF3">
        <w:t>Jf.</w:t>
      </w:r>
      <w:r w:rsidR="00F238A0">
        <w:t xml:space="preserve"> </w:t>
      </w:r>
      <w:r w:rsidR="00B37FA3" w:rsidRPr="00B37FA3">
        <w:t>14:2, 4 Mos 23:9</w:t>
      </w:r>
      <w:r w:rsidR="00F238A0">
        <w:t>.</w:t>
      </w:r>
    </w:p>
    <w:p w:rsidR="003E70D6" w:rsidRDefault="00527515" w:rsidP="00576C86">
      <w:r>
        <w:t xml:space="preserve">Med dette oppdrag skulle folket </w:t>
      </w:r>
      <w:r w:rsidR="00975693">
        <w:t>virkeliggjøre Guds rett og rettferdighet, og vitne for folkene at Herr</w:t>
      </w:r>
      <w:r w:rsidR="005A4539">
        <w:t xml:space="preserve">en </w:t>
      </w:r>
      <w:r w:rsidR="00975693">
        <w:t xml:space="preserve">alene er </w:t>
      </w:r>
      <w:r w:rsidR="00464889">
        <w:t xml:space="preserve">den </w:t>
      </w:r>
      <w:r w:rsidR="00975693">
        <w:t>sanne Gud</w:t>
      </w:r>
      <w:r>
        <w:t xml:space="preserve"> (</w:t>
      </w:r>
      <w:r w:rsidR="00975693">
        <w:t>Jes 43:10</w:t>
      </w:r>
      <w:r>
        <w:t>)</w:t>
      </w:r>
      <w:r w:rsidR="00975693">
        <w:t xml:space="preserve">.  </w:t>
      </w:r>
      <w:r w:rsidR="00F238A0">
        <w:t>Men f</w:t>
      </w:r>
      <w:r w:rsidR="00975693">
        <w:t xml:space="preserve">olket sviktet sitt kall.  </w:t>
      </w:r>
      <w:r>
        <w:t>U</w:t>
      </w:r>
      <w:r w:rsidR="00975693">
        <w:t>tvelgels</w:t>
      </w:r>
      <w:r w:rsidR="005A4539">
        <w:t>en</w:t>
      </w:r>
      <w:r w:rsidR="003B6CD2">
        <w:t xml:space="preserve"> </w:t>
      </w:r>
      <w:r w:rsidR="00975693">
        <w:t>ble misbrukt til selvgod nasjonalisme og falsk sikkerhet</w:t>
      </w:r>
      <w:r w:rsidR="003E70D6">
        <w:t>.</w:t>
      </w:r>
    </w:p>
    <w:p w:rsidR="003E70D6" w:rsidRPr="00B4515A" w:rsidRDefault="00975693" w:rsidP="00FE211B">
      <w:pPr>
        <w:pStyle w:val="bibelsitat"/>
        <w:rPr>
          <w:lang w:val="nn-NO"/>
        </w:rPr>
      </w:pPr>
      <w:r w:rsidRPr="0026394D">
        <w:rPr>
          <w:b/>
        </w:rPr>
        <w:t>Jer 6:14</w:t>
      </w:r>
      <w:r w:rsidR="00F238A0">
        <w:t xml:space="preserve"> – de leger mitt folks skade på lettsindig vis, i det de sier: Fred!  </w:t>
      </w:r>
      <w:r w:rsidR="00F238A0" w:rsidRPr="00B4515A">
        <w:rPr>
          <w:lang w:val="nn-NO"/>
        </w:rPr>
        <w:t xml:space="preserve">Fred!  Og det er likevel ingen fred.  </w:t>
      </w:r>
      <w:r w:rsidR="00D34DF3" w:rsidRPr="00B4515A">
        <w:rPr>
          <w:lang w:val="nn-NO"/>
        </w:rPr>
        <w:t>Jf.</w:t>
      </w:r>
      <w:r w:rsidR="00F238A0" w:rsidRPr="00B4515A">
        <w:rPr>
          <w:lang w:val="nn-NO"/>
        </w:rPr>
        <w:t xml:space="preserve"> </w:t>
      </w:r>
      <w:r w:rsidRPr="00B4515A">
        <w:rPr>
          <w:lang w:val="nn-NO"/>
        </w:rPr>
        <w:t>7:4, 10, 8:11, Esek 13:10, 16</w:t>
      </w:r>
      <w:r w:rsidR="00F238A0" w:rsidRPr="00B4515A">
        <w:rPr>
          <w:lang w:val="nn-NO"/>
        </w:rPr>
        <w:t xml:space="preserve"> Mika 3:11</w:t>
      </w:r>
      <w:r w:rsidRPr="00B4515A">
        <w:rPr>
          <w:lang w:val="nn-NO"/>
        </w:rPr>
        <w:t xml:space="preserve">.  </w:t>
      </w:r>
    </w:p>
    <w:p w:rsidR="003E70D6" w:rsidRDefault="00C95960" w:rsidP="00576C86">
      <w:r>
        <w:t>Utvelgels</w:t>
      </w:r>
      <w:r w:rsidR="005A4539">
        <w:t xml:space="preserve">en </w:t>
      </w:r>
      <w:r>
        <w:t xml:space="preserve">medførte straff for frafall og svik, ja, hardere straff </w:t>
      </w:r>
      <w:r w:rsidR="00A34054">
        <w:t>enn</w:t>
      </w:r>
      <w:r w:rsidR="00DA40DB">
        <w:t xml:space="preserve"> </w:t>
      </w:r>
      <w:r w:rsidR="00A34054">
        <w:t xml:space="preserve">den som ble </w:t>
      </w:r>
      <w:r w:rsidR="00975693">
        <w:t>andre folk</w:t>
      </w:r>
      <w:r w:rsidR="00A34054">
        <w:t xml:space="preserve"> til del</w:t>
      </w:r>
      <w:r>
        <w:t xml:space="preserve"> (</w:t>
      </w:r>
      <w:r w:rsidR="00975693">
        <w:t>Am 3:2, Jer 7:28f</w:t>
      </w:r>
      <w:r>
        <w:t>)</w:t>
      </w:r>
      <w:r w:rsidR="00975693">
        <w:t xml:space="preserve">.  </w:t>
      </w:r>
    </w:p>
    <w:p w:rsidR="003E70D6" w:rsidRDefault="00F238A0" w:rsidP="00576C86">
      <w:r>
        <w:t>Men Gud er Gud.  Guds løfte stod fast (5 Mos 7:8).  Åpenbaringsordets Gud er den trofaste og sanndrue Gud.  S</w:t>
      </w:r>
      <w:r w:rsidR="00975693">
        <w:t>elv om Gud forkastet storpart</w:t>
      </w:r>
      <w:r w:rsidR="005A4539">
        <w:t xml:space="preserve">en </w:t>
      </w:r>
      <w:r w:rsidR="00975693">
        <w:t xml:space="preserve">av sitt folk, skulle </w:t>
      </w:r>
      <w:r w:rsidR="005A4539">
        <w:t xml:space="preserve">en </w:t>
      </w:r>
      <w:r w:rsidR="00975693">
        <w:t>”rest” eller ”levning” bli tilbake</w:t>
      </w:r>
      <w:r w:rsidR="00C95960">
        <w:t xml:space="preserve">.  </w:t>
      </w:r>
      <w:r w:rsidR="00464889">
        <w:t>Den</w:t>
      </w:r>
      <w:r w:rsidR="003B6CD2">
        <w:t xml:space="preserve"> </w:t>
      </w:r>
      <w:r w:rsidR="00C95960">
        <w:t xml:space="preserve">skulle få </w:t>
      </w:r>
      <w:r w:rsidR="00975693">
        <w:t xml:space="preserve">oppleve </w:t>
      </w:r>
      <w:r w:rsidR="00C95960">
        <w:t xml:space="preserve">at Gud oppfylte løftet til </w:t>
      </w:r>
      <w:r w:rsidR="00975693">
        <w:t>Abraham</w:t>
      </w:r>
      <w:r w:rsidR="003E70D6">
        <w:t>.</w:t>
      </w:r>
      <w:r w:rsidR="00C95960">
        <w:t xml:space="preserve"> </w:t>
      </w:r>
      <w:r w:rsidR="00A02FB0">
        <w:t xml:space="preserve"> Dette løfte var begrenset til Israels ”rest” i en ny pakt.</w:t>
      </w:r>
    </w:p>
    <w:p w:rsidR="00975693" w:rsidRDefault="00975693" w:rsidP="00FE211B">
      <w:pPr>
        <w:pStyle w:val="bibelsitat"/>
      </w:pPr>
      <w:r w:rsidRPr="00F238A0">
        <w:rPr>
          <w:b/>
        </w:rPr>
        <w:t>Jes 10:</w:t>
      </w:r>
      <w:r w:rsidR="00F238A0" w:rsidRPr="00F238A0">
        <w:rPr>
          <w:b/>
        </w:rPr>
        <w:t>21</w:t>
      </w:r>
      <w:r w:rsidR="00F238A0">
        <w:t xml:space="preserve"> – En levning skal omvende seg, levningen av Jakob, til Gud den veldige (</w:t>
      </w:r>
      <w:r>
        <w:t>20-22</w:t>
      </w:r>
      <w:r w:rsidR="00F238A0">
        <w:t>).</w:t>
      </w:r>
      <w:r>
        <w:t xml:space="preserve">  </w:t>
      </w:r>
      <w:r w:rsidR="00A02FB0" w:rsidRPr="00A02FB0">
        <w:rPr>
          <w:b/>
        </w:rPr>
        <w:t>14:1</w:t>
      </w:r>
      <w:r w:rsidR="00A02FB0">
        <w:t xml:space="preserve"> – Herren skal forbarme seg over Jakob og igjen utvelge Israel og bosette dem i deres land, og fremmede skal slå seg sammen med dem og holde seg til Jakobs hus. 41:8, 44:1f.   </w:t>
      </w:r>
      <w:r w:rsidR="00A02FB0" w:rsidRPr="00A02FB0">
        <w:rPr>
          <w:b/>
        </w:rPr>
        <w:t>Sak 2:16</w:t>
      </w:r>
      <w:r w:rsidR="00A02FB0">
        <w:t xml:space="preserve"> – Herren skal ta Juda til eie som sin del på den hellige jordbunn, og han skal </w:t>
      </w:r>
      <w:r w:rsidR="00D34DF3">
        <w:t>enda</w:t>
      </w:r>
      <w:r w:rsidR="00A02FB0">
        <w:t xml:space="preserve"> en gang utvelge Jerusalem.</w:t>
      </w:r>
    </w:p>
    <w:p w:rsidR="00C95960" w:rsidRDefault="00C95960" w:rsidP="00576C86">
      <w:pPr>
        <w:pStyle w:val="Overskrift5"/>
      </w:pPr>
      <w:r>
        <w:t>Utvelgels</w:t>
      </w:r>
      <w:r w:rsidR="005A4539">
        <w:t xml:space="preserve">en </w:t>
      </w:r>
      <w:r>
        <w:t xml:space="preserve">av Guds folk i </w:t>
      </w:r>
      <w:r w:rsidR="00464889">
        <w:t xml:space="preserve">den </w:t>
      </w:r>
      <w:r>
        <w:t xml:space="preserve">nye pakt  </w:t>
      </w:r>
    </w:p>
    <w:p w:rsidR="00C95960" w:rsidRDefault="00C95960" w:rsidP="00576C86">
      <w:r>
        <w:t xml:space="preserve">Da skal </w:t>
      </w:r>
      <w:r w:rsidR="00975693">
        <w:t>hver enkelt kjenne Herren</w:t>
      </w:r>
      <w:r>
        <w:t>,</w:t>
      </w:r>
      <w:r w:rsidR="00975693">
        <w:t xml:space="preserve"> og </w:t>
      </w:r>
      <w:r w:rsidR="00975693" w:rsidRPr="00A02FB0">
        <w:rPr>
          <w:i/>
        </w:rPr>
        <w:t xml:space="preserve">Gud skrive </w:t>
      </w:r>
      <w:r w:rsidR="005A4539" w:rsidRPr="00A02FB0">
        <w:rPr>
          <w:i/>
        </w:rPr>
        <w:t xml:space="preserve">sin </w:t>
      </w:r>
      <w:r w:rsidR="00975693" w:rsidRPr="00A02FB0">
        <w:rPr>
          <w:i/>
        </w:rPr>
        <w:t>vilje i deres innerste</w:t>
      </w:r>
      <w:r>
        <w:t xml:space="preserve"> (</w:t>
      </w:r>
      <w:r w:rsidR="00975693">
        <w:t>Jer 31:7, 31ff</w:t>
      </w:r>
      <w:r>
        <w:t>)</w:t>
      </w:r>
      <w:r w:rsidR="00975693">
        <w:t xml:space="preserve">.  </w:t>
      </w:r>
      <w:r>
        <w:t xml:space="preserve">Det er dette løfte </w:t>
      </w:r>
      <w:r w:rsidR="00975693">
        <w:t xml:space="preserve">endetidsprofetiene </w:t>
      </w:r>
      <w:r>
        <w:t xml:space="preserve">viser til med ordene </w:t>
      </w:r>
      <w:r w:rsidR="00975693">
        <w:t xml:space="preserve">om ”de utvalgte”, det vil si </w:t>
      </w:r>
      <w:r w:rsidR="00975693" w:rsidRPr="00744CDC">
        <w:rPr>
          <w:i/>
        </w:rPr>
        <w:t>Guds</w:t>
      </w:r>
      <w:r w:rsidR="00975693">
        <w:t xml:space="preserve"> utvalgte</w:t>
      </w:r>
      <w:r w:rsidR="003E70D6">
        <w:t>, eller «</w:t>
      </w:r>
      <w:r w:rsidR="003E70D6" w:rsidRPr="003E70D6">
        <w:rPr>
          <w:i/>
        </w:rPr>
        <w:t>mine</w:t>
      </w:r>
      <w:r w:rsidR="003E70D6">
        <w:t xml:space="preserve"> </w:t>
      </w:r>
      <w:r w:rsidR="00975693">
        <w:t>utvalgte”</w:t>
      </w:r>
      <w:r>
        <w:t xml:space="preserve"> (</w:t>
      </w:r>
      <w:r w:rsidR="00975693">
        <w:t>Jes 43:20, 65:9, 15, 22</w:t>
      </w:r>
      <w:r>
        <w:t>)</w:t>
      </w:r>
      <w:r w:rsidR="00975693">
        <w:t xml:space="preserve">.  </w:t>
      </w:r>
    </w:p>
    <w:p w:rsidR="00975693" w:rsidRPr="00633C4E" w:rsidRDefault="00975693" w:rsidP="00FE211B">
      <w:pPr>
        <w:pStyle w:val="bibelsitat"/>
      </w:pPr>
      <w:r w:rsidRPr="00633C4E">
        <w:rPr>
          <w:b/>
        </w:rPr>
        <w:t>Sal 65:5</w:t>
      </w:r>
      <w:r w:rsidR="003E70D6" w:rsidRPr="00633C4E">
        <w:t xml:space="preserve"> </w:t>
      </w:r>
      <w:r w:rsidR="00A02FB0" w:rsidRPr="00633C4E">
        <w:t>–</w:t>
      </w:r>
      <w:r w:rsidR="003E70D6" w:rsidRPr="00633C4E">
        <w:t xml:space="preserve"> </w:t>
      </w:r>
      <w:r w:rsidR="00A02FB0" w:rsidRPr="00633C4E">
        <w:t>Salig er den du utvelger og lar komme nær</w:t>
      </w:r>
      <w:r w:rsidR="00633C4E" w:rsidRPr="00633C4E">
        <w:t>,</w:t>
      </w:r>
      <w:r w:rsidR="00633C4E">
        <w:t xml:space="preserve"> </w:t>
      </w:r>
      <w:r w:rsidR="00633C4E" w:rsidRPr="00633C4E">
        <w:t>så han bor i dine forgårder; vi vil mette oss med de gode ting i ditt hus, ditt hellige tempel.</w:t>
      </w:r>
      <w:r w:rsidRPr="00633C4E">
        <w:t xml:space="preserve"> </w:t>
      </w:r>
      <w:r w:rsidR="003E70D6" w:rsidRPr="00633C4E">
        <w:t xml:space="preserve"> </w:t>
      </w:r>
      <w:r w:rsidR="00D34DF3" w:rsidRPr="00633C4E">
        <w:t>Jf.</w:t>
      </w:r>
      <w:r w:rsidR="003E70D6" w:rsidRPr="00633C4E">
        <w:t xml:space="preserve"> </w:t>
      </w:r>
      <w:r w:rsidRPr="00633C4E">
        <w:t>4 Mos 16:7, 2 Sam 5:15.</w:t>
      </w:r>
    </w:p>
    <w:p w:rsidR="00633C4E" w:rsidRDefault="00D45A36" w:rsidP="00576C86">
      <w:r>
        <w:t>«</w:t>
      </w:r>
      <w:r w:rsidRPr="00D45A36">
        <w:rPr>
          <w:i/>
        </w:rPr>
        <w:t>Frels</w:t>
      </w:r>
      <w:r w:rsidR="005A4539">
        <w:rPr>
          <w:i/>
        </w:rPr>
        <w:t xml:space="preserve">en </w:t>
      </w:r>
      <w:r w:rsidRPr="00D45A36">
        <w:rPr>
          <w:i/>
        </w:rPr>
        <w:t>er (estin) fra jødene»</w:t>
      </w:r>
      <w:r>
        <w:t>, sa Jesus (Joh 4:22)</w:t>
      </w:r>
      <w:r w:rsidR="00633C4E">
        <w:t xml:space="preserve">, da han </w:t>
      </w:r>
      <w:r>
        <w:t xml:space="preserve">stod offentlig frem som Guds </w:t>
      </w:r>
      <w:r w:rsidR="00633C4E">
        <w:t xml:space="preserve">tempel, legemliggjort i ham, gitt til frelse for Israels rest for at Guds frelse skal nå ut til folkene. </w:t>
      </w:r>
      <w:r w:rsidR="0096170D">
        <w:t xml:space="preserve"> Men for det frafalne og forkastede Israel er han veien tilbake til paktens Gud (Hos 1:6-2:1).</w:t>
      </w:r>
    </w:p>
    <w:p w:rsidR="0096170D" w:rsidRDefault="00633C4E" w:rsidP="00FE211B">
      <w:pPr>
        <w:pStyle w:val="bibelsitat"/>
      </w:pPr>
      <w:r w:rsidRPr="00633C4E">
        <w:rPr>
          <w:b/>
        </w:rPr>
        <w:t>Joh 2:19, 21</w:t>
      </w:r>
      <w:r>
        <w:t xml:space="preserve"> – Bryt dette tempel ned, og på tre dager skal jeg gjenreise det /…/ han talte om sitt legemes tempel.  </w:t>
      </w:r>
      <w:r w:rsidR="00D45A36" w:rsidRPr="0096170D">
        <w:rPr>
          <w:b/>
        </w:rPr>
        <w:t>Jes 49:6</w:t>
      </w:r>
      <w:r w:rsidR="0096170D">
        <w:t xml:space="preserve"> – Det er for lite at du er min tjener til å gjenreise Jakobs stammer og føre den frelste rest av Israel tilbake; så vil jeg da gjøre deg til hedningenes lys, for at min frelse må nå til jordens ende.  42:6 osv.  </w:t>
      </w:r>
      <w:r w:rsidR="00D34DF3">
        <w:t>Jf.</w:t>
      </w:r>
      <w:r w:rsidR="0096170D">
        <w:t xml:space="preserve"> Lk 2:32, Apg 13:47, </w:t>
      </w:r>
    </w:p>
    <w:p w:rsidR="00682128" w:rsidRDefault="0066464F" w:rsidP="00576C86">
      <w:r>
        <w:t xml:space="preserve">Under </w:t>
      </w:r>
      <w:r w:rsidR="00D45A36">
        <w:t xml:space="preserve">påskemåltidet </w:t>
      </w:r>
      <w:r w:rsidR="0096170D">
        <w:t xml:space="preserve">– og før sin store lidelse, </w:t>
      </w:r>
      <w:r w:rsidR="00DE0985">
        <w:t>han</w:t>
      </w:r>
      <w:r w:rsidR="00D45A36">
        <w:t xml:space="preserve">dlet Jesus som </w:t>
      </w:r>
      <w:r w:rsidR="0096170D">
        <w:t xml:space="preserve">øversteprest og Guds </w:t>
      </w:r>
      <w:r w:rsidR="00D45A36">
        <w:t>rene offerlam</w:t>
      </w:r>
      <w:r w:rsidR="00682128">
        <w:t xml:space="preserve">.  </w:t>
      </w:r>
      <w:r w:rsidR="0096170D">
        <w:t>H</w:t>
      </w:r>
      <w:r w:rsidR="00DE0985">
        <w:t>an</w:t>
      </w:r>
      <w:r w:rsidR="005A4539">
        <w:t xml:space="preserve"> </w:t>
      </w:r>
      <w:r w:rsidR="0096170D">
        <w:t xml:space="preserve">innstiftet </w:t>
      </w:r>
      <w:r w:rsidR="00464889">
        <w:t xml:space="preserve">den </w:t>
      </w:r>
      <w:r w:rsidR="00D45A36">
        <w:t>nye pakts måltid</w:t>
      </w:r>
      <w:r w:rsidR="00682128">
        <w:t>,</w:t>
      </w:r>
      <w:r w:rsidR="00D45A36">
        <w:t xml:space="preserve"> og sa om vin</w:t>
      </w:r>
      <w:r w:rsidR="005A4539">
        <w:t xml:space="preserve">en </w:t>
      </w:r>
      <w:r>
        <w:t xml:space="preserve">at </w:t>
      </w:r>
      <w:r w:rsidR="00464889">
        <w:t>den</w:t>
      </w:r>
      <w:r w:rsidR="00DA40DB">
        <w:t xml:space="preserve"> </w:t>
      </w:r>
      <w:r w:rsidRPr="0096170D">
        <w:rPr>
          <w:b/>
          <w:i/>
        </w:rPr>
        <w:t>er</w:t>
      </w:r>
      <w:r>
        <w:t xml:space="preserve"> </w:t>
      </w:r>
      <w:r w:rsidR="00DE0985">
        <w:t>han</w:t>
      </w:r>
      <w:r>
        <w:t xml:space="preserve">s blod som </w:t>
      </w:r>
      <w:r w:rsidR="00DE0985">
        <w:t>han</w:t>
      </w:r>
      <w:r w:rsidR="00DA40DB">
        <w:t xml:space="preserve"> </w:t>
      </w:r>
      <w:r w:rsidR="0096170D">
        <w:t xml:space="preserve">skulle utgyte </w:t>
      </w:r>
      <w:r w:rsidRPr="00CE3B59">
        <w:t>for</w:t>
      </w:r>
      <w:r w:rsidRPr="00FE1012">
        <w:rPr>
          <w:i/>
        </w:rPr>
        <w:t xml:space="preserve"> </w:t>
      </w:r>
      <w:r w:rsidR="00CE3B59">
        <w:rPr>
          <w:i/>
        </w:rPr>
        <w:t>«</w:t>
      </w:r>
      <w:r w:rsidRPr="00FE1012">
        <w:rPr>
          <w:i/>
        </w:rPr>
        <w:t>de mange</w:t>
      </w:r>
      <w:r w:rsidR="00682128">
        <w:rPr>
          <w:i/>
        </w:rPr>
        <w:t>»</w:t>
      </w:r>
      <w:r w:rsidR="003E70D6">
        <w:rPr>
          <w:i/>
        </w:rPr>
        <w:t xml:space="preserve">.  </w:t>
      </w:r>
      <w:r w:rsidR="003E70D6">
        <w:t xml:space="preserve">Det er en hebraisk talemåte om «alle».  Syndenes forlatelse skulle bli alle mennesker til del i Jesu Kristi </w:t>
      </w:r>
      <w:r w:rsidR="002220BA">
        <w:t xml:space="preserve">offerdød i alles sted, </w:t>
      </w:r>
      <w:r>
        <w:t>Mt 26:28 (</w:t>
      </w:r>
      <w:r w:rsidR="00D34DF3">
        <w:t>jf.</w:t>
      </w:r>
      <w:r w:rsidR="00A34054">
        <w:t xml:space="preserve"> </w:t>
      </w:r>
      <w:r w:rsidR="00CE3B59">
        <w:t>Å</w:t>
      </w:r>
      <w:r>
        <w:t xml:space="preserve">p 20:28b).  </w:t>
      </w:r>
      <w:r w:rsidR="00682128">
        <w:t xml:space="preserve">Slik </w:t>
      </w:r>
      <w:r w:rsidR="00FE1012">
        <w:t>oppfylte Gud løftepakt</w:t>
      </w:r>
      <w:r w:rsidR="005A4539">
        <w:t xml:space="preserve">en </w:t>
      </w:r>
      <w:r w:rsidR="00FE1012">
        <w:t>med Abraham</w:t>
      </w:r>
      <w:r w:rsidR="00682128">
        <w:t xml:space="preserve">.  </w:t>
      </w:r>
      <w:r w:rsidR="00DE0985">
        <w:t>Han</w:t>
      </w:r>
      <w:r w:rsidR="00A16B19">
        <w:t xml:space="preserve"> </w:t>
      </w:r>
      <w:r w:rsidR="00FE1012">
        <w:t xml:space="preserve">opprettet </w:t>
      </w:r>
      <w:r w:rsidR="005A4539">
        <w:t xml:space="preserve">sin </w:t>
      </w:r>
      <w:r w:rsidR="00FE1012">
        <w:t>universelle og eviggyldige nådepakt i Jesu Kristi blod – «</w:t>
      </w:r>
      <w:r w:rsidR="00FE1012" w:rsidRPr="00682128">
        <w:rPr>
          <w:i/>
        </w:rPr>
        <w:t>paktens blod</w:t>
      </w:r>
      <w:r w:rsidR="00FE1012">
        <w:t xml:space="preserve">».  </w:t>
      </w:r>
    </w:p>
    <w:p w:rsidR="002220BA" w:rsidRDefault="00FE1012" w:rsidP="00FE211B">
      <w:pPr>
        <w:pStyle w:val="bibelsitat"/>
      </w:pPr>
      <w:r w:rsidRPr="00CE3B59">
        <w:rPr>
          <w:b/>
        </w:rPr>
        <w:t>Jes 53:11</w:t>
      </w:r>
      <w:r w:rsidR="00CE3B59" w:rsidRPr="00CE3B59">
        <w:rPr>
          <w:b/>
        </w:rPr>
        <w:t>b</w:t>
      </w:r>
      <w:r w:rsidR="002220BA">
        <w:t xml:space="preserve"> </w:t>
      </w:r>
      <w:r w:rsidR="00CE3B59">
        <w:t>–</w:t>
      </w:r>
      <w:r w:rsidR="002220BA">
        <w:t xml:space="preserve"> </w:t>
      </w:r>
      <w:r w:rsidR="00CE3B59">
        <w:t xml:space="preserve">Derved at de kjenner ham, skal Den Rettferdige, min Tjener, rettferdiggjøre de mange, og deres misgjerninger skal han bære. </w:t>
      </w:r>
      <w:r>
        <w:t xml:space="preserve"> </w:t>
      </w:r>
    </w:p>
    <w:p w:rsidR="00CF68FB" w:rsidRDefault="00CE3B59" w:rsidP="00576C86">
      <w:r>
        <w:t xml:space="preserve">I dette salige bytte er ikke </w:t>
      </w:r>
      <w:r w:rsidR="0038579B">
        <w:t>utgangspunktet et folk i etnisk mening, m</w:t>
      </w:r>
      <w:r w:rsidR="005A4539">
        <w:t xml:space="preserve">en </w:t>
      </w:r>
      <w:r w:rsidR="00464889">
        <w:t xml:space="preserve">Den </w:t>
      </w:r>
      <w:r w:rsidR="00975693">
        <w:t>Ene for alle</w:t>
      </w:r>
      <w:r>
        <w:t xml:space="preserve"> og i alles sted</w:t>
      </w:r>
      <w:r w:rsidR="0038579B">
        <w:t xml:space="preserve">.  </w:t>
      </w:r>
      <w:r>
        <w:t xml:space="preserve">Årsaken er </w:t>
      </w:r>
      <w:r w:rsidR="00682128">
        <w:t xml:space="preserve">Guds godhet for </w:t>
      </w:r>
      <w:r w:rsidR="005A4539">
        <w:t xml:space="preserve">sin </w:t>
      </w:r>
      <w:r w:rsidR="00682128">
        <w:t>eg</w:t>
      </w:r>
      <w:r w:rsidR="005A4539">
        <w:t xml:space="preserve">en </w:t>
      </w:r>
      <w:r w:rsidR="00682128">
        <w:t>skyld</w:t>
      </w:r>
      <w:r>
        <w:t xml:space="preserve">.  </w:t>
      </w:r>
      <w:r w:rsidR="0038579B">
        <w:t xml:space="preserve">Guds </w:t>
      </w:r>
      <w:r w:rsidR="00226849">
        <w:t xml:space="preserve">Sønn </w:t>
      </w:r>
      <w:r w:rsidR="0038579B">
        <w:t>i Jesu skikkelse</w:t>
      </w:r>
      <w:r>
        <w:t xml:space="preserve">, døpt med synderes dåp, fullbyrdet sin dåp da han som verdens syndebærer utåndet på korset.  </w:t>
      </w:r>
      <w:r w:rsidR="0025388D">
        <w:t xml:space="preserve">I kraft av sin persons hemmelighet er </w:t>
      </w:r>
      <w:r>
        <w:t xml:space="preserve">og </w:t>
      </w:r>
      <w:r w:rsidR="0038579B">
        <w:t xml:space="preserve">blir </w:t>
      </w:r>
      <w:r w:rsidR="0025388D">
        <w:t xml:space="preserve">han </w:t>
      </w:r>
      <w:r w:rsidR="0038579B">
        <w:t>i evighet Guds rene</w:t>
      </w:r>
      <w:r w:rsidR="00CF68FB">
        <w:t>, slaktede</w:t>
      </w:r>
      <w:r w:rsidR="0038579B">
        <w:t xml:space="preserve"> Lam</w:t>
      </w:r>
      <w:r w:rsidR="00975693">
        <w:t xml:space="preserve">.  </w:t>
      </w:r>
    </w:p>
    <w:p w:rsidR="00CF68FB" w:rsidRDefault="00975693" w:rsidP="00FE211B">
      <w:pPr>
        <w:pStyle w:val="bibelsitat"/>
      </w:pPr>
      <w:r w:rsidRPr="0038579B">
        <w:rPr>
          <w:b/>
        </w:rPr>
        <w:t>Lk 3:22</w:t>
      </w:r>
      <w:r>
        <w:t xml:space="preserve"> - </w:t>
      </w:r>
      <w:r w:rsidRPr="00CF68FB">
        <w:t xml:space="preserve">Du er </w:t>
      </w:r>
      <w:r w:rsidR="002220BA" w:rsidRPr="00CF68FB">
        <w:rPr>
          <w:i/>
        </w:rPr>
        <w:t>m</w:t>
      </w:r>
      <w:r w:rsidR="00B75CEB" w:rsidRPr="00CF68FB">
        <w:rPr>
          <w:i/>
        </w:rPr>
        <w:t xml:space="preserve">in </w:t>
      </w:r>
      <w:r w:rsidRPr="00CF68FB">
        <w:rPr>
          <w:i/>
        </w:rPr>
        <w:t>elskede</w:t>
      </w:r>
      <w:r w:rsidRPr="00CF68FB">
        <w:t xml:space="preserve"> Sønn, </w:t>
      </w:r>
      <w:r w:rsidR="0038579B" w:rsidRPr="00CF68FB">
        <w:t>som jeg har behag</w:t>
      </w:r>
      <w:r w:rsidR="0038579B">
        <w:rPr>
          <w:i/>
        </w:rPr>
        <w:t xml:space="preserve"> i!</w:t>
      </w:r>
      <w:r w:rsidR="00682128">
        <w:rPr>
          <w:rStyle w:val="Fotnotereferanse"/>
        </w:rPr>
        <w:footnoteReference w:id="21"/>
      </w:r>
      <w:r w:rsidR="00AF6797" w:rsidRPr="00AF6797">
        <w:t xml:space="preserve"> </w:t>
      </w:r>
      <w:r w:rsidR="00AF6797">
        <w:t xml:space="preserve"> </w:t>
      </w:r>
      <w:r w:rsidR="00CF68FB" w:rsidRPr="00CF68FB">
        <w:rPr>
          <w:b/>
        </w:rPr>
        <w:t>Mt 3:17</w:t>
      </w:r>
      <w:r w:rsidR="00CF68FB">
        <w:t xml:space="preserve"> – </w:t>
      </w:r>
      <w:r w:rsidR="00CF68FB" w:rsidRPr="00CF68FB">
        <w:rPr>
          <w:i/>
        </w:rPr>
        <w:t>Den Elskede</w:t>
      </w:r>
      <w:r w:rsidR="0025388D">
        <w:t xml:space="preserve">.  </w:t>
      </w:r>
      <w:r w:rsidR="00D34DF3">
        <w:t>Jf.</w:t>
      </w:r>
      <w:r w:rsidR="00CF68FB">
        <w:t xml:space="preserve"> 17:5, Ef 1:6.  </w:t>
      </w:r>
      <w:r w:rsidR="00CF68FB" w:rsidRPr="00CF68FB">
        <w:rPr>
          <w:b/>
        </w:rPr>
        <w:t>Lk 9:35</w:t>
      </w:r>
      <w:r w:rsidR="00CF68FB">
        <w:t xml:space="preserve"> – Dette er min Sønn, </w:t>
      </w:r>
      <w:r w:rsidR="00CF68FB" w:rsidRPr="0025388D">
        <w:rPr>
          <w:i/>
        </w:rPr>
        <w:t>Den Utvalgte</w:t>
      </w:r>
      <w:r w:rsidR="00CF68FB">
        <w:t xml:space="preserve">; ham skal dere høre!  </w:t>
      </w:r>
      <w:r w:rsidR="00CF68FB" w:rsidRPr="00260D2B">
        <w:t xml:space="preserve">Apg 3:20, 1 Pet 2:4, 6.  </w:t>
      </w:r>
      <w:r w:rsidR="00CF68FB">
        <w:t xml:space="preserve">  </w:t>
      </w:r>
    </w:p>
    <w:p w:rsidR="00975693" w:rsidRDefault="00AF6797" w:rsidP="00576C86">
      <w:r>
        <w:t xml:space="preserve">Hva Gud har gjort i Kristi død, har evighetsbetydning for mennesker i nåtid.  Guds vitnesbyrd om </w:t>
      </w:r>
      <w:r w:rsidR="0025388D">
        <w:t xml:space="preserve">det fullbrakte forsoningsverk </w:t>
      </w:r>
      <w:r>
        <w:t>er Jesu oppstandelse fra de døde.</w:t>
      </w:r>
    </w:p>
    <w:p w:rsidR="00AF6797" w:rsidRDefault="00464889" w:rsidP="00576C86">
      <w:pPr>
        <w:pStyle w:val="Overskrift5"/>
      </w:pPr>
      <w:r>
        <w:t xml:space="preserve">Den </w:t>
      </w:r>
      <w:r w:rsidR="00AF6797">
        <w:t>nye pakts gudsfolk</w:t>
      </w:r>
    </w:p>
    <w:p w:rsidR="00975693" w:rsidRDefault="00975693" w:rsidP="00576C86">
      <w:r>
        <w:t xml:space="preserve">Kristi kirke </w:t>
      </w:r>
      <w:r w:rsidR="007F5030">
        <w:t xml:space="preserve">er ingen </w:t>
      </w:r>
      <w:r>
        <w:t>ny religion</w:t>
      </w:r>
      <w:r w:rsidR="007F5030">
        <w:t xml:space="preserve"> ved siden av andre religioner, men den sanne </w:t>
      </w:r>
      <w:r>
        <w:t>jødedom</w:t>
      </w:r>
      <w:r w:rsidR="00AF6797">
        <w:t xml:space="preserve"> (</w:t>
      </w:r>
      <w:r>
        <w:t>Rom 11:5, 27</w:t>
      </w:r>
      <w:r w:rsidR="00AF6797">
        <w:t>)</w:t>
      </w:r>
      <w:r>
        <w:t>.  Kirk</w:t>
      </w:r>
      <w:r w:rsidR="005A4539">
        <w:t xml:space="preserve">en </w:t>
      </w:r>
      <w:r>
        <w:t xml:space="preserve">er </w:t>
      </w:r>
      <w:r w:rsidR="00464889">
        <w:t xml:space="preserve">den </w:t>
      </w:r>
      <w:r>
        <w:t>nye pakts gudsfolk, grunnet på Kristi lidelse, død og oppstandelse, slik Moses og profetene har vitnet om ham.</w:t>
      </w:r>
      <w:r w:rsidR="00AF6797">
        <w:rPr>
          <w:rStyle w:val="Fotnotereferanse"/>
        </w:rPr>
        <w:footnoteReference w:id="22"/>
      </w:r>
      <w:r>
        <w:t xml:space="preserve">  </w:t>
      </w:r>
      <w:r w:rsidR="00AF6797">
        <w:t xml:space="preserve">Her er </w:t>
      </w:r>
      <w:r>
        <w:t xml:space="preserve">Guds folk </w:t>
      </w:r>
      <w:r w:rsidRPr="0025388D">
        <w:rPr>
          <w:i/>
        </w:rPr>
        <w:t>utvidet</w:t>
      </w:r>
      <w:r>
        <w:t xml:space="preserve"> til å omfatte mennesker fra alle folkeslag</w:t>
      </w:r>
      <w:r w:rsidR="00AF6797">
        <w:t xml:space="preserve"> (</w:t>
      </w:r>
      <w:r>
        <w:t>Ef 2:13-16</w:t>
      </w:r>
      <w:r w:rsidR="00AF6797">
        <w:t>)</w:t>
      </w:r>
      <w:r>
        <w:t xml:space="preserve">.  </w:t>
      </w:r>
      <w:r w:rsidR="0025388D">
        <w:t xml:space="preserve">Gud </w:t>
      </w:r>
      <w:r>
        <w:t xml:space="preserve">har </w:t>
      </w:r>
      <w:r w:rsidR="00AF6797">
        <w:t xml:space="preserve">behag i dem </w:t>
      </w:r>
      <w:r>
        <w:t>for Kristi skyld</w:t>
      </w:r>
      <w:r w:rsidR="00695D56">
        <w:t xml:space="preserve"> og gir dem av nåde del i </w:t>
      </w:r>
      <w:r>
        <w:t>f</w:t>
      </w:r>
      <w:r w:rsidR="00695D56">
        <w:t xml:space="preserve">orsoningens </w:t>
      </w:r>
      <w:r>
        <w:t>goder.  Ved dåp</w:t>
      </w:r>
      <w:r w:rsidR="005A4539">
        <w:t>en</w:t>
      </w:r>
      <w:r w:rsidR="003B6CD2">
        <w:t xml:space="preserve"> </w:t>
      </w:r>
      <w:r>
        <w:t>og tr</w:t>
      </w:r>
      <w:r w:rsidR="00DA40DB">
        <w:t xml:space="preserve">oen </w:t>
      </w:r>
      <w:r w:rsidR="0025388D">
        <w:t xml:space="preserve">er frelsen gitt den enkelte med </w:t>
      </w:r>
      <w:r w:rsidR="008D0721">
        <w:t>kall</w:t>
      </w:r>
      <w:r>
        <w:t xml:space="preserve"> til å virkeliggjøre Guds gode skapervilje i sine liv</w:t>
      </w:r>
      <w:r w:rsidR="0025388D">
        <w:t>,</w:t>
      </w:r>
      <w:r>
        <w:t xml:space="preserve"> og </w:t>
      </w:r>
      <w:r w:rsidR="0025388D">
        <w:t xml:space="preserve">sammen med Guds kirke være </w:t>
      </w:r>
      <w:r>
        <w:t>Gud</w:t>
      </w:r>
      <w:r w:rsidR="0025388D">
        <w:t>s eiendomsfolk, hellig for Gud</w:t>
      </w:r>
      <w:r>
        <w:t>.</w:t>
      </w:r>
    </w:p>
    <w:p w:rsidR="0056302D" w:rsidRDefault="00975693" w:rsidP="00C94B59">
      <w:pPr>
        <w:pStyle w:val="avsnittminnrykk"/>
      </w:pPr>
      <w:r w:rsidRPr="003A4845">
        <w:rPr>
          <w:b/>
        </w:rPr>
        <w:t>Illustrasjon</w:t>
      </w:r>
      <w:r>
        <w:t xml:space="preserve">: </w:t>
      </w:r>
      <w:r w:rsidRPr="0025388D">
        <w:rPr>
          <w:b/>
        </w:rPr>
        <w:t>Rom 11:17-24</w:t>
      </w:r>
      <w:r>
        <w:t xml:space="preserve"> (de ville oljekvister innpodet i et godt oljetre).  </w:t>
      </w:r>
      <w:r w:rsidRPr="0025388D">
        <w:rPr>
          <w:i/>
        </w:rPr>
        <w:t>Fremdeles</w:t>
      </w:r>
      <w:r>
        <w:t xml:space="preserve"> er Israel Guds utvalgte folk, 9:4, for Israel er av hellig rot, 11:6, selv om grener er brukket av for vantros skyld, v 17, 20.  </w:t>
      </w:r>
      <w:r w:rsidRPr="0025388D">
        <w:rPr>
          <w:i/>
        </w:rPr>
        <w:t>Fremdeles</w:t>
      </w:r>
      <w:r>
        <w:t xml:space="preserve"> </w:t>
      </w:r>
      <w:r w:rsidR="0025388D">
        <w:t xml:space="preserve">beror </w:t>
      </w:r>
      <w:r>
        <w:t>utvelgelse</w:t>
      </w:r>
      <w:r w:rsidR="0025388D">
        <w:t xml:space="preserve">n </w:t>
      </w:r>
      <w:r>
        <w:t xml:space="preserve">utelukkende på Guds godhet og suverene nåde, </w:t>
      </w:r>
      <w:r w:rsidR="00D34DF3">
        <w:t>jf.</w:t>
      </w:r>
      <w:r w:rsidR="006A6CAE">
        <w:t xml:space="preserve"> </w:t>
      </w:r>
      <w:r>
        <w:t xml:space="preserve">9:15f.  </w:t>
      </w:r>
    </w:p>
    <w:p w:rsidR="00975693" w:rsidRDefault="00975693" w:rsidP="00C94B59">
      <w:pPr>
        <w:pStyle w:val="avsnittminnrykk"/>
      </w:pPr>
      <w:r>
        <w:t>”</w:t>
      </w:r>
      <w:r w:rsidRPr="002220BA">
        <w:rPr>
          <w:i/>
        </w:rPr>
        <w:t>Roten</w:t>
      </w:r>
      <w:r>
        <w:t xml:space="preserve">” utelukker </w:t>
      </w:r>
      <w:r w:rsidR="0025388D">
        <w:t xml:space="preserve">en </w:t>
      </w:r>
      <w:r>
        <w:t>utvelgelse begrunnet i herkomst og fortjenestefulle gjerninger, v 7, 11 (</w:t>
      </w:r>
      <w:r w:rsidR="00D34DF3">
        <w:t>jf.</w:t>
      </w:r>
      <w:r w:rsidR="006A6CAE">
        <w:t xml:space="preserve"> </w:t>
      </w:r>
      <w:r>
        <w:t xml:space="preserve">1 Kor 1:27ff - for at intet kjød skal rose seg for Gud).  </w:t>
      </w:r>
      <w:r w:rsidRPr="002220BA">
        <w:rPr>
          <w:b/>
        </w:rPr>
        <w:t>V 18</w:t>
      </w:r>
      <w:r>
        <w:t xml:space="preserve"> – </w:t>
      </w:r>
      <w:r w:rsidRPr="002220BA">
        <w:rPr>
          <w:i/>
        </w:rPr>
        <w:t>opphøy deg ikke over grenene.  M</w:t>
      </w:r>
      <w:r w:rsidR="005A4539" w:rsidRPr="002220BA">
        <w:rPr>
          <w:i/>
        </w:rPr>
        <w:t>en</w:t>
      </w:r>
      <w:r w:rsidR="00DA40DB" w:rsidRPr="002220BA">
        <w:rPr>
          <w:i/>
        </w:rPr>
        <w:t xml:space="preserve"> </w:t>
      </w:r>
      <w:r w:rsidRPr="002220BA">
        <w:rPr>
          <w:i/>
        </w:rPr>
        <w:t>om du opphøyer deg, så er det ikke du som bærer roten, m</w:t>
      </w:r>
      <w:r w:rsidR="005A4539" w:rsidRPr="002220BA">
        <w:rPr>
          <w:i/>
        </w:rPr>
        <w:t xml:space="preserve">en </w:t>
      </w:r>
      <w:r w:rsidRPr="002220BA">
        <w:rPr>
          <w:i/>
        </w:rPr>
        <w:t>rot</w:t>
      </w:r>
      <w:r w:rsidR="005A4539" w:rsidRPr="002220BA">
        <w:rPr>
          <w:i/>
        </w:rPr>
        <w:t xml:space="preserve">en </w:t>
      </w:r>
      <w:r w:rsidRPr="002220BA">
        <w:rPr>
          <w:i/>
        </w:rPr>
        <w:t>som bærer deg</w:t>
      </w:r>
      <w:r>
        <w:t>.  - Gud står ikke til regnskap for n</w:t>
      </w:r>
      <w:r w:rsidR="00DA40DB">
        <w:t>oen</w:t>
      </w:r>
      <w:r>
        <w:t xml:space="preserve">, 19f.  </w:t>
      </w:r>
    </w:p>
    <w:p w:rsidR="00975693" w:rsidRDefault="00C758B8" w:rsidP="00576C86">
      <w:r>
        <w:t xml:space="preserve">En </w:t>
      </w:r>
      <w:r w:rsidR="00975693">
        <w:t>rekke tekster belyser det frelseshistoriske forhold ”</w:t>
      </w:r>
      <w:r w:rsidR="00975693" w:rsidRPr="0056302D">
        <w:rPr>
          <w:i/>
        </w:rPr>
        <w:t>jøde først</w:t>
      </w:r>
      <w:r w:rsidR="00975693">
        <w:t>”: Mt 3:2, Mk 1:15, Mt 15:24, Lk 24:47.  I apostelti</w:t>
      </w:r>
      <w:r w:rsidR="00464889">
        <w:t xml:space="preserve">den </w:t>
      </w:r>
      <w:r w:rsidR="00975693">
        <w:t>mottok titusener jøder kallet, blant dem ”Herrens mor” jomfru Maria, apostlene, rådsherr</w:t>
      </w:r>
      <w:r w:rsidR="005A4539">
        <w:t xml:space="preserve">en </w:t>
      </w:r>
      <w:r w:rsidR="00975693">
        <w:t xml:space="preserve">Nikodemus (som ble regnet med til Jesu disipler), og </w:t>
      </w:r>
      <w:r w:rsidR="00D34DF3">
        <w:t>fariseeren</w:t>
      </w:r>
      <w:r w:rsidR="005A4539">
        <w:t xml:space="preserve"> </w:t>
      </w:r>
      <w:r w:rsidR="00975693">
        <w:t xml:space="preserve">Saulus (som ble Paulus - hedningenes apostel).  </w:t>
      </w:r>
      <w:r w:rsidR="0056302D">
        <w:t xml:space="preserve">- </w:t>
      </w:r>
      <w:r w:rsidR="00975693">
        <w:t xml:space="preserve">Utenfor stod </w:t>
      </w:r>
      <w:r w:rsidR="00D34DF3">
        <w:t>fariseerne</w:t>
      </w:r>
      <w:r w:rsidR="00975693">
        <w:t>.  Deres nidkjærhet for Lov</w:t>
      </w:r>
      <w:r w:rsidR="005A4539">
        <w:t xml:space="preserve">en </w:t>
      </w:r>
      <w:r w:rsidR="00975693">
        <w:t>hindret dem</w:t>
      </w:r>
      <w:r w:rsidR="00695D56">
        <w:t xml:space="preserve"> (</w:t>
      </w:r>
      <w:r w:rsidR="00975693">
        <w:t>Lk 14:18-20</w:t>
      </w:r>
      <w:r w:rsidR="00695D56">
        <w:t>), til advarsel for kristne i ettertid</w:t>
      </w:r>
      <w:r w:rsidR="00975693">
        <w:t xml:space="preserve">. </w:t>
      </w:r>
    </w:p>
    <w:p w:rsidR="00695D56" w:rsidRDefault="00975693" w:rsidP="00576C86">
      <w:r>
        <w:t xml:space="preserve">De som er kalt til frelse, er </w:t>
      </w:r>
      <w:r w:rsidRPr="00695D56">
        <w:rPr>
          <w:i/>
        </w:rPr>
        <w:t>utvalgt i Kristus</w:t>
      </w:r>
      <w:r>
        <w:t xml:space="preserve"> før verdens grunnvoll ble lagt</w:t>
      </w:r>
      <w:r w:rsidR="00695D56">
        <w:t xml:space="preserve"> (</w:t>
      </w:r>
      <w:r>
        <w:t>Ef 1:4</w:t>
      </w:r>
      <w:r w:rsidR="00695D56">
        <w:t>)</w:t>
      </w:r>
      <w:r>
        <w:t>.  Dette forhold er av avgjørende betydning for evangeliet om synderens rettferdiggjørelse ved tro.  Utvelgels</w:t>
      </w:r>
      <w:r w:rsidR="005A4539">
        <w:t>en</w:t>
      </w:r>
      <w:r w:rsidR="003B6CD2">
        <w:t xml:space="preserve"> </w:t>
      </w:r>
      <w:r>
        <w:t xml:space="preserve">”i Kristus” har </w:t>
      </w:r>
      <w:r w:rsidR="005A4539">
        <w:t>en</w:t>
      </w:r>
      <w:r w:rsidR="003B6CD2">
        <w:t xml:space="preserve"> </w:t>
      </w:r>
      <w:r>
        <w:t>eneste årsak</w:t>
      </w:r>
      <w:r w:rsidR="0056302D">
        <w:t xml:space="preserve"> i denne verden</w:t>
      </w:r>
      <w:r>
        <w:t xml:space="preserve">: Guds fullbrakte forsoningsverk i Jesus Kristus.  </w:t>
      </w:r>
    </w:p>
    <w:p w:rsidR="0056302D" w:rsidRDefault="0056302D" w:rsidP="00576C86">
      <w:r>
        <w:t>Troen er ikke årsaken, n</w:t>
      </w:r>
      <w:r w:rsidR="00975693">
        <w:t>år Gud erklærer synder</w:t>
      </w:r>
      <w:r w:rsidR="005A4539">
        <w:t xml:space="preserve">en </w:t>
      </w:r>
      <w:r w:rsidR="00975693">
        <w:t>rettferdig</w:t>
      </w:r>
      <w:r>
        <w:t>.  Årsaken er «</w:t>
      </w:r>
      <w:r w:rsidRPr="0056302D">
        <w:rPr>
          <w:i/>
        </w:rPr>
        <w:t>D</w:t>
      </w:r>
      <w:r w:rsidR="00464889" w:rsidRPr="0056302D">
        <w:rPr>
          <w:i/>
        </w:rPr>
        <w:t xml:space="preserve">en </w:t>
      </w:r>
      <w:r w:rsidR="00975693" w:rsidRPr="0056302D">
        <w:rPr>
          <w:i/>
        </w:rPr>
        <w:t>Hellige og Rettferdige</w:t>
      </w:r>
      <w:r w:rsidR="00975693">
        <w:t>”</w:t>
      </w:r>
      <w:r w:rsidR="00695D56">
        <w:t xml:space="preserve">, som i </w:t>
      </w:r>
      <w:r w:rsidR="005A4539">
        <w:t>sin</w:t>
      </w:r>
      <w:r w:rsidR="003B6CD2">
        <w:t xml:space="preserve"> </w:t>
      </w:r>
      <w:r w:rsidR="00695D56">
        <w:t>lide</w:t>
      </w:r>
      <w:r>
        <w:t xml:space="preserve">nde lydighet like </w:t>
      </w:r>
      <w:r w:rsidR="00695D56">
        <w:t xml:space="preserve">fra unnfangelse til død </w:t>
      </w:r>
      <w:r>
        <w:t xml:space="preserve">har </w:t>
      </w:r>
      <w:r w:rsidR="00695D56">
        <w:t xml:space="preserve">oppfylt Guds lov i alle deler og i alles sted, slik Gud hadde </w:t>
      </w:r>
      <w:r>
        <w:t xml:space="preserve">lovet </w:t>
      </w:r>
      <w:r w:rsidR="00695D56">
        <w:t xml:space="preserve">gjennom sine </w:t>
      </w:r>
      <w:r w:rsidR="00975693">
        <w:t>profete</w:t>
      </w:r>
      <w:r w:rsidR="00695D56">
        <w:t>r (</w:t>
      </w:r>
      <w:r w:rsidR="00975693">
        <w:t>Apg 3:14f, 18</w:t>
      </w:r>
      <w:r>
        <w:t>, Gal 4:4, Heb 1:1-3</w:t>
      </w:r>
      <w:r w:rsidR="00695D56">
        <w:t>)</w:t>
      </w:r>
      <w:r w:rsidR="00975693">
        <w:t xml:space="preserve">.  Gud erklærte ham rettferdig </w:t>
      </w:r>
      <w:r>
        <w:t xml:space="preserve">etter sin menneskenatur, </w:t>
      </w:r>
      <w:r w:rsidR="00975693">
        <w:t xml:space="preserve">da </w:t>
      </w:r>
      <w:r w:rsidR="00DE0985">
        <w:t>han</w:t>
      </w:r>
      <w:r w:rsidR="005A4539">
        <w:t xml:space="preserve"> </w:t>
      </w:r>
      <w:r w:rsidR="00975693">
        <w:t>hadde oppfylt all rettferdighet</w:t>
      </w:r>
      <w:r w:rsidR="00695D56">
        <w:t xml:space="preserve"> (</w:t>
      </w:r>
      <w:r w:rsidR="00975693">
        <w:t>Mt 3:15, Joh 19:30</w:t>
      </w:r>
      <w:r w:rsidR="00695D56">
        <w:t>)</w:t>
      </w:r>
      <w:r w:rsidR="00975693">
        <w:t xml:space="preserve">.  </w:t>
      </w:r>
    </w:p>
    <w:p w:rsidR="00975693" w:rsidRDefault="00E10E82" w:rsidP="00576C86">
      <w:r w:rsidRPr="0056302D">
        <w:rPr>
          <w:i/>
        </w:rPr>
        <w:t>Troens</w:t>
      </w:r>
      <w:r w:rsidR="00975693" w:rsidRPr="0056302D">
        <w:rPr>
          <w:i/>
        </w:rPr>
        <w:t xml:space="preserve"> rettferdighet</w:t>
      </w:r>
      <w:r w:rsidR="00975693">
        <w:t xml:space="preserve"> er </w:t>
      </w:r>
      <w:r w:rsidR="00695D56">
        <w:t>ing</w:t>
      </w:r>
      <w:r w:rsidR="005A4539">
        <w:t xml:space="preserve">en </w:t>
      </w:r>
      <w:r w:rsidR="00695D56">
        <w:t>frelsesteori, m</w:t>
      </w:r>
      <w:r w:rsidR="005A4539">
        <w:t xml:space="preserve">en </w:t>
      </w:r>
      <w:r w:rsidR="00695D56">
        <w:t xml:space="preserve">gudmennesket </w:t>
      </w:r>
      <w:r w:rsidR="00975693">
        <w:t>Kristus Jesus</w:t>
      </w:r>
      <w:r w:rsidR="00695D56">
        <w:t xml:space="preserve"> i </w:t>
      </w:r>
      <w:r w:rsidR="005A4539">
        <w:t xml:space="preserve">sin </w:t>
      </w:r>
      <w:r w:rsidR="00B02EAB">
        <w:t>l</w:t>
      </w:r>
      <w:r w:rsidR="00695D56">
        <w:t xml:space="preserve">idende lydighet.  </w:t>
      </w:r>
      <w:r w:rsidR="00DE0985">
        <w:t>Han</w:t>
      </w:r>
      <w:r w:rsidR="00A16B19">
        <w:t xml:space="preserve"> </w:t>
      </w:r>
      <w:r w:rsidR="00695D56">
        <w:t xml:space="preserve">er </w:t>
      </w:r>
      <w:r w:rsidR="00464889">
        <w:t xml:space="preserve">den </w:t>
      </w:r>
      <w:r w:rsidR="00695D56">
        <w:t>rettferdighet som evangeliet åpenbarer uavhengig av lovgjerninger</w:t>
      </w:r>
      <w:r w:rsidR="0056302D">
        <w:t xml:space="preserve">, til frelse for hver den som tror (Mt 5:3, Lk </w:t>
      </w:r>
      <w:r w:rsidR="00205570">
        <w:t>18:13f, 19:10, Rom 1:16f)</w:t>
      </w:r>
      <w:r w:rsidR="00695D56">
        <w:t xml:space="preserve">.  </w:t>
      </w:r>
    </w:p>
    <w:p w:rsidR="00B02EAB" w:rsidRDefault="00A01316" w:rsidP="00576C86">
      <w:r>
        <w:t xml:space="preserve">Bibelhistorien fortsetter med Guds folk i den nye pakt, grunnet på Guds nådepakt i Jesu Kristi død.  </w:t>
      </w:r>
      <w:r w:rsidR="00B02EAB">
        <w:t>Gud</w:t>
      </w:r>
      <w:r>
        <w:t xml:space="preserve">s løfter gjennom profetene i den gamle pakt er oppfylt i Kristi lidelse, død og oppstandelse, og evangeliet om ham lar oss kjenne åpenbaringsordets Gud i hans trofasthet og nåde.  Men nå som før er Guds folk henvist til Guds ord og løfter, for enda gjenstår skaperverkets gjenløsning på den ytterste dag, når Kristus kommer synlig i sin Guddoms herlighet for å dømme verden.  </w:t>
      </w:r>
      <w:r w:rsidR="00B02EAB">
        <w:t>Hele veien er frelsen i det inkarnerte Guds ord historien</w:t>
      </w:r>
      <w:r w:rsidR="009D00E9">
        <w:t>s</w:t>
      </w:r>
      <w:r w:rsidR="00B02EAB">
        <w:t xml:space="preserve"> mål og mening</w:t>
      </w:r>
      <w:r w:rsidR="00613867">
        <w:t>, og ene</w:t>
      </w:r>
      <w:r w:rsidR="00B02EAB">
        <w:t>ste årsak til utvelgelsen av nåde.</w:t>
      </w:r>
      <w:r w:rsidR="003B6CD2">
        <w:t xml:space="preserve"> </w:t>
      </w:r>
    </w:p>
    <w:p w:rsidR="00975693" w:rsidRDefault="00975693" w:rsidP="00576C86"/>
    <w:p w:rsidR="00A71680" w:rsidRDefault="00A71680" w:rsidP="00576C86"/>
    <w:p w:rsidR="00815D8B" w:rsidRDefault="00815D8B" w:rsidP="00576C86"/>
    <w:p w:rsidR="00975693" w:rsidRDefault="00975693" w:rsidP="00576C86">
      <w:pPr>
        <w:pStyle w:val="Overskrift1"/>
        <w:jc w:val="both"/>
      </w:pPr>
      <w:bookmarkStart w:id="67" w:name="_Toc477360849"/>
      <w:r>
        <w:t>OM TUSENÅRSRIKET</w:t>
      </w:r>
      <w:bookmarkEnd w:id="67"/>
      <w:r>
        <w:t xml:space="preserve">  </w:t>
      </w:r>
    </w:p>
    <w:p w:rsidR="000C469B" w:rsidRDefault="000C469B" w:rsidP="00576C86"/>
    <w:p w:rsidR="000C469B" w:rsidRDefault="00975693" w:rsidP="00576C86">
      <w:r>
        <w:t xml:space="preserve">Fremtidsspekulasjoner om et tusenårsrike før Kristi gjenkomst kalles </w:t>
      </w:r>
      <w:r w:rsidRPr="000C469B">
        <w:rPr>
          <w:i/>
        </w:rPr>
        <w:t>kiliasme</w:t>
      </w:r>
      <w:r>
        <w:t xml:space="preserve"> (av gresk Xiliàs – tusentallig).  Begrunnels</w:t>
      </w:r>
      <w:r w:rsidR="005A4539">
        <w:t>en</w:t>
      </w:r>
      <w:r w:rsidR="003B6CD2">
        <w:t xml:space="preserve"> </w:t>
      </w:r>
      <w:r>
        <w:t xml:space="preserve">gis </w:t>
      </w:r>
      <w:r w:rsidR="000C469B">
        <w:t xml:space="preserve">på biblisistisk vis ved å kombinere visse bibelsteder </w:t>
      </w:r>
      <w:r w:rsidR="00E365A5">
        <w:t xml:space="preserve">i </w:t>
      </w:r>
      <w:r>
        <w:t>Det gamle testamente</w:t>
      </w:r>
      <w:r w:rsidR="000C469B">
        <w:t xml:space="preserve"> (GT)</w:t>
      </w:r>
      <w:r>
        <w:t xml:space="preserve"> og Åpenbaringsboken.  </w:t>
      </w:r>
      <w:r w:rsidR="005808DB">
        <w:t>Spekulasjonene står i skarp motsetning til bibelsk lære om kirkens herlighet.</w:t>
      </w:r>
    </w:p>
    <w:p w:rsidR="005808DB" w:rsidRDefault="005808DB" w:rsidP="00576C86">
      <w:pPr>
        <w:pStyle w:val="Overskrift5"/>
      </w:pPr>
      <w:r>
        <w:t>Kirkens herlighet skjult under korset</w:t>
      </w:r>
    </w:p>
    <w:p w:rsidR="005808DB" w:rsidRDefault="005808DB" w:rsidP="00576C86">
      <w:pPr>
        <w:rPr>
          <w:i/>
        </w:rPr>
      </w:pPr>
      <w:r>
        <w:t xml:space="preserve">Liksom Sønnens første komme i Jesu tjenerskikkelse, er også </w:t>
      </w:r>
      <w:r w:rsidRPr="00EF0629">
        <w:rPr>
          <w:i/>
        </w:rPr>
        <w:t>Kirkens herlighet skjult under korset</w:t>
      </w:r>
      <w:r>
        <w:rPr>
          <w:i/>
        </w:rPr>
        <w:t xml:space="preserve">.  </w:t>
      </w:r>
      <w:r>
        <w:t xml:space="preserve">Denne kjensgjerning blir underkjent med velsignelsesordene i svermerisk-kiliastisk form: - ”og gi deg </w:t>
      </w:r>
      <w:r w:rsidRPr="00EA1B41">
        <w:rPr>
          <w:i/>
        </w:rPr>
        <w:t>av</w:t>
      </w:r>
      <w:r>
        <w:t xml:space="preserve"> sin fred”.</w:t>
      </w:r>
    </w:p>
    <w:p w:rsidR="005808DB" w:rsidRDefault="005808DB" w:rsidP="00C94B59">
      <w:pPr>
        <w:pStyle w:val="avsnittminnrykk"/>
      </w:pPr>
      <w:r w:rsidRPr="00EA1B41">
        <w:rPr>
          <w:b/>
        </w:rPr>
        <w:t>Til bibelstudium</w:t>
      </w:r>
      <w:r>
        <w:t xml:space="preserve">: Jes 2:2-4, 11:6-9.  </w:t>
      </w:r>
      <w:r w:rsidRPr="00DA40DB">
        <w:t xml:space="preserve">Sak 9:9f, Joel 2:23ff, Mika 4:1-4, Åp 20.  </w:t>
      </w:r>
      <w:r>
        <w:t xml:space="preserve">I Mt 10:34ff avviser Jesus uttrykkelig at disse steder handler om et jordisk fredsrike.  </w:t>
      </w:r>
    </w:p>
    <w:p w:rsidR="005808DB" w:rsidRDefault="005808DB" w:rsidP="00576C86">
      <w:r>
        <w:t xml:space="preserve">Englene sang ”fred på jorden” allerede ved Kristi fødsel.  </w:t>
      </w:r>
      <w:r w:rsidRPr="00EA1B41">
        <w:rPr>
          <w:i/>
        </w:rPr>
        <w:t>Guds fred</w:t>
      </w:r>
      <w:r>
        <w:t xml:space="preserve"> (sjalom) er ikke fravær av krig, men Guds fred til menneskene </w:t>
      </w:r>
      <w:r w:rsidRPr="00EA1B41">
        <w:rPr>
          <w:i/>
        </w:rPr>
        <w:t>i et gjenopprettet gudssamfunn</w:t>
      </w:r>
      <w:r>
        <w:t xml:space="preserve">, stadfestet med Jesu oppstandelse fra de døde.  Grunnlaget for denne fred er Guds uutgrunnelige kjærlighet, at han gav sin enbårne Sønn til forsoning for verdens synder.  </w:t>
      </w:r>
    </w:p>
    <w:p w:rsidR="005808DB" w:rsidRDefault="005808DB" w:rsidP="00576C86">
      <w:r>
        <w:t xml:space="preserve">Guds fred er ”Kristus og ham korsfestet” (1 Kor 2:2).  Han er freden mellom oss og Gud (Ef 2:14).  Evangeliet meddeler nåde og fred ”fra Gud vår Fader og Herren Jesus Kristus” (1 Kor 1:3).  Denne fred eies ved troen allerede (Joh 14:27, 16:33, Åp 19:1-4).  Evangeliet er ”fredens evangelium” (Ef 6:15), som overgår all forstand (Fil 4:7).  </w:t>
      </w:r>
    </w:p>
    <w:p w:rsidR="000C469B" w:rsidRDefault="00975693" w:rsidP="00576C86">
      <w:r>
        <w:t xml:space="preserve">Messias-profetiene i </w:t>
      </w:r>
      <w:r w:rsidRPr="005808DB">
        <w:rPr>
          <w:i/>
        </w:rPr>
        <w:t>GT</w:t>
      </w:r>
      <w:r>
        <w:t xml:space="preserve"> beskriver Kristi rike og dets utbredelse som et </w:t>
      </w:r>
      <w:r w:rsidRPr="005808DB">
        <w:rPr>
          <w:i/>
        </w:rPr>
        <w:t>dennesidig</w:t>
      </w:r>
      <w:r>
        <w:t xml:space="preserve"> fredsrike, og skildrer det med bilder fra denne verden.  Kristus-åpenbaring</w:t>
      </w:r>
      <w:r w:rsidR="005A4539">
        <w:t>en</w:t>
      </w:r>
      <w:r w:rsidR="003B6CD2">
        <w:t xml:space="preserve"> </w:t>
      </w:r>
      <w:r>
        <w:t xml:space="preserve">tydeliggjør profetiene: Løftene er oppfylt i Kristus Jesus og </w:t>
      </w:r>
      <w:r w:rsidR="00DE0985">
        <w:t>han</w:t>
      </w:r>
      <w:r>
        <w:t>s nåderike</w:t>
      </w:r>
      <w:r w:rsidR="000C469B">
        <w:t xml:space="preserve"> på denne jord</w:t>
      </w:r>
      <w:r>
        <w:t xml:space="preserve">.  </w:t>
      </w:r>
      <w:r w:rsidR="00EF0629">
        <w:t xml:space="preserve">På </w:t>
      </w:r>
      <w:r w:rsidR="00763251">
        <w:t>grunn</w:t>
      </w:r>
      <w:r w:rsidR="003B6CD2">
        <w:t xml:space="preserve"> </w:t>
      </w:r>
      <w:r w:rsidR="00EF0629">
        <w:t xml:space="preserve">av </w:t>
      </w:r>
      <w:r w:rsidR="005A4539">
        <w:t>sin</w:t>
      </w:r>
      <w:r w:rsidR="003B6CD2">
        <w:t xml:space="preserve"> </w:t>
      </w:r>
      <w:r w:rsidR="00EF0629">
        <w:t xml:space="preserve">persons hemmelighet var </w:t>
      </w:r>
      <w:r w:rsidR="000C469B">
        <w:t>Riket</w:t>
      </w:r>
      <w:r w:rsidR="00EF0629">
        <w:t xml:space="preserve"> </w:t>
      </w:r>
      <w:r w:rsidR="00F22618">
        <w:t xml:space="preserve">allerede </w:t>
      </w:r>
      <w:r w:rsidR="00EF0629">
        <w:t xml:space="preserve">til stede, virksomt i Jesu </w:t>
      </w:r>
      <w:r w:rsidR="000C469B">
        <w:t>ringe skikkelse.</w:t>
      </w:r>
    </w:p>
    <w:p w:rsidR="00975693" w:rsidRDefault="00975693" w:rsidP="00FE211B">
      <w:pPr>
        <w:pStyle w:val="bibelsitat"/>
      </w:pPr>
      <w:r w:rsidRPr="00EF0629">
        <w:rPr>
          <w:b/>
        </w:rPr>
        <w:t>Lk 17:20</w:t>
      </w:r>
      <w:r>
        <w:t xml:space="preserve"> – Guds rike kommer ikke slik at </w:t>
      </w:r>
      <w:r w:rsidR="0035155F">
        <w:t>man</w:t>
      </w:r>
      <w:r w:rsidR="003B6CD2">
        <w:t xml:space="preserve"> </w:t>
      </w:r>
      <w:r w:rsidR="00763251">
        <w:t>kan</w:t>
      </w:r>
      <w:r w:rsidR="003B6CD2">
        <w:t xml:space="preserve"> </w:t>
      </w:r>
      <w:r>
        <w:t xml:space="preserve">se det med øynene.  </w:t>
      </w:r>
    </w:p>
    <w:p w:rsidR="00EF0629" w:rsidRDefault="00464889" w:rsidP="00576C86">
      <w:r>
        <w:t>Den</w:t>
      </w:r>
      <w:r w:rsidR="003B6CD2">
        <w:t xml:space="preserve"> </w:t>
      </w:r>
      <w:r w:rsidR="00975693" w:rsidRPr="00EF0629">
        <w:rPr>
          <w:i/>
        </w:rPr>
        <w:t>grove</w:t>
      </w:r>
      <w:r w:rsidR="00975693">
        <w:t xml:space="preserve"> kiliasme </w:t>
      </w:r>
      <w:r w:rsidR="00F22618">
        <w:t xml:space="preserve">derimot </w:t>
      </w:r>
      <w:r w:rsidR="0032133C">
        <w:t xml:space="preserve">finnes </w:t>
      </w:r>
      <w:r w:rsidR="00975693">
        <w:t xml:space="preserve">i to varianter: </w:t>
      </w:r>
      <w:r>
        <w:t>Den</w:t>
      </w:r>
      <w:r w:rsidR="003B6CD2">
        <w:t xml:space="preserve"> </w:t>
      </w:r>
      <w:r w:rsidR="00975693">
        <w:t xml:space="preserve">ene venter </w:t>
      </w:r>
      <w:r w:rsidR="005A4539">
        <w:t>en</w:t>
      </w:r>
      <w:r w:rsidR="003B6CD2">
        <w:t xml:space="preserve"> </w:t>
      </w:r>
      <w:r w:rsidR="00975693">
        <w:t xml:space="preserve">overflod av åndelige og især jordiske nytelser.  </w:t>
      </w:r>
      <w:r>
        <w:t>Den</w:t>
      </w:r>
      <w:r w:rsidR="003B6CD2">
        <w:t xml:space="preserve"> </w:t>
      </w:r>
      <w:r w:rsidR="00975693" w:rsidRPr="00EF0629">
        <w:rPr>
          <w:i/>
        </w:rPr>
        <w:t>forfinede</w:t>
      </w:r>
      <w:r w:rsidR="00975693">
        <w:t xml:space="preserve"> kiliasme venter bedre tider for Guds kirke på jord, når ”menighetstiden” kommer og ”apostoliske menigheter” gjenoppstår med de ”nådegaver” (kjarismer) som kjennetegnet </w:t>
      </w:r>
      <w:r w:rsidR="00F22618">
        <w:t xml:space="preserve">Korint-menigheten </w:t>
      </w:r>
      <w:r w:rsidR="00EF0629">
        <w:t>(</w:t>
      </w:r>
      <w:r>
        <w:t>den</w:t>
      </w:r>
      <w:r w:rsidR="003B6CD2">
        <w:t xml:space="preserve"> </w:t>
      </w:r>
      <w:r w:rsidR="00EF0629">
        <w:t xml:space="preserve">filadelfiske </w:t>
      </w:r>
      <w:r w:rsidR="00C758B8">
        <w:t>tradisjon</w:t>
      </w:r>
      <w:r w:rsidR="003B6CD2">
        <w:t xml:space="preserve"> </w:t>
      </w:r>
      <w:r w:rsidR="00EF0629">
        <w:t>fra grev Nic</w:t>
      </w:r>
      <w:r w:rsidR="00B42542">
        <w:t>.</w:t>
      </w:r>
      <w:r w:rsidR="00EF0629">
        <w:t xml:space="preserve"> v</w:t>
      </w:r>
      <w:r w:rsidR="00B42542">
        <w:t>on</w:t>
      </w:r>
      <w:r w:rsidR="00EF0629">
        <w:t xml:space="preserve"> Zinzendorf).  </w:t>
      </w:r>
    </w:p>
    <w:p w:rsidR="00F22618" w:rsidRDefault="00F22618" w:rsidP="00576C86">
      <w:pPr>
        <w:pStyle w:val="Overskrift5"/>
      </w:pPr>
      <w:r>
        <w:t>Å regjere med Kristus: Åp 20:1-6</w:t>
      </w:r>
    </w:p>
    <w:p w:rsidR="00F22618" w:rsidRDefault="00F22618" w:rsidP="00576C86">
      <w:r>
        <w:t xml:space="preserve">Isolert sett er </w:t>
      </w:r>
      <w:r w:rsidR="005808DB" w:rsidRPr="005808DB">
        <w:rPr>
          <w:i/>
        </w:rPr>
        <w:t>Åp 20</w:t>
      </w:r>
      <w:r>
        <w:rPr>
          <w:i/>
        </w:rPr>
        <w:t xml:space="preserve">:1-6 </w:t>
      </w:r>
      <w:r w:rsidR="00975693">
        <w:t>e</w:t>
      </w:r>
      <w:r>
        <w:t xml:space="preserve">n dunkel tekst.  </w:t>
      </w:r>
      <w:r w:rsidR="00975693">
        <w:t xml:space="preserve">Kiliastene finner her </w:t>
      </w:r>
      <w:r w:rsidR="005A4539">
        <w:t>en</w:t>
      </w:r>
      <w:r w:rsidR="003B6CD2">
        <w:t xml:space="preserve"> </w:t>
      </w:r>
      <w:r w:rsidR="00975693">
        <w:t>nøkkel til å bringe or</w:t>
      </w:r>
      <w:r w:rsidR="00464889">
        <w:t>den</w:t>
      </w:r>
      <w:r w:rsidR="003B6CD2">
        <w:t xml:space="preserve"> </w:t>
      </w:r>
      <w:r w:rsidR="00975693">
        <w:t xml:space="preserve">i endetidstekstene, og støtter seg til bibelsteder om kirkens herlighet i </w:t>
      </w:r>
      <w:r w:rsidR="00464889">
        <w:t>den</w:t>
      </w:r>
      <w:r w:rsidR="003B6CD2">
        <w:t xml:space="preserve"> </w:t>
      </w:r>
      <w:r w:rsidR="00975693">
        <w:t xml:space="preserve">nye pakt.  </w:t>
      </w:r>
    </w:p>
    <w:p w:rsidR="00975693" w:rsidRDefault="00975693" w:rsidP="00576C86">
      <w:r>
        <w:t>Straks oppstår et uløselig problem: Deres bibelsystem blir motsagt av bibeltekstenes endetidsperspektiv: Endeti</w:t>
      </w:r>
      <w:r w:rsidR="00464889">
        <w:t>den</w:t>
      </w:r>
      <w:r w:rsidR="003B6CD2">
        <w:t xml:space="preserve"> </w:t>
      </w:r>
      <w:r>
        <w:t xml:space="preserve">er </w:t>
      </w:r>
      <w:r w:rsidR="005A4539">
        <w:t>en</w:t>
      </w:r>
      <w:r w:rsidR="003B6CD2">
        <w:t xml:space="preserve"> </w:t>
      </w:r>
      <w:r>
        <w:t xml:space="preserve">tiltagende </w:t>
      </w:r>
      <w:r w:rsidRPr="00EF0629">
        <w:rPr>
          <w:i/>
        </w:rPr>
        <w:t>trengselstid</w:t>
      </w:r>
      <w:r>
        <w:t xml:space="preserve"> for Guds kirke på jorden.  Gud har ikke gitt </w:t>
      </w:r>
      <w:r w:rsidR="005A4539">
        <w:t>sin</w:t>
      </w:r>
      <w:r w:rsidR="003B6CD2">
        <w:t xml:space="preserve"> </w:t>
      </w:r>
      <w:r>
        <w:t>kjempende kirke lyse utsikter, m</w:t>
      </w:r>
      <w:r w:rsidR="005A4539">
        <w:t>en</w:t>
      </w:r>
      <w:r w:rsidR="003B6CD2">
        <w:t xml:space="preserve"> </w:t>
      </w:r>
      <w:r>
        <w:t xml:space="preserve">gir himmelske gaver, fremtid og håp. </w:t>
      </w:r>
    </w:p>
    <w:p w:rsidR="005808DB" w:rsidRDefault="001C6F7F" w:rsidP="00576C86">
      <w:r>
        <w:t>Kristus utøver sitt herredømme samm</w:t>
      </w:r>
      <w:r w:rsidR="005A4539">
        <w:t>en</w:t>
      </w:r>
      <w:r w:rsidR="003B6CD2">
        <w:t xml:space="preserve"> </w:t>
      </w:r>
      <w:r>
        <w:t xml:space="preserve">med </w:t>
      </w:r>
      <w:r w:rsidR="005A4539">
        <w:t>sin</w:t>
      </w:r>
      <w:r w:rsidR="003B6CD2">
        <w:t xml:space="preserve"> </w:t>
      </w:r>
      <w:r>
        <w:t xml:space="preserve">kirke.  </w:t>
      </w:r>
      <w:r w:rsidR="00975693">
        <w:t xml:space="preserve">Det </w:t>
      </w:r>
      <w:r w:rsidR="00F22618">
        <w:t xml:space="preserve">skal en gang skje </w:t>
      </w:r>
      <w:r w:rsidR="00975693" w:rsidRPr="00420ACE">
        <w:rPr>
          <w:i/>
        </w:rPr>
        <w:t>åpenlyst</w:t>
      </w:r>
      <w:r w:rsidR="00975693">
        <w:t xml:space="preserve"> i </w:t>
      </w:r>
      <w:r w:rsidR="00420ACE">
        <w:t xml:space="preserve">herlighetsriket - </w:t>
      </w:r>
      <w:r w:rsidR="00975693">
        <w:t>det fullendte Guds rike.  M</w:t>
      </w:r>
      <w:r w:rsidR="005A4539">
        <w:t>en</w:t>
      </w:r>
      <w:r w:rsidR="003B6CD2">
        <w:t xml:space="preserve"> </w:t>
      </w:r>
      <w:r w:rsidR="00975693">
        <w:t xml:space="preserve">her – i nåderiket – </w:t>
      </w:r>
      <w:r>
        <w:t xml:space="preserve">utøver </w:t>
      </w:r>
      <w:r w:rsidR="00DE0985">
        <w:t>han</w:t>
      </w:r>
      <w:r w:rsidR="003B6CD2">
        <w:t xml:space="preserve"> </w:t>
      </w:r>
      <w:r>
        <w:t xml:space="preserve">sitt herredømme </w:t>
      </w:r>
      <w:r w:rsidR="00975693" w:rsidRPr="00420ACE">
        <w:rPr>
          <w:i/>
        </w:rPr>
        <w:t>ved tr</w:t>
      </w:r>
      <w:r w:rsidR="00DA40DB">
        <w:rPr>
          <w:i/>
        </w:rPr>
        <w:t>oen</w:t>
      </w:r>
      <w:r w:rsidR="003B6CD2">
        <w:rPr>
          <w:i/>
        </w:rPr>
        <w:t xml:space="preserve"> </w:t>
      </w:r>
      <w:r w:rsidR="00975693">
        <w:t xml:space="preserve">på </w:t>
      </w:r>
      <w:r w:rsidR="005A4539">
        <w:t>en</w:t>
      </w:r>
      <w:r w:rsidR="003B6CD2">
        <w:t xml:space="preserve"> </w:t>
      </w:r>
      <w:r w:rsidR="00975693">
        <w:t xml:space="preserve">foregripende måte: Åp 3:20f, 1 Kor 6:2f.  </w:t>
      </w:r>
      <w:r w:rsidR="00F22618">
        <w:t>Altså foreligger det en spenning mellom et «allerede» og et «ennå ikke».</w:t>
      </w:r>
    </w:p>
    <w:p w:rsidR="00975693" w:rsidRDefault="00420ACE" w:rsidP="00576C86">
      <w:r>
        <w:t>De tr</w:t>
      </w:r>
      <w:r w:rsidR="00DA40DB">
        <w:t>oen</w:t>
      </w:r>
      <w:r>
        <w:t xml:space="preserve">de er </w:t>
      </w:r>
      <w:r w:rsidR="00975693">
        <w:t xml:space="preserve">konger og prester for Gud, Åp 1:6, 1 Pet 2:9.  Hva </w:t>
      </w:r>
      <w:r w:rsidR="00975693" w:rsidRPr="00F22618">
        <w:rPr>
          <w:i/>
        </w:rPr>
        <w:t>Sal 2</w:t>
      </w:r>
      <w:r w:rsidR="00975693">
        <w:t xml:space="preserve"> sier om Kristus, blir tilskrevet dem </w:t>
      </w:r>
      <w:r w:rsidR="00975693" w:rsidRPr="00420ACE">
        <w:rPr>
          <w:i/>
        </w:rPr>
        <w:t>allerede</w:t>
      </w:r>
      <w:r w:rsidR="00975693">
        <w:t>, Åp 2:26-28, 3:21.  M</w:t>
      </w:r>
      <w:r w:rsidR="005A4539">
        <w:t>en</w:t>
      </w:r>
      <w:r w:rsidR="003B6CD2">
        <w:t xml:space="preserve"> </w:t>
      </w:r>
      <w:r w:rsidR="00975693">
        <w:t>fullendels</w:t>
      </w:r>
      <w:r w:rsidR="005A4539">
        <w:t>en</w:t>
      </w:r>
      <w:r w:rsidR="003B6CD2">
        <w:t xml:space="preserve"> </w:t>
      </w:r>
      <w:r w:rsidR="00975693">
        <w:t xml:space="preserve">venter, 20:12.  </w:t>
      </w:r>
    </w:p>
    <w:p w:rsidR="00975693" w:rsidRDefault="00975693" w:rsidP="00576C86">
      <w:r w:rsidRPr="00420ACE">
        <w:rPr>
          <w:b/>
        </w:rPr>
        <w:t>V 1-</w:t>
      </w:r>
      <w:r w:rsidR="001C6F7F">
        <w:rPr>
          <w:b/>
        </w:rPr>
        <w:t>6</w:t>
      </w:r>
      <w:r>
        <w:t>: Engel</w:t>
      </w:r>
      <w:r w:rsidR="005A4539">
        <w:t>en</w:t>
      </w:r>
      <w:r w:rsidR="003B6CD2">
        <w:t xml:space="preserve"> </w:t>
      </w:r>
      <w:r>
        <w:t>med lenk</w:t>
      </w:r>
      <w:r w:rsidR="005A4539">
        <w:t>en</w:t>
      </w:r>
      <w:r w:rsidR="003B6CD2">
        <w:t xml:space="preserve"> </w:t>
      </w:r>
      <w:r>
        <w:t>og nøkkel</w:t>
      </w:r>
      <w:r w:rsidR="005A4539">
        <w:t>en</w:t>
      </w:r>
      <w:r w:rsidR="003B6CD2">
        <w:t xml:space="preserve"> </w:t>
      </w:r>
      <w:r>
        <w:t>til avgrunnen bandt Guds motstander for tus</w:t>
      </w:r>
      <w:r w:rsidR="005A4539">
        <w:t>en</w:t>
      </w:r>
      <w:r w:rsidR="003B6CD2">
        <w:t xml:space="preserve"> </w:t>
      </w:r>
      <w:r>
        <w:t>år.  – Det beror på spekula</w:t>
      </w:r>
      <w:r w:rsidR="00120420">
        <w:t>sjon</w:t>
      </w:r>
      <w:r w:rsidR="003B6CD2">
        <w:t xml:space="preserve"> </w:t>
      </w:r>
      <w:r>
        <w:t xml:space="preserve">når </w:t>
      </w:r>
      <w:r w:rsidR="0035155F">
        <w:t>man</w:t>
      </w:r>
      <w:r w:rsidR="003B6CD2">
        <w:t xml:space="preserve"> </w:t>
      </w:r>
      <w:r>
        <w:t>identifiserer denne bin</w:t>
      </w:r>
      <w:r w:rsidR="00F22618">
        <w:t>d</w:t>
      </w:r>
      <w:r w:rsidR="00CF4775">
        <w:t>ing</w:t>
      </w:r>
      <w:r>
        <w:t xml:space="preserve"> med kirkens verdslige </w:t>
      </w:r>
      <w:r w:rsidR="00226849">
        <w:t>posisjon</w:t>
      </w:r>
      <w:r w:rsidR="003B6CD2">
        <w:t xml:space="preserve"> </w:t>
      </w:r>
      <w:r>
        <w:t xml:space="preserve">i </w:t>
      </w:r>
      <w:r w:rsidR="00464889">
        <w:t>den</w:t>
      </w:r>
      <w:r w:rsidR="003B6CD2">
        <w:t xml:space="preserve"> </w:t>
      </w:r>
      <w:r>
        <w:t xml:space="preserve">konstantinske æra.  </w:t>
      </w:r>
    </w:p>
    <w:p w:rsidR="00A471A0" w:rsidRDefault="00464889" w:rsidP="00576C86">
      <w:r>
        <w:t>Den</w:t>
      </w:r>
      <w:r w:rsidR="003B6CD2">
        <w:t xml:space="preserve"> </w:t>
      </w:r>
      <w:r w:rsidR="00975693">
        <w:t>bibelske bak</w:t>
      </w:r>
      <w:r w:rsidR="00763251">
        <w:t>grunn</w:t>
      </w:r>
      <w:r w:rsidR="003B6CD2">
        <w:t xml:space="preserve"> </w:t>
      </w:r>
      <w:r w:rsidR="00975693">
        <w:t>er Guds forsoning med ver</w:t>
      </w:r>
      <w:r>
        <w:t>den</w:t>
      </w:r>
      <w:r w:rsidR="003B6CD2">
        <w:t xml:space="preserve"> </w:t>
      </w:r>
      <w:r w:rsidR="00975693">
        <w:t xml:space="preserve">i Kristi offerdød.  </w:t>
      </w:r>
      <w:r>
        <w:t>Den</w:t>
      </w:r>
      <w:r w:rsidR="003B6CD2">
        <w:t xml:space="preserve"> </w:t>
      </w:r>
      <w:r w:rsidR="00975693">
        <w:t>har allerede fjernet grunnlaget for satans herredømme over menneskeslekten, Joh 12:31, 16:11.  Seier</w:t>
      </w:r>
      <w:r w:rsidR="005A4539">
        <w:t>en</w:t>
      </w:r>
      <w:r w:rsidR="003B6CD2">
        <w:t xml:space="preserve"> </w:t>
      </w:r>
      <w:r w:rsidR="00975693">
        <w:t xml:space="preserve">er </w:t>
      </w:r>
      <w:r w:rsidR="00420ACE">
        <w:t xml:space="preserve">allerede </w:t>
      </w:r>
      <w:r w:rsidR="00975693">
        <w:t xml:space="preserve">vunnet, Åp 6:2, 19:6-9, 11-16, 21 (slaget uteblir).  </w:t>
      </w:r>
    </w:p>
    <w:p w:rsidR="00975693" w:rsidRDefault="00F22618" w:rsidP="00576C86">
      <w:r>
        <w:t>E</w:t>
      </w:r>
      <w:r w:rsidR="00975693">
        <w:t xml:space="preserve">vangeliet </w:t>
      </w:r>
      <w:r w:rsidR="00A471A0">
        <w:t xml:space="preserve">har adresse til den enkelte.  Det åpenbarer Guds rettferdighet uten lovgjerninger og meddeler syndenes forlatelse på grunn av Kristi fortjeneste – og ikke av noen annen grunn.  Gud er en forsonet Gud, men forsoningen gis den enkelte i dåpen, og gaven mottas i tro.  </w:t>
      </w:r>
      <w:r w:rsidR="00975693">
        <w:t xml:space="preserve">Apg 26:18, Kol 2:13-15.  </w:t>
      </w:r>
      <w:r w:rsidR="00D34DF3">
        <w:t>Jf.</w:t>
      </w:r>
      <w:r w:rsidR="00A471A0">
        <w:t xml:space="preserve"> </w:t>
      </w:r>
      <w:r w:rsidR="00975693">
        <w:t>Åp 5:9, 12, 7:17, 13:8, 14:4.</w:t>
      </w:r>
    </w:p>
    <w:p w:rsidR="00201AB5" w:rsidRDefault="00A471A0" w:rsidP="00576C86">
      <w:r w:rsidRPr="00A471A0">
        <w:t>I denne sammenheng merker vi oss å</w:t>
      </w:r>
      <w:r w:rsidR="00975693" w:rsidRPr="00A471A0">
        <w:t>penbaringsbokens høydepunkt</w:t>
      </w:r>
      <w:r w:rsidR="00975693">
        <w:t xml:space="preserve"> og bokstavelige midtpunkt</w:t>
      </w:r>
      <w:r>
        <w:t>: S</w:t>
      </w:r>
      <w:r w:rsidR="00975693">
        <w:t xml:space="preserve">ynet av </w:t>
      </w:r>
      <w:r w:rsidR="00975693" w:rsidRPr="00420ACE">
        <w:rPr>
          <w:i/>
        </w:rPr>
        <w:t>paktens ark i det himmelske tempel</w:t>
      </w:r>
      <w:r w:rsidR="00975693">
        <w:t xml:space="preserve">.  Dette </w:t>
      </w:r>
      <w:r w:rsidR="00EE77E8">
        <w:t>syn</w:t>
      </w:r>
      <w:r w:rsidR="003B6CD2">
        <w:t xml:space="preserve"> </w:t>
      </w:r>
      <w:r w:rsidR="00975693">
        <w:t xml:space="preserve">er også bokens </w:t>
      </w:r>
      <w:r w:rsidR="00975693" w:rsidRPr="00420ACE">
        <w:rPr>
          <w:i/>
        </w:rPr>
        <w:t>trøstemotiv</w:t>
      </w:r>
      <w:r w:rsidR="00975693">
        <w:t xml:space="preserve">, forkynt for Guds kirke i endetidens trengsler, Åp 11:19.  </w:t>
      </w:r>
      <w:r w:rsidR="00464889">
        <w:t>Den</w:t>
      </w:r>
      <w:r w:rsidR="003B6CD2">
        <w:t xml:space="preserve"> </w:t>
      </w:r>
      <w:r w:rsidR="00975693">
        <w:t>betrengte kirke ”</w:t>
      </w:r>
      <w:r w:rsidR="00975693" w:rsidRPr="00420ACE">
        <w:rPr>
          <w:i/>
        </w:rPr>
        <w:t>følger Lammet</w:t>
      </w:r>
      <w:r w:rsidR="00420ACE">
        <w:rPr>
          <w:i/>
        </w:rPr>
        <w:t>,</w:t>
      </w:r>
      <w:r w:rsidR="00975693" w:rsidRPr="00420ACE">
        <w:rPr>
          <w:i/>
        </w:rPr>
        <w:t xml:space="preserve"> hvor </w:t>
      </w:r>
      <w:r w:rsidR="00A34054">
        <w:rPr>
          <w:i/>
        </w:rPr>
        <w:t>enn</w:t>
      </w:r>
      <w:r w:rsidR="003B6CD2">
        <w:rPr>
          <w:i/>
        </w:rPr>
        <w:t xml:space="preserve"> </w:t>
      </w:r>
      <w:r w:rsidR="00975693" w:rsidRPr="00420ACE">
        <w:rPr>
          <w:i/>
        </w:rPr>
        <w:t>det går</w:t>
      </w:r>
      <w:r w:rsidR="00975693">
        <w:t>”, 14:4, og lider ”</w:t>
      </w:r>
      <w:r w:rsidR="00975693" w:rsidRPr="00420ACE">
        <w:rPr>
          <w:i/>
        </w:rPr>
        <w:t>for Jesu vitnesbyrds og Guds Ords skyld</w:t>
      </w:r>
      <w:r w:rsidR="00975693">
        <w:t xml:space="preserve">”, 20:4, </w:t>
      </w:r>
      <w:r w:rsidR="00D34DF3">
        <w:t>jf.</w:t>
      </w:r>
      <w:r>
        <w:t xml:space="preserve"> </w:t>
      </w:r>
      <w:r w:rsidR="00975693">
        <w:t>6:9f.  M</w:t>
      </w:r>
      <w:r w:rsidR="005A4539">
        <w:t>en</w:t>
      </w:r>
      <w:r w:rsidR="003B6CD2">
        <w:t xml:space="preserve"> </w:t>
      </w:r>
      <w:r w:rsidR="00975693">
        <w:t xml:space="preserve">viktigere: </w:t>
      </w:r>
      <w:r w:rsidR="00420ACE">
        <w:t>Seier</w:t>
      </w:r>
      <w:r w:rsidR="005A4539">
        <w:t>en</w:t>
      </w:r>
      <w:r w:rsidR="003B6CD2">
        <w:t xml:space="preserve"> </w:t>
      </w:r>
      <w:r w:rsidR="00420ACE">
        <w:t xml:space="preserve">er allerede vunnet med </w:t>
      </w:r>
      <w:r>
        <w:t xml:space="preserve">Guds </w:t>
      </w:r>
      <w:r w:rsidR="00975693">
        <w:t>fullbrakte verk</w:t>
      </w:r>
      <w:r>
        <w:t xml:space="preserve"> i det slaktede Guds Lam</w:t>
      </w:r>
      <w:r w:rsidR="00201AB5">
        <w:t xml:space="preserve">. </w:t>
      </w:r>
    </w:p>
    <w:p w:rsidR="00975693" w:rsidRDefault="00201AB5" w:rsidP="00C94B59">
      <w:pPr>
        <w:pStyle w:val="avsnitt"/>
      </w:pPr>
      <w:r w:rsidRPr="00B4515A">
        <w:rPr>
          <w:b/>
        </w:rPr>
        <w:t>Til bibelstudium</w:t>
      </w:r>
      <w:r w:rsidRPr="00B4515A">
        <w:t>: Åp 5.  1</w:t>
      </w:r>
      <w:r w:rsidR="00975693" w:rsidRPr="00B4515A">
        <w:t xml:space="preserve"> Kor 15:57, 2 Kor 2:14, 1 Joh 2:13, 4:4, 5:4f, 11f.  </w:t>
      </w:r>
      <w:r w:rsidR="00975693">
        <w:t>Synet av paktens ark stadfester seier</w:t>
      </w:r>
      <w:r w:rsidR="005A4539">
        <w:t>en</w:t>
      </w:r>
      <w:r w:rsidR="003B6CD2">
        <w:t xml:space="preserve"> </w:t>
      </w:r>
      <w:r w:rsidR="00975693">
        <w:t xml:space="preserve">og motiverer formaningene.  </w:t>
      </w:r>
      <w:r w:rsidR="00D34DF3">
        <w:t>Jf.</w:t>
      </w:r>
      <w:r>
        <w:t xml:space="preserve"> </w:t>
      </w:r>
      <w:r w:rsidR="00975693">
        <w:t>”</w:t>
      </w:r>
      <w:r w:rsidR="00464889">
        <w:rPr>
          <w:i/>
        </w:rPr>
        <w:t>den</w:t>
      </w:r>
      <w:r w:rsidR="003B6CD2">
        <w:rPr>
          <w:i/>
        </w:rPr>
        <w:t xml:space="preserve"> </w:t>
      </w:r>
      <w:r w:rsidR="00975693" w:rsidRPr="00420ACE">
        <w:rPr>
          <w:i/>
        </w:rPr>
        <w:t>som seirer</w:t>
      </w:r>
      <w:r w:rsidR="00975693">
        <w:t xml:space="preserve">” i sendebrevene, Åp 2:7, 11, 17 osv.  </w:t>
      </w:r>
    </w:p>
    <w:p w:rsidR="00201AB5" w:rsidRDefault="00464889" w:rsidP="00576C86">
      <w:r>
        <w:rPr>
          <w:b/>
        </w:rPr>
        <w:t>Den</w:t>
      </w:r>
      <w:r w:rsidR="003B6CD2">
        <w:rPr>
          <w:b/>
        </w:rPr>
        <w:t xml:space="preserve"> </w:t>
      </w:r>
      <w:r w:rsidR="00975693" w:rsidRPr="001C6F7F">
        <w:rPr>
          <w:b/>
        </w:rPr>
        <w:t>frelseshistoriske bak</w:t>
      </w:r>
      <w:r w:rsidR="00763251">
        <w:rPr>
          <w:b/>
        </w:rPr>
        <w:t>grunn</w:t>
      </w:r>
      <w:r w:rsidR="003B6CD2">
        <w:rPr>
          <w:b/>
        </w:rPr>
        <w:t xml:space="preserve"> </w:t>
      </w:r>
      <w:r w:rsidR="00975693">
        <w:t>belyser uttrykkene ”</w:t>
      </w:r>
      <w:r w:rsidR="00975693" w:rsidRPr="00201AB5">
        <w:rPr>
          <w:i/>
        </w:rPr>
        <w:t>for tus</w:t>
      </w:r>
      <w:r w:rsidR="005A4539" w:rsidRPr="00201AB5">
        <w:rPr>
          <w:i/>
        </w:rPr>
        <w:t>en</w:t>
      </w:r>
      <w:r w:rsidR="003B6CD2" w:rsidRPr="00201AB5">
        <w:rPr>
          <w:i/>
        </w:rPr>
        <w:t xml:space="preserve"> </w:t>
      </w:r>
      <w:r w:rsidR="00975693" w:rsidRPr="00201AB5">
        <w:rPr>
          <w:i/>
        </w:rPr>
        <w:t>år</w:t>
      </w:r>
      <w:r w:rsidR="00975693">
        <w:t>” og ”</w:t>
      </w:r>
      <w:r w:rsidR="005A4539" w:rsidRPr="00201AB5">
        <w:rPr>
          <w:i/>
        </w:rPr>
        <w:t>en</w:t>
      </w:r>
      <w:r w:rsidR="003B6CD2" w:rsidRPr="00201AB5">
        <w:rPr>
          <w:i/>
        </w:rPr>
        <w:t xml:space="preserve"> </w:t>
      </w:r>
      <w:r w:rsidR="00975693" w:rsidRPr="00201AB5">
        <w:rPr>
          <w:i/>
        </w:rPr>
        <w:t>lit</w:t>
      </w:r>
      <w:r w:rsidR="005A4539" w:rsidRPr="00201AB5">
        <w:rPr>
          <w:i/>
        </w:rPr>
        <w:t>en</w:t>
      </w:r>
      <w:r w:rsidR="003B6CD2" w:rsidRPr="00201AB5">
        <w:rPr>
          <w:i/>
        </w:rPr>
        <w:t xml:space="preserve"> </w:t>
      </w:r>
      <w:r w:rsidR="00975693" w:rsidRPr="00201AB5">
        <w:rPr>
          <w:i/>
        </w:rPr>
        <w:t>tid</w:t>
      </w:r>
      <w:r w:rsidR="00975693">
        <w:t>”, Åp 20:3.  Liksom Gud holder dag</w:t>
      </w:r>
      <w:r w:rsidR="005A4539">
        <w:t>en</w:t>
      </w:r>
      <w:r w:rsidR="003B6CD2">
        <w:t xml:space="preserve"> </w:t>
      </w:r>
      <w:r w:rsidR="00975693">
        <w:t xml:space="preserve">for Kristi gjenkomst skjult for oss, v 9f, holder </w:t>
      </w:r>
      <w:r w:rsidR="00DE0985">
        <w:t>han</w:t>
      </w:r>
      <w:r w:rsidR="003B6CD2">
        <w:t xml:space="preserve"> </w:t>
      </w:r>
      <w:r w:rsidR="00975693">
        <w:t>leng</w:t>
      </w:r>
      <w:r>
        <w:t>den</w:t>
      </w:r>
      <w:r w:rsidR="003B6CD2">
        <w:t xml:space="preserve"> </w:t>
      </w:r>
      <w:r w:rsidR="00975693">
        <w:t>på ”</w:t>
      </w:r>
      <w:r w:rsidR="005A4539">
        <w:t>en</w:t>
      </w:r>
      <w:r w:rsidR="003B6CD2">
        <w:t xml:space="preserve"> </w:t>
      </w:r>
      <w:r w:rsidR="00975693">
        <w:t>lit</w:t>
      </w:r>
      <w:r w:rsidR="005A4539">
        <w:t>en</w:t>
      </w:r>
      <w:r w:rsidR="003B6CD2">
        <w:t xml:space="preserve"> </w:t>
      </w:r>
      <w:r w:rsidR="00975693">
        <w:t xml:space="preserve">tid” skjult for oss (Apg 1:7).  </w:t>
      </w:r>
    </w:p>
    <w:p w:rsidR="00975693" w:rsidRDefault="00975693" w:rsidP="00576C86">
      <w:r>
        <w:t>Tekst</w:t>
      </w:r>
      <w:r w:rsidR="005A4539">
        <w:t>en</w:t>
      </w:r>
      <w:r w:rsidR="003B6CD2">
        <w:t xml:space="preserve"> </w:t>
      </w:r>
      <w:r>
        <w:t xml:space="preserve">beskriver </w:t>
      </w:r>
      <w:r w:rsidR="00464889">
        <w:t>den</w:t>
      </w:r>
      <w:r w:rsidR="003B6CD2">
        <w:t xml:space="preserve"> </w:t>
      </w:r>
      <w:r w:rsidR="00D34DF3">
        <w:t>alminnelige</w:t>
      </w:r>
      <w:r>
        <w:t xml:space="preserve"> motstand mot kirk</w:t>
      </w:r>
      <w:r w:rsidR="005A4539">
        <w:t>en</w:t>
      </w:r>
      <w:r w:rsidR="003B6CD2">
        <w:t xml:space="preserve"> </w:t>
      </w:r>
      <w:r>
        <w:t xml:space="preserve">i </w:t>
      </w:r>
      <w:r w:rsidR="00464889">
        <w:t>den</w:t>
      </w:r>
      <w:r w:rsidR="003B6CD2">
        <w:t xml:space="preserve"> </w:t>
      </w:r>
      <w:r>
        <w:t>apostoliske lære</w:t>
      </w:r>
      <w:r w:rsidR="00C758B8">
        <w:t>tradisjon</w:t>
      </w:r>
      <w:r w:rsidR="003B6CD2">
        <w:t xml:space="preserve"> </w:t>
      </w:r>
      <w:r>
        <w:t>fra Kristus, Åp 20:9 (v 4 og 6:9f).  Gog og Magog representerer fiendemaktene som angriper apostolatets kirke hele tiden, v 8-10.  Denne bak</w:t>
      </w:r>
      <w:r w:rsidR="00763251">
        <w:t>grunn</w:t>
      </w:r>
      <w:r w:rsidR="003B6CD2">
        <w:t xml:space="preserve"> </w:t>
      </w:r>
      <w:r>
        <w:t xml:space="preserve">lar oss forstå </w:t>
      </w:r>
      <w:r w:rsidR="00464889">
        <w:t>den</w:t>
      </w:r>
      <w:r w:rsidR="003B6CD2">
        <w:t xml:space="preserve"> </w:t>
      </w:r>
      <w:r>
        <w:t>symbolske tallbruk</w:t>
      </w:r>
      <w:r w:rsidR="005A4539">
        <w:t>en</w:t>
      </w:r>
      <w:r w:rsidR="003B6CD2">
        <w:t xml:space="preserve"> </w:t>
      </w:r>
      <w:r>
        <w:t xml:space="preserve">om helheter som Gud </w:t>
      </w:r>
      <w:r w:rsidR="00420ACE">
        <w:t xml:space="preserve">alene </w:t>
      </w:r>
      <w:r>
        <w:t xml:space="preserve">overskuer i </w:t>
      </w:r>
      <w:r w:rsidR="005A4539">
        <w:t>sin</w:t>
      </w:r>
      <w:r w:rsidR="003B6CD2">
        <w:t xml:space="preserve"> </w:t>
      </w:r>
      <w:r>
        <w:t>evige nåtid (eks</w:t>
      </w:r>
      <w:r w:rsidR="00B9117C">
        <w:t>.</w:t>
      </w:r>
      <w:r>
        <w:t xml:space="preserve"> 7 og 12 x 12 000 = 144 000).  </w:t>
      </w:r>
    </w:p>
    <w:p w:rsidR="00265FE1" w:rsidRDefault="00975693" w:rsidP="00576C86">
      <w:r w:rsidRPr="001C6F7F">
        <w:rPr>
          <w:b/>
        </w:rPr>
        <w:t>Konklusjon</w:t>
      </w:r>
      <w:r>
        <w:t>: Nevnte tidsavgrensninger omfatter endeti</w:t>
      </w:r>
      <w:r w:rsidR="00464889">
        <w:t>den</w:t>
      </w:r>
      <w:r w:rsidR="003B6CD2">
        <w:t xml:space="preserve"> </w:t>
      </w:r>
      <w:r>
        <w:t xml:space="preserve">- </w:t>
      </w:r>
      <w:r w:rsidR="00464889">
        <w:t>den</w:t>
      </w:r>
      <w:r w:rsidR="003B6CD2">
        <w:t xml:space="preserve"> </w:t>
      </w:r>
      <w:r>
        <w:t>tid da evangeliet blir forkynt for verden.  Endeti</w:t>
      </w:r>
      <w:r w:rsidR="00464889">
        <w:t>den</w:t>
      </w:r>
      <w:r w:rsidR="003B6CD2">
        <w:t xml:space="preserve"> </w:t>
      </w:r>
      <w:r>
        <w:t xml:space="preserve">er </w:t>
      </w:r>
      <w:r w:rsidRPr="001C6F7F">
        <w:rPr>
          <w:i/>
        </w:rPr>
        <w:t>nå</w:t>
      </w:r>
      <w:r>
        <w:t xml:space="preserve">.  </w:t>
      </w:r>
    </w:p>
    <w:p w:rsidR="00975693" w:rsidRDefault="00975693" w:rsidP="00576C86">
      <w:r w:rsidRPr="001C6F7F">
        <w:rPr>
          <w:i/>
        </w:rPr>
        <w:t>Heb 9:20, 26-28</w:t>
      </w:r>
      <w:r>
        <w:t xml:space="preserve"> innskjerper at vi skal vente Kristi synlige komme i </w:t>
      </w:r>
      <w:r w:rsidR="005A4539">
        <w:t>sin</w:t>
      </w:r>
      <w:r w:rsidR="003B6CD2">
        <w:t xml:space="preserve"> </w:t>
      </w:r>
      <w:r>
        <w:t xml:space="preserve">Guddoms herlighet på </w:t>
      </w:r>
      <w:r w:rsidR="00464889">
        <w:t>den</w:t>
      </w:r>
      <w:r w:rsidR="003B6CD2">
        <w:t xml:space="preserve"> </w:t>
      </w:r>
      <w:r>
        <w:t>ytterste dag - og ing</w:t>
      </w:r>
      <w:r w:rsidR="005A4539">
        <w:t>en</w:t>
      </w:r>
      <w:r w:rsidR="003B6CD2">
        <w:t xml:space="preserve"> </w:t>
      </w:r>
      <w:r>
        <w:t>ann</w:t>
      </w:r>
      <w:r w:rsidR="005A4539">
        <w:t>en</w:t>
      </w:r>
      <w:r w:rsidR="003B6CD2">
        <w:t xml:space="preserve"> </w:t>
      </w:r>
      <w:r>
        <w:t>gjenkomst.</w:t>
      </w:r>
    </w:p>
    <w:p w:rsidR="00975693" w:rsidRDefault="00975693" w:rsidP="00576C86">
      <w:r w:rsidRPr="001C6F7F">
        <w:rPr>
          <w:i/>
        </w:rPr>
        <w:t>Joh 6:40</w:t>
      </w:r>
      <w:r>
        <w:t xml:space="preserve"> Jesus henviser de tr</w:t>
      </w:r>
      <w:r w:rsidR="00DA40DB">
        <w:t>oen</w:t>
      </w:r>
      <w:r>
        <w:t>de til oppstandels</w:t>
      </w:r>
      <w:r w:rsidR="005A4539">
        <w:t>en</w:t>
      </w:r>
      <w:r w:rsidR="003B6CD2">
        <w:t xml:space="preserve"> </w:t>
      </w:r>
      <w:r>
        <w:t xml:space="preserve">på </w:t>
      </w:r>
      <w:r w:rsidR="00464889">
        <w:t>den</w:t>
      </w:r>
      <w:r w:rsidR="003B6CD2">
        <w:t xml:space="preserve"> </w:t>
      </w:r>
      <w:r>
        <w:t xml:space="preserve">ytterste dag, og ikke til </w:t>
      </w:r>
      <w:r w:rsidR="005A4539">
        <w:t>en</w:t>
      </w:r>
      <w:r w:rsidR="003B6CD2">
        <w:t xml:space="preserve"> </w:t>
      </w:r>
      <w:r>
        <w:t xml:space="preserve">oppstandelse i to etapper.  </w:t>
      </w:r>
      <w:r w:rsidR="00464889">
        <w:t>Den</w:t>
      </w:r>
      <w:r w:rsidR="003B6CD2">
        <w:t xml:space="preserve"> </w:t>
      </w:r>
      <w:r>
        <w:t xml:space="preserve">første oppstandelse skjer når et menneske kommer til tro på evangeliet, Joh 5:24f, </w:t>
      </w:r>
      <w:r w:rsidR="00D34DF3">
        <w:t>jf.</w:t>
      </w:r>
      <w:r w:rsidR="00201AB5">
        <w:t xml:space="preserve"> v </w:t>
      </w:r>
      <w:r>
        <w:t>28f.  Fil 3:20f</w:t>
      </w:r>
      <w:r w:rsidR="004732AB">
        <w:t>,</w:t>
      </w:r>
      <w:r>
        <w:t xml:space="preserve"> osv.  </w:t>
      </w:r>
    </w:p>
    <w:p w:rsidR="00265FE1" w:rsidRDefault="00265FE1" w:rsidP="00576C86">
      <w:pPr>
        <w:pStyle w:val="Overskrift5"/>
      </w:pPr>
      <w:r>
        <w:t>Kirkens herlighet skjult under korset</w:t>
      </w:r>
    </w:p>
    <w:p w:rsidR="00265FE1" w:rsidRDefault="00975693" w:rsidP="00576C86">
      <w:r>
        <w:t>Herr</w:t>
      </w:r>
      <w:r w:rsidR="005A4539">
        <w:t>en</w:t>
      </w:r>
      <w:r w:rsidR="003B6CD2">
        <w:t xml:space="preserve"> </w:t>
      </w:r>
      <w:r>
        <w:t xml:space="preserve">og </w:t>
      </w:r>
      <w:r w:rsidR="00DE0985">
        <w:t>han</w:t>
      </w:r>
      <w:r>
        <w:t xml:space="preserve">s apostler advarer mot kiliastenes </w:t>
      </w:r>
      <w:r w:rsidRPr="001C6F7F">
        <w:rPr>
          <w:i/>
        </w:rPr>
        <w:t>ringeakt for kirkens skjulte herlighet</w:t>
      </w:r>
      <w:r>
        <w:t xml:space="preserve">, Joh 14:27, 16:33, Kol 3:3.  </w:t>
      </w:r>
    </w:p>
    <w:p w:rsidR="00975693" w:rsidRDefault="00464889" w:rsidP="00576C86">
      <w:r>
        <w:t>Den</w:t>
      </w:r>
      <w:r w:rsidR="003B6CD2">
        <w:t xml:space="preserve"> </w:t>
      </w:r>
      <w:r w:rsidR="00975693">
        <w:t>fremtid og det håp som Gud gir, omfatter ing</w:t>
      </w:r>
      <w:r w:rsidR="005A4539">
        <w:t>en</w:t>
      </w:r>
      <w:r w:rsidR="003B6CD2">
        <w:t xml:space="preserve"> </w:t>
      </w:r>
      <w:r w:rsidR="00975693">
        <w:t>gullalder (menighetstiden) eller et dennesidig fredsrike da kirkens herlighet trer synlig frem for menneskene</w:t>
      </w:r>
      <w:r w:rsidR="00265FE1">
        <w:t>, Mt 24:23-25</w:t>
      </w:r>
      <w:r w:rsidR="00975693">
        <w:t xml:space="preserve">: ”Se her!” Eller: ”Se der!”  Slikt er forførende </w:t>
      </w:r>
      <w:r w:rsidR="00975693" w:rsidRPr="001C6F7F">
        <w:rPr>
          <w:i/>
        </w:rPr>
        <w:t>herlighetsteologi</w:t>
      </w:r>
      <w:r w:rsidR="00201AB5">
        <w:rPr>
          <w:i/>
        </w:rPr>
        <w:t xml:space="preserve">.  </w:t>
      </w:r>
      <w:r w:rsidR="00201AB5">
        <w:t>Den er</w:t>
      </w:r>
      <w:r w:rsidR="00975693">
        <w:t xml:space="preserve"> i strid med Åpenbaringsbokens fremstilling og alt hva apostelordets lære sier om Guds kirkes vei i Lammets spor: </w:t>
      </w:r>
    </w:p>
    <w:p w:rsidR="00201AB5" w:rsidRDefault="00975693" w:rsidP="00576C86">
      <w:r>
        <w:t xml:space="preserve">Kirkens vei er </w:t>
      </w:r>
      <w:r w:rsidR="005A4539">
        <w:t>en</w:t>
      </w:r>
      <w:r w:rsidR="003B6CD2">
        <w:t xml:space="preserve"> </w:t>
      </w:r>
      <w:r>
        <w:t xml:space="preserve">via crucis – korsets vei, Mt 5:3-12, Apg 14:22, Åp 14:4, osv.  </w:t>
      </w:r>
      <w:r w:rsidR="00265FE1">
        <w:t xml:space="preserve">”Guds rike er midt iblant dere”, Lk 17:20.  </w:t>
      </w:r>
    </w:p>
    <w:p w:rsidR="00975693" w:rsidRDefault="00265FE1" w:rsidP="00576C86">
      <w:r>
        <w:t>I tillit til Guds løfte henger tr</w:t>
      </w:r>
      <w:r w:rsidR="00DA40DB">
        <w:t>oen</w:t>
      </w:r>
      <w:r w:rsidR="003B6CD2">
        <w:t xml:space="preserve"> </w:t>
      </w:r>
      <w:r w:rsidR="00975693">
        <w:t>fast ved apostelordets lære fra Sønn</w:t>
      </w:r>
      <w:r w:rsidR="005A4539">
        <w:t>en</w:t>
      </w:r>
      <w:r w:rsidR="003B6CD2">
        <w:t xml:space="preserve"> </w:t>
      </w:r>
      <w:r w:rsidR="00975693">
        <w:t>og Faderen, Joh 14:23</w:t>
      </w:r>
      <w:r w:rsidR="00201AB5">
        <w:t>.</w:t>
      </w:r>
      <w:r w:rsidR="00975693">
        <w:t xml:space="preserve">  </w:t>
      </w:r>
    </w:p>
    <w:p w:rsidR="00265FE1" w:rsidRDefault="00975693" w:rsidP="00F05CB1">
      <w:pPr>
        <w:pStyle w:val="avsnitt"/>
        <w:numPr>
          <w:ilvl w:val="0"/>
          <w:numId w:val="62"/>
        </w:numPr>
        <w:ind w:left="567" w:hanging="283"/>
      </w:pPr>
      <w:r>
        <w:t xml:space="preserve">Guds løfte og trofasthet gjelder </w:t>
      </w:r>
      <w:r w:rsidRPr="00265FE1">
        <w:rPr>
          <w:i/>
        </w:rPr>
        <w:t>nå</w:t>
      </w:r>
      <w:r>
        <w:t xml:space="preserve">, 2 Tess 3:3, Mt 16:18.  </w:t>
      </w:r>
    </w:p>
    <w:p w:rsidR="00265FE1" w:rsidRDefault="00975693" w:rsidP="00F05CB1">
      <w:pPr>
        <w:pStyle w:val="avsnitt"/>
        <w:numPr>
          <w:ilvl w:val="0"/>
          <w:numId w:val="62"/>
        </w:numPr>
        <w:ind w:left="567" w:hanging="283"/>
      </w:pPr>
      <w:r>
        <w:t xml:space="preserve">Guds kall til omvendelse og tro gjelder </w:t>
      </w:r>
      <w:r w:rsidRPr="00265FE1">
        <w:rPr>
          <w:i/>
        </w:rPr>
        <w:t>nå</w:t>
      </w:r>
      <w:r>
        <w:t xml:space="preserve">, Mk 1:15.  </w:t>
      </w:r>
    </w:p>
    <w:p w:rsidR="00265FE1" w:rsidRDefault="00975693" w:rsidP="00F05CB1">
      <w:pPr>
        <w:pStyle w:val="avsnitt"/>
        <w:numPr>
          <w:ilvl w:val="0"/>
          <w:numId w:val="62"/>
        </w:numPr>
        <w:ind w:left="567" w:hanging="283"/>
      </w:pPr>
      <w:r>
        <w:t xml:space="preserve">Dåpens løftesord gjelder </w:t>
      </w:r>
      <w:r w:rsidRPr="00265FE1">
        <w:rPr>
          <w:i/>
        </w:rPr>
        <w:t>nå</w:t>
      </w:r>
      <w:r>
        <w:t xml:space="preserve">, Mk 16:16.  </w:t>
      </w:r>
    </w:p>
    <w:p w:rsidR="00265FE1" w:rsidRDefault="00975693" w:rsidP="00F05CB1">
      <w:pPr>
        <w:pStyle w:val="avsnitt"/>
        <w:numPr>
          <w:ilvl w:val="0"/>
          <w:numId w:val="62"/>
        </w:numPr>
        <w:ind w:left="567" w:hanging="283"/>
      </w:pPr>
      <w:r>
        <w:t xml:space="preserve">Og Guds kirke bygges </w:t>
      </w:r>
      <w:r w:rsidRPr="00265FE1">
        <w:rPr>
          <w:i/>
        </w:rPr>
        <w:t>nå</w:t>
      </w:r>
      <w:r>
        <w:t xml:space="preserve">, hvor Kristus rår med </w:t>
      </w:r>
      <w:r w:rsidR="005A4539">
        <w:t>sin</w:t>
      </w:r>
      <w:r w:rsidR="003B6CD2">
        <w:t xml:space="preserve"> </w:t>
      </w:r>
      <w:r>
        <w:t>rett utlagte Skrift i hjerter som tror</w:t>
      </w:r>
      <w:r w:rsidR="00265FE1">
        <w:t>.</w:t>
      </w:r>
    </w:p>
    <w:p w:rsidR="00975693" w:rsidRDefault="00975693" w:rsidP="00FE211B">
      <w:pPr>
        <w:pStyle w:val="bibelsitat"/>
      </w:pPr>
      <w:r w:rsidRPr="00265FE1">
        <w:rPr>
          <w:b/>
        </w:rPr>
        <w:t>Joh 5:24</w:t>
      </w:r>
      <w:r>
        <w:t xml:space="preserve"> - </w:t>
      </w:r>
      <w:r w:rsidR="00464889">
        <w:t>Den</w:t>
      </w:r>
      <w:r w:rsidR="003B6CD2">
        <w:t xml:space="preserve"> </w:t>
      </w:r>
      <w:r>
        <w:t>som hører mitt ord og tror på Ham som har sendt meg, har evig liv og kommer ikke for dommen, m</w:t>
      </w:r>
      <w:r w:rsidR="005A4539">
        <w:t>en</w:t>
      </w:r>
      <w:r w:rsidR="003B6CD2">
        <w:t xml:space="preserve"> </w:t>
      </w:r>
      <w:r>
        <w:t>har gått over fra dø</w:t>
      </w:r>
      <w:r w:rsidR="00464889">
        <w:t>den</w:t>
      </w:r>
      <w:r w:rsidR="003B6CD2">
        <w:t xml:space="preserve"> </w:t>
      </w:r>
      <w:r>
        <w:t>til livet.</w:t>
      </w:r>
    </w:p>
    <w:p w:rsidR="00975693" w:rsidRDefault="00975693" w:rsidP="00576C86">
      <w:pPr>
        <w:pStyle w:val="Overskrift5"/>
      </w:pPr>
      <w:r>
        <w:t xml:space="preserve">Rom 11:26 (25-32)  </w:t>
      </w:r>
    </w:p>
    <w:p w:rsidR="00107CCB" w:rsidRDefault="00975693" w:rsidP="00576C86">
      <w:r>
        <w:t>Kiliasm</w:t>
      </w:r>
      <w:r w:rsidR="005A4539">
        <w:t>en</w:t>
      </w:r>
      <w:r w:rsidR="003B6CD2">
        <w:t xml:space="preserve"> </w:t>
      </w:r>
      <w:r>
        <w:t>hører samm</w:t>
      </w:r>
      <w:r w:rsidR="005A4539">
        <w:t>en</w:t>
      </w:r>
      <w:r w:rsidR="003B6CD2">
        <w:t xml:space="preserve"> </w:t>
      </w:r>
      <w:r>
        <w:t xml:space="preserve">med forventninger om </w:t>
      </w:r>
      <w:r w:rsidRPr="00265FE1">
        <w:rPr>
          <w:i/>
        </w:rPr>
        <w:t>jødenes omvendelse</w:t>
      </w:r>
      <w:r>
        <w:t>, med henvisning til ordene om ”</w:t>
      </w:r>
      <w:r w:rsidRPr="00265FE1">
        <w:rPr>
          <w:i/>
        </w:rPr>
        <w:t>hele Israel</w:t>
      </w:r>
      <w:r>
        <w:t>”.  Problemene oppstår med motsetning</w:t>
      </w:r>
      <w:r w:rsidR="005A4539">
        <w:t>en</w:t>
      </w:r>
      <w:r w:rsidR="003B6CD2">
        <w:t xml:space="preserve"> </w:t>
      </w:r>
      <w:r>
        <w:t>til ”</w:t>
      </w:r>
      <w:r w:rsidR="005A4539" w:rsidRPr="00107CCB">
        <w:rPr>
          <w:i/>
        </w:rPr>
        <w:t>en</w:t>
      </w:r>
      <w:r w:rsidR="003B6CD2" w:rsidRPr="00107CCB">
        <w:rPr>
          <w:i/>
        </w:rPr>
        <w:t xml:space="preserve"> </w:t>
      </w:r>
      <w:r w:rsidRPr="00107CCB">
        <w:rPr>
          <w:i/>
        </w:rPr>
        <w:t>del</w:t>
      </w:r>
      <w:r>
        <w:t xml:space="preserve">”.  </w:t>
      </w:r>
    </w:p>
    <w:p w:rsidR="00975693" w:rsidRDefault="00975693" w:rsidP="00576C86">
      <w:r>
        <w:t>Hvis totalitet</w:t>
      </w:r>
      <w:r w:rsidR="005A4539">
        <w:t>en</w:t>
      </w:r>
      <w:r w:rsidR="003B6CD2">
        <w:t xml:space="preserve"> </w:t>
      </w:r>
      <w:r>
        <w:t xml:space="preserve">”hele Israel” sikter til jødene i </w:t>
      </w:r>
      <w:r w:rsidRPr="00265FE1">
        <w:rPr>
          <w:i/>
        </w:rPr>
        <w:t>etnisk</w:t>
      </w:r>
      <w:r>
        <w:t xml:space="preserve"> mening, må </w:t>
      </w:r>
      <w:r w:rsidR="0035155F">
        <w:t>man</w:t>
      </w:r>
      <w:r w:rsidR="003B6CD2">
        <w:t xml:space="preserve"> </w:t>
      </w:r>
      <w:r>
        <w:t>utelukke motsetning</w:t>
      </w:r>
      <w:r w:rsidR="005A4539">
        <w:t>en</w:t>
      </w:r>
      <w:r w:rsidR="003B6CD2">
        <w:t xml:space="preserve"> </w:t>
      </w:r>
      <w:r>
        <w:t>til ”</w:t>
      </w:r>
      <w:r w:rsidR="005A4539">
        <w:t>en</w:t>
      </w:r>
      <w:r w:rsidR="003B6CD2">
        <w:t xml:space="preserve"> </w:t>
      </w:r>
      <w:r>
        <w:t xml:space="preserve">del”, og la ”hele Israel” omfatte alle døde, nålevende og fremtidige jøder.  </w:t>
      </w:r>
    </w:p>
    <w:p w:rsidR="00107CCB" w:rsidRDefault="00975693" w:rsidP="00576C86">
      <w:r>
        <w:t>Alternativet er ”hele Israel” i betydning</w:t>
      </w:r>
      <w:r w:rsidR="005A4539">
        <w:t>en</w:t>
      </w:r>
      <w:r w:rsidR="003B6CD2">
        <w:t xml:space="preserve"> </w:t>
      </w:r>
      <w:r>
        <w:t>det ”</w:t>
      </w:r>
      <w:r w:rsidRPr="00265FE1">
        <w:rPr>
          <w:i/>
        </w:rPr>
        <w:t>åndelige</w:t>
      </w:r>
      <w:r>
        <w:t>” Israel, dvs</w:t>
      </w:r>
      <w:r w:rsidR="00D34DF3">
        <w:t>.</w:t>
      </w:r>
      <w:r>
        <w:t xml:space="preserve"> de jøder som fra evighet er utvalgt til å være </w:t>
      </w:r>
      <w:r w:rsidR="00464889">
        <w:t>den</w:t>
      </w:r>
      <w:r w:rsidR="003B6CD2">
        <w:t xml:space="preserve"> </w:t>
      </w:r>
      <w:r>
        <w:t>nye pakts gudsfolk</w:t>
      </w:r>
      <w:r w:rsidR="00107CCB">
        <w:t xml:space="preserve"> som omfatter mennesker fra andre folkeslag</w:t>
      </w:r>
      <w:r>
        <w:t xml:space="preserve">:  </w:t>
      </w:r>
      <w:r w:rsidRPr="00265FE1">
        <w:rPr>
          <w:i/>
        </w:rPr>
        <w:t>Ef 2:10-22</w:t>
      </w:r>
      <w:r>
        <w:t xml:space="preserve">.  </w:t>
      </w:r>
    </w:p>
    <w:p w:rsidR="00107CCB" w:rsidRDefault="00975693" w:rsidP="00576C86">
      <w:r>
        <w:t xml:space="preserve">Jødefolkets forherdelse var, er og blir </w:t>
      </w:r>
      <w:r w:rsidRPr="00107CCB">
        <w:rPr>
          <w:i/>
        </w:rPr>
        <w:t>ing</w:t>
      </w:r>
      <w:r w:rsidR="005A4539" w:rsidRPr="00107CCB">
        <w:rPr>
          <w:i/>
        </w:rPr>
        <w:t>en</w:t>
      </w:r>
      <w:r w:rsidR="003B6CD2" w:rsidRPr="00107CCB">
        <w:rPr>
          <w:i/>
        </w:rPr>
        <w:t xml:space="preserve"> </w:t>
      </w:r>
      <w:r w:rsidRPr="00107CCB">
        <w:rPr>
          <w:i/>
        </w:rPr>
        <w:t>total forherdelse</w:t>
      </w:r>
      <w:r>
        <w:t xml:space="preserve">.  Slik blir ”hele Israel” – det åndelige Israel - frelst (v 26: kai hoùtos = således, på denne måte – ikke da).  </w:t>
      </w:r>
    </w:p>
    <w:p w:rsidR="00975693" w:rsidRDefault="00975693" w:rsidP="00576C86">
      <w:r>
        <w:t>Tidsbegrensning</w:t>
      </w:r>
      <w:r w:rsidR="005A4539">
        <w:t>en</w:t>
      </w:r>
      <w:r w:rsidR="003B6CD2">
        <w:t xml:space="preserve"> </w:t>
      </w:r>
      <w:r>
        <w:t>”</w:t>
      </w:r>
      <w:r w:rsidRPr="00107CCB">
        <w:rPr>
          <w:i/>
        </w:rPr>
        <w:t>inntil</w:t>
      </w:r>
      <w:r>
        <w:t xml:space="preserve">”, v 25 , gjelder hedningenes omvendelse.  Så lenge </w:t>
      </w:r>
      <w:r w:rsidR="00464889">
        <w:t>den</w:t>
      </w:r>
      <w:r w:rsidR="003B6CD2">
        <w:t xml:space="preserve"> </w:t>
      </w:r>
      <w:r>
        <w:t xml:space="preserve">pågår, pågår også jødenes omvendelse, Mt 24:14.  </w:t>
      </w:r>
    </w:p>
    <w:p w:rsidR="00651BE2" w:rsidRDefault="00975693" w:rsidP="00576C86">
      <w:r>
        <w:t xml:space="preserve">Dermed sier vi ikke mer </w:t>
      </w:r>
      <w:r w:rsidR="00A34054">
        <w:t>enn</w:t>
      </w:r>
      <w:r w:rsidR="003B6CD2">
        <w:t xml:space="preserve"> </w:t>
      </w:r>
      <w:r>
        <w:t>hva apostel</w:t>
      </w:r>
      <w:r w:rsidR="005A4539">
        <w:t>en</w:t>
      </w:r>
      <w:r w:rsidR="003B6CD2">
        <w:t xml:space="preserve"> </w:t>
      </w:r>
      <w:r>
        <w:t xml:space="preserve">sier i </w:t>
      </w:r>
      <w:r w:rsidRPr="00107CCB">
        <w:rPr>
          <w:b/>
        </w:rPr>
        <w:t>Rom 9:27ff</w:t>
      </w:r>
      <w:r>
        <w:t xml:space="preserve"> – om </w:t>
      </w:r>
      <w:r w:rsidR="00464889">
        <w:t>den</w:t>
      </w:r>
      <w:r w:rsidR="003B6CD2">
        <w:t xml:space="preserve"> </w:t>
      </w:r>
      <w:r>
        <w:t>”</w:t>
      </w:r>
      <w:r w:rsidRPr="00651BE2">
        <w:rPr>
          <w:i/>
        </w:rPr>
        <w:t>rest</w:t>
      </w:r>
      <w:r>
        <w:t>” av jøder som skal bli frelst.  Jødenes frelsestid sammenfaller med hedningenes frelsestid.  Til samm</w:t>
      </w:r>
      <w:r w:rsidR="005A4539">
        <w:t>en</w:t>
      </w:r>
      <w:r w:rsidR="003B6CD2">
        <w:t xml:space="preserve"> </w:t>
      </w:r>
      <w:r>
        <w:t xml:space="preserve">utgjør de det utvalgte Israel – ”hele Israel”, 11:25-32.  Gud overga dem alle til vantro for å forbarme seg over dem alle, v 32.  </w:t>
      </w:r>
    </w:p>
    <w:p w:rsidR="00975693" w:rsidRDefault="00975693" w:rsidP="00576C86">
      <w:r>
        <w:t xml:space="preserve">Det universelle frelsesvilkår– frelst av nåde - </w:t>
      </w:r>
      <w:r w:rsidR="00651BE2">
        <w:t xml:space="preserve">gjelder alle og enhver </w:t>
      </w:r>
      <w:r>
        <w:t>ut</w:t>
      </w:r>
      <w:r w:rsidR="005A4539">
        <w:t>en</w:t>
      </w:r>
      <w:r w:rsidR="003B6CD2">
        <w:t xml:space="preserve"> </w:t>
      </w:r>
      <w:r>
        <w:t>forbehold og hele tiden, inntil dag</w:t>
      </w:r>
      <w:r w:rsidR="005A4539">
        <w:t>en</w:t>
      </w:r>
      <w:r w:rsidR="003B6CD2">
        <w:t xml:space="preserve"> </w:t>
      </w:r>
      <w:r>
        <w:t>for Kristi komme med ”</w:t>
      </w:r>
      <w:r w:rsidR="005A4539">
        <w:t>en</w:t>
      </w:r>
      <w:r w:rsidR="003B6CD2">
        <w:t xml:space="preserve"> </w:t>
      </w:r>
      <w:r>
        <w:t xml:space="preserve">ny himmel og ny jord”, Åp 21:1, </w:t>
      </w:r>
      <w:r w:rsidR="00D34DF3">
        <w:t>jf.</w:t>
      </w:r>
      <w:r w:rsidR="00154E71">
        <w:t xml:space="preserve"> </w:t>
      </w:r>
      <w:r>
        <w:t>Jes 65:17</w:t>
      </w:r>
      <w:r w:rsidR="004732AB">
        <w:t>,</w:t>
      </w:r>
      <w:r>
        <w:t xml:space="preserve"> osv.  </w:t>
      </w:r>
    </w:p>
    <w:p w:rsidR="00975693" w:rsidRDefault="00975693" w:rsidP="00C94B59">
      <w:pPr>
        <w:pStyle w:val="innskuttlinje"/>
      </w:pPr>
    </w:p>
    <w:p w:rsidR="00975693" w:rsidRPr="00956DC5" w:rsidRDefault="00975693" w:rsidP="000D6A70">
      <w:pPr>
        <w:pStyle w:val="Overskrift5"/>
        <w:rPr>
          <w:rStyle w:val="Sterk"/>
        </w:rPr>
      </w:pPr>
      <w:r w:rsidRPr="0026394D">
        <w:rPr>
          <w:rStyle w:val="Sterk"/>
          <w:b/>
        </w:rPr>
        <w:t>Fra bekjennelsesskriftene</w:t>
      </w:r>
      <w:r w:rsidRPr="00956DC5">
        <w:rPr>
          <w:rStyle w:val="Sterk"/>
        </w:rPr>
        <w:t xml:space="preserve">: </w:t>
      </w:r>
    </w:p>
    <w:p w:rsidR="00651BE2" w:rsidRDefault="00651BE2" w:rsidP="00C94B59">
      <w:pPr>
        <w:pStyle w:val="avsnitt"/>
      </w:pPr>
      <w:r>
        <w:t xml:space="preserve">Bekjennelsesskriftenes perspektiv på </w:t>
      </w:r>
      <w:r w:rsidR="00464889">
        <w:t>den</w:t>
      </w:r>
      <w:r w:rsidR="003B6CD2">
        <w:t xml:space="preserve"> </w:t>
      </w:r>
      <w:r>
        <w:t>kristnes liv vitner om mennesker som her på jor</w:t>
      </w:r>
      <w:r w:rsidR="00464889">
        <w:t>den</w:t>
      </w:r>
      <w:r w:rsidR="003B6CD2">
        <w:t xml:space="preserve"> </w:t>
      </w:r>
      <w:r>
        <w:t xml:space="preserve">var </w:t>
      </w:r>
      <w:r w:rsidRPr="00107CCB">
        <w:rPr>
          <w:i/>
        </w:rPr>
        <w:t>glade i håpet</w:t>
      </w:r>
      <w:r>
        <w:t>, i visshet om Guds velsignelse i himmelen.  Dette håp er ing</w:t>
      </w:r>
      <w:r w:rsidR="005A4539">
        <w:t>en</w:t>
      </w:r>
      <w:r w:rsidR="003B6CD2">
        <w:t xml:space="preserve"> </w:t>
      </w:r>
      <w:r>
        <w:t>verdensflukt, m</w:t>
      </w:r>
      <w:r w:rsidR="005A4539">
        <w:t>en</w:t>
      </w:r>
      <w:r w:rsidR="003B6CD2">
        <w:t xml:space="preserve"> </w:t>
      </w:r>
      <w:r>
        <w:t>hører samm</w:t>
      </w:r>
      <w:r w:rsidR="005A4539">
        <w:t>en</w:t>
      </w:r>
      <w:r w:rsidR="003B6CD2">
        <w:t xml:space="preserve"> </w:t>
      </w:r>
      <w:r>
        <w:t>med nøktern endetidsrealisme:</w:t>
      </w:r>
    </w:p>
    <w:p w:rsidR="00107CCB" w:rsidRDefault="00A61E24" w:rsidP="00C94B59">
      <w:pPr>
        <w:pStyle w:val="avsnitt"/>
      </w:pPr>
      <w:r w:rsidRPr="00107CCB">
        <w:rPr>
          <w:i/>
        </w:rPr>
        <w:t>Antikrist</w:t>
      </w:r>
      <w:r w:rsidR="00651BE2">
        <w:t xml:space="preserve"> er virksom i kirkens historie, m</w:t>
      </w:r>
      <w:r w:rsidR="005A4539">
        <w:t>en</w:t>
      </w:r>
      <w:r w:rsidR="003B6CD2">
        <w:t xml:space="preserve"> </w:t>
      </w:r>
      <w:r w:rsidR="00651BE2">
        <w:t>Kristus har angrepet ham og ”</w:t>
      </w:r>
      <w:r w:rsidR="00DE0985">
        <w:t>han</w:t>
      </w:r>
      <w:r w:rsidR="003B6CD2">
        <w:t xml:space="preserve"> </w:t>
      </w:r>
      <w:r w:rsidR="00651BE2">
        <w:t xml:space="preserve">vil seire ved </w:t>
      </w:r>
      <w:r w:rsidR="005A4539">
        <w:t>sin</w:t>
      </w:r>
      <w:r w:rsidR="003B6CD2">
        <w:t xml:space="preserve"> </w:t>
      </w:r>
      <w:r w:rsidR="00651BE2">
        <w:t xml:space="preserve">Ånd og i </w:t>
      </w:r>
      <w:r w:rsidR="005A4539">
        <w:t>sin</w:t>
      </w:r>
      <w:r w:rsidR="003B6CD2">
        <w:t xml:space="preserve"> </w:t>
      </w:r>
      <w:r w:rsidR="00651BE2">
        <w:t xml:space="preserve">gjenkomst”, SA B 4:15.  </w:t>
      </w:r>
    </w:p>
    <w:p w:rsidR="00651BE2" w:rsidRDefault="00651BE2" w:rsidP="00C94B59">
      <w:pPr>
        <w:pStyle w:val="avsnitt"/>
      </w:pPr>
      <w:r>
        <w:t>I bønn</w:t>
      </w:r>
      <w:r w:rsidR="005A4539">
        <w:t>en</w:t>
      </w:r>
      <w:r w:rsidR="003B6CD2">
        <w:t xml:space="preserve"> </w:t>
      </w:r>
      <w:r>
        <w:t xml:space="preserve">om </w:t>
      </w:r>
      <w:r w:rsidRPr="00107CCB">
        <w:rPr>
          <w:i/>
        </w:rPr>
        <w:t>Guds rikes komme</w:t>
      </w:r>
      <w:r>
        <w:t xml:space="preserve"> </w:t>
      </w:r>
      <w:r w:rsidR="00D6635E">
        <w:t>er innholdet bestemt av forholdet mellom</w:t>
      </w:r>
      <w:r w:rsidR="006564DE">
        <w:t xml:space="preserve"> Guds løfter oppfylt </w:t>
      </w:r>
      <w:r>
        <w:t>”allerede” og ”ennå ikke”, SK Fadervår, 54.</w:t>
      </w:r>
    </w:p>
    <w:p w:rsidR="00651BE2" w:rsidRDefault="00975693" w:rsidP="00C94B59">
      <w:pPr>
        <w:pStyle w:val="avsnitt"/>
      </w:pPr>
      <w:r w:rsidRPr="00651BE2">
        <w:t>CA 17 summerer opp</w:t>
      </w:r>
      <w:r>
        <w:t xml:space="preserve"> hva </w:t>
      </w:r>
      <w:r w:rsidR="006564DE">
        <w:t xml:space="preserve">de oldkirkelige </w:t>
      </w:r>
      <w:r>
        <w:t xml:space="preserve">bekjennelser sier om Kristi gjenkomst til dom og evig liv.  Endetidsspekulasjoner om jødefolkets samlede omvendelse og et tusenårsrike blir avvist, 17:5.  </w:t>
      </w:r>
    </w:p>
    <w:p w:rsidR="00975693" w:rsidRDefault="00975693" w:rsidP="00C94B59">
      <w:pPr>
        <w:pStyle w:val="avsnitt"/>
      </w:pPr>
      <w:r>
        <w:t>De lutherske lærefedre utla Åpenbaringsbok</w:t>
      </w:r>
      <w:r w:rsidR="005A4539">
        <w:t>en</w:t>
      </w:r>
      <w:r w:rsidR="003B6CD2">
        <w:t xml:space="preserve"> </w:t>
      </w:r>
      <w:r w:rsidRPr="00D6635E">
        <w:rPr>
          <w:i/>
        </w:rPr>
        <w:t>i lys av Nytestamentet for øvrig</w:t>
      </w:r>
      <w:r>
        <w:t xml:space="preserve"> – aldri omvendt.  Tusenårsriket må derfor være </w:t>
      </w:r>
      <w:r w:rsidRPr="00651BE2">
        <w:rPr>
          <w:i/>
        </w:rPr>
        <w:t>evangeliets tid</w:t>
      </w:r>
      <w:r>
        <w:t xml:space="preserve">.  </w:t>
      </w:r>
    </w:p>
    <w:p w:rsidR="00651BE2" w:rsidRDefault="00975693" w:rsidP="00C94B59">
      <w:pPr>
        <w:pStyle w:val="avsnitt"/>
      </w:pPr>
      <w:r>
        <w:t>I endeti</w:t>
      </w:r>
      <w:r w:rsidR="00464889">
        <w:t>den</w:t>
      </w:r>
      <w:r w:rsidR="003B6CD2">
        <w:t xml:space="preserve"> </w:t>
      </w:r>
      <w:r>
        <w:t>lever de tr</w:t>
      </w:r>
      <w:r w:rsidR="00DA40DB">
        <w:t>oen</w:t>
      </w:r>
      <w:r>
        <w:t>de av evangeliet og har det evige liv, for ”</w:t>
      </w:r>
      <w:r w:rsidRPr="00651BE2">
        <w:t>evangeliet bringer ikke skygg</w:t>
      </w:r>
      <w:r w:rsidR="005A4539">
        <w:t>en</w:t>
      </w:r>
      <w:r w:rsidR="003B6CD2">
        <w:t xml:space="preserve"> </w:t>
      </w:r>
      <w:r w:rsidRPr="00651BE2">
        <w:t>av de evige ting, m</w:t>
      </w:r>
      <w:r w:rsidR="005A4539">
        <w:t>en</w:t>
      </w:r>
      <w:r w:rsidR="003B6CD2">
        <w:t xml:space="preserve"> </w:t>
      </w:r>
      <w:r w:rsidRPr="00651BE2">
        <w:t xml:space="preserve">de evige ting selv - </w:t>
      </w:r>
      <w:r w:rsidR="00464889">
        <w:t>Den</w:t>
      </w:r>
      <w:r w:rsidR="003B6CD2">
        <w:t xml:space="preserve"> </w:t>
      </w:r>
      <w:r w:rsidRPr="00651BE2">
        <w:t xml:space="preserve">Hellige Ånd og </w:t>
      </w:r>
      <w:r w:rsidR="00464889">
        <w:t>den</w:t>
      </w:r>
      <w:r w:rsidR="003B6CD2">
        <w:t xml:space="preserve"> </w:t>
      </w:r>
      <w:r w:rsidRPr="00651BE2">
        <w:t>rettferdighet som gjør at vi blir rettferdige overfor Gud</w:t>
      </w:r>
      <w:r>
        <w:t>”, Apol 7/8,15.  ”</w:t>
      </w:r>
      <w:r w:rsidRPr="00651BE2">
        <w:t>Evangeliet /…/ er syndenes forlatelse og et begynnende evig liv i de tr</w:t>
      </w:r>
      <w:r w:rsidR="00DA40DB">
        <w:t>oen</w:t>
      </w:r>
      <w:r w:rsidRPr="00651BE2">
        <w:t>des hjerter</w:t>
      </w:r>
      <w:r>
        <w:t xml:space="preserve">”, samme 16:6, </w:t>
      </w:r>
      <w:r w:rsidR="00D34DF3">
        <w:t>jf.</w:t>
      </w:r>
      <w:r w:rsidR="006564DE">
        <w:t xml:space="preserve"> </w:t>
      </w:r>
      <w:r>
        <w:t>4:352</w:t>
      </w:r>
      <w:r w:rsidR="006564DE">
        <w:t>.</w:t>
      </w:r>
      <w:r>
        <w:t xml:space="preserve">  </w:t>
      </w:r>
    </w:p>
    <w:p w:rsidR="00975693" w:rsidRDefault="00975693" w:rsidP="00C94B59">
      <w:pPr>
        <w:pStyle w:val="avsnitt"/>
      </w:pPr>
      <w:r>
        <w:t xml:space="preserve">Når bekjennelsesskriftenes tema er frelsen, er </w:t>
      </w:r>
      <w:r w:rsidR="00107CCB">
        <w:t xml:space="preserve">målet alltid </w:t>
      </w:r>
      <w:r>
        <w:t xml:space="preserve">det evige liv, SK Dåpen, 25.  </w:t>
      </w:r>
      <w:r w:rsidR="00107CCB">
        <w:t xml:space="preserve">På samme måte som </w:t>
      </w:r>
      <w:r>
        <w:t>Guds rettferdighet</w:t>
      </w:r>
      <w:r w:rsidR="00D6635E">
        <w:t xml:space="preserve"> </w:t>
      </w:r>
      <w:r>
        <w:t xml:space="preserve">– </w:t>
      </w:r>
      <w:r w:rsidR="00D6635E">
        <w:t xml:space="preserve">Kristi rettferdighet – </w:t>
      </w:r>
      <w:r>
        <w:t>blir tilregnet tr</w:t>
      </w:r>
      <w:r w:rsidR="00DA40DB">
        <w:t>oen</w:t>
      </w:r>
      <w:r>
        <w:t xml:space="preserve">, blir </w:t>
      </w:r>
      <w:r w:rsidR="00107CCB">
        <w:t xml:space="preserve">også </w:t>
      </w:r>
      <w:r>
        <w:t>det evige liv tilregnet tr</w:t>
      </w:r>
      <w:r w:rsidR="00DA40DB">
        <w:t>oen</w:t>
      </w:r>
      <w:r>
        <w:t>.  ”</w:t>
      </w:r>
      <w:r w:rsidR="00464889">
        <w:rPr>
          <w:i/>
        </w:rPr>
        <w:t>Den</w:t>
      </w:r>
      <w:r w:rsidR="003B6CD2">
        <w:rPr>
          <w:i/>
        </w:rPr>
        <w:t xml:space="preserve"> </w:t>
      </w:r>
      <w:r w:rsidRPr="00D6635E">
        <w:rPr>
          <w:i/>
        </w:rPr>
        <w:t>som har Sønnen, har livet</w:t>
      </w:r>
      <w:r>
        <w:t xml:space="preserve">”, 1 Joh 5:12.  Apol 4:354.  </w:t>
      </w:r>
    </w:p>
    <w:p w:rsidR="00975693" w:rsidRDefault="00975693" w:rsidP="00C94B59">
      <w:pPr>
        <w:pStyle w:val="avsnitt"/>
      </w:pPr>
      <w:r>
        <w:t>Konkordieformel</w:t>
      </w:r>
      <w:r w:rsidR="005A4539">
        <w:t>en</w:t>
      </w:r>
      <w:r w:rsidR="003B6CD2">
        <w:t xml:space="preserve"> </w:t>
      </w:r>
      <w:r w:rsidR="00107CCB">
        <w:t xml:space="preserve">presiserer Confessio Augustana og avviser samtidig vrang lære </w:t>
      </w:r>
      <w:r>
        <w:t>med Guds domstol for øye: ”</w:t>
      </w:r>
      <w:r w:rsidRPr="00107CCB">
        <w:t xml:space="preserve">Ved Guds nådes hjelp har også vi til hensikt å holde fast ved denne bekjennelse inntil vår salige ende.  Da skal vi komme fram for vår Herre Jesu Kristi domstol med et hjerte og </w:t>
      </w:r>
      <w:r w:rsidR="005A4539" w:rsidRPr="00107CCB">
        <w:t>en</w:t>
      </w:r>
      <w:r w:rsidR="003B6CD2" w:rsidRPr="00107CCB">
        <w:t xml:space="preserve"> </w:t>
      </w:r>
      <w:r w:rsidRPr="00107CCB">
        <w:t>samvittighet fylt av glede og trygghet</w:t>
      </w:r>
      <w:r>
        <w:t>”, Konkordiebokens forord, s</w:t>
      </w:r>
      <w:r w:rsidR="00CB49B2">
        <w:t>.</w:t>
      </w:r>
      <w:r>
        <w:t xml:space="preserve"> 8.  Forordet til Apologien, 19.  FC SC 12:40.</w:t>
      </w:r>
    </w:p>
    <w:p w:rsidR="00975693" w:rsidRPr="00956DC5" w:rsidRDefault="00975693" w:rsidP="00C94B59">
      <w:pPr>
        <w:pStyle w:val="avsnitt"/>
        <w:rPr>
          <w:rStyle w:val="Sterk"/>
        </w:rPr>
      </w:pPr>
      <w:r w:rsidRPr="00956DC5">
        <w:rPr>
          <w:rStyle w:val="Sterk"/>
        </w:rPr>
        <w:t>Israel (el</w:t>
      </w:r>
      <w:r w:rsidR="00B9117C">
        <w:rPr>
          <w:rStyle w:val="Sterk"/>
        </w:rPr>
        <w:t>.</w:t>
      </w:r>
      <w:r w:rsidRPr="00956DC5">
        <w:rPr>
          <w:rStyle w:val="Sterk"/>
        </w:rPr>
        <w:t xml:space="preserve"> jødene): </w:t>
      </w:r>
    </w:p>
    <w:p w:rsidR="00F87B63" w:rsidRDefault="00975693" w:rsidP="00C94B59">
      <w:pPr>
        <w:pStyle w:val="avsnitt"/>
      </w:pPr>
      <w:r>
        <w:t xml:space="preserve">Utenfor Guds kirke </w:t>
      </w:r>
      <w:r w:rsidR="00763251">
        <w:t>kan</w:t>
      </w:r>
      <w:r w:rsidR="003B6CD2">
        <w:t xml:space="preserve"> </w:t>
      </w:r>
      <w:r>
        <w:t>ing</w:t>
      </w:r>
      <w:r w:rsidR="005A4539">
        <w:t>en</w:t>
      </w:r>
      <w:r w:rsidR="003B6CD2">
        <w:t xml:space="preserve"> </w:t>
      </w:r>
      <w:r>
        <w:t>vite hva Guds sinnelag er overfor jødene, SK Tr</w:t>
      </w:r>
      <w:r w:rsidR="00DA40DB">
        <w:t>oen</w:t>
      </w:r>
      <w:r>
        <w:t xml:space="preserve">, 66.  </w:t>
      </w:r>
    </w:p>
    <w:p w:rsidR="00975693" w:rsidRDefault="00975693" w:rsidP="00C94B59">
      <w:pPr>
        <w:pStyle w:val="avsnitt"/>
      </w:pPr>
      <w:r>
        <w:t xml:space="preserve">Liksom jødene så Mose tildekkede ansikt, lærer </w:t>
      </w:r>
      <w:r w:rsidR="00D6635E">
        <w:t xml:space="preserve">jødene </w:t>
      </w:r>
      <w:r>
        <w:t xml:space="preserve">lovens rettferdighet og forakter Kristi nåde, Apol 4:21, 12.78.  </w:t>
      </w:r>
    </w:p>
    <w:p w:rsidR="00D6635E" w:rsidRDefault="00975693" w:rsidP="00C94B59">
      <w:pPr>
        <w:pStyle w:val="avsnitt"/>
      </w:pPr>
      <w:r>
        <w:t xml:space="preserve">Profetene lærte </w:t>
      </w:r>
      <w:r w:rsidR="00154E71">
        <w:t>t</w:t>
      </w:r>
      <w:r w:rsidR="00E10E82">
        <w:t>roens</w:t>
      </w:r>
      <w:r>
        <w:t xml:space="preserve"> rettferdighet, og - til eksempel for oss - fordømte de størstedel</w:t>
      </w:r>
      <w:r w:rsidR="005A4539">
        <w:t>en</w:t>
      </w:r>
      <w:r w:rsidR="003B6CD2">
        <w:t xml:space="preserve"> </w:t>
      </w:r>
      <w:r>
        <w:t xml:space="preserve">av folket, de som trodde at de gjorde seg fortjent til syndenes forlatelse med offer og gudstjenester, Apol 4:395, 15:23.  </w:t>
      </w:r>
    </w:p>
    <w:p w:rsidR="00975693" w:rsidRDefault="00975693" w:rsidP="00C94B59">
      <w:pPr>
        <w:pStyle w:val="avsnitt"/>
      </w:pPr>
      <w:r>
        <w:t>Fordømmels</w:t>
      </w:r>
      <w:r w:rsidR="005A4539">
        <w:t>en</w:t>
      </w:r>
      <w:r w:rsidR="003B6CD2">
        <w:t xml:space="preserve"> </w:t>
      </w:r>
      <w:r>
        <w:t>gjaldt ikke gjerninger som Gud hadde påbudt til øvelser i samfunn</w:t>
      </w:r>
      <w:r w:rsidR="00F87B63">
        <w:t xml:space="preserve"> med ham</w:t>
      </w:r>
      <w:r>
        <w:t>, m</w:t>
      </w:r>
      <w:r w:rsidR="005A4539">
        <w:t>en</w:t>
      </w:r>
      <w:r w:rsidR="003B6CD2">
        <w:t xml:space="preserve"> </w:t>
      </w:r>
      <w:r w:rsidR="00464889">
        <w:t>den</w:t>
      </w:r>
      <w:r w:rsidR="003B6CD2">
        <w:t xml:space="preserve"> </w:t>
      </w:r>
      <w:r>
        <w:t xml:space="preserve">ugudelige overbevisning at de </w:t>
      </w:r>
      <w:r w:rsidRPr="00D6635E">
        <w:rPr>
          <w:i/>
        </w:rPr>
        <w:t>ved gjort gjerning</w:t>
      </w:r>
      <w:r>
        <w:t xml:space="preserve"> kunne forsone Gud.  Derfor økte de gjerningenes antall og innførte Baal-kulten.  Slik ble tr</w:t>
      </w:r>
      <w:r w:rsidR="00DA40DB">
        <w:t>oen</w:t>
      </w:r>
      <w:r w:rsidR="003B6CD2">
        <w:t xml:space="preserve"> </w:t>
      </w:r>
      <w:r>
        <w:t xml:space="preserve">på Guds løfte vraket.  Tillit til gjort gjerning vil </w:t>
      </w:r>
      <w:r w:rsidR="00D6635E">
        <w:t xml:space="preserve">vare ved </w:t>
      </w:r>
      <w:r>
        <w:t>i verden, og Herrens nattverd bli misbrukt like til Kristi gjenkomst.  M</w:t>
      </w:r>
      <w:r w:rsidR="005A4539">
        <w:t>en</w:t>
      </w:r>
      <w:r w:rsidR="003B6CD2">
        <w:t xml:space="preserve"> </w:t>
      </w:r>
      <w:r>
        <w:t>de som tror evangeliet, vil i mellomti</w:t>
      </w:r>
      <w:r w:rsidR="00464889">
        <w:t>den</w:t>
      </w:r>
      <w:r w:rsidR="003B6CD2">
        <w:t xml:space="preserve"> </w:t>
      </w:r>
      <w:r>
        <w:t xml:space="preserve">forkaste </w:t>
      </w:r>
      <w:r w:rsidR="00464889">
        <w:t>den</w:t>
      </w:r>
      <w:r w:rsidR="003B6CD2">
        <w:t xml:space="preserve"> </w:t>
      </w:r>
      <w:r>
        <w:t xml:space="preserve">kult som er uttenkt mot Guds bud, for dermed å tilsløre Kristi herlighet og </w:t>
      </w:r>
      <w:r w:rsidR="00F87B63">
        <w:t>t</w:t>
      </w:r>
      <w:r w:rsidR="00E10E82">
        <w:t>roens</w:t>
      </w:r>
      <w:r>
        <w:t xml:space="preserve"> rettferdighet, Apol 4:207, 288, SA 26:97f.  </w:t>
      </w:r>
    </w:p>
    <w:p w:rsidR="00975693" w:rsidRDefault="00975693" w:rsidP="00C94B59">
      <w:pPr>
        <w:pStyle w:val="avsnitt"/>
      </w:pPr>
      <w:r>
        <w:t>N</w:t>
      </w:r>
      <w:r w:rsidR="00DA40DB">
        <w:t>oen</w:t>
      </w:r>
      <w:r w:rsidR="003B6CD2">
        <w:t xml:space="preserve"> </w:t>
      </w:r>
      <w:r>
        <w:t>offer i Moselov</w:t>
      </w:r>
      <w:r w:rsidR="005A4539">
        <w:t>en</w:t>
      </w:r>
      <w:r w:rsidR="003B6CD2">
        <w:t xml:space="preserve"> </w:t>
      </w:r>
      <w:r>
        <w:t xml:space="preserve">blir kalt </w:t>
      </w:r>
      <w:r w:rsidRPr="00D6635E">
        <w:rPr>
          <w:i/>
        </w:rPr>
        <w:t>soningsoffer</w:t>
      </w:r>
      <w:r>
        <w:t xml:space="preserve"> (el</w:t>
      </w:r>
      <w:r w:rsidR="00B9117C">
        <w:t>.</w:t>
      </w:r>
      <w:r>
        <w:t xml:space="preserve"> syndoffer), ikke fordi gjerning</w:t>
      </w:r>
      <w:r w:rsidR="005A4539">
        <w:t>en</w:t>
      </w:r>
      <w:r w:rsidR="003B6CD2">
        <w:t xml:space="preserve"> </w:t>
      </w:r>
      <w:r>
        <w:t>fortjener syndenes forlatelse for Gud, m</w:t>
      </w:r>
      <w:r w:rsidR="005A4539">
        <w:t>en</w:t>
      </w:r>
      <w:r w:rsidR="003B6CD2">
        <w:t xml:space="preserve"> </w:t>
      </w:r>
      <w:r>
        <w:t>fordi syndenes forlatelse blir fortjent etter lovens rettferdighet, og for at ing</w:t>
      </w:r>
      <w:r w:rsidR="005A4539">
        <w:t>en</w:t>
      </w:r>
      <w:r w:rsidR="003B6CD2">
        <w:t xml:space="preserve"> </w:t>
      </w:r>
      <w:r>
        <w:t>skulle bli utstøtt fra folket, Apol 24:21.</w:t>
      </w:r>
    </w:p>
    <w:p w:rsidR="00975693" w:rsidRDefault="00975693" w:rsidP="00C94B59">
      <w:pPr>
        <w:pStyle w:val="avsnitt"/>
      </w:pPr>
      <w:r>
        <w:t xml:space="preserve">De som tror at Gud er forsonet på </w:t>
      </w:r>
      <w:r w:rsidR="00763251">
        <w:t>grunn</w:t>
      </w:r>
      <w:r w:rsidR="003B6CD2">
        <w:t xml:space="preserve"> </w:t>
      </w:r>
      <w:r>
        <w:t xml:space="preserve">av </w:t>
      </w:r>
      <w:r w:rsidRPr="00D6635E">
        <w:rPr>
          <w:i/>
        </w:rPr>
        <w:t>overleveringene</w:t>
      </w:r>
      <w:r>
        <w:t>, fratar Kristus ær</w:t>
      </w:r>
      <w:r w:rsidR="005A4539">
        <w:t>en</w:t>
      </w:r>
      <w:r w:rsidR="003B6CD2">
        <w:t xml:space="preserve"> </w:t>
      </w:r>
      <w:r>
        <w:t>som mellom</w:t>
      </w:r>
      <w:r w:rsidR="00DE0985">
        <w:t>mann</w:t>
      </w:r>
      <w:r w:rsidR="003B6CD2">
        <w:t xml:space="preserve"> </w:t>
      </w:r>
      <w:r>
        <w:t xml:space="preserve">og tilslører </w:t>
      </w:r>
      <w:r w:rsidR="00F87B63">
        <w:t>t</w:t>
      </w:r>
      <w:r w:rsidR="00E10E82">
        <w:t>roens</w:t>
      </w:r>
      <w:r>
        <w:t xml:space="preserve"> rettferdighet, Apol 15:10.  Si</w:t>
      </w:r>
      <w:r w:rsidR="00464889">
        <w:t>den</w:t>
      </w:r>
      <w:r w:rsidR="003B6CD2">
        <w:t xml:space="preserve"> </w:t>
      </w:r>
      <w:r>
        <w:t>fornuft</w:t>
      </w:r>
      <w:r w:rsidR="005A4539">
        <w:t>en</w:t>
      </w:r>
      <w:r w:rsidR="003B6CD2">
        <w:t xml:space="preserve"> </w:t>
      </w:r>
      <w:r>
        <w:t xml:space="preserve">ikke forstår </w:t>
      </w:r>
      <w:r w:rsidR="00F87B63">
        <w:t>t</w:t>
      </w:r>
      <w:r w:rsidR="00E10E82">
        <w:t>roens</w:t>
      </w:r>
      <w:r>
        <w:t xml:space="preserve"> rettferdighet, vil mennesker alltid tenke at lydighet mot overleveringene hører med til frelsen, samme 25:23f.  </w:t>
      </w:r>
      <w:r w:rsidR="00464889" w:rsidRPr="00F87B63">
        <w:rPr>
          <w:i/>
        </w:rPr>
        <w:t>Den</w:t>
      </w:r>
      <w:r w:rsidR="003B6CD2" w:rsidRPr="00F87B63">
        <w:rPr>
          <w:i/>
        </w:rPr>
        <w:t xml:space="preserve"> </w:t>
      </w:r>
      <w:r w:rsidRPr="00F87B63">
        <w:rPr>
          <w:i/>
        </w:rPr>
        <w:t xml:space="preserve">nye pakts gudstjeneste er </w:t>
      </w:r>
      <w:r w:rsidR="00F87B63" w:rsidRPr="00F87B63">
        <w:rPr>
          <w:i/>
        </w:rPr>
        <w:t>t</w:t>
      </w:r>
      <w:r w:rsidR="00E10E82" w:rsidRPr="00F87B63">
        <w:rPr>
          <w:i/>
        </w:rPr>
        <w:t>roens</w:t>
      </w:r>
      <w:r w:rsidRPr="00F87B63">
        <w:rPr>
          <w:i/>
        </w:rPr>
        <w:t xml:space="preserve"> rettferdighet i hjertet og </w:t>
      </w:r>
      <w:r w:rsidR="00F87B63" w:rsidRPr="00F87B63">
        <w:rPr>
          <w:i/>
        </w:rPr>
        <w:t>t</w:t>
      </w:r>
      <w:r w:rsidR="00E10E82" w:rsidRPr="00F87B63">
        <w:rPr>
          <w:i/>
        </w:rPr>
        <w:t>roens</w:t>
      </w:r>
      <w:r w:rsidRPr="00F87B63">
        <w:rPr>
          <w:i/>
        </w:rPr>
        <w:t xml:space="preserve"> frukter</w:t>
      </w:r>
      <w:r>
        <w:t xml:space="preserve">, samme 24:27.  </w:t>
      </w:r>
    </w:p>
    <w:p w:rsidR="00975693" w:rsidRDefault="00975693" w:rsidP="00C94B59">
      <w:pPr>
        <w:pStyle w:val="avsnitt"/>
      </w:pPr>
      <w:r w:rsidRPr="00D6635E">
        <w:rPr>
          <w:i/>
        </w:rPr>
        <w:t>Jødenes historie</w:t>
      </w:r>
      <w:r>
        <w:t xml:space="preserve"> viser </w:t>
      </w:r>
      <w:r w:rsidR="00260D2B">
        <w:t>hvordan</w:t>
      </w:r>
      <w:r w:rsidR="003B6CD2">
        <w:t xml:space="preserve"> </w:t>
      </w:r>
      <w:r>
        <w:t xml:space="preserve">Gud </w:t>
      </w:r>
      <w:r w:rsidR="00763251">
        <w:t>kan</w:t>
      </w:r>
      <w:r w:rsidR="003B6CD2">
        <w:t xml:space="preserve"> </w:t>
      </w:r>
      <w:r>
        <w:t xml:space="preserve">straffe land og folk som fortjent, fordi de forakter </w:t>
      </w:r>
      <w:r w:rsidR="00DE0985">
        <w:t>han</w:t>
      </w:r>
      <w:r>
        <w:t xml:space="preserve">s Ord, FC SD 11:58f.  </w:t>
      </w:r>
    </w:p>
    <w:p w:rsidR="00975693" w:rsidRDefault="00975693" w:rsidP="00C94B59">
      <w:pPr>
        <w:pStyle w:val="avsnitt"/>
      </w:pPr>
      <w:r>
        <w:t>Guds kirke var i Israel, selv om Baal-kult</w:t>
      </w:r>
      <w:r w:rsidR="005A4539">
        <w:t>en</w:t>
      </w:r>
      <w:r w:rsidR="003B6CD2">
        <w:t xml:space="preserve"> </w:t>
      </w:r>
      <w:r>
        <w:t>holdt seg der.  Og lik</w:t>
      </w:r>
      <w:r w:rsidR="0093123E">
        <w:t xml:space="preserve"> kirk</w:t>
      </w:r>
      <w:r w:rsidR="005A4539">
        <w:t>en</w:t>
      </w:r>
      <w:r w:rsidR="003B6CD2">
        <w:t xml:space="preserve"> </w:t>
      </w:r>
      <w:r w:rsidR="0093123E">
        <w:t xml:space="preserve">i </w:t>
      </w:r>
      <w:r w:rsidR="00464889">
        <w:t>den</w:t>
      </w:r>
      <w:r w:rsidR="003B6CD2">
        <w:t xml:space="preserve"> </w:t>
      </w:r>
      <w:r>
        <w:t>gamle pakt, vil kirk</w:t>
      </w:r>
      <w:r w:rsidR="005A4539">
        <w:t>en</w:t>
      </w:r>
      <w:r w:rsidR="003B6CD2">
        <w:t xml:space="preserve"> </w:t>
      </w:r>
      <w:r>
        <w:t xml:space="preserve">forkaste </w:t>
      </w:r>
      <w:r w:rsidR="00464889">
        <w:t>den</w:t>
      </w:r>
      <w:r w:rsidR="003B6CD2">
        <w:t xml:space="preserve"> </w:t>
      </w:r>
      <w:r>
        <w:t>kult som består i misbruk av messen, Apol 27:98.  Det er forskjell på lovens folk og kirken, samme 7/8, 14, 19f.  Forut</w:t>
      </w:r>
      <w:r w:rsidR="005A4539">
        <w:t>en</w:t>
      </w:r>
      <w:r w:rsidR="003B6CD2">
        <w:t xml:space="preserve"> </w:t>
      </w:r>
      <w:r>
        <w:t>Messias-løftet, hadde lovens folk løfter om legemlige goder, om riket osv</w:t>
      </w:r>
      <w:r w:rsidR="00B9117C">
        <w:t>.</w:t>
      </w:r>
      <w:r>
        <w:t xml:space="preserve">, samme 14.  </w:t>
      </w:r>
    </w:p>
    <w:p w:rsidR="00975693" w:rsidRDefault="00975693" w:rsidP="00C94B59">
      <w:pPr>
        <w:pStyle w:val="avsnitt"/>
      </w:pPr>
      <w:r>
        <w:t xml:space="preserve">De profetiske og apostoliske skrifter i Det gamle og Det nye testamente er </w:t>
      </w:r>
      <w:r w:rsidRPr="0093123E">
        <w:rPr>
          <w:i/>
        </w:rPr>
        <w:t>Israels rene og klare kilde</w:t>
      </w:r>
      <w:r>
        <w:t>, FC SD Kort sammenfatning, 3.</w:t>
      </w:r>
    </w:p>
    <w:p w:rsidR="00975693" w:rsidRDefault="00975693" w:rsidP="00576C86"/>
    <w:p w:rsidR="00975693" w:rsidRDefault="00975693" w:rsidP="00576C86"/>
    <w:p w:rsidR="004F634E" w:rsidRDefault="004F634E" w:rsidP="00576C86"/>
    <w:p w:rsidR="00511215" w:rsidRDefault="00511215" w:rsidP="00576C86">
      <w:pPr>
        <w:pStyle w:val="Overskrift1"/>
        <w:ind w:left="567"/>
        <w:jc w:val="both"/>
      </w:pPr>
      <w:bookmarkStart w:id="68" w:name="_Toc477360850"/>
      <w:r>
        <w:t xml:space="preserve">OM </w:t>
      </w:r>
      <w:r w:rsidR="00A61E24">
        <w:t>ANTIKRIST</w:t>
      </w:r>
      <w:bookmarkEnd w:id="68"/>
    </w:p>
    <w:p w:rsidR="00C0737F" w:rsidRDefault="00C0737F" w:rsidP="00576C86"/>
    <w:p w:rsidR="00C0737F" w:rsidRDefault="007818C5" w:rsidP="00576C86">
      <w:r>
        <w:t xml:space="preserve">Flere </w:t>
      </w:r>
      <w:r w:rsidR="00511215">
        <w:t>steder i Nytestamentet</w:t>
      </w:r>
      <w:r>
        <w:t xml:space="preserve"> gjenspeiler Jesu </w:t>
      </w:r>
      <w:r w:rsidR="00511215">
        <w:t>undervisning</w:t>
      </w:r>
      <w:r>
        <w:t xml:space="preserve"> i dette emnet</w:t>
      </w:r>
      <w:r w:rsidR="00511215">
        <w:t xml:space="preserve">, </w:t>
      </w:r>
      <w:r w:rsidR="00D34DF3">
        <w:t>f.eks.</w:t>
      </w:r>
      <w:r w:rsidR="00A61E24">
        <w:t xml:space="preserve"> </w:t>
      </w:r>
      <w:r w:rsidR="00511215">
        <w:t>Mt 24.</w:t>
      </w:r>
      <w:r w:rsidR="00C0737F" w:rsidRPr="00C0737F">
        <w:t xml:space="preserve"> </w:t>
      </w:r>
      <w:r w:rsidR="00C0737F">
        <w:t xml:space="preserve"> Hovedtekste</w:t>
      </w:r>
      <w:r w:rsidR="005D6FBC">
        <w:t xml:space="preserve">ne er </w:t>
      </w:r>
      <w:r w:rsidR="00C0737F" w:rsidRPr="0093123E">
        <w:rPr>
          <w:i/>
        </w:rPr>
        <w:t>Da</w:t>
      </w:r>
      <w:r>
        <w:rPr>
          <w:i/>
        </w:rPr>
        <w:t>n</w:t>
      </w:r>
      <w:r w:rsidR="003B6CD2">
        <w:rPr>
          <w:i/>
        </w:rPr>
        <w:t xml:space="preserve"> </w:t>
      </w:r>
      <w:r w:rsidR="00C0737F" w:rsidRPr="0093123E">
        <w:rPr>
          <w:i/>
        </w:rPr>
        <w:t>7, 2 Tess 2 og Åp 13</w:t>
      </w:r>
      <w:r w:rsidR="00C0737F">
        <w:t xml:space="preserve">.  </w:t>
      </w:r>
    </w:p>
    <w:p w:rsidR="00A61E24" w:rsidRDefault="00511215" w:rsidP="00576C86">
      <w:r>
        <w:t>Benevnels</w:t>
      </w:r>
      <w:r w:rsidR="005A4539">
        <w:t>en</w:t>
      </w:r>
      <w:r w:rsidR="003B6CD2">
        <w:t xml:space="preserve"> </w:t>
      </w:r>
      <w:r w:rsidR="00A61E24">
        <w:t>«Antikrist»</w:t>
      </w:r>
      <w:r>
        <w:t xml:space="preserve"> er brukt </w:t>
      </w:r>
      <w:r w:rsidRPr="00A61E24">
        <w:rPr>
          <w:i/>
        </w:rPr>
        <w:t>omfattende</w:t>
      </w:r>
      <w:r>
        <w:t xml:space="preserve"> om vranglærerne, 1 Joh 1:18, </w:t>
      </w:r>
      <w:r w:rsidR="007818C5">
        <w:t xml:space="preserve">og i </w:t>
      </w:r>
      <w:r w:rsidRPr="00A61E24">
        <w:rPr>
          <w:i/>
        </w:rPr>
        <w:t>avgrenset</w:t>
      </w:r>
      <w:r>
        <w:t xml:space="preserve"> mening om </w:t>
      </w:r>
      <w:r w:rsidR="005A4539">
        <w:t>en</w:t>
      </w:r>
      <w:r w:rsidR="003B6CD2">
        <w:t xml:space="preserve"> </w:t>
      </w:r>
      <w:r>
        <w:t xml:space="preserve">bestemt personmakt, som alle </w:t>
      </w:r>
      <w:r w:rsidR="007818C5">
        <w:t>a</w:t>
      </w:r>
      <w:r w:rsidR="00A61E24">
        <w:t>ntikrist</w:t>
      </w:r>
      <w:r>
        <w:t>er representerer med villfarelser og lovløshet i kirken</w:t>
      </w:r>
      <w:r w:rsidR="007818C5">
        <w:t>.</w:t>
      </w:r>
      <w:r>
        <w:t xml:space="preserve"> </w:t>
      </w:r>
    </w:p>
    <w:p w:rsidR="00511215" w:rsidRDefault="00511215" w:rsidP="00FE211B">
      <w:pPr>
        <w:pStyle w:val="bibelsitat"/>
      </w:pPr>
      <w:r w:rsidRPr="00A61E24">
        <w:rPr>
          <w:b/>
        </w:rPr>
        <w:t>1 Joh 2:18</w:t>
      </w:r>
      <w:r w:rsidR="00A61E24">
        <w:t xml:space="preserve"> – nå er </w:t>
      </w:r>
      <w:r w:rsidR="00464889">
        <w:t>den</w:t>
      </w:r>
      <w:r w:rsidR="003B6CD2">
        <w:t xml:space="preserve"> </w:t>
      </w:r>
      <w:r w:rsidR="00A61E24">
        <w:t xml:space="preserve">siste tid.  Liksom dere har hørt at Antikrist kommer, så </w:t>
      </w:r>
      <w:r w:rsidR="007818C5">
        <w:t xml:space="preserve">er det også nå </w:t>
      </w:r>
      <w:r w:rsidR="00D34DF3">
        <w:t>fremtrådt</w:t>
      </w:r>
      <w:r w:rsidR="007818C5">
        <w:t xml:space="preserve"> mange a</w:t>
      </w:r>
      <w:r w:rsidR="00A61E24">
        <w:t xml:space="preserve">ntikrister.  Av dette forstår vi at </w:t>
      </w:r>
      <w:r w:rsidR="00464889">
        <w:t>den</w:t>
      </w:r>
      <w:r w:rsidR="003B6CD2">
        <w:t xml:space="preserve"> </w:t>
      </w:r>
      <w:r w:rsidR="00A61E24">
        <w:t xml:space="preserve">siste tid er kommet.  </w:t>
      </w:r>
      <w:r w:rsidRPr="00270906">
        <w:rPr>
          <w:b/>
        </w:rPr>
        <w:t>2 Tess 2:7</w:t>
      </w:r>
      <w:r w:rsidR="00270906" w:rsidRPr="00270906">
        <w:rPr>
          <w:b/>
        </w:rPr>
        <w:t>a</w:t>
      </w:r>
      <w:r w:rsidR="007818C5">
        <w:t xml:space="preserve"> – Lovløshetens hemmelighet er al</w:t>
      </w:r>
      <w:r w:rsidR="00270906">
        <w:t>t</w:t>
      </w:r>
      <w:r w:rsidR="007818C5">
        <w:t xml:space="preserve"> virksom (v 7-12)</w:t>
      </w:r>
      <w:r>
        <w:t>.</w:t>
      </w:r>
      <w:r w:rsidR="007818C5">
        <w:t xml:space="preserve">  </w:t>
      </w:r>
      <w:r>
        <w:t xml:space="preserve"> </w:t>
      </w:r>
    </w:p>
    <w:p w:rsidR="00270906" w:rsidRDefault="00511215" w:rsidP="00576C86">
      <w:r>
        <w:t xml:space="preserve">Det er tale om </w:t>
      </w:r>
      <w:r w:rsidR="005A4539">
        <w:t>en</w:t>
      </w:r>
      <w:r w:rsidR="003B6CD2">
        <w:t xml:space="preserve"> </w:t>
      </w:r>
      <w:r>
        <w:t xml:space="preserve">gudfiendtlig åndsmakt som alltid søker å kontrollere apostlenes etterfølgere i prekenembetet.  </w:t>
      </w:r>
      <w:r w:rsidR="00A61E24">
        <w:t>Antikrist</w:t>
      </w:r>
      <w:r>
        <w:t xml:space="preserve"> tåler </w:t>
      </w:r>
      <w:r w:rsidR="005C607F">
        <w:t xml:space="preserve">nemlig </w:t>
      </w:r>
      <w:r>
        <w:t xml:space="preserve">ikke at Kristus </w:t>
      </w:r>
      <w:r w:rsidR="005C607F">
        <w:t>rå</w:t>
      </w:r>
      <w:r w:rsidR="00270906">
        <w:t xml:space="preserve">r </w:t>
      </w:r>
      <w:r w:rsidR="005C607F">
        <w:t>m</w:t>
      </w:r>
      <w:r>
        <w:t xml:space="preserve">ed sitt Ord i </w:t>
      </w:r>
      <w:r w:rsidR="005A4539">
        <w:t>sin</w:t>
      </w:r>
      <w:r w:rsidR="003B6CD2">
        <w:t xml:space="preserve"> </w:t>
      </w:r>
      <w:r>
        <w:t xml:space="preserve">kirke på jorden: Mt 28:20, Joh 8:31f, 17:20, 1 Pet 4:11, 1 Tim 6:3ff.  </w:t>
      </w:r>
    </w:p>
    <w:p w:rsidR="005C607F" w:rsidRDefault="00270906" w:rsidP="00576C86">
      <w:r>
        <w:t xml:space="preserve">Det er to </w:t>
      </w:r>
      <w:r w:rsidR="00511215">
        <w:t>ting</w:t>
      </w:r>
      <w:r>
        <w:t xml:space="preserve"> Antikrist vil avskaffe fremfor alt</w:t>
      </w:r>
      <w:r w:rsidR="00511215">
        <w:t xml:space="preserve">: </w:t>
      </w:r>
    </w:p>
    <w:p w:rsidR="005C607F" w:rsidRDefault="00511215" w:rsidP="0026394D">
      <w:pPr>
        <w:pStyle w:val="avsnittminnrykk"/>
        <w:numPr>
          <w:ilvl w:val="3"/>
          <w:numId w:val="39"/>
        </w:numPr>
        <w:ind w:left="567" w:hanging="567"/>
      </w:pPr>
      <w:r>
        <w:t xml:space="preserve">Kristi lære om synderens frifinnelse på </w:t>
      </w:r>
      <w:r w:rsidR="00763251">
        <w:t>grunn</w:t>
      </w:r>
      <w:r w:rsidR="003B6CD2">
        <w:t xml:space="preserve"> </w:t>
      </w:r>
      <w:r>
        <w:t xml:space="preserve">av Kristi lidelse og død (Guds universelle nåde, </w:t>
      </w:r>
      <w:r w:rsidR="00464889">
        <w:t>den</w:t>
      </w:r>
      <w:r w:rsidR="003B6CD2">
        <w:t xml:space="preserve"> </w:t>
      </w:r>
      <w:r>
        <w:t>tilregnede (forensiske) rettferdig</w:t>
      </w:r>
      <w:r w:rsidR="00270906">
        <w:t>het</w:t>
      </w:r>
      <w:r w:rsidR="005C607F">
        <w:t>)</w:t>
      </w:r>
      <w:r>
        <w:t xml:space="preserve">, og </w:t>
      </w:r>
    </w:p>
    <w:p w:rsidR="00511215" w:rsidRDefault="00464889" w:rsidP="0026394D">
      <w:pPr>
        <w:pStyle w:val="avsnittminnrykk"/>
        <w:numPr>
          <w:ilvl w:val="3"/>
          <w:numId w:val="39"/>
        </w:numPr>
        <w:ind w:left="567" w:hanging="567"/>
      </w:pPr>
      <w:r>
        <w:t>den</w:t>
      </w:r>
      <w:r w:rsidR="003B6CD2">
        <w:t xml:space="preserve"> </w:t>
      </w:r>
      <w:r w:rsidR="00511215">
        <w:t>rett utlagte Skrift, gitt kirk</w:t>
      </w:r>
      <w:r w:rsidR="005A4539">
        <w:t>en</w:t>
      </w:r>
      <w:r w:rsidR="003B6CD2">
        <w:t xml:space="preserve"> </w:t>
      </w:r>
      <w:r w:rsidR="00511215">
        <w:t xml:space="preserve">i og med det apostoliske ord.  </w:t>
      </w:r>
    </w:p>
    <w:p w:rsidR="00511215" w:rsidRDefault="005C607F" w:rsidP="00576C86">
      <w:r>
        <w:t xml:space="preserve">Antikrist </w:t>
      </w:r>
      <w:r w:rsidR="00511215">
        <w:t>er ”</w:t>
      </w:r>
      <w:r w:rsidR="00464889">
        <w:rPr>
          <w:i/>
        </w:rPr>
        <w:t>den</w:t>
      </w:r>
      <w:r w:rsidR="003B6CD2">
        <w:rPr>
          <w:i/>
        </w:rPr>
        <w:t xml:space="preserve"> </w:t>
      </w:r>
      <w:r w:rsidR="00511215" w:rsidRPr="009E6E60">
        <w:rPr>
          <w:i/>
        </w:rPr>
        <w:t>lovløse</w:t>
      </w:r>
      <w:r w:rsidR="00511215">
        <w:t>”</w:t>
      </w:r>
      <w:r w:rsidR="00270906">
        <w:t xml:space="preserve">, til stadighet virksom </w:t>
      </w:r>
      <w:r>
        <w:t>gjennom kirkens historie like fra aposteltiden</w:t>
      </w:r>
      <w:r w:rsidR="00270906">
        <w:t xml:space="preserve"> for </w:t>
      </w:r>
      <w:r>
        <w:t xml:space="preserve">å virke </w:t>
      </w:r>
      <w:r w:rsidR="00464889">
        <w:t>den</w:t>
      </w:r>
      <w:r w:rsidR="003B6CD2">
        <w:t xml:space="preserve"> </w:t>
      </w:r>
      <w:r>
        <w:t xml:space="preserve">lovløshet som </w:t>
      </w:r>
      <w:r w:rsidR="00511215">
        <w:t>erstatte</w:t>
      </w:r>
      <w:r>
        <w:t>r</w:t>
      </w:r>
      <w:r w:rsidR="00511215">
        <w:t xml:space="preserve"> Kristi lære med menneskers autoritet og </w:t>
      </w:r>
      <w:r w:rsidR="00270906">
        <w:t xml:space="preserve">myndighet.  </w:t>
      </w:r>
      <w:r>
        <w:t xml:space="preserve">Dermed </w:t>
      </w:r>
      <w:r w:rsidR="00511215">
        <w:t>hindre</w:t>
      </w:r>
      <w:r>
        <w:t>r</w:t>
      </w:r>
      <w:r w:rsidR="00511215">
        <w:t xml:space="preserve"> </w:t>
      </w:r>
      <w:r w:rsidR="00DE0985">
        <w:t>han</w:t>
      </w:r>
      <w:r w:rsidR="003B6CD2">
        <w:t xml:space="preserve"> </w:t>
      </w:r>
      <w:r w:rsidR="00511215">
        <w:t xml:space="preserve">at mennesker tror på </w:t>
      </w:r>
      <w:r w:rsidR="00464889">
        <w:t>den</w:t>
      </w:r>
      <w:r w:rsidR="003B6CD2">
        <w:t xml:space="preserve"> </w:t>
      </w:r>
      <w:r w:rsidR="00511215">
        <w:t xml:space="preserve">gode Skaperen, vår Gjenløser, </w:t>
      </w:r>
      <w:r>
        <w:t xml:space="preserve">og </w:t>
      </w:r>
      <w:r w:rsidR="00511215">
        <w:t>hindre</w:t>
      </w:r>
      <w:r>
        <w:t>r</w:t>
      </w:r>
      <w:r w:rsidR="00511215">
        <w:t xml:space="preserve"> at mennesker </w:t>
      </w:r>
      <w:r w:rsidR="00CB49B2">
        <w:t xml:space="preserve">følger </w:t>
      </w:r>
      <w:r w:rsidR="00511215">
        <w:t xml:space="preserve">apostelordets lære og formaninger </w:t>
      </w:r>
      <w:r w:rsidR="009E6E60">
        <w:t xml:space="preserve">fra </w:t>
      </w:r>
      <w:r w:rsidR="00464889">
        <w:t>den</w:t>
      </w:r>
      <w:r w:rsidR="003B6CD2">
        <w:t xml:space="preserve"> </w:t>
      </w:r>
      <w:r w:rsidR="009E6E60">
        <w:t xml:space="preserve">inkarnerte Guds Sønn.  </w:t>
      </w:r>
      <w:r w:rsidR="00511215">
        <w:t xml:space="preserve">Kort sagt: </w:t>
      </w:r>
      <w:r w:rsidR="00A61E24">
        <w:t>Antikrist</w:t>
      </w:r>
      <w:r w:rsidR="00511215">
        <w:t xml:space="preserve"> vil ikke at noe menneske skal lære å kjenne Fader</w:t>
      </w:r>
      <w:r w:rsidR="005A4539">
        <w:t>en</w:t>
      </w:r>
      <w:r w:rsidR="003B6CD2">
        <w:t xml:space="preserve"> </w:t>
      </w:r>
      <w:r w:rsidR="00511215">
        <w:t>i Sønnens åpenbaring.</w:t>
      </w:r>
    </w:p>
    <w:p w:rsidR="00511215" w:rsidRDefault="00511215" w:rsidP="00576C86">
      <w:pPr>
        <w:pStyle w:val="Overskrift5"/>
      </w:pPr>
      <w:r>
        <w:t xml:space="preserve">2 Tess 2  </w:t>
      </w:r>
    </w:p>
    <w:p w:rsidR="009E6E60" w:rsidRDefault="009E6E60" w:rsidP="00576C86">
      <w:r w:rsidRPr="009E6E60">
        <w:rPr>
          <w:i/>
        </w:rPr>
        <w:t>Virkning</w:t>
      </w:r>
      <w:r w:rsidR="005A4539">
        <w:rPr>
          <w:i/>
        </w:rPr>
        <w:t>en</w:t>
      </w:r>
      <w:r w:rsidR="003B6CD2">
        <w:rPr>
          <w:i/>
        </w:rPr>
        <w:t xml:space="preserve"> </w:t>
      </w:r>
      <w:r>
        <w:t>er kristnes sløvhet og frafall</w:t>
      </w:r>
      <w:r w:rsidR="00270906">
        <w:t xml:space="preserve">, like fra </w:t>
      </w:r>
      <w:r>
        <w:t>likegyldighet til overmot i lærespørsmål.  Denne kirkeødeleggende virksomhet kul</w:t>
      </w:r>
      <w:r w:rsidR="00270906">
        <w:t>m</w:t>
      </w:r>
      <w:r w:rsidR="00B75CEB">
        <w:t>in</w:t>
      </w:r>
      <w:r>
        <w:t>erer med Antikristens personlige fremtre</w:t>
      </w:r>
      <w:r w:rsidR="00464889">
        <w:t>den</w:t>
      </w:r>
      <w:r w:rsidR="003B6CD2">
        <w:t xml:space="preserve"> </w:t>
      </w:r>
      <w:r>
        <w:t xml:space="preserve">før Kristi gjenkomst.  </w:t>
      </w:r>
    </w:p>
    <w:p w:rsidR="009E6E60" w:rsidRPr="00592F67" w:rsidRDefault="009E6E60" w:rsidP="00BE70F1">
      <w:pPr>
        <w:pStyle w:val="punktlise"/>
        <w:numPr>
          <w:ilvl w:val="0"/>
          <w:numId w:val="85"/>
        </w:numPr>
        <w:ind w:left="567" w:hanging="283"/>
        <w:rPr>
          <w:lang w:val="nn-NO"/>
        </w:rPr>
      </w:pPr>
      <w:r w:rsidRPr="009E6E60">
        <w:rPr>
          <w:i/>
        </w:rPr>
        <w:t>Virksom i Guds tempel</w:t>
      </w:r>
      <w:r>
        <w:t xml:space="preserve"> – i Guds kirke på jorden, v 4.  </w:t>
      </w:r>
      <w:r w:rsidR="0049549A" w:rsidRPr="00270906">
        <w:rPr>
          <w:lang w:val="nn-NO"/>
        </w:rPr>
        <w:t>Jf.</w:t>
      </w:r>
      <w:r w:rsidR="00270906" w:rsidRPr="00270906">
        <w:rPr>
          <w:lang w:val="nn-NO"/>
        </w:rPr>
        <w:t xml:space="preserve"> </w:t>
      </w:r>
      <w:r w:rsidRPr="00592F67">
        <w:rPr>
          <w:lang w:val="nn-NO"/>
        </w:rPr>
        <w:t>1 Kor 3:16ff, 1 Tim 3:15, 2 Tim 2:20</w:t>
      </w:r>
      <w:r w:rsidR="00CB49B2">
        <w:rPr>
          <w:lang w:val="nn-NO"/>
        </w:rPr>
        <w:t>,</w:t>
      </w:r>
      <w:r w:rsidRPr="00592F67">
        <w:rPr>
          <w:lang w:val="nn-NO"/>
        </w:rPr>
        <w:t xml:space="preserve"> osv.  </w:t>
      </w:r>
      <w:r w:rsidR="00DE0985" w:rsidRPr="00B4515A">
        <w:rPr>
          <w:lang w:val="nn-NO"/>
        </w:rPr>
        <w:t>Han</w:t>
      </w:r>
      <w:r w:rsidR="003B6CD2" w:rsidRPr="00B4515A">
        <w:rPr>
          <w:lang w:val="nn-NO"/>
        </w:rPr>
        <w:t xml:space="preserve"> </w:t>
      </w:r>
      <w:r w:rsidR="00963E6F" w:rsidRPr="00B4515A">
        <w:rPr>
          <w:lang w:val="nn-NO"/>
        </w:rPr>
        <w:t xml:space="preserve">utgir seg for </w:t>
      </w:r>
      <w:r w:rsidR="00963E6F" w:rsidRPr="00B4515A">
        <w:rPr>
          <w:i/>
          <w:lang w:val="nn-NO"/>
        </w:rPr>
        <w:t>å være Gud</w:t>
      </w:r>
      <w:r w:rsidR="00963E6F" w:rsidRPr="00B4515A">
        <w:rPr>
          <w:lang w:val="nn-NO"/>
        </w:rPr>
        <w:t xml:space="preserve">, </w:t>
      </w:r>
      <w:r w:rsidR="0049549A" w:rsidRPr="00B4515A">
        <w:rPr>
          <w:lang w:val="nn-NO"/>
        </w:rPr>
        <w:t>jf.</w:t>
      </w:r>
      <w:r w:rsidR="00270906" w:rsidRPr="00B4515A">
        <w:rPr>
          <w:lang w:val="nn-NO"/>
        </w:rPr>
        <w:t xml:space="preserve"> </w:t>
      </w:r>
      <w:r w:rsidR="00963E6F" w:rsidRPr="00B4515A">
        <w:rPr>
          <w:lang w:val="nn-NO"/>
        </w:rPr>
        <w:t>Da</w:t>
      </w:r>
      <w:r w:rsidR="00270906" w:rsidRPr="00B4515A">
        <w:rPr>
          <w:lang w:val="nn-NO"/>
        </w:rPr>
        <w:t xml:space="preserve">n </w:t>
      </w:r>
      <w:r w:rsidR="00963E6F" w:rsidRPr="00B4515A">
        <w:rPr>
          <w:lang w:val="nn-NO"/>
        </w:rPr>
        <w:t xml:space="preserve">9:27, 11:31, 12:11.  Kristus henviser til dette i Mt 24:15, Mk 13:14.  </w:t>
      </w:r>
      <w:r w:rsidR="0049549A" w:rsidRPr="00B4515A">
        <w:rPr>
          <w:lang w:val="nn-NO"/>
        </w:rPr>
        <w:t>Jf.</w:t>
      </w:r>
      <w:r w:rsidR="008F78CF" w:rsidRPr="00B4515A">
        <w:rPr>
          <w:lang w:val="nn-NO"/>
        </w:rPr>
        <w:t xml:space="preserve"> </w:t>
      </w:r>
      <w:r w:rsidR="00963E6F" w:rsidRPr="00592F67">
        <w:rPr>
          <w:lang w:val="nn-NO"/>
        </w:rPr>
        <w:t>dyrets bilde, Åp 13:14ff.</w:t>
      </w:r>
    </w:p>
    <w:p w:rsidR="005D7344" w:rsidRDefault="00511215" w:rsidP="00BE70F1">
      <w:pPr>
        <w:pStyle w:val="punktlise"/>
        <w:numPr>
          <w:ilvl w:val="0"/>
          <w:numId w:val="85"/>
        </w:numPr>
        <w:ind w:left="567" w:hanging="283"/>
      </w:pPr>
      <w:r w:rsidRPr="009E6E60">
        <w:rPr>
          <w:i/>
        </w:rPr>
        <w:t>Frafall</w:t>
      </w:r>
      <w:r>
        <w:t xml:space="preserve">, v 3, 10-12, gitt til kjenne i lovløshet, v 7.  </w:t>
      </w:r>
    </w:p>
    <w:p w:rsidR="00592F67" w:rsidRDefault="00511215" w:rsidP="00BE70F1">
      <w:pPr>
        <w:pStyle w:val="punktlise"/>
        <w:numPr>
          <w:ilvl w:val="0"/>
          <w:numId w:val="85"/>
        </w:numPr>
        <w:ind w:left="567" w:hanging="283"/>
      </w:pPr>
      <w:r w:rsidRPr="00592F67">
        <w:rPr>
          <w:i/>
        </w:rPr>
        <w:t>Hovmotsånd</w:t>
      </w:r>
      <w:r w:rsidR="00963E6F" w:rsidRPr="00592F67">
        <w:rPr>
          <w:i/>
        </w:rPr>
        <w:t xml:space="preserve">, </w:t>
      </w:r>
      <w:r w:rsidR="00963E6F" w:rsidRPr="00963E6F">
        <w:t>v 4</w:t>
      </w:r>
      <w:r w:rsidR="00963E6F" w:rsidRPr="00592F67">
        <w:rPr>
          <w:i/>
        </w:rPr>
        <w:t>.</w:t>
      </w:r>
      <w:r>
        <w:t xml:space="preserve">  </w:t>
      </w:r>
      <w:r w:rsidR="00963E6F">
        <w:t xml:space="preserve">Antikrist opphøyer seg over alt som </w:t>
      </w:r>
      <w:r w:rsidR="008F78CF">
        <w:t xml:space="preserve">kalles </w:t>
      </w:r>
      <w:r w:rsidR="00963E6F">
        <w:t xml:space="preserve">gud og helligdom.  Joh 10:34-36, 1 Kor 8:5f.  </w:t>
      </w:r>
      <w:r w:rsidR="0049549A">
        <w:t>Jf.</w:t>
      </w:r>
      <w:r w:rsidR="008F78CF">
        <w:t xml:space="preserve"> Dan</w:t>
      </w:r>
      <w:r w:rsidR="003B6CD2">
        <w:t xml:space="preserve"> </w:t>
      </w:r>
      <w:r w:rsidR="00963E6F">
        <w:t xml:space="preserve">7:8, 11:36, Åp 13:1, 5.  </w:t>
      </w:r>
    </w:p>
    <w:p w:rsidR="00592F67" w:rsidRDefault="00511215" w:rsidP="00BE70F1">
      <w:pPr>
        <w:pStyle w:val="punktlise"/>
        <w:numPr>
          <w:ilvl w:val="0"/>
          <w:numId w:val="85"/>
        </w:numPr>
        <w:ind w:left="567" w:hanging="283"/>
      </w:pPr>
      <w:r w:rsidRPr="00592F67">
        <w:rPr>
          <w:i/>
        </w:rPr>
        <w:t>Teg</w:t>
      </w:r>
      <w:r w:rsidR="008F78CF">
        <w:rPr>
          <w:i/>
        </w:rPr>
        <w:t>n</w:t>
      </w:r>
      <w:r w:rsidR="003B6CD2">
        <w:rPr>
          <w:i/>
        </w:rPr>
        <w:t xml:space="preserve"> </w:t>
      </w:r>
      <w:r w:rsidRPr="00592F67">
        <w:rPr>
          <w:i/>
        </w:rPr>
        <w:t>og undergjerninger</w:t>
      </w:r>
      <w:r w:rsidR="00592F67" w:rsidRPr="00592F67">
        <w:rPr>
          <w:i/>
        </w:rPr>
        <w:t xml:space="preserve">, </w:t>
      </w:r>
      <w:r w:rsidR="00592F67" w:rsidRPr="00592F67">
        <w:t>v 9.</w:t>
      </w:r>
      <w:r w:rsidR="00592F67">
        <w:t xml:space="preserve"> </w:t>
      </w:r>
      <w:r>
        <w:t xml:space="preserve"> </w:t>
      </w:r>
      <w:r w:rsidR="00592F67">
        <w:t xml:space="preserve">De er forførende </w:t>
      </w:r>
      <w:r w:rsidR="0055446E">
        <w:t>løgn</w:t>
      </w:r>
      <w:r w:rsidR="00592F67">
        <w:t>under, tilskyndet av sata</w:t>
      </w:r>
      <w:r w:rsidR="008F78CF">
        <w:t>n</w:t>
      </w:r>
      <w:r w:rsidR="003B6CD2">
        <w:t xml:space="preserve"> </w:t>
      </w:r>
      <w:r w:rsidR="00592F67">
        <w:t xml:space="preserve">og innordnet satans </w:t>
      </w:r>
      <w:r w:rsidR="0055446E">
        <w:t>løgn</w:t>
      </w:r>
      <w:r w:rsidR="00592F67">
        <w:t xml:space="preserve">er, </w:t>
      </w:r>
      <w:r w:rsidR="0049549A">
        <w:t>jf.</w:t>
      </w:r>
      <w:r w:rsidR="008F78CF">
        <w:t xml:space="preserve"> </w:t>
      </w:r>
      <w:r w:rsidR="00592F67">
        <w:t>Mt 24:24, Mk 13:22,</w:t>
      </w:r>
      <w:r w:rsidR="00592F67" w:rsidRPr="00592F67">
        <w:t xml:space="preserve"> Joh 8:44</w:t>
      </w:r>
      <w:r w:rsidR="00592F67">
        <w:t xml:space="preserve">.  Åp 13:13, 16:13f. </w:t>
      </w:r>
    </w:p>
    <w:p w:rsidR="00511215" w:rsidRDefault="00511215" w:rsidP="00BE70F1">
      <w:pPr>
        <w:pStyle w:val="punktlise"/>
        <w:numPr>
          <w:ilvl w:val="0"/>
          <w:numId w:val="85"/>
        </w:numPr>
        <w:ind w:left="567" w:hanging="283"/>
      </w:pPr>
      <w:r w:rsidRPr="009E6E60">
        <w:rPr>
          <w:i/>
        </w:rPr>
        <w:t>Kul</w:t>
      </w:r>
      <w:r w:rsidR="008F78CF">
        <w:rPr>
          <w:i/>
        </w:rPr>
        <w:t>min</w:t>
      </w:r>
      <w:r w:rsidRPr="009E6E60">
        <w:rPr>
          <w:i/>
        </w:rPr>
        <w:t>asjonen</w:t>
      </w:r>
      <w:r w:rsidR="00592F67">
        <w:t>,</w:t>
      </w:r>
      <w:r>
        <w:t xml:space="preserve"> </w:t>
      </w:r>
      <w:r w:rsidR="00592F67">
        <w:t xml:space="preserve">v 3, 6, 8.  </w:t>
      </w:r>
      <w:r w:rsidR="00A61E24">
        <w:t>Antikrist</w:t>
      </w:r>
      <w:r>
        <w:t xml:space="preserve"> skal ”åpenbares ” ved ti</w:t>
      </w:r>
      <w:r w:rsidR="00464889">
        <w:t>den</w:t>
      </w:r>
      <w:r w:rsidR="003B6CD2">
        <w:t xml:space="preserve"> </w:t>
      </w:r>
      <w:r>
        <w:t xml:space="preserve">for Kristi synlige komme i </w:t>
      </w:r>
      <w:r w:rsidR="007867E2">
        <w:t xml:space="preserve">sin </w:t>
      </w:r>
      <w:r>
        <w:t xml:space="preserve">Guddoms herlighet.  Da skal Kristus tilintetgjøre ham.  </w:t>
      </w:r>
      <w:r w:rsidR="0049549A">
        <w:t>Jf.</w:t>
      </w:r>
      <w:r w:rsidR="008F78CF">
        <w:t xml:space="preserve"> </w:t>
      </w:r>
      <w:r>
        <w:t>Åp 19:11ff.</w:t>
      </w:r>
    </w:p>
    <w:p w:rsidR="00511215" w:rsidRDefault="00C758B8" w:rsidP="0026394D">
      <w:pPr>
        <w:spacing w:before="240"/>
      </w:pPr>
      <w:r>
        <w:rPr>
          <w:i/>
        </w:rPr>
        <w:t>En</w:t>
      </w:r>
      <w:r w:rsidR="003B6CD2">
        <w:rPr>
          <w:i/>
        </w:rPr>
        <w:t xml:space="preserve"> </w:t>
      </w:r>
      <w:r w:rsidR="00511215" w:rsidRPr="009E6E60">
        <w:rPr>
          <w:i/>
        </w:rPr>
        <w:t>makt hindrer sata</w:t>
      </w:r>
      <w:r w:rsidR="008F78CF">
        <w:rPr>
          <w:i/>
        </w:rPr>
        <w:t xml:space="preserve">n </w:t>
      </w:r>
      <w:r w:rsidR="00511215">
        <w:t xml:space="preserve">i å la </w:t>
      </w:r>
      <w:r w:rsidR="00A61E24">
        <w:t>Antikrist</w:t>
      </w:r>
      <w:r w:rsidR="00511215">
        <w:t xml:space="preserve"> tre synlig frem, v 6f</w:t>
      </w:r>
      <w:r w:rsidR="007867E2">
        <w:t xml:space="preserve">.  </w:t>
      </w:r>
      <w:r w:rsidR="00511215">
        <w:t>Stedet er dunkelt, m</w:t>
      </w:r>
      <w:r w:rsidR="005A4539">
        <w:t>en</w:t>
      </w:r>
      <w:r w:rsidR="003B6CD2">
        <w:t xml:space="preserve"> </w:t>
      </w:r>
      <w:r w:rsidR="00511215">
        <w:t>bør forstås i lys av 1 Joh 4:3f</w:t>
      </w:r>
      <w:r w:rsidR="007867E2">
        <w:t xml:space="preserve"> – om den Ånd som er i Guds barn, til forskjell fra Antikristens ånd som nå er virksom i verden.  </w:t>
      </w:r>
      <w:r w:rsidR="00511215">
        <w:t xml:space="preserve">Denne makt er </w:t>
      </w:r>
      <w:r w:rsidR="00464889">
        <w:rPr>
          <w:i/>
        </w:rPr>
        <w:t>Den</w:t>
      </w:r>
      <w:r w:rsidR="003B6CD2">
        <w:rPr>
          <w:i/>
        </w:rPr>
        <w:t xml:space="preserve"> </w:t>
      </w:r>
      <w:r w:rsidR="00511215" w:rsidRPr="00592F67">
        <w:rPr>
          <w:i/>
        </w:rPr>
        <w:t>Hellige Ånd</w:t>
      </w:r>
      <w:r w:rsidR="00511215">
        <w:t xml:space="preserve">, virksom </w:t>
      </w:r>
      <w:r w:rsidR="005D7344">
        <w:t>m</w:t>
      </w:r>
      <w:r w:rsidR="00511215">
        <w:t xml:space="preserve">ed evangeliet og sakramentene i Kristi </w:t>
      </w:r>
      <w:r w:rsidR="00511215" w:rsidRPr="00960018">
        <w:rPr>
          <w:i/>
        </w:rPr>
        <w:t>kirke</w:t>
      </w:r>
      <w:r w:rsidR="00511215">
        <w:t xml:space="preserve"> på jorden.  </w:t>
      </w:r>
    </w:p>
    <w:p w:rsidR="008F78CF" w:rsidRDefault="008F78CF" w:rsidP="00576C86">
      <w:r>
        <w:t xml:space="preserve">Den antikristelige åndsmakt agerer som om ”alt er mitt”.  Den befester sitt herredømme i kirken med løftet </w:t>
      </w:r>
      <w:r w:rsidR="007867E2">
        <w:t xml:space="preserve">om </w:t>
      </w:r>
      <w:r>
        <w:t xml:space="preserve">at ”alt er ditt”, men på en betingelse: </w:t>
      </w:r>
      <w:r w:rsidRPr="007867E2">
        <w:rPr>
          <w:i/>
        </w:rPr>
        <w:t>Om du tilber meg</w:t>
      </w:r>
      <w:r w:rsidR="003B40AC">
        <w:rPr>
          <w:i/>
        </w:rPr>
        <w:t xml:space="preserve"> </w:t>
      </w:r>
      <w:r w:rsidR="003B40AC">
        <w:t>(</w:t>
      </w:r>
      <w:r w:rsidR="0049549A">
        <w:t>jf.</w:t>
      </w:r>
      <w:r w:rsidR="003B40AC">
        <w:t xml:space="preserve"> Mt 4:9)</w:t>
      </w:r>
      <w:r>
        <w:t>.  Denne åndsmakt påberoper seg uinnskrenket myndighet, opphøyet over Gud og den rette gudstjeneste</w:t>
      </w:r>
      <w:r w:rsidR="003B40AC">
        <w:t xml:space="preserve"> i Ånd og sannhet</w:t>
      </w:r>
      <w:r>
        <w:t xml:space="preserve"> (Dan 11:36, 2 Tess 2:4</w:t>
      </w:r>
      <w:r w:rsidR="003B40AC">
        <w:t>, Joh 4:23</w:t>
      </w:r>
      <w:r>
        <w:t xml:space="preserve">).  </w:t>
      </w:r>
    </w:p>
    <w:p w:rsidR="003B40AC" w:rsidRDefault="008F78CF" w:rsidP="00576C86">
      <w:r>
        <w:t xml:space="preserve">En Luther-preken gir grunn til ettertanke: </w:t>
      </w:r>
    </w:p>
    <w:p w:rsidR="00EB2CC6" w:rsidRDefault="008F78CF" w:rsidP="0026394D">
      <w:pPr>
        <w:ind w:left="567"/>
      </w:pPr>
      <w:r>
        <w:t>Antikrist rår i Guds tempel hvor prest og menighet underkaster seg menneskers lærdommer og påbud, som om deres verdslige maktbruk er kirkens vern og trygge borg.  De tilslører Kristus – troens rettferdighet, gjør Midleren til en lovgiver, forvrenger evangeliet og sakramentenes bruk, og bruker syndsforlatelsens evangelium til hån og spott.  Men kirkens beskytter og verge er alle dager ingen annen en han som sa: ”Gå bort fra meg, satan!” (Luthers preken 18.2.1537 – WA 45, 25-47)</w:t>
      </w:r>
    </w:p>
    <w:p w:rsidR="004716CA" w:rsidRDefault="004716CA" w:rsidP="00576C86"/>
    <w:p w:rsidR="003F2E2C" w:rsidRDefault="003F2E2C" w:rsidP="00576C86">
      <w:pPr>
        <w:pStyle w:val="Overskrift1"/>
        <w:ind w:left="567"/>
        <w:jc w:val="both"/>
      </w:pPr>
      <w:bookmarkStart w:id="69" w:name="_Toc477360851"/>
      <w:r>
        <w:t>MELLOMTILSTAND</w:t>
      </w:r>
      <w:r w:rsidR="00C758B8">
        <w:t>E</w:t>
      </w:r>
      <w:r w:rsidR="008F78CF">
        <w:t>N</w:t>
      </w:r>
      <w:bookmarkEnd w:id="69"/>
      <w:r w:rsidR="003B6CD2">
        <w:t xml:space="preserve">  </w:t>
      </w:r>
    </w:p>
    <w:p w:rsidR="00DD5167" w:rsidRDefault="00DD5167" w:rsidP="00576C86"/>
    <w:p w:rsidR="00CC7BE3" w:rsidRDefault="00592F67" w:rsidP="00576C86">
      <w:r>
        <w:t>Benevnels</w:t>
      </w:r>
      <w:r w:rsidR="005A4539">
        <w:t>en</w:t>
      </w:r>
      <w:r w:rsidR="003B6CD2">
        <w:t xml:space="preserve"> </w:t>
      </w:r>
      <w:r>
        <w:t xml:space="preserve">«mellomtilstand» sikter til sjelenes tilstand før de dødes oppstandelse.  </w:t>
      </w:r>
    </w:p>
    <w:p w:rsidR="00511215" w:rsidRDefault="00E245B8" w:rsidP="00576C86">
      <w:r>
        <w:t xml:space="preserve">Spørsmålene melder seg: </w:t>
      </w:r>
      <w:r w:rsidR="00511215">
        <w:t>Hva vil det si at de tr</w:t>
      </w:r>
      <w:r w:rsidR="00DA40DB">
        <w:t>oen</w:t>
      </w:r>
      <w:r w:rsidR="00511215">
        <w:t xml:space="preserve">des sjeler er borte fra legemet og hjemme hos HERREN?  2 Kor 5:8.  </w:t>
      </w:r>
      <w:r w:rsidR="00CC7BE3">
        <w:t>Og h</w:t>
      </w:r>
      <w:r w:rsidR="00511215">
        <w:t>va vil det si at sjel</w:t>
      </w:r>
      <w:r w:rsidR="005A4539">
        <w:t>en</w:t>
      </w:r>
      <w:r w:rsidR="003B6CD2">
        <w:t xml:space="preserve"> </w:t>
      </w:r>
      <w:r w:rsidR="00511215">
        <w:t xml:space="preserve">hviler i paradiset, eller i Abrahams </w:t>
      </w:r>
      <w:r>
        <w:t>fang</w:t>
      </w:r>
      <w:r w:rsidR="00511215">
        <w:t xml:space="preserve">?  Lk 16:23, 23:43, </w:t>
      </w:r>
      <w:r w:rsidR="0049549A">
        <w:t>jf.</w:t>
      </w:r>
      <w:r w:rsidR="003B40AC">
        <w:t xml:space="preserve"> </w:t>
      </w:r>
      <w:r w:rsidR="00511215">
        <w:t xml:space="preserve">Fil 1:23.  </w:t>
      </w:r>
    </w:p>
    <w:p w:rsidR="00E245B8" w:rsidRDefault="00511215" w:rsidP="00576C86">
      <w:r>
        <w:t xml:space="preserve">Få bibelsteder belyser mellomtilstanden.  </w:t>
      </w:r>
      <w:r w:rsidR="00E245B8">
        <w:t>Svarene inngår i de ting som Gud holder skjult for oss i dette liv</w:t>
      </w:r>
      <w:r w:rsidR="003B40AC">
        <w:t xml:space="preserve">.  </w:t>
      </w:r>
      <w:r>
        <w:t xml:space="preserve">Bibelstedene om ”de siste ting” retter vår oppmerksomhet mot </w:t>
      </w:r>
      <w:r w:rsidRPr="003F2E2C">
        <w:rPr>
          <w:i/>
        </w:rPr>
        <w:t>Kristi gjenkomst til dom, og det som si</w:t>
      </w:r>
      <w:r w:rsidR="00464889">
        <w:rPr>
          <w:i/>
        </w:rPr>
        <w:t>den</w:t>
      </w:r>
      <w:r w:rsidR="003B6CD2">
        <w:rPr>
          <w:i/>
        </w:rPr>
        <w:t xml:space="preserve"> </w:t>
      </w:r>
      <w:r w:rsidRPr="003F2E2C">
        <w:rPr>
          <w:i/>
        </w:rPr>
        <w:t>følger</w:t>
      </w:r>
      <w:r>
        <w:t xml:space="preserve">: </w:t>
      </w:r>
    </w:p>
    <w:p w:rsidR="00511215" w:rsidRDefault="00511215" w:rsidP="00FE211B">
      <w:pPr>
        <w:pStyle w:val="bibelsitat"/>
      </w:pPr>
      <w:r w:rsidRPr="00E245B8">
        <w:rPr>
          <w:b/>
        </w:rPr>
        <w:t>1 Kor 1:7</w:t>
      </w:r>
      <w:r w:rsidR="00E245B8">
        <w:t xml:space="preserve"> – mens dere venter på vår Herres Jesu Kristi åpenbaring.  </w:t>
      </w:r>
      <w:r>
        <w:t xml:space="preserve">Fil 3:20f, Kol 3:4, 1 Tess 4:13ff, </w:t>
      </w:r>
      <w:r w:rsidR="003B40AC">
        <w:t xml:space="preserve">2 Tess 1:9f.  </w:t>
      </w:r>
      <w:r>
        <w:t xml:space="preserve">2 Tim 4:7-9, Tit 2:13.  </w:t>
      </w:r>
    </w:p>
    <w:p w:rsidR="00511215" w:rsidRDefault="00511215" w:rsidP="00576C86">
      <w:r>
        <w:t xml:space="preserve">Stedene sier at Kristus skal </w:t>
      </w:r>
      <w:r w:rsidRPr="003F2E2C">
        <w:rPr>
          <w:i/>
        </w:rPr>
        <w:t>gjenforene</w:t>
      </w:r>
      <w:r>
        <w:t xml:space="preserve"> sjelene med </w:t>
      </w:r>
      <w:r w:rsidR="00CB49B2">
        <w:t xml:space="preserve">sine </w:t>
      </w:r>
      <w:r>
        <w:t xml:space="preserve">legemer, og de taler om </w:t>
      </w:r>
      <w:r w:rsidR="003B40AC">
        <w:t>d</w:t>
      </w:r>
      <w:r w:rsidR="005A4539">
        <w:t>en</w:t>
      </w:r>
      <w:r w:rsidR="003B6CD2">
        <w:t xml:space="preserve"> </w:t>
      </w:r>
      <w:r>
        <w:t xml:space="preserve">eksistens som </w:t>
      </w:r>
      <w:r w:rsidR="003B40AC">
        <w:t xml:space="preserve">siden </w:t>
      </w:r>
      <w:r w:rsidR="00E245B8">
        <w:t xml:space="preserve">følger og </w:t>
      </w:r>
      <w:r>
        <w:t xml:space="preserve">overgår våre forestillinger, Fil 1:21-23.  </w:t>
      </w:r>
    </w:p>
    <w:p w:rsidR="00D6468F" w:rsidRDefault="00511215" w:rsidP="00FE211B">
      <w:pPr>
        <w:pStyle w:val="bibelsitat"/>
      </w:pPr>
      <w:r w:rsidRPr="00D6468F">
        <w:rPr>
          <w:b/>
        </w:rPr>
        <w:t>1 Pet 3:19</w:t>
      </w:r>
      <w:r w:rsidR="00CC7BE3">
        <w:rPr>
          <w:b/>
        </w:rPr>
        <w:t>-21</w:t>
      </w:r>
      <w:r w:rsidR="00B9117C">
        <w:rPr>
          <w:b/>
        </w:rPr>
        <w:t>a</w:t>
      </w:r>
      <w:r w:rsidR="00B9117C" w:rsidRPr="00D6468F">
        <w:rPr>
          <w:b/>
        </w:rPr>
        <w:t xml:space="preserve"> </w:t>
      </w:r>
      <w:r w:rsidR="00B9117C">
        <w:t>-</w:t>
      </w:r>
      <w:r w:rsidR="00D6468F">
        <w:t xml:space="preserve"> (Kristus) forkynte for åndene som var i fangenskap.  Det var de som på Noahs tid hadde vært ulydige, da Gud i sitt tålmod ventet mens arken ble bygd.</w:t>
      </w:r>
      <w:r w:rsidR="00CC7BE3">
        <w:t xml:space="preserve">  I den ble noen få mennesker – i alt åtte – frelst ved vann, det som i sitt motbilde, dåpen, nå frelser dere.</w:t>
      </w:r>
    </w:p>
    <w:p w:rsidR="00CC7BE3" w:rsidRDefault="00CC7BE3" w:rsidP="00576C86">
      <w:r>
        <w:t xml:space="preserve">Ordene sikter til den inkarnerte Guds Sønn i Jesu skikkelse, han som led og deretter ble opphøyd i herlighet (1 Pet 1:11).  Han forkynte for åndene som var i fangenskap, det vil si for dem som var ulydige på </w:t>
      </w:r>
      <w:r w:rsidR="00173EFA">
        <w:t xml:space="preserve">Noahs </w:t>
      </w:r>
      <w:r>
        <w:t xml:space="preserve">tid.  </w:t>
      </w:r>
      <w:r w:rsidR="00A65DA3">
        <w:t xml:space="preserve">Det fremgår av sammenhengen at her handler det om domsforkynnelse for de mennesker som på </w:t>
      </w:r>
      <w:r w:rsidR="00CB49B2">
        <w:t xml:space="preserve">Noahs </w:t>
      </w:r>
      <w:r w:rsidR="00A65DA3">
        <w:t xml:space="preserve">tid fikk anledning til å høre Guds ord, men forherdet seg (Mt 24:37-40, Lk 17:26f).  De er for all ettertid et advarende forvarsel om den dom som venter de vantro på Dommens dag. </w:t>
      </w:r>
      <w:r>
        <w:t xml:space="preserve">Motivet kommer vi tilbake til i forbindelse med 1 Pet 4:6.  </w:t>
      </w:r>
    </w:p>
    <w:p w:rsidR="00CC7BE3" w:rsidRDefault="00CC7BE3" w:rsidP="00576C86">
      <w:r>
        <w:t>I NT blir ordet for å forkynne eller proklamere (keryssein) brukt dels om å proklamere Guds evangelium (Mt 4:23, 9:35</w:t>
      </w:r>
      <w:r w:rsidR="004732AB">
        <w:t>,</w:t>
      </w:r>
      <w:r>
        <w:t xml:space="preserve"> osv</w:t>
      </w:r>
      <w:r w:rsidR="00173EFA">
        <w:t>.</w:t>
      </w:r>
      <w:r>
        <w:t>), dels om å forkynne Guds lov (Mt 3:1, Rom 2:21 osv</w:t>
      </w:r>
      <w:r w:rsidR="003B5C29">
        <w:t>.</w:t>
      </w:r>
      <w:r>
        <w:t xml:space="preserve">).    </w:t>
      </w:r>
    </w:p>
    <w:p w:rsidR="001F0869" w:rsidRDefault="001F0869" w:rsidP="00576C86">
      <w:r>
        <w:t xml:space="preserve">Apostelens formaning er en dåpsformaning.  Med frelsen - gitt i dåpen, formaner Peter de troende med håpet for øye.  Når håpet går i oppfyllelse, skal de ta arven i eie.  Begrunnelsen er gitt med Kristi martyreksempel, som straks etter sin lidelse trådte frem som dommer over åndene i varetekt.  Til sist skal Herren Jesus ved Faderens høyre dømme levende og døde.  </w:t>
      </w:r>
    </w:p>
    <w:p w:rsidR="00CC7BE3" w:rsidRDefault="001F0869" w:rsidP="00576C86">
      <w:r>
        <w:t xml:space="preserve">Peter oppmuntrer med Jesu martyreksempel, som nå er det levende håp (1:3), og oppmuntrer til utholdende bekjennelse.  Nå gjelder det </w:t>
      </w:r>
      <w:r w:rsidR="006A6514">
        <w:t xml:space="preserve">for mennesket </w:t>
      </w:r>
      <w:r>
        <w:t xml:space="preserve">å leve - ikke etter menneskelige lyster som før, men leve resten av sitt liv etter Guds vilje.  Da må troens bekjennere tåle spott i Kristi etterfølgelse, og alltid være rede til å begrunne </w:t>
      </w:r>
      <w:r w:rsidR="006A6514">
        <w:t xml:space="preserve">sitt </w:t>
      </w:r>
      <w:r>
        <w:t>håp, 3:14-4:7.  Så langt teksten forstått i brevets sammenheng.  Men s</w:t>
      </w:r>
      <w:r w:rsidR="00CC7BE3">
        <w:t>pekulative tolkninger</w:t>
      </w:r>
      <w:r w:rsidR="00DA6A06">
        <w:t xml:space="preserve"> fins</w:t>
      </w:r>
      <w:r w:rsidR="00CC7BE3">
        <w:t xml:space="preserve">, flere kjent fra tidlig i kirkens historie: </w:t>
      </w:r>
    </w:p>
    <w:p w:rsidR="00CC7BE3" w:rsidRDefault="00CC7BE3" w:rsidP="00BE70F1">
      <w:pPr>
        <w:pStyle w:val="punktlise"/>
        <w:ind w:left="567" w:hanging="283"/>
      </w:pPr>
      <w:r>
        <w:t>Kristus proklamerte løftenes oppfyllelse, altså frelsen for patriarkene og profetene (Hermas Hyrden c</w:t>
      </w:r>
      <w:r w:rsidR="00173EFA">
        <w:t>a.</w:t>
      </w:r>
      <w:r>
        <w:t xml:space="preserve"> 140).  </w:t>
      </w:r>
    </w:p>
    <w:p w:rsidR="00CC7BE3" w:rsidRDefault="00CC7BE3" w:rsidP="00BE70F1">
      <w:pPr>
        <w:pStyle w:val="punktlise"/>
        <w:ind w:left="567" w:hanging="283"/>
      </w:pPr>
      <w:r>
        <w:t xml:space="preserve">Kristus forkynte dommen for falne engler eller demoner - de som forførte menneskene på </w:t>
      </w:r>
      <w:r w:rsidR="00173EFA">
        <w:t xml:space="preserve">Noahs </w:t>
      </w:r>
      <w:r>
        <w:t xml:space="preserve">tid (1 Mos 6:1-4).  </w:t>
      </w:r>
    </w:p>
    <w:p w:rsidR="00CC7BE3" w:rsidRDefault="00CC7BE3" w:rsidP="00BE70F1">
      <w:pPr>
        <w:pStyle w:val="punktlise"/>
        <w:ind w:left="567" w:hanging="283"/>
      </w:pPr>
      <w:r>
        <w:t>Etter dommen bandt Kristus de onde englene - demonene – og satte dem i varetekt (Første Henoks bok, kap</w:t>
      </w:r>
      <w:r w:rsidR="004479FA">
        <w:t>.</w:t>
      </w:r>
      <w:r>
        <w:t xml:space="preserve"> 19).  </w:t>
      </w:r>
    </w:p>
    <w:p w:rsidR="00CC7BE3" w:rsidRDefault="00CC7BE3" w:rsidP="00BE70F1">
      <w:pPr>
        <w:pStyle w:val="punktlise"/>
        <w:ind w:left="567" w:hanging="283"/>
      </w:pPr>
      <w:r>
        <w:t>Med henvisning til Apg 2:24 - Kristus fòr ned til helvetet for å lide også der (Aepinus, d</w:t>
      </w:r>
      <w:r w:rsidR="00173EFA">
        <w:t>.</w:t>
      </w:r>
      <w:r>
        <w:t xml:space="preserve"> 1553).  Men samme bibelsted handler om Kristi legeme - ikke om hans sjel.  </w:t>
      </w:r>
    </w:p>
    <w:p w:rsidR="00CC7BE3" w:rsidRDefault="00CC7BE3" w:rsidP="00BE70F1">
      <w:pPr>
        <w:pStyle w:val="punktlise"/>
        <w:ind w:left="567" w:hanging="283"/>
      </w:pPr>
      <w:r>
        <w:t xml:space="preserve">Kristi nedfart er en billedlig (åndelig) fremstilling av Kristi lidelse, død og begravelse (Calvin, reformert lære).  Men apostelen viser til en faktisk hendelse.  </w:t>
      </w:r>
    </w:p>
    <w:p w:rsidR="00CC7BE3" w:rsidRDefault="00CC7BE3" w:rsidP="00BE70F1">
      <w:pPr>
        <w:pStyle w:val="punktlise"/>
        <w:ind w:left="567" w:hanging="283"/>
      </w:pPr>
      <w:r>
        <w:t>Kristus fòr ned til den gamle pakts fromme i helvetets forgård (limbus patrum) og fridde dem ut (Romerkirken).</w:t>
      </w:r>
    </w:p>
    <w:p w:rsidR="00DA6A06" w:rsidRDefault="00DA6A06" w:rsidP="00C94B59">
      <w:pPr>
        <w:pStyle w:val="avsnitt"/>
      </w:pPr>
    </w:p>
    <w:p w:rsidR="00CC7BE3" w:rsidRDefault="00CC7BE3" w:rsidP="00FE211B">
      <w:pPr>
        <w:pStyle w:val="bibelsitat"/>
      </w:pPr>
      <w:r w:rsidRPr="00DA6A06">
        <w:rPr>
          <w:b/>
        </w:rPr>
        <w:t>1 Pet 4:6</w:t>
      </w:r>
      <w:r w:rsidR="00DA6A06">
        <w:t xml:space="preserve"> – Nettopp derfor ble også evangeliet forkynt for de døde, for at de skulle bli dømt som mennesker etter sin onde natur, men leve i Ånden, liksom Gud.</w:t>
      </w:r>
      <w:r w:rsidR="00CF29F7">
        <w:t xml:space="preserve"> (Overs</w:t>
      </w:r>
      <w:r w:rsidR="003B5C29">
        <w:t>.</w:t>
      </w:r>
      <w:r w:rsidR="00CF29F7">
        <w:t xml:space="preserve"> </w:t>
      </w:r>
      <w:r w:rsidR="006A6514">
        <w:t>e.</w:t>
      </w:r>
      <w:r w:rsidR="00CF29F7">
        <w:t xml:space="preserve"> Sv</w:t>
      </w:r>
      <w:r w:rsidR="003B5C29">
        <w:t>.</w:t>
      </w:r>
      <w:r w:rsidR="00CF29F7">
        <w:t xml:space="preserve"> Kyrkobibel.)</w:t>
      </w:r>
    </w:p>
    <w:p w:rsidR="00CC7BE3" w:rsidRDefault="00CC7BE3" w:rsidP="00576C86">
      <w:r>
        <w:t>Stedet nevner motivet for Kristi nedfart: Kristi proklam</w:t>
      </w:r>
      <w:r w:rsidR="00CF29F7">
        <w:t xml:space="preserve">erte </w:t>
      </w:r>
      <w:r>
        <w:t xml:space="preserve">sin seier </w:t>
      </w:r>
      <w:r w:rsidR="00CF29F7">
        <w:t xml:space="preserve">for dem </w:t>
      </w:r>
      <w:r>
        <w:t xml:space="preserve">som her </w:t>
      </w:r>
      <w:r w:rsidR="00CF29F7">
        <w:t xml:space="preserve">hadde </w:t>
      </w:r>
      <w:r>
        <w:t xml:space="preserve">hørt Guds ord.  </w:t>
      </w:r>
      <w:r w:rsidR="00CF29F7">
        <w:t xml:space="preserve">Teksten er domsforkynnelse.  </w:t>
      </w:r>
      <w:r>
        <w:t>Alle spekulasjoner om omvendelsens mulighet etter døden skal avvises som vranglære (eks</w:t>
      </w:r>
      <w:r w:rsidR="003B5C29">
        <w:t>.</w:t>
      </w:r>
      <w:r>
        <w:t xml:space="preserve"> Markion, </w:t>
      </w:r>
      <w:r w:rsidR="0049549A">
        <w:t>Origenes</w:t>
      </w:r>
      <w:r>
        <w:t xml:space="preserve">).  </w:t>
      </w:r>
    </w:p>
    <w:p w:rsidR="00CF29F7" w:rsidRDefault="00CC7BE3" w:rsidP="00576C86">
      <w:r>
        <w:t xml:space="preserve">Hva skjer med alle de som ikke fikk høre Guds ord mens de levde her?  Gud skal dømme ”det som skjuler seg hos menneskene”, Rom 2:16b.  Resten står ubesvart.     </w:t>
      </w:r>
    </w:p>
    <w:p w:rsidR="002F36BB" w:rsidRDefault="00511215" w:rsidP="00576C86">
      <w:r>
        <w:t>Det er uttrykk for spekula</w:t>
      </w:r>
      <w:r w:rsidR="00120420">
        <w:t>sjon</w:t>
      </w:r>
      <w:r w:rsidR="003B6CD2">
        <w:t xml:space="preserve"> </w:t>
      </w:r>
      <w:r>
        <w:t xml:space="preserve">når </w:t>
      </w:r>
      <w:r w:rsidR="0035155F">
        <w:t>man</w:t>
      </w:r>
      <w:r w:rsidR="003B6CD2">
        <w:t xml:space="preserve"> </w:t>
      </w:r>
      <w:r>
        <w:t>bruker steder som Joh 3:18, 36 og 5:24 til støtte for lær</w:t>
      </w:r>
      <w:r w:rsidR="005A4539">
        <w:t>en</w:t>
      </w:r>
      <w:r w:rsidR="003B6CD2">
        <w:t xml:space="preserve"> </w:t>
      </w:r>
      <w:r>
        <w:t xml:space="preserve">om </w:t>
      </w:r>
      <w:r w:rsidRPr="009B22F4">
        <w:rPr>
          <w:i/>
        </w:rPr>
        <w:t>skjærsilden</w:t>
      </w:r>
      <w:r>
        <w:t xml:space="preserve">.  </w:t>
      </w:r>
      <w:r w:rsidR="002F36BB">
        <w:t>Det gis ingen mulighet til omvendelse etter døden.  Den legemlige død er ”sjelens siste skjærsild” (Luther).  Døden renser de troende for de siste rester av syndefordervet: Lk 23:43, Fil 1:23</w:t>
      </w:r>
      <w:r w:rsidR="004732AB">
        <w:t>,</w:t>
      </w:r>
      <w:r w:rsidR="002F36BB">
        <w:t xml:space="preserve"> osv. </w:t>
      </w:r>
    </w:p>
    <w:p w:rsidR="00CF29F7" w:rsidRDefault="00511215" w:rsidP="00576C86">
      <w:r>
        <w:t>Kristus er de tr</w:t>
      </w:r>
      <w:r w:rsidR="00DA40DB">
        <w:t>oen</w:t>
      </w:r>
      <w:r>
        <w:t>des liv</w:t>
      </w:r>
      <w:r w:rsidR="00CF29F7">
        <w:t xml:space="preserve">.  Om troen er </w:t>
      </w:r>
      <w:r>
        <w:t xml:space="preserve">aldri så svak, </w:t>
      </w:r>
      <w:r w:rsidR="00CF29F7">
        <w:t xml:space="preserve">så har den Kristus og med ham </w:t>
      </w:r>
      <w:r>
        <w:t xml:space="preserve">syndenes forlatelse </w:t>
      </w:r>
      <w:r w:rsidR="00CF29F7">
        <w:t xml:space="preserve">og evig liv.  </w:t>
      </w:r>
      <w:r>
        <w:t xml:space="preserve">1 Joh 2:2, Gal 2:20.  </w:t>
      </w:r>
    </w:p>
    <w:p w:rsidR="00511215" w:rsidRDefault="00511215" w:rsidP="00576C86">
      <w:r>
        <w:t>Aktuelle bibelsteder gir anledning til n</w:t>
      </w:r>
      <w:r w:rsidR="00DA40DB">
        <w:t>oen</w:t>
      </w:r>
      <w:r w:rsidR="003B6CD2">
        <w:t xml:space="preserve"> </w:t>
      </w:r>
      <w:r>
        <w:t xml:space="preserve">slutninger: </w:t>
      </w:r>
    </w:p>
    <w:p w:rsidR="003F2E2C" w:rsidRDefault="00511215" w:rsidP="0026394D">
      <w:pPr>
        <w:pStyle w:val="avsnitt"/>
        <w:numPr>
          <w:ilvl w:val="0"/>
          <w:numId w:val="56"/>
        </w:numPr>
        <w:ind w:left="567"/>
      </w:pPr>
      <w:r>
        <w:t xml:space="preserve">Sjelene vender ikke tilbake til denne falne verden, Lk 16:17-31.  Spiritisme er djevelens spøkeri, 5 Mos 18:11f.  </w:t>
      </w:r>
    </w:p>
    <w:p w:rsidR="003F2E2C" w:rsidRDefault="00511215" w:rsidP="0026394D">
      <w:pPr>
        <w:pStyle w:val="avsnitt"/>
        <w:numPr>
          <w:ilvl w:val="0"/>
          <w:numId w:val="56"/>
        </w:numPr>
        <w:ind w:left="567"/>
      </w:pPr>
      <w:r>
        <w:t>De døde har ing</w:t>
      </w:r>
      <w:r w:rsidR="005A4539">
        <w:t>en</w:t>
      </w:r>
      <w:r w:rsidR="003B6CD2">
        <w:t xml:space="preserve"> </w:t>
      </w:r>
      <w:r>
        <w:t xml:space="preserve">kunnskap om ting og hendelser på denne jord, Jes 63:16.  </w:t>
      </w:r>
    </w:p>
    <w:p w:rsidR="003F2E2C" w:rsidRDefault="00511215" w:rsidP="00576C86">
      <w:pPr>
        <w:pStyle w:val="Overskrift5"/>
      </w:pPr>
      <w:r>
        <w:t>Hovedsak</w:t>
      </w:r>
      <w:r w:rsidR="005A4539">
        <w:t>en</w:t>
      </w:r>
      <w:r w:rsidR="003B6CD2">
        <w:t xml:space="preserve"> </w:t>
      </w:r>
      <w:r w:rsidR="003F2E2C">
        <w:t>står fast</w:t>
      </w:r>
    </w:p>
    <w:p w:rsidR="003F2E2C" w:rsidRDefault="00511215" w:rsidP="00576C86">
      <w:pPr>
        <w:spacing w:before="240"/>
      </w:pPr>
      <w:r>
        <w:t xml:space="preserve">Håpet om verdens gjenfødelse, Mt 19:28, når Kristus kommer med </w:t>
      </w:r>
      <w:r w:rsidR="005A4539">
        <w:t>en</w:t>
      </w:r>
      <w:r w:rsidR="003B6CD2">
        <w:t xml:space="preserve"> </w:t>
      </w:r>
      <w:r>
        <w:t xml:space="preserve">ny himmel og ny jord, Åp 21:1ff.  </w:t>
      </w:r>
      <w:r w:rsidR="009B22F4">
        <w:t>Begrunnels</w:t>
      </w:r>
      <w:r w:rsidR="005A4539">
        <w:t>en</w:t>
      </w:r>
      <w:r w:rsidR="003B6CD2">
        <w:t xml:space="preserve"> </w:t>
      </w:r>
      <w:r w:rsidR="009B22F4">
        <w:t xml:space="preserve">har Gud gitt, </w:t>
      </w:r>
      <w:r w:rsidR="00D15170">
        <w:t xml:space="preserve">han </w:t>
      </w:r>
      <w:r w:rsidR="009B22F4">
        <w:t xml:space="preserve">som reiste gudmennesket Jesus opp fra de døde på </w:t>
      </w:r>
      <w:r w:rsidR="00464889">
        <w:t>den</w:t>
      </w:r>
      <w:r w:rsidR="003B6CD2">
        <w:t xml:space="preserve"> </w:t>
      </w:r>
      <w:r w:rsidR="009B22F4">
        <w:t xml:space="preserve">tredje dag, og tegnene følger </w:t>
      </w:r>
      <w:r w:rsidR="00464889">
        <w:t>den</w:t>
      </w:r>
      <w:r w:rsidR="003B6CD2">
        <w:t xml:space="preserve"> </w:t>
      </w:r>
      <w:r w:rsidR="009B22F4">
        <w:t xml:space="preserve">forsamlede menighet hvor døpte mennesker holder Kristi befalinger og lever det sakramentale kristenliv (Apg 2:42).  </w:t>
      </w:r>
      <w:r w:rsidR="00AC387B">
        <w:t xml:space="preserve">Der mottar de forsoningens evige goder, kjenner </w:t>
      </w:r>
      <w:r w:rsidR="00464889">
        <w:t>den</w:t>
      </w:r>
      <w:r w:rsidR="003B6CD2">
        <w:t xml:space="preserve"> </w:t>
      </w:r>
      <w:r w:rsidR="00AC387B">
        <w:t xml:space="preserve">levende Gud og har evig liv </w:t>
      </w:r>
      <w:r>
        <w:t xml:space="preserve">i Guds nåderike.  </w:t>
      </w:r>
    </w:p>
    <w:p w:rsidR="00511215" w:rsidRDefault="00511215" w:rsidP="00FE211B">
      <w:pPr>
        <w:pStyle w:val="bibelsitat"/>
      </w:pPr>
      <w:r w:rsidRPr="003F2E2C">
        <w:rPr>
          <w:b/>
        </w:rPr>
        <w:t>Joh 17:3</w:t>
      </w:r>
      <w:r>
        <w:t xml:space="preserve"> - Dette er det evige liv, at de kjenner deg, </w:t>
      </w:r>
      <w:r w:rsidR="00464889">
        <w:t>den</w:t>
      </w:r>
      <w:r w:rsidR="003B6CD2">
        <w:t xml:space="preserve"> </w:t>
      </w:r>
      <w:r>
        <w:t xml:space="preserve">ene sanne Gud, og </w:t>
      </w:r>
      <w:r w:rsidR="005235D3">
        <w:t>den du</w:t>
      </w:r>
      <w:r>
        <w:t xml:space="preserve"> utsendte, Jesus Kristus.  </w:t>
      </w:r>
    </w:p>
    <w:p w:rsidR="004716CA" w:rsidRDefault="004716CA" w:rsidP="00576C86"/>
    <w:p w:rsidR="004716CA" w:rsidRDefault="004716CA" w:rsidP="00576C86"/>
    <w:p w:rsidR="00511215" w:rsidRDefault="00511215" w:rsidP="00576C86"/>
    <w:p w:rsidR="00511215" w:rsidRDefault="00511215" w:rsidP="00576C86">
      <w:pPr>
        <w:pStyle w:val="Overskrift1"/>
        <w:jc w:val="both"/>
      </w:pPr>
      <w:bookmarkStart w:id="70" w:name="_Toc477360852"/>
      <w:r>
        <w:t>HÅPET OM SALIGHET</w:t>
      </w:r>
      <w:bookmarkEnd w:id="70"/>
    </w:p>
    <w:p w:rsidR="003F2E2C" w:rsidRDefault="003F2E2C" w:rsidP="00576C86"/>
    <w:p w:rsidR="00AC387B" w:rsidRDefault="00511215" w:rsidP="00576C86">
      <w:r w:rsidRPr="00AC387B">
        <w:rPr>
          <w:b/>
        </w:rPr>
        <w:t xml:space="preserve">I </w:t>
      </w:r>
      <w:r w:rsidR="00464889">
        <w:rPr>
          <w:b/>
        </w:rPr>
        <w:t>den</w:t>
      </w:r>
      <w:r w:rsidR="003B6CD2">
        <w:rPr>
          <w:b/>
        </w:rPr>
        <w:t xml:space="preserve"> </w:t>
      </w:r>
      <w:r w:rsidRPr="00AC387B">
        <w:rPr>
          <w:b/>
        </w:rPr>
        <w:t>gamle pakt</w:t>
      </w:r>
      <w:r>
        <w:t xml:space="preserve"> </w:t>
      </w:r>
      <w:r w:rsidR="00AC387B">
        <w:t>(GT) var håpet om de gudfryktiges samling hos Gud</w:t>
      </w:r>
      <w:r w:rsidR="00D15170" w:rsidRPr="00D15170">
        <w:t xml:space="preserve"> </w:t>
      </w:r>
      <w:r w:rsidR="00D15170">
        <w:t>fra først av dunkelt</w:t>
      </w:r>
      <w:r w:rsidR="00AC387B">
        <w:t xml:space="preserve">, 1 Mos 5:24, 2 Kong 2:11, Sal 73:24f, Pred 3:20f.  </w:t>
      </w:r>
    </w:p>
    <w:p w:rsidR="00AC387B" w:rsidRDefault="00AC387B" w:rsidP="00576C86">
      <w:r>
        <w:t>Mot slutt</w:t>
      </w:r>
      <w:r w:rsidR="005A4539">
        <w:t>en</w:t>
      </w:r>
      <w:r w:rsidR="003B6CD2">
        <w:t xml:space="preserve"> </w:t>
      </w:r>
      <w:r w:rsidR="00511215">
        <w:t>trer håpet tydeligere frem, Jes 65:17, 66:22: Salighet</w:t>
      </w:r>
      <w:r w:rsidR="005A4539">
        <w:t>en</w:t>
      </w:r>
      <w:r w:rsidR="003B6CD2">
        <w:t xml:space="preserve"> </w:t>
      </w:r>
      <w:r w:rsidR="00511215">
        <w:t xml:space="preserve">hos Gud på </w:t>
      </w:r>
      <w:r w:rsidR="005A4539">
        <w:t>en</w:t>
      </w:r>
      <w:r w:rsidR="003B6CD2">
        <w:t xml:space="preserve"> </w:t>
      </w:r>
      <w:r w:rsidR="00511215">
        <w:t>ny jord, hvor Gud bor hos sitt folk i synlig herlighet, og livet utfolder seg i fullkomm</w:t>
      </w:r>
      <w:r w:rsidR="005A4539">
        <w:t>en</w:t>
      </w:r>
      <w:r w:rsidR="003B6CD2">
        <w:t xml:space="preserve"> </w:t>
      </w:r>
      <w:r w:rsidR="00511215">
        <w:t>glede, hvile og fred</w:t>
      </w:r>
      <w:r w:rsidR="00D66C87">
        <w:t>, i tilstander som overgår all forstand</w:t>
      </w:r>
      <w:r w:rsidR="00511215">
        <w:t xml:space="preserve">. </w:t>
      </w:r>
      <w:r>
        <w:t xml:space="preserve"> </w:t>
      </w:r>
    </w:p>
    <w:p w:rsidR="00AC387B" w:rsidRDefault="00AC387B" w:rsidP="00576C86">
      <w:r>
        <w:t xml:space="preserve">I </w:t>
      </w:r>
      <w:r w:rsidR="00464889">
        <w:t>den</w:t>
      </w:r>
      <w:r w:rsidR="003B6CD2">
        <w:t xml:space="preserve"> </w:t>
      </w:r>
      <w:r>
        <w:t>nye pakt (NT) - i det apostoliske vitnesbyrd, er håpet det samme,</w:t>
      </w:r>
      <w:r w:rsidR="00511215">
        <w:t xml:space="preserve"> </w:t>
      </w:r>
      <w:r w:rsidR="0049549A">
        <w:t>jf.</w:t>
      </w:r>
      <w:r w:rsidR="00D66C87">
        <w:t xml:space="preserve"> </w:t>
      </w:r>
      <w:r w:rsidR="00511215">
        <w:t>Åp 21:1f, 2 Pet 3:13.  Billedbruk</w:t>
      </w:r>
      <w:r w:rsidR="005A4539">
        <w:t>en</w:t>
      </w:r>
      <w:r w:rsidR="003B6CD2">
        <w:t xml:space="preserve"> </w:t>
      </w:r>
      <w:r w:rsidR="00511215">
        <w:t>er klarere</w:t>
      </w:r>
      <w:r w:rsidR="00D66C87">
        <w:t xml:space="preserve">, den </w:t>
      </w:r>
      <w:r w:rsidR="00511215">
        <w:t>utfyller og utdyper, Åp 21:3-5, 9-22:15</w:t>
      </w:r>
      <w:r w:rsidR="004732AB">
        <w:t>,</w:t>
      </w:r>
      <w:r w:rsidR="00511215">
        <w:t xml:space="preserve"> osv.  </w:t>
      </w:r>
    </w:p>
    <w:p w:rsidR="00511215" w:rsidRDefault="004D09E8" w:rsidP="00576C86">
      <w:r>
        <w:t xml:space="preserve">Nytestamentets skrifter gjenspeiler håpets begrunnelse i et </w:t>
      </w:r>
      <w:r w:rsidR="00511215">
        <w:t>tilbakeskuende perspektiv på påskebegivenhetene</w:t>
      </w:r>
      <w:r w:rsidR="00D66C87">
        <w:t xml:space="preserve"> i Jesu liv</w:t>
      </w:r>
      <w:r>
        <w:t>.  Som oftest er begrunnels</w:t>
      </w:r>
      <w:r w:rsidR="005A4539">
        <w:t>en</w:t>
      </w:r>
      <w:r w:rsidR="003B6CD2">
        <w:t xml:space="preserve"> </w:t>
      </w:r>
      <w:r w:rsidR="00511215">
        <w:t>indirekte, lik kommentarer til evangelistenes Jesus-beretninger.</w:t>
      </w:r>
      <w:r w:rsidR="003B6CD2">
        <w:t xml:space="preserve"> </w:t>
      </w:r>
    </w:p>
    <w:p w:rsidR="004D09E8" w:rsidRDefault="004D09E8" w:rsidP="00576C86">
      <w:pPr>
        <w:pStyle w:val="Overskrift5"/>
      </w:pPr>
      <w:r>
        <w:t>Paktens ark sett i det himmelske tempel</w:t>
      </w:r>
    </w:p>
    <w:p w:rsidR="00AD20D7" w:rsidRDefault="00511215" w:rsidP="00FE211B">
      <w:pPr>
        <w:pStyle w:val="bibelsitat"/>
      </w:pPr>
      <w:r w:rsidRPr="00AD20D7">
        <w:rPr>
          <w:b/>
        </w:rPr>
        <w:t>Åp 11:19</w:t>
      </w:r>
      <w:r>
        <w:t xml:space="preserve"> – Guds tempel som er i himmelen, ble åpnet og </w:t>
      </w:r>
      <w:r w:rsidR="00DE0985">
        <w:t>han</w:t>
      </w:r>
      <w:r>
        <w:t xml:space="preserve">s paktsark ble synlig i </w:t>
      </w:r>
      <w:r w:rsidR="00DE0985">
        <w:t>han</w:t>
      </w:r>
      <w:r>
        <w:t xml:space="preserve">s </w:t>
      </w:r>
      <w:r w:rsidR="005235D3">
        <w:t>tempel …</w:t>
      </w:r>
      <w:r>
        <w:t xml:space="preserve">  </w:t>
      </w:r>
    </w:p>
    <w:p w:rsidR="00511215" w:rsidRDefault="00511215" w:rsidP="00576C86">
      <w:r>
        <w:t xml:space="preserve">Dette </w:t>
      </w:r>
      <w:r w:rsidR="00EE77E8">
        <w:t>syn</w:t>
      </w:r>
      <w:r w:rsidR="003B6CD2">
        <w:t xml:space="preserve"> </w:t>
      </w:r>
      <w:r>
        <w:t>viser tilbake til israelittenes erobring av det lovede land</w:t>
      </w:r>
      <w:r w:rsidR="004D09E8">
        <w:t>,</w:t>
      </w:r>
      <w:r>
        <w:t xml:space="preserve"> og til det frafall som Gud straffet </w:t>
      </w:r>
      <w:r w:rsidR="004D09E8">
        <w:t>dem med</w:t>
      </w:r>
      <w:r w:rsidR="00D66C87">
        <w:t>,</w:t>
      </w:r>
      <w:r w:rsidR="004D09E8">
        <w:t xml:space="preserve"> </w:t>
      </w:r>
      <w:r>
        <w:t xml:space="preserve">da paktens ark </w:t>
      </w:r>
      <w:r w:rsidR="004D09E8">
        <w:t>– Guds seiers</w:t>
      </w:r>
      <w:r w:rsidR="00DD0C48">
        <w:t>tegn</w:t>
      </w:r>
      <w:r w:rsidR="003B6CD2">
        <w:t xml:space="preserve"> </w:t>
      </w:r>
      <w:r w:rsidR="004D09E8">
        <w:t xml:space="preserve">- </w:t>
      </w:r>
      <w:r>
        <w:t>ble fiendens krigsbytte.  M</w:t>
      </w:r>
      <w:r w:rsidR="005A4539">
        <w:t>en</w:t>
      </w:r>
      <w:r w:rsidR="003B6CD2">
        <w:t xml:space="preserve"> </w:t>
      </w:r>
      <w:r>
        <w:t>Guds folk er ikke dømt</w:t>
      </w:r>
      <w:r w:rsidR="004D09E8">
        <w:t xml:space="preserve"> </w:t>
      </w:r>
      <w:r w:rsidR="00D66C87">
        <w:t xml:space="preserve">til nederlag </w:t>
      </w:r>
      <w:r w:rsidR="004D09E8">
        <w:t>i endetidens trengsler, for paktens ark er sett i det himmelske tempel!</w:t>
      </w:r>
      <w:r w:rsidR="003B6CD2">
        <w:t xml:space="preserve">       </w:t>
      </w:r>
    </w:p>
    <w:p w:rsidR="0000037E" w:rsidRDefault="00511215" w:rsidP="00576C86">
      <w:r>
        <w:t xml:space="preserve">Ordene utgjør Åpenbaringsbokens høydepunkt </w:t>
      </w:r>
      <w:r w:rsidR="004D09E8">
        <w:t xml:space="preserve">og </w:t>
      </w:r>
      <w:r w:rsidR="00D66C87">
        <w:t xml:space="preserve">Jesu </w:t>
      </w:r>
      <w:r w:rsidR="004D09E8">
        <w:t xml:space="preserve">trøstemotiv </w:t>
      </w:r>
      <w:r>
        <w:t xml:space="preserve">i </w:t>
      </w:r>
      <w:r w:rsidR="005A4539">
        <w:t>en</w:t>
      </w:r>
      <w:r w:rsidR="003B6CD2">
        <w:t xml:space="preserve"> </w:t>
      </w:r>
      <w:r>
        <w:t>dis</w:t>
      </w:r>
      <w:r w:rsidR="00226849">
        <w:t>posisjon</w:t>
      </w:r>
      <w:r w:rsidR="003B6CD2">
        <w:t xml:space="preserve"> </w:t>
      </w:r>
      <w:r>
        <w:t>i trinnvis ”oppstigning”, og deretter i trinnvis ”nedstigning”, hvert tr</w:t>
      </w:r>
      <w:r w:rsidR="00464889">
        <w:t>inn</w:t>
      </w:r>
      <w:r w:rsidR="003B6CD2">
        <w:t xml:space="preserve"> </w:t>
      </w:r>
      <w:r>
        <w:t xml:space="preserve">fulgt av lovprisning (kap 4-22:5).  </w:t>
      </w:r>
      <w:r w:rsidR="004D09E8">
        <w:t xml:space="preserve">Med </w:t>
      </w:r>
      <w:r w:rsidR="00EE77E8">
        <w:t>syn</w:t>
      </w:r>
      <w:r w:rsidR="00A41E48">
        <w:t>et</w:t>
      </w:r>
      <w:r w:rsidR="003B6CD2">
        <w:t xml:space="preserve"> </w:t>
      </w:r>
      <w:r w:rsidR="00D66C87">
        <w:t xml:space="preserve">av arken </w:t>
      </w:r>
      <w:r w:rsidR="004D09E8">
        <w:t xml:space="preserve">vil </w:t>
      </w:r>
      <w:r w:rsidR="00D66C87">
        <w:t xml:space="preserve">han </w:t>
      </w:r>
      <w:r w:rsidR="004D09E8">
        <w:t xml:space="preserve">stadfeste </w:t>
      </w:r>
      <w:r w:rsidR="00D66C87">
        <w:t xml:space="preserve">seieren </w:t>
      </w:r>
      <w:r>
        <w:t xml:space="preserve">over sine fiendemakter. </w:t>
      </w:r>
      <w:r w:rsidR="004D09E8">
        <w:t xml:space="preserve"> </w:t>
      </w:r>
      <w:r w:rsidR="00464889">
        <w:t>Den</w:t>
      </w:r>
      <w:r w:rsidR="003B6CD2">
        <w:t xml:space="preserve"> </w:t>
      </w:r>
      <w:r w:rsidR="004D09E8">
        <w:t xml:space="preserve">er allerede vunnet ved </w:t>
      </w:r>
      <w:r>
        <w:t xml:space="preserve">”Lammet som er slaktet”, 5:12, </w:t>
      </w:r>
      <w:r w:rsidR="0049549A">
        <w:t>jf.</w:t>
      </w:r>
      <w:r w:rsidR="00D66C87">
        <w:t xml:space="preserve"> </w:t>
      </w:r>
      <w:r>
        <w:t xml:space="preserve">v 6 og 9.  </w:t>
      </w:r>
      <w:r w:rsidR="00464889">
        <w:t>Den</w:t>
      </w:r>
      <w:r w:rsidR="003B6CD2">
        <w:t xml:space="preserve"> </w:t>
      </w:r>
      <w:r w:rsidR="004D09E8">
        <w:t xml:space="preserve">sårmerkede Kristus er </w:t>
      </w:r>
      <w:r>
        <w:t xml:space="preserve">historiens sentrum og ledetråd – også for de himmelske hærskarer og </w:t>
      </w:r>
      <w:r w:rsidR="00464889">
        <w:t>den</w:t>
      </w:r>
      <w:r w:rsidR="003B6CD2">
        <w:t xml:space="preserve"> </w:t>
      </w:r>
      <w:r>
        <w:t xml:space="preserve">triumferende kirke.  </w:t>
      </w:r>
      <w:r w:rsidR="00464889">
        <w:t>Den</w:t>
      </w:r>
      <w:r w:rsidR="003B6CD2">
        <w:t xml:space="preserve"> </w:t>
      </w:r>
      <w:r w:rsidR="0000037E">
        <w:t>sanne trøst mot dø</w:t>
      </w:r>
      <w:r w:rsidR="00464889">
        <w:t>den</w:t>
      </w:r>
      <w:r w:rsidR="003B6CD2">
        <w:t xml:space="preserve"> </w:t>
      </w:r>
      <w:r w:rsidR="0000037E">
        <w:t>og domm</w:t>
      </w:r>
      <w:r w:rsidR="005A4539">
        <w:t>en</w:t>
      </w:r>
      <w:r w:rsidR="003B6CD2">
        <w:t xml:space="preserve"> </w:t>
      </w:r>
      <w:r w:rsidR="0000037E">
        <w:t xml:space="preserve">står fast: </w:t>
      </w:r>
      <w:r>
        <w:t>Gud lar oss alltid triumfere i Kristus</w:t>
      </w:r>
      <w:r w:rsidR="0000037E">
        <w:t>.</w:t>
      </w:r>
    </w:p>
    <w:p w:rsidR="00511215" w:rsidRPr="0000037E" w:rsidRDefault="00511215" w:rsidP="00FE211B">
      <w:pPr>
        <w:pStyle w:val="bibelsitat"/>
      </w:pPr>
      <w:r w:rsidRPr="0000037E">
        <w:rPr>
          <w:b/>
        </w:rPr>
        <w:t>2 Kor 2:14</w:t>
      </w:r>
      <w:r w:rsidR="0000037E" w:rsidRPr="0000037E">
        <w:t xml:space="preserve"> – La oss takke Gud som alltid fører oss med i Kristi seierstog og gjennom oss sprer kunnskap</w:t>
      </w:r>
      <w:r w:rsidR="005A4539">
        <w:t>en</w:t>
      </w:r>
      <w:r w:rsidR="003B6CD2">
        <w:t xml:space="preserve"> </w:t>
      </w:r>
      <w:r w:rsidR="0000037E" w:rsidRPr="0000037E">
        <w:t xml:space="preserve">om ham som </w:t>
      </w:r>
      <w:r w:rsidR="005A4539">
        <w:t>en</w:t>
      </w:r>
      <w:r w:rsidR="003B6CD2">
        <w:t xml:space="preserve"> </w:t>
      </w:r>
      <w:r w:rsidR="0000037E" w:rsidRPr="0000037E">
        <w:t xml:space="preserve">duft på hvert et sted. </w:t>
      </w:r>
      <w:r w:rsidR="0000037E">
        <w:t xml:space="preserve"> </w:t>
      </w:r>
      <w:r w:rsidRPr="0000037E">
        <w:t xml:space="preserve">Rom 7:24f, 1 Kor 15:57, 1 Joh 5:4f.  </w:t>
      </w:r>
    </w:p>
    <w:p w:rsidR="00511215" w:rsidRDefault="00511215" w:rsidP="00576C86">
      <w:r>
        <w:t>Guds inngrip</w:t>
      </w:r>
      <w:r w:rsidR="005A4539">
        <w:t>en</w:t>
      </w:r>
      <w:r w:rsidR="003B6CD2">
        <w:t xml:space="preserve"> </w:t>
      </w:r>
      <w:r>
        <w:t xml:space="preserve">til vår frelse </w:t>
      </w:r>
      <w:r w:rsidR="00DE0985">
        <w:t>han</w:t>
      </w:r>
      <w:r>
        <w:t xml:space="preserve">dler om Guds rådslutning fra evighet, og om løftenes oppfyllelse i </w:t>
      </w:r>
      <w:r w:rsidR="005A4539">
        <w:t>en</w:t>
      </w:r>
      <w:r w:rsidR="003B6CD2">
        <w:t xml:space="preserve"> </w:t>
      </w:r>
      <w:r>
        <w:t xml:space="preserve">bevitnet </w:t>
      </w:r>
      <w:r w:rsidR="0076563D">
        <w:t>frelses</w:t>
      </w:r>
      <w:r>
        <w:t>historie</w:t>
      </w:r>
      <w:r w:rsidR="0076563D">
        <w:t>, hvor Jesus-histori</w:t>
      </w:r>
      <w:r w:rsidR="005A4539">
        <w:t>en</w:t>
      </w:r>
      <w:r w:rsidR="003B6CD2">
        <w:t xml:space="preserve"> </w:t>
      </w:r>
      <w:r w:rsidR="002A7EFB">
        <w:t>ut</w:t>
      </w:r>
      <w:r w:rsidR="0076563D">
        <w:t xml:space="preserve">gjør </w:t>
      </w:r>
      <w:r w:rsidR="00464889">
        <w:t>den</w:t>
      </w:r>
      <w:r w:rsidR="003B6CD2">
        <w:t xml:space="preserve"> </w:t>
      </w:r>
      <w:r>
        <w:t xml:space="preserve">umistelige forskjell mellom håpet i </w:t>
      </w:r>
      <w:r w:rsidR="00464889">
        <w:t>den</w:t>
      </w:r>
      <w:r w:rsidR="003B6CD2">
        <w:t xml:space="preserve"> </w:t>
      </w:r>
      <w:r>
        <w:t xml:space="preserve">gamle og i </w:t>
      </w:r>
      <w:r w:rsidR="00464889">
        <w:t>den</w:t>
      </w:r>
      <w:r w:rsidR="003B6CD2">
        <w:t xml:space="preserve"> </w:t>
      </w:r>
      <w:r>
        <w:t>nye pakt.  Kristus Jesus er ”</w:t>
      </w:r>
      <w:r w:rsidRPr="0076563D">
        <w:rPr>
          <w:i/>
        </w:rPr>
        <w:t>det troverdige og sanne vitne, BEGYNNELS</w:t>
      </w:r>
      <w:r w:rsidR="00C758B8">
        <w:rPr>
          <w:i/>
        </w:rPr>
        <w:t>E</w:t>
      </w:r>
      <w:r w:rsidR="00D66C87">
        <w:rPr>
          <w:i/>
        </w:rPr>
        <w:t>N</w:t>
      </w:r>
      <w:r w:rsidR="003B6CD2">
        <w:rPr>
          <w:i/>
        </w:rPr>
        <w:t xml:space="preserve"> </w:t>
      </w:r>
      <w:r w:rsidRPr="0076563D">
        <w:rPr>
          <w:i/>
        </w:rPr>
        <w:t>til Guds skapelse</w:t>
      </w:r>
      <w:r>
        <w:t>”, Åp 3:14</w:t>
      </w:r>
      <w:r w:rsidR="004732AB">
        <w:t>,</w:t>
      </w:r>
      <w:r>
        <w:t xml:space="preserve"> osv.  </w:t>
      </w:r>
    </w:p>
    <w:p w:rsidR="00894B50" w:rsidRDefault="00894B50" w:rsidP="00576C86">
      <w:pPr>
        <w:pStyle w:val="Overskrift5"/>
      </w:pPr>
      <w:r>
        <w:t xml:space="preserve">Guds </w:t>
      </w:r>
      <w:r w:rsidR="00DE0985">
        <w:t>han</w:t>
      </w:r>
      <w:r>
        <w:t>dlende allmakt og trofasthet</w:t>
      </w:r>
    </w:p>
    <w:p w:rsidR="00511215" w:rsidRDefault="00511215" w:rsidP="00576C86">
      <w:r>
        <w:t xml:space="preserve">Guds </w:t>
      </w:r>
      <w:r w:rsidR="00DE0985">
        <w:t>han</w:t>
      </w:r>
      <w:r>
        <w:t xml:space="preserve">dlende allmakt og trofasthet er konsekvensrik.  Håpet </w:t>
      </w:r>
      <w:r w:rsidRPr="0076563D">
        <w:rPr>
          <w:i/>
        </w:rPr>
        <w:t>må</w:t>
      </w:r>
      <w:r>
        <w:t xml:space="preserve"> oppfylles, slik bibelhistori</w:t>
      </w:r>
      <w:r w:rsidR="005A4539">
        <w:t>en</w:t>
      </w:r>
      <w:r w:rsidR="003B6CD2">
        <w:t xml:space="preserve"> </w:t>
      </w:r>
      <w:r>
        <w:t xml:space="preserve">viser.  </w:t>
      </w:r>
      <w:r w:rsidR="0076563D">
        <w:t xml:space="preserve">Kristus </w:t>
      </w:r>
      <w:r w:rsidR="0076563D" w:rsidRPr="0076563D">
        <w:rPr>
          <w:i/>
        </w:rPr>
        <w:t>måtte</w:t>
      </w:r>
      <w:r w:rsidR="0076563D">
        <w:t xml:space="preserve"> lide, dø og gjenoppstå på </w:t>
      </w:r>
      <w:r w:rsidR="00464889">
        <w:t>den</w:t>
      </w:r>
      <w:r w:rsidR="003B6CD2">
        <w:t xml:space="preserve"> </w:t>
      </w:r>
      <w:r w:rsidR="0076563D">
        <w:t xml:space="preserve">tredje dag,  Og </w:t>
      </w:r>
      <w:r>
        <w:t xml:space="preserve">Kristi gjenkomst </w:t>
      </w:r>
      <w:r w:rsidRPr="0076563D">
        <w:rPr>
          <w:i/>
        </w:rPr>
        <w:t>må</w:t>
      </w:r>
      <w:r>
        <w:t xml:space="preserve"> følge, og med ham </w:t>
      </w:r>
      <w:r w:rsidR="005A4539">
        <w:t>en</w:t>
      </w:r>
      <w:r w:rsidR="003B6CD2">
        <w:t xml:space="preserve"> </w:t>
      </w:r>
      <w:r>
        <w:t xml:space="preserve">ny himmel og ny jord.  Guds seier i Kristus Jesus og ham korsfestet har </w:t>
      </w:r>
      <w:r w:rsidR="005A4539">
        <w:t>en</w:t>
      </w:r>
      <w:r w:rsidR="003B6CD2">
        <w:t xml:space="preserve"> </w:t>
      </w:r>
      <w:r w:rsidRPr="0076563D">
        <w:rPr>
          <w:i/>
        </w:rPr>
        <w:t>nødvendig</w:t>
      </w:r>
      <w:r>
        <w:t xml:space="preserve"> konsekvens.  </w:t>
      </w:r>
      <w:r w:rsidR="00DE0985">
        <w:t>Han</w:t>
      </w:r>
      <w:r w:rsidR="003B6CD2">
        <w:t xml:space="preserve"> </w:t>
      </w:r>
      <w:r>
        <w:t>er det ”</w:t>
      </w:r>
      <w:r w:rsidRPr="0076563D">
        <w:rPr>
          <w:i/>
        </w:rPr>
        <w:t>levende håp</w:t>
      </w:r>
      <w:r>
        <w:t xml:space="preserve">”, 1 Pet 1:3, som ikke gjør til skamme, Rom 5:5.  Evangeliet lar oss kjenne Gud i </w:t>
      </w:r>
      <w:r w:rsidR="00DE0985">
        <w:t>han</w:t>
      </w:r>
      <w:r>
        <w:t xml:space="preserve">s </w:t>
      </w:r>
      <w:r w:rsidR="00DE0985">
        <w:rPr>
          <w:i/>
        </w:rPr>
        <w:t>han</w:t>
      </w:r>
      <w:r w:rsidR="0076563D" w:rsidRPr="0076563D">
        <w:rPr>
          <w:i/>
        </w:rPr>
        <w:t>dlende</w:t>
      </w:r>
      <w:r w:rsidR="0076563D">
        <w:t xml:space="preserve"> allmakt og </w:t>
      </w:r>
      <w:r w:rsidRPr="0076563D">
        <w:rPr>
          <w:i/>
        </w:rPr>
        <w:t>trofasthet</w:t>
      </w:r>
      <w:r>
        <w:t>, m</w:t>
      </w:r>
      <w:r w:rsidR="005A4539">
        <w:t>en</w:t>
      </w:r>
      <w:r w:rsidR="003B6CD2">
        <w:t xml:space="preserve"> </w:t>
      </w:r>
      <w:r>
        <w:t>ikke dag</w:t>
      </w:r>
      <w:r w:rsidR="005A4539">
        <w:t>en</w:t>
      </w:r>
      <w:r w:rsidR="003B6CD2">
        <w:t xml:space="preserve"> </w:t>
      </w:r>
      <w:r>
        <w:t xml:space="preserve">for Kristi gjenkomst som verdens dommer.  </w:t>
      </w:r>
      <w:r w:rsidR="00464889">
        <w:t>Den</w:t>
      </w:r>
      <w:r w:rsidR="003B6CD2">
        <w:t xml:space="preserve"> </w:t>
      </w:r>
      <w:r>
        <w:t xml:space="preserve">vet </w:t>
      </w:r>
      <w:r w:rsidR="00FA18DF">
        <w:t>kun</w:t>
      </w:r>
      <w:r w:rsidR="003B6CD2">
        <w:t xml:space="preserve"> </w:t>
      </w:r>
      <w:r>
        <w:t xml:space="preserve">Faderen.  </w:t>
      </w:r>
    </w:p>
    <w:p w:rsidR="00894B50" w:rsidRDefault="00511215" w:rsidP="00576C86">
      <w:r>
        <w:t xml:space="preserve">Altså er det </w:t>
      </w:r>
      <w:r w:rsidRPr="0076563D">
        <w:rPr>
          <w:i/>
        </w:rPr>
        <w:t>feil å fremstille håpet som et tillegg til evangeliet</w:t>
      </w:r>
      <w:r>
        <w:t xml:space="preserve"> – lik </w:t>
      </w:r>
      <w:r w:rsidR="005A4539">
        <w:t>en</w:t>
      </w:r>
      <w:r w:rsidR="003B6CD2">
        <w:t xml:space="preserve"> </w:t>
      </w:r>
      <w:r>
        <w:t>”happy en</w:t>
      </w:r>
      <w:r w:rsidR="003B6BBE">
        <w:t>d</w:t>
      </w:r>
      <w:r w:rsidR="00CF4775">
        <w:t>ing</w:t>
      </w:r>
      <w:r>
        <w:t>”.  Håpet er allerede gitt med Guds forsoning med ver</w:t>
      </w:r>
      <w:r w:rsidR="00464889">
        <w:t>den</w:t>
      </w:r>
      <w:r w:rsidR="003B6CD2">
        <w:t xml:space="preserve"> </w:t>
      </w:r>
      <w:r>
        <w:t xml:space="preserve">i Jesu </w:t>
      </w:r>
      <w:r w:rsidR="003B6BBE">
        <w:t xml:space="preserve">kors død.  Det har Gud stadfestet </w:t>
      </w:r>
      <w:r w:rsidR="0076563D">
        <w:t xml:space="preserve">da </w:t>
      </w:r>
      <w:r w:rsidR="003B6BBE">
        <w:t xml:space="preserve">han </w:t>
      </w:r>
      <w:r w:rsidR="0076563D">
        <w:t xml:space="preserve">reiste </w:t>
      </w:r>
      <w:r w:rsidR="003B6BBE">
        <w:t xml:space="preserve">Jesus </w:t>
      </w:r>
      <w:r w:rsidR="0076563D">
        <w:t>opp fra de døde</w:t>
      </w:r>
      <w:r w:rsidR="003B6BBE">
        <w:t xml:space="preserve">, og med frelsen gitt den enkelte i dåpen «som nå frelser dere» (1 Pet 3:21) med løftet om salighet for hver den som tror (Mk 16:16).  Den oppstandne Jesus </w:t>
      </w:r>
      <w:r w:rsidR="0062134D">
        <w:t xml:space="preserve">er Herren </w:t>
      </w:r>
      <w:r w:rsidR="003B6BBE">
        <w:t xml:space="preserve">ved Faderens høyre </w:t>
      </w:r>
      <w:r w:rsidR="0062134D">
        <w:t xml:space="preserve">og </w:t>
      </w:r>
      <w:r w:rsidR="0076563D">
        <w:t>«førstegrøden» av de hensovede</w:t>
      </w:r>
      <w:r w:rsidR="0062134D">
        <w:t xml:space="preserve">.  Virksom med sitt ord og sin Ånd i den forsamlede menighet </w:t>
      </w:r>
      <w:r>
        <w:t xml:space="preserve">foregriper </w:t>
      </w:r>
      <w:r w:rsidR="00DE0985">
        <w:t>han</w:t>
      </w:r>
      <w:r w:rsidR="003B6CD2">
        <w:t xml:space="preserve"> </w:t>
      </w:r>
      <w:r w:rsidR="00464889">
        <w:t>den</w:t>
      </w:r>
      <w:r w:rsidR="003B6CD2">
        <w:t xml:space="preserve"> </w:t>
      </w:r>
      <w:r>
        <w:t xml:space="preserve">kommende verden.  </w:t>
      </w:r>
      <w:r w:rsidR="00894B50">
        <w:t xml:space="preserve">Håpet er </w:t>
      </w:r>
      <w:r w:rsidR="005A4539">
        <w:t>en</w:t>
      </w:r>
      <w:r w:rsidR="003B6CD2">
        <w:t xml:space="preserve"> </w:t>
      </w:r>
      <w:r w:rsidR="0062134D">
        <w:t xml:space="preserve">foregrepet </w:t>
      </w:r>
      <w:r w:rsidR="00894B50">
        <w:t>virkelighet</w:t>
      </w:r>
      <w:r w:rsidR="0062134D">
        <w:t xml:space="preserve"> </w:t>
      </w:r>
      <w:r w:rsidR="00894B50">
        <w:t xml:space="preserve">i </w:t>
      </w:r>
      <w:r w:rsidR="00894B50" w:rsidRPr="00894B50">
        <w:rPr>
          <w:i/>
        </w:rPr>
        <w:t>nåtid</w:t>
      </w:r>
      <w:r w:rsidR="00894B50">
        <w:t>.</w:t>
      </w:r>
    </w:p>
    <w:p w:rsidR="00511215" w:rsidRDefault="0062134D" w:rsidP="00576C86">
      <w:r>
        <w:t>Da forstår vi lettere hvor</w:t>
      </w:r>
      <w:r w:rsidR="002A7EFB">
        <w:t>for</w:t>
      </w:r>
      <w:r>
        <w:t xml:space="preserve"> </w:t>
      </w:r>
      <w:r w:rsidR="00511215" w:rsidRPr="00894B50">
        <w:rPr>
          <w:i/>
        </w:rPr>
        <w:t>himmel</w:t>
      </w:r>
      <w:r w:rsidR="005A4539">
        <w:rPr>
          <w:i/>
        </w:rPr>
        <w:t>en</w:t>
      </w:r>
      <w:r w:rsidR="003B6CD2">
        <w:rPr>
          <w:i/>
        </w:rPr>
        <w:t xml:space="preserve"> </w:t>
      </w:r>
      <w:r>
        <w:t>i bibelsk språkbruk</w:t>
      </w:r>
      <w:r w:rsidR="002A7EFB">
        <w:t xml:space="preserve"> </w:t>
      </w:r>
      <w:r w:rsidR="00511215">
        <w:t xml:space="preserve">aldri </w:t>
      </w:r>
      <w:r w:rsidR="002A7EFB">
        <w:t xml:space="preserve">er </w:t>
      </w:r>
      <w:r w:rsidR="00511215">
        <w:t>et sted langt borte.  Himmel</w:t>
      </w:r>
      <w:r w:rsidR="005A4539">
        <w:t>en</w:t>
      </w:r>
      <w:r w:rsidR="003B6CD2">
        <w:t xml:space="preserve"> </w:t>
      </w:r>
      <w:r w:rsidR="00511215">
        <w:t xml:space="preserve">er </w:t>
      </w:r>
      <w:r w:rsidR="00511215" w:rsidRPr="00894B50">
        <w:rPr>
          <w:i/>
        </w:rPr>
        <w:t>der hvor Gud er</w:t>
      </w:r>
      <w:r w:rsidR="00511215">
        <w:t xml:space="preserve">, og </w:t>
      </w:r>
      <w:r w:rsidR="00DE0985">
        <w:t>han</w:t>
      </w:r>
      <w:r w:rsidR="003B6CD2">
        <w:t xml:space="preserve"> </w:t>
      </w:r>
      <w:r w:rsidR="00511215">
        <w:t xml:space="preserve">er oss nærmere </w:t>
      </w:r>
      <w:r w:rsidR="00A34054">
        <w:t>enn</w:t>
      </w:r>
      <w:r w:rsidR="003B6CD2">
        <w:t xml:space="preserve"> </w:t>
      </w:r>
      <w:r w:rsidR="00511215">
        <w:t>vi n</w:t>
      </w:r>
      <w:r w:rsidR="00DA40DB">
        <w:t>oen</w:t>
      </w:r>
      <w:r w:rsidR="00511215">
        <w:t xml:space="preserve">sinne er nær oss selv.  </w:t>
      </w:r>
      <w:r w:rsidR="00464889">
        <w:t>Den</w:t>
      </w:r>
      <w:r w:rsidR="003B6CD2">
        <w:t xml:space="preserve"> </w:t>
      </w:r>
      <w:r w:rsidR="00894B50">
        <w:t xml:space="preserve">Oppstandnes virksomme nærvær i </w:t>
      </w:r>
      <w:r w:rsidR="00464889">
        <w:t>den</w:t>
      </w:r>
      <w:r w:rsidR="003B6CD2">
        <w:t xml:space="preserve"> </w:t>
      </w:r>
      <w:r w:rsidR="00894B50">
        <w:t xml:space="preserve">forsamlede menighet </w:t>
      </w:r>
      <w:r w:rsidR="00511215">
        <w:t xml:space="preserve">motiverer </w:t>
      </w:r>
      <w:r w:rsidR="00894B50">
        <w:t xml:space="preserve">og begrunner </w:t>
      </w:r>
      <w:r w:rsidR="00511215">
        <w:t xml:space="preserve">et liv i omvendelse og tro.  </w:t>
      </w:r>
      <w:r>
        <w:t xml:space="preserve">Det kan ingen agitator eller </w:t>
      </w:r>
      <w:r w:rsidR="00511215">
        <w:t>spekulant</w:t>
      </w:r>
      <w:r>
        <w:t xml:space="preserve"> gjøre</w:t>
      </w:r>
      <w:r w:rsidR="00894B50">
        <w:t>.  De</w:t>
      </w:r>
      <w:r w:rsidR="00511215">
        <w:t xml:space="preserve"> øser av sitt eget.  </w:t>
      </w:r>
      <w:r w:rsidR="00894B50">
        <w:t xml:space="preserve">Med falske løfter og oppskrifter sukrer de sine utopier.  </w:t>
      </w:r>
    </w:p>
    <w:p w:rsidR="00BE70F1" w:rsidRDefault="00BE70F1">
      <w:pPr>
        <w:spacing w:after="200" w:line="276" w:lineRule="auto"/>
        <w:jc w:val="left"/>
        <w:rPr>
          <w:rFonts w:ascii="Arial" w:hAnsi="Arial"/>
          <w:b/>
          <w:bCs/>
          <w:iCs/>
          <w:szCs w:val="26"/>
        </w:rPr>
      </w:pPr>
      <w:r>
        <w:br w:type="page"/>
      </w:r>
    </w:p>
    <w:p w:rsidR="003F2E2C" w:rsidRDefault="0062134D" w:rsidP="00576C86">
      <w:pPr>
        <w:pStyle w:val="Overskrift5"/>
      </w:pPr>
      <w:r>
        <w:t xml:space="preserve">Hva </w:t>
      </w:r>
      <w:r w:rsidR="001848F2">
        <w:t>er håpet om salighet</w:t>
      </w:r>
      <w:r>
        <w:t xml:space="preserve">? </w:t>
      </w:r>
    </w:p>
    <w:p w:rsidR="000B5B5E" w:rsidRDefault="000B5B5E" w:rsidP="00576C86">
      <w:r>
        <w:t xml:space="preserve">Guds gode engler har del i saligheten.  </w:t>
      </w:r>
      <w:r w:rsidRPr="001848F2">
        <w:rPr>
          <w:i/>
        </w:rPr>
        <w:t>De ser alltid Guds åsyn</w:t>
      </w:r>
      <w:r>
        <w:t xml:space="preserve">, og utfører </w:t>
      </w:r>
      <w:r w:rsidR="005A4539">
        <w:t>sin</w:t>
      </w:r>
      <w:r w:rsidR="003B6CD2">
        <w:t xml:space="preserve"> </w:t>
      </w:r>
      <w:r>
        <w:t>tjeneste i himmel</w:t>
      </w:r>
      <w:r w:rsidR="005A4539">
        <w:t>en</w:t>
      </w:r>
      <w:r w:rsidR="003B6CD2">
        <w:t xml:space="preserve"> </w:t>
      </w:r>
      <w:r>
        <w:t>og på jor</w:t>
      </w:r>
      <w:r w:rsidR="00464889">
        <w:t>den</w:t>
      </w:r>
      <w:r w:rsidR="003B6CD2">
        <w:t xml:space="preserve"> </w:t>
      </w:r>
      <w:r>
        <w:t xml:space="preserve">til samme tid, </w:t>
      </w:r>
      <w:r w:rsidR="0062134D">
        <w:t>Jes 6:</w:t>
      </w:r>
      <w:r w:rsidR="00F33B0A">
        <w:t xml:space="preserve">1-4, </w:t>
      </w:r>
      <w:r>
        <w:t xml:space="preserve">Mt 18:16, Lk 1:19.  </w:t>
      </w:r>
    </w:p>
    <w:p w:rsidR="000B5B5E" w:rsidRDefault="001848F2" w:rsidP="00576C86">
      <w:r>
        <w:t xml:space="preserve">Dåpen til </w:t>
      </w:r>
      <w:r w:rsidR="000B5B5E">
        <w:t xml:space="preserve">Kristi død og oppstandelse </w:t>
      </w:r>
      <w:r>
        <w:t xml:space="preserve">gir løftet om salighet for hver den som tror, når vi </w:t>
      </w:r>
      <w:r w:rsidR="00F33B0A">
        <w:t xml:space="preserve">uverdige </w:t>
      </w:r>
      <w:r>
        <w:t xml:space="preserve">får </w:t>
      </w:r>
      <w:r w:rsidR="00511215" w:rsidRPr="0062134D">
        <w:rPr>
          <w:i/>
        </w:rPr>
        <w:t xml:space="preserve">skue </w:t>
      </w:r>
      <w:r>
        <w:t xml:space="preserve">den levende </w:t>
      </w:r>
      <w:r w:rsidR="00511215" w:rsidRPr="0062134D">
        <w:rPr>
          <w:i/>
        </w:rPr>
        <w:t>Gud</w:t>
      </w:r>
      <w:r>
        <w:t xml:space="preserve"> i all sin herlighet</w:t>
      </w:r>
      <w:r w:rsidR="00511215">
        <w:t>, ansikt til ansikt, 1 Joh 3:2, Mt 5:8, Joh 17:24</w:t>
      </w:r>
      <w:r w:rsidR="00F33B0A">
        <w:t>, Åp 22:6</w:t>
      </w:r>
      <w:r w:rsidR="002A7EFB">
        <w:t>,</w:t>
      </w:r>
      <w:r w:rsidR="00F33B0A">
        <w:t xml:space="preserve"> osv.  Da skal </w:t>
      </w:r>
      <w:r w:rsidR="00511215">
        <w:t>Guds herlighet gjennomstråle sjel og legeme</w:t>
      </w:r>
      <w:r w:rsidR="000B5B5E">
        <w:t xml:space="preserve"> i </w:t>
      </w:r>
      <w:r w:rsidR="00464889">
        <w:t>den</w:t>
      </w:r>
      <w:r w:rsidR="003B6CD2">
        <w:t xml:space="preserve"> </w:t>
      </w:r>
      <w:r w:rsidR="000B5B5E">
        <w:t>kommende ver</w:t>
      </w:r>
      <w:r w:rsidR="00464889">
        <w:t>den</w:t>
      </w:r>
      <w:r w:rsidR="00F33B0A">
        <w:t xml:space="preserve">.  </w:t>
      </w:r>
    </w:p>
    <w:p w:rsidR="000B5B5E" w:rsidRPr="00FA3B98" w:rsidRDefault="000B5B5E" w:rsidP="00A64F90">
      <w:pPr>
        <w:pStyle w:val="Listeavsnitt"/>
        <w:numPr>
          <w:ilvl w:val="0"/>
          <w:numId w:val="64"/>
        </w:numPr>
      </w:pPr>
      <w:r w:rsidRPr="00FA3B98">
        <w:t xml:space="preserve">De </w:t>
      </w:r>
      <w:r w:rsidR="00511215" w:rsidRPr="00FA3B98">
        <w:t xml:space="preserve">salige </w:t>
      </w:r>
      <w:r w:rsidR="002A7EFB">
        <w:t xml:space="preserve">skal </w:t>
      </w:r>
      <w:r w:rsidR="00511215" w:rsidRPr="00FA3B98">
        <w:t xml:space="preserve">tale det himmelske språk, ukjent på jorden, 2 Kor 12:4.  </w:t>
      </w:r>
    </w:p>
    <w:p w:rsidR="000B5B5E" w:rsidRPr="00FA3B98" w:rsidRDefault="00511215" w:rsidP="00A64F90">
      <w:pPr>
        <w:pStyle w:val="Listeavsnitt"/>
        <w:numPr>
          <w:ilvl w:val="0"/>
          <w:numId w:val="64"/>
        </w:numPr>
      </w:pPr>
      <w:r w:rsidRPr="00FA3B98">
        <w:t>Deres legemer skal ha fullkomm</w:t>
      </w:r>
      <w:r w:rsidR="005A4539">
        <w:t>en</w:t>
      </w:r>
      <w:r w:rsidR="003B6CD2">
        <w:t xml:space="preserve"> </w:t>
      </w:r>
      <w:r w:rsidRPr="00FA3B98">
        <w:t xml:space="preserve">udødelighet, kraft og </w:t>
      </w:r>
      <w:r w:rsidR="00723C5D">
        <w:t>s</w:t>
      </w:r>
      <w:r w:rsidR="00DB2201">
        <w:t>kjønn</w:t>
      </w:r>
      <w:r w:rsidRPr="00FA3B98">
        <w:t xml:space="preserve">het, 1 Kor 15:42f.  </w:t>
      </w:r>
    </w:p>
    <w:p w:rsidR="00511215" w:rsidRPr="00FA3B98" w:rsidRDefault="00511215" w:rsidP="00A64F90">
      <w:pPr>
        <w:pStyle w:val="Listeavsnitt"/>
        <w:numPr>
          <w:ilvl w:val="0"/>
          <w:numId w:val="64"/>
        </w:numPr>
      </w:pPr>
      <w:r w:rsidRPr="00FA3B98">
        <w:t>Det skal ikke være grader i deres salighet, m</w:t>
      </w:r>
      <w:r w:rsidR="005A4539">
        <w:t>en</w:t>
      </w:r>
      <w:r w:rsidR="003B6CD2">
        <w:t xml:space="preserve"> </w:t>
      </w:r>
      <w:r w:rsidRPr="00FA3B98">
        <w:t>grader i deres herlighet, Da</w:t>
      </w:r>
      <w:r w:rsidR="00F33B0A">
        <w:t>n</w:t>
      </w:r>
      <w:r w:rsidR="003B6CD2">
        <w:t xml:space="preserve"> </w:t>
      </w:r>
      <w:r w:rsidRPr="00FA3B98">
        <w:t xml:space="preserve">12:3, 2 Kor 9:6f. </w:t>
      </w:r>
      <w:r w:rsidR="0049549A">
        <w:t>Jf.</w:t>
      </w:r>
      <w:r w:rsidR="001848F2">
        <w:t xml:space="preserve"> Jesu ord om nådelønnen, Mt 5:12.</w:t>
      </w:r>
    </w:p>
    <w:p w:rsidR="0033181A" w:rsidRDefault="001848F2" w:rsidP="00576C86">
      <w:r w:rsidRPr="001848F2">
        <w:t>Bibelen lar oss betrakte salighet fra en negativ og en positiv synsvinkel</w:t>
      </w:r>
      <w:r>
        <w:rPr>
          <w:i/>
        </w:rPr>
        <w:t xml:space="preserve">.  </w:t>
      </w:r>
      <w:r w:rsidR="00511215" w:rsidRPr="0033181A">
        <w:rPr>
          <w:i/>
        </w:rPr>
        <w:t>Negativt</w:t>
      </w:r>
      <w:r w:rsidR="00511215">
        <w:t xml:space="preserve"> er salighet</w:t>
      </w:r>
      <w:r w:rsidR="005A4539">
        <w:t>en</w:t>
      </w:r>
      <w:r w:rsidR="003B6CD2">
        <w:t xml:space="preserve"> </w:t>
      </w:r>
      <w:r w:rsidR="00511215">
        <w:t xml:space="preserve">et fravær av - eller </w:t>
      </w:r>
      <w:r w:rsidR="005A4539">
        <w:t>en</w:t>
      </w:r>
      <w:r w:rsidR="003B6CD2">
        <w:t xml:space="preserve"> </w:t>
      </w:r>
      <w:r w:rsidR="00511215">
        <w:t xml:space="preserve">befrielse fra </w:t>
      </w:r>
      <w:r w:rsidR="00F33B0A">
        <w:t xml:space="preserve">- </w:t>
      </w:r>
      <w:r w:rsidR="00511215">
        <w:t xml:space="preserve">Guds fiendemakter og alt ondt, så frafall er utelukket: </w:t>
      </w:r>
    </w:p>
    <w:p w:rsidR="0033181A" w:rsidRDefault="00511215" w:rsidP="00FE211B">
      <w:pPr>
        <w:pStyle w:val="bibelsitat"/>
      </w:pPr>
      <w:r w:rsidRPr="0033181A">
        <w:rPr>
          <w:b/>
        </w:rPr>
        <w:t>2 Tim 4:18</w:t>
      </w:r>
      <w:r w:rsidR="0033181A">
        <w:t xml:space="preserve"> – Herr</w:t>
      </w:r>
      <w:r w:rsidR="005A4539">
        <w:t>en</w:t>
      </w:r>
      <w:r w:rsidR="003B6CD2">
        <w:t xml:space="preserve"> </w:t>
      </w:r>
      <w:r w:rsidR="0033181A">
        <w:t xml:space="preserve">skal også redde meg fra alt ondt og frelse meg </w:t>
      </w:r>
      <w:r w:rsidR="00464889">
        <w:t>inn</w:t>
      </w:r>
      <w:r w:rsidR="003B6CD2">
        <w:t xml:space="preserve"> </w:t>
      </w:r>
      <w:r w:rsidR="0033181A">
        <w:t xml:space="preserve">i sitt himmelske rike.  Ham være ære i all evighet.  Amen.  </w:t>
      </w:r>
      <w:r>
        <w:t xml:space="preserve">Åp 7:16f, 20:10, 21:4.  </w:t>
      </w:r>
    </w:p>
    <w:p w:rsidR="0033181A" w:rsidRDefault="00511215" w:rsidP="00576C86">
      <w:r w:rsidRPr="0033181A">
        <w:rPr>
          <w:i/>
        </w:rPr>
        <w:t>Positivt</w:t>
      </w:r>
      <w:r>
        <w:t xml:space="preserve"> er salighet</w:t>
      </w:r>
      <w:r w:rsidR="005A4539">
        <w:t>en</w:t>
      </w:r>
      <w:r w:rsidR="003B6CD2">
        <w:t xml:space="preserve"> </w:t>
      </w:r>
      <w:r w:rsidR="00464889">
        <w:t>den</w:t>
      </w:r>
      <w:r w:rsidR="003B6CD2">
        <w:t xml:space="preserve"> </w:t>
      </w:r>
      <w:r>
        <w:t>uutsigelige glede</w:t>
      </w:r>
      <w:r w:rsidR="0033181A">
        <w:t xml:space="preserve">, fred og hvile </w:t>
      </w:r>
      <w:r>
        <w:t>i et gjenopprettet gudssamfunn</w:t>
      </w:r>
      <w:r w:rsidR="0033181A">
        <w:t xml:space="preserve">.  </w:t>
      </w:r>
    </w:p>
    <w:p w:rsidR="00BD3025" w:rsidRDefault="00511215" w:rsidP="00FE211B">
      <w:pPr>
        <w:pStyle w:val="bibelsitat"/>
      </w:pPr>
      <w:r w:rsidRPr="0033181A">
        <w:rPr>
          <w:b/>
        </w:rPr>
        <w:t>Sal 16:11</w:t>
      </w:r>
      <w:r w:rsidR="0033181A">
        <w:t xml:space="preserve"> – For ditt å</w:t>
      </w:r>
      <w:r w:rsidR="00EE77E8">
        <w:t>syn</w:t>
      </w:r>
      <w:r w:rsidR="003B6CD2">
        <w:t xml:space="preserve"> </w:t>
      </w:r>
      <w:r w:rsidR="0033181A">
        <w:t xml:space="preserve">er det </w:t>
      </w:r>
      <w:r w:rsidR="005A4539">
        <w:t>en</w:t>
      </w:r>
      <w:r w:rsidR="003B6CD2">
        <w:t xml:space="preserve"> </w:t>
      </w:r>
      <w:r w:rsidR="0033181A">
        <w:t xml:space="preserve">fylde av glede, ved </w:t>
      </w:r>
      <w:r w:rsidR="00F33B0A">
        <w:t>d</w:t>
      </w:r>
      <w:r w:rsidR="00CF4775">
        <w:t>in</w:t>
      </w:r>
      <w:r w:rsidR="003B6CD2">
        <w:t xml:space="preserve"> </w:t>
      </w:r>
      <w:r w:rsidR="0033181A">
        <w:t xml:space="preserve">høyre hånd </w:t>
      </w:r>
      <w:r w:rsidR="005A4539">
        <w:t>en</w:t>
      </w:r>
      <w:r w:rsidR="003B6CD2">
        <w:t xml:space="preserve"> </w:t>
      </w:r>
      <w:r w:rsidR="0033181A">
        <w:t xml:space="preserve">evig fryd. </w:t>
      </w:r>
      <w:r>
        <w:t xml:space="preserve"> 1 Pet 1:8</w:t>
      </w:r>
      <w:r w:rsidR="0033181A">
        <w:t xml:space="preserve">.  </w:t>
      </w:r>
      <w:r>
        <w:t>Heb 3:11, 4:1,10f</w:t>
      </w:r>
      <w:r w:rsidR="0033181A">
        <w:t xml:space="preserve">.  </w:t>
      </w:r>
      <w:r>
        <w:t xml:space="preserve">Åp 14:13.  </w:t>
      </w:r>
    </w:p>
    <w:p w:rsidR="00511215" w:rsidRDefault="00511215" w:rsidP="00576C86">
      <w:r>
        <w:t xml:space="preserve">Det kristne håp er altså noe annet </w:t>
      </w:r>
      <w:r w:rsidR="00A34054">
        <w:t>enn</w:t>
      </w:r>
      <w:r w:rsidR="003B6CD2">
        <w:t xml:space="preserve"> </w:t>
      </w:r>
      <w:r w:rsidR="00F33B0A">
        <w:t xml:space="preserve">den </w:t>
      </w:r>
      <w:r>
        <w:t>allmen</w:t>
      </w:r>
      <w:r w:rsidR="002A7EFB">
        <w:t>n</w:t>
      </w:r>
      <w:r>
        <w:t>religi</w:t>
      </w:r>
      <w:r w:rsidR="00F33B0A">
        <w:t>øse f</w:t>
      </w:r>
      <w:r>
        <w:t xml:space="preserve">orestilling om sjelens udødelighet, eller spekulasjoner om det hinsidige.  Slikt beror på uvitenhet - ikke håp, Ef 2:12, </w:t>
      </w:r>
      <w:r w:rsidR="0049549A">
        <w:t>jf.</w:t>
      </w:r>
      <w:r w:rsidR="00F33B0A">
        <w:t xml:space="preserve"> </w:t>
      </w:r>
      <w:r>
        <w:t xml:space="preserve">Rom 9:4, 1 Tess 4:13f. </w:t>
      </w:r>
    </w:p>
    <w:p w:rsidR="00BD3025" w:rsidRDefault="005235D3" w:rsidP="00576C86">
      <w:pPr>
        <w:pStyle w:val="Overskrift5"/>
      </w:pPr>
      <w:r>
        <w:t>” De</w:t>
      </w:r>
      <w:r w:rsidR="00511215">
        <w:t xml:space="preserve"> salige”  </w:t>
      </w:r>
    </w:p>
    <w:p w:rsidR="00511215" w:rsidRDefault="00511215" w:rsidP="00576C86">
      <w:r>
        <w:t xml:space="preserve">De har i dette liv tatt vare på Guds ord om sine velgjerninger i Kristi lidelse, død og oppstandelse, Joh 3:16.  På </w:t>
      </w:r>
      <w:r w:rsidR="00763251">
        <w:t>grunn</w:t>
      </w:r>
      <w:r w:rsidR="003B6CD2">
        <w:t xml:space="preserve"> </w:t>
      </w:r>
      <w:r>
        <w:t>av ham</w:t>
      </w:r>
      <w:r w:rsidR="0033181A">
        <w:t xml:space="preserve"> – og ikke av n</w:t>
      </w:r>
      <w:r w:rsidR="00DA40DB">
        <w:t>oen</w:t>
      </w:r>
      <w:r w:rsidR="003B6CD2">
        <w:t xml:space="preserve"> </w:t>
      </w:r>
      <w:r w:rsidR="0033181A">
        <w:t>ann</w:t>
      </w:r>
      <w:r w:rsidR="005A4539">
        <w:t>en</w:t>
      </w:r>
      <w:r w:rsidR="003B6CD2">
        <w:t xml:space="preserve"> </w:t>
      </w:r>
      <w:r w:rsidR="0033181A">
        <w:t>grunn</w:t>
      </w:r>
      <w:r>
        <w:t>, fikk de ”</w:t>
      </w:r>
      <w:r w:rsidRPr="0033181A">
        <w:rPr>
          <w:i/>
        </w:rPr>
        <w:t>syndenes forlatelse og arve</w:t>
      </w:r>
      <w:r w:rsidR="001848F2">
        <w:rPr>
          <w:i/>
        </w:rPr>
        <w:t>rett</w:t>
      </w:r>
      <w:r w:rsidRPr="0033181A">
        <w:rPr>
          <w:i/>
        </w:rPr>
        <w:t xml:space="preserve"> blant dem som er helliget ved tr</w:t>
      </w:r>
      <w:r w:rsidR="00DA40DB">
        <w:rPr>
          <w:i/>
        </w:rPr>
        <w:t>oen</w:t>
      </w:r>
      <w:r w:rsidR="003B6CD2">
        <w:rPr>
          <w:i/>
        </w:rPr>
        <w:t xml:space="preserve"> </w:t>
      </w:r>
      <w:r w:rsidRPr="0033181A">
        <w:rPr>
          <w:i/>
        </w:rPr>
        <w:t>på meg</w:t>
      </w:r>
      <w:r>
        <w:t xml:space="preserve">”, Apg 26:18.  </w:t>
      </w:r>
      <w:r w:rsidR="0049549A">
        <w:t>Jf.</w:t>
      </w:r>
      <w:r w:rsidR="001848F2">
        <w:t xml:space="preserve"> Jesu </w:t>
      </w:r>
      <w:r>
        <w:t>første saligprisning</w:t>
      </w:r>
      <w:r w:rsidR="001848F2">
        <w:t xml:space="preserve">, Mt 5:3.  </w:t>
      </w:r>
    </w:p>
    <w:p w:rsidR="00511215" w:rsidRDefault="0033181A" w:rsidP="00576C86">
      <w:r>
        <w:t>All spekula</w:t>
      </w:r>
      <w:r w:rsidR="00120420">
        <w:t>sjon</w:t>
      </w:r>
      <w:r w:rsidR="003B6CD2">
        <w:t xml:space="preserve"> </w:t>
      </w:r>
      <w:r>
        <w:t xml:space="preserve">og fatalisme </w:t>
      </w:r>
      <w:r w:rsidR="008A60C5">
        <w:t xml:space="preserve">på </w:t>
      </w:r>
      <w:r>
        <w:t xml:space="preserve">lovreligionens </w:t>
      </w:r>
      <w:r w:rsidR="00763251">
        <w:t>grunn</w:t>
      </w:r>
      <w:r w:rsidR="003B6CD2">
        <w:t xml:space="preserve"> </w:t>
      </w:r>
      <w:r>
        <w:t xml:space="preserve">har </w:t>
      </w:r>
      <w:r w:rsidR="00FA18DF">
        <w:t>kun</w:t>
      </w:r>
      <w:r w:rsidR="003B6CD2">
        <w:t xml:space="preserve"> </w:t>
      </w:r>
      <w:r>
        <w:t xml:space="preserve">ett alternativ: </w:t>
      </w:r>
      <w:r w:rsidR="00511215">
        <w:t>Guds velgjerninger i Kristus ”og ham korsfestet”, 1 Kor 2:2</w:t>
      </w:r>
      <w:r w:rsidR="008A60C5">
        <w:t xml:space="preserve">, </w:t>
      </w:r>
      <w:r w:rsidR="0049549A">
        <w:t>jf.</w:t>
      </w:r>
      <w:r w:rsidR="008A60C5">
        <w:t xml:space="preserve"> Joh 3:16.  </w:t>
      </w:r>
      <w:r w:rsidR="00511215">
        <w:t xml:space="preserve">Gud er </w:t>
      </w:r>
      <w:r w:rsidR="005A4539">
        <w:t>en</w:t>
      </w:r>
      <w:r w:rsidR="003B6CD2">
        <w:t xml:space="preserve"> </w:t>
      </w:r>
      <w:r w:rsidR="00511215">
        <w:t>forsonet Gud</w:t>
      </w:r>
      <w:r>
        <w:t>, stadfestet med Kristi oppstandelse fra de døde</w:t>
      </w:r>
      <w:r w:rsidR="008A60C5">
        <w:t xml:space="preserve">, og frelsen gis den enkelte i dåpen til Jesu død og oppstandelse.  </w:t>
      </w:r>
      <w:r w:rsidR="00DE0985">
        <w:t>Han</w:t>
      </w:r>
      <w:r w:rsidR="003B6CD2">
        <w:t xml:space="preserve"> </w:t>
      </w:r>
      <w:r w:rsidR="00511215">
        <w:t>er kil</w:t>
      </w:r>
      <w:r w:rsidR="00464889">
        <w:t>den</w:t>
      </w:r>
      <w:r w:rsidR="003B6CD2">
        <w:t xml:space="preserve"> </w:t>
      </w:r>
      <w:r w:rsidR="00511215">
        <w:t>til nøklemaktens embete, med befaling om å forkynne omvendelse og syndenes forlatelse for alle</w:t>
      </w:r>
      <w:r>
        <w:t xml:space="preserve"> folk</w:t>
      </w:r>
      <w:r w:rsidR="00511215">
        <w:t xml:space="preserve">, Lk 24:47.  Evangeliet bringer håp fra </w:t>
      </w:r>
      <w:r w:rsidR="00F241A0">
        <w:t xml:space="preserve">åpenbaringsordets levende </w:t>
      </w:r>
      <w:r w:rsidR="00511215">
        <w:t xml:space="preserve">Gud, </w:t>
      </w:r>
      <w:r w:rsidR="00F241A0">
        <w:t xml:space="preserve">verdens skaper og gjenløser.  </w:t>
      </w:r>
    </w:p>
    <w:p w:rsidR="00AD20D7" w:rsidRDefault="00AD20D7" w:rsidP="00FE211B">
      <w:pPr>
        <w:pStyle w:val="bibelsitat"/>
      </w:pPr>
      <w:r w:rsidRPr="00F241A0">
        <w:rPr>
          <w:b/>
        </w:rPr>
        <w:t>Joh 17:24</w:t>
      </w:r>
      <w:r>
        <w:t xml:space="preserve"> – Fader, jeg vil at der jeg er, der skal de som du har gitt meg, være </w:t>
      </w:r>
      <w:r w:rsidR="00F241A0">
        <w:t xml:space="preserve">hos meg, så de </w:t>
      </w:r>
      <w:r w:rsidR="00F241A0" w:rsidRPr="008A60C5">
        <w:rPr>
          <w:i/>
        </w:rPr>
        <w:t xml:space="preserve">får se </w:t>
      </w:r>
      <w:r w:rsidR="008A60C5" w:rsidRPr="008A60C5">
        <w:rPr>
          <w:i/>
        </w:rPr>
        <w:t>m</w:t>
      </w:r>
      <w:r w:rsidR="00B75CEB" w:rsidRPr="008A60C5">
        <w:rPr>
          <w:i/>
        </w:rPr>
        <w:t xml:space="preserve">in </w:t>
      </w:r>
      <w:r w:rsidRPr="008A60C5">
        <w:rPr>
          <w:i/>
        </w:rPr>
        <w:t>herlighet</w:t>
      </w:r>
      <w:r w:rsidR="00F241A0">
        <w:t>,</w:t>
      </w:r>
      <w:r>
        <w:t xml:space="preserve"> som du har gitt meg</w:t>
      </w:r>
      <w:r w:rsidR="00F241A0">
        <w:t xml:space="preserve"> fordi du e</w:t>
      </w:r>
      <w:r>
        <w:t xml:space="preserve">lsket meg før verdens grunnvoll ble lagt.  </w:t>
      </w:r>
      <w:r w:rsidR="00F241A0">
        <w:t xml:space="preserve">1 Kor 15:1-5, </w:t>
      </w:r>
      <w:r w:rsidR="0049549A">
        <w:t>jf.</w:t>
      </w:r>
      <w:r w:rsidR="008A60C5">
        <w:t xml:space="preserve"> </w:t>
      </w:r>
      <w:r w:rsidR="00F241A0">
        <w:t xml:space="preserve">v 14-21.  </w:t>
      </w:r>
    </w:p>
    <w:p w:rsidR="00B90768" w:rsidRDefault="00B4384D" w:rsidP="00576C86">
      <w:r>
        <w:t xml:space="preserve">Luther sier </w:t>
      </w:r>
      <w:r w:rsidR="00F241A0">
        <w:t xml:space="preserve">om dette Jesus-ord at det </w:t>
      </w:r>
      <w:r>
        <w:t xml:space="preserve">bør være de kristnes hodepute og dundyne når </w:t>
      </w:r>
      <w:r w:rsidR="00464889">
        <w:t>den</w:t>
      </w:r>
      <w:r w:rsidR="003B6CD2">
        <w:t xml:space="preserve"> </w:t>
      </w:r>
      <w:r>
        <w:t xml:space="preserve">stund er inne, da de skal fare herfra, befridd fra all synd og ulykke, og fra syndens og djevelens vold, og </w:t>
      </w:r>
      <w:r w:rsidR="00F241A0">
        <w:t xml:space="preserve">bli ført </w:t>
      </w:r>
      <w:r>
        <w:t xml:space="preserve">til evig hvile og glede.  Det er Jesu Guddoms </w:t>
      </w:r>
      <w:r w:rsidR="00464889">
        <w:t>person</w:t>
      </w:r>
      <w:r w:rsidR="003B6CD2">
        <w:t xml:space="preserve"> </w:t>
      </w:r>
      <w:r>
        <w:t xml:space="preserve">og verk som gjør </w:t>
      </w:r>
      <w:r w:rsidR="00464889">
        <w:t>den</w:t>
      </w:r>
      <w:r w:rsidR="003B6CD2">
        <w:t xml:space="preserve"> </w:t>
      </w:r>
      <w:r>
        <w:t>nye jord til et godt sted å være.  Dit lengter e</w:t>
      </w:r>
      <w:r w:rsidR="00F241A0">
        <w:t xml:space="preserve">t Guds </w:t>
      </w:r>
      <w:r w:rsidR="00485FE0">
        <w:t>barn</w:t>
      </w:r>
      <w:r w:rsidR="003B6CD2">
        <w:t xml:space="preserve"> </w:t>
      </w:r>
      <w:r w:rsidR="00F241A0">
        <w:t xml:space="preserve">for å være </w:t>
      </w:r>
      <w:r>
        <w:t xml:space="preserve">hjemme hos Herren.  </w:t>
      </w:r>
    </w:p>
    <w:p w:rsidR="00AD20D7" w:rsidRDefault="008A60C5" w:rsidP="00C94B59">
      <w:pPr>
        <w:pStyle w:val="avsnittminnrykk"/>
      </w:pPr>
      <w:r>
        <w:t xml:space="preserve">CA 20:24 - </w:t>
      </w:r>
      <w:r w:rsidR="00B4384D">
        <w:t>«</w:t>
      </w:r>
      <w:r w:rsidR="00464889">
        <w:t>Den</w:t>
      </w:r>
      <w:r w:rsidR="003B6CD2">
        <w:t xml:space="preserve"> </w:t>
      </w:r>
      <w:r w:rsidR="00B4384D">
        <w:t xml:space="preserve">som nå vet at </w:t>
      </w:r>
      <w:r w:rsidR="00DE0985">
        <w:t>han</w:t>
      </w:r>
      <w:r w:rsidR="003B6CD2">
        <w:t xml:space="preserve"> </w:t>
      </w:r>
      <w:r w:rsidR="00B4384D">
        <w:t xml:space="preserve">ved Kristus har </w:t>
      </w:r>
      <w:r w:rsidR="005A4539">
        <w:t>en</w:t>
      </w:r>
      <w:r w:rsidR="003B6CD2">
        <w:t xml:space="preserve"> </w:t>
      </w:r>
      <w:r w:rsidR="00B4384D">
        <w:t xml:space="preserve">nådig Fader, </w:t>
      </w:r>
      <w:r w:rsidR="00DE0985">
        <w:t>han</w:t>
      </w:r>
      <w:r w:rsidR="003B6CD2">
        <w:t xml:space="preserve"> </w:t>
      </w:r>
      <w:r w:rsidR="00B4384D">
        <w:t>kjenner i sannhet Gud</w:t>
      </w:r>
      <w:r w:rsidR="00B90768">
        <w:t xml:space="preserve">, </w:t>
      </w:r>
      <w:r w:rsidR="00DE0985">
        <w:t>han</w:t>
      </w:r>
      <w:r w:rsidR="003B6CD2">
        <w:t xml:space="preserve"> </w:t>
      </w:r>
      <w:r w:rsidR="00B90768">
        <w:t xml:space="preserve">vet at Gud har omsorg for ham, </w:t>
      </w:r>
      <w:r w:rsidR="00DE0985">
        <w:t>han</w:t>
      </w:r>
      <w:r w:rsidR="003B6CD2">
        <w:t xml:space="preserve"> </w:t>
      </w:r>
      <w:r w:rsidR="00B90768">
        <w:t>påkaller ham og er – kort sagt, ikke ut</w:t>
      </w:r>
      <w:r w:rsidR="005A4539">
        <w:t>en</w:t>
      </w:r>
      <w:r w:rsidR="003B6CD2">
        <w:t xml:space="preserve"> </w:t>
      </w:r>
      <w:r w:rsidR="00B90768">
        <w:t xml:space="preserve">Gud, slik </w:t>
      </w:r>
      <w:r>
        <w:t xml:space="preserve">som </w:t>
      </w:r>
      <w:r w:rsidR="00B90768">
        <w:t xml:space="preserve">hedningene er.  For djevlene og de ugudelig </w:t>
      </w:r>
      <w:r w:rsidR="00763251">
        <w:t>kan</w:t>
      </w:r>
      <w:r w:rsidR="003B6CD2">
        <w:t xml:space="preserve"> </w:t>
      </w:r>
      <w:r w:rsidR="00B90768">
        <w:t xml:space="preserve">ikke tro denne artikkel om syndenes forlatelse.  Derfor hater de Gud som </w:t>
      </w:r>
      <w:r w:rsidR="005A4539">
        <w:t>sin</w:t>
      </w:r>
      <w:r w:rsidR="003B6CD2">
        <w:t xml:space="preserve"> </w:t>
      </w:r>
      <w:r w:rsidR="00B90768">
        <w:t>fiende.  De påkaller ham ikke, de venter seg ikke noe godt fra ham»</w:t>
      </w:r>
      <w:r w:rsidR="00B4384D">
        <w:t>.</w:t>
      </w:r>
    </w:p>
    <w:p w:rsidR="00F241A0" w:rsidRDefault="008A60C5" w:rsidP="00576C86">
      <w:r w:rsidRPr="004A1BCB">
        <w:rPr>
          <w:i/>
        </w:rPr>
        <w:t xml:space="preserve">Billedbruken </w:t>
      </w:r>
      <w:r w:rsidR="004A1BCB">
        <w:t>om saligheten b</w:t>
      </w:r>
      <w:r w:rsidR="00511215">
        <w:t>eskriver ikke det ubeskrivelige</w:t>
      </w:r>
      <w:r w:rsidR="00F241A0">
        <w:t>, m</w:t>
      </w:r>
      <w:r w:rsidR="005A4539">
        <w:t>en</w:t>
      </w:r>
      <w:r w:rsidR="003B6CD2">
        <w:t xml:space="preserve"> </w:t>
      </w:r>
      <w:r w:rsidR="00511215">
        <w:t xml:space="preserve">overstiger </w:t>
      </w:r>
      <w:r w:rsidR="00F241A0">
        <w:t xml:space="preserve">det uutsigelige og lar oss ane </w:t>
      </w:r>
      <w:r w:rsidR="00511215">
        <w:t>gle</w:t>
      </w:r>
      <w:r w:rsidR="00464889">
        <w:t>den</w:t>
      </w:r>
      <w:r w:rsidR="003B6CD2">
        <w:t xml:space="preserve"> </w:t>
      </w:r>
      <w:r w:rsidR="00511215">
        <w:t>og fre</w:t>
      </w:r>
      <w:r w:rsidR="00464889">
        <w:t>den</w:t>
      </w:r>
      <w:r w:rsidR="003B6CD2">
        <w:t xml:space="preserve"> </w:t>
      </w:r>
      <w:r w:rsidR="00511215">
        <w:t>og hvil</w:t>
      </w:r>
      <w:r>
        <w:t>en</w:t>
      </w:r>
      <w:r w:rsidR="00DA40DB">
        <w:t xml:space="preserve"> </w:t>
      </w:r>
      <w:r w:rsidR="00511215">
        <w:t xml:space="preserve">i Guds fullendte rike.  </w:t>
      </w:r>
    </w:p>
    <w:p w:rsidR="00511215" w:rsidRDefault="00F241A0" w:rsidP="00C94B59">
      <w:pPr>
        <w:pStyle w:val="avsnittminnrykk"/>
      </w:pPr>
      <w:r w:rsidRPr="00F241A0">
        <w:rPr>
          <w:b/>
        </w:rPr>
        <w:t>Eksempel</w:t>
      </w:r>
      <w:r>
        <w:t xml:space="preserve">: </w:t>
      </w:r>
      <w:r w:rsidR="00511215">
        <w:t xml:space="preserve">Jesu tale om bordfellesskap og bryllupsmåltid, Mt 8:11, Lk 22:30, Åp 19:9.  </w:t>
      </w:r>
    </w:p>
    <w:p w:rsidR="00BD3025" w:rsidRDefault="009E125B" w:rsidP="00576C86">
      <w:r>
        <w:t>Billedbruk</w:t>
      </w:r>
      <w:r w:rsidR="005A4539">
        <w:t>en</w:t>
      </w:r>
      <w:r w:rsidR="003B6CD2">
        <w:t xml:space="preserve"> </w:t>
      </w:r>
      <w:r w:rsidR="00511215" w:rsidRPr="00BD3025">
        <w:rPr>
          <w:i/>
        </w:rPr>
        <w:t xml:space="preserve">kontrasterer </w:t>
      </w:r>
      <w:r w:rsidR="00511215" w:rsidRPr="009E125B">
        <w:t>tre forhold</w:t>
      </w:r>
      <w:r w:rsidR="00511215">
        <w:t xml:space="preserve">: </w:t>
      </w:r>
    </w:p>
    <w:p w:rsidR="00BD3025" w:rsidRPr="00FA3B98" w:rsidRDefault="00511215" w:rsidP="00BE70F1">
      <w:pPr>
        <w:pStyle w:val="punktlise"/>
        <w:ind w:left="567" w:hanging="283"/>
      </w:pPr>
      <w:r w:rsidRPr="00FA3B98">
        <w:t xml:space="preserve">Det evige utenfor – </w:t>
      </w:r>
      <w:r w:rsidR="005235D3" w:rsidRPr="00FA3B98">
        <w:t>med” gråt</w:t>
      </w:r>
      <w:r w:rsidRPr="00FA3B98">
        <w:t xml:space="preserve"> og tenners gnissel”, Mt 8:12, </w:t>
      </w:r>
    </w:p>
    <w:p w:rsidR="00BD3025" w:rsidRPr="00FA3B98" w:rsidRDefault="00511215" w:rsidP="00BE70F1">
      <w:pPr>
        <w:pStyle w:val="punktlise"/>
        <w:ind w:left="567" w:hanging="283"/>
      </w:pPr>
      <w:r w:rsidRPr="00FA3B98">
        <w:t xml:space="preserve">menneskeslektens forplanting, Mt 22:30, og </w:t>
      </w:r>
    </w:p>
    <w:p w:rsidR="00511215" w:rsidRPr="00FA3B98" w:rsidRDefault="00511215" w:rsidP="00BE70F1">
      <w:pPr>
        <w:pStyle w:val="punktlise"/>
        <w:ind w:left="567" w:hanging="283"/>
      </w:pPr>
      <w:r w:rsidRPr="00FA3B98">
        <w:t xml:space="preserve">menneskenes strebertrang, Lk 22:24-30, </w:t>
      </w:r>
      <w:r w:rsidR="0049549A">
        <w:t>jf.</w:t>
      </w:r>
      <w:r w:rsidR="008A60C5">
        <w:t xml:space="preserve"> </w:t>
      </w:r>
      <w:r w:rsidRPr="00FA3B98">
        <w:t xml:space="preserve">Joh 13:14, 1 Pet 5:3, osv.  </w:t>
      </w:r>
    </w:p>
    <w:p w:rsidR="009E125B" w:rsidRDefault="00511215" w:rsidP="0026394D">
      <w:pPr>
        <w:spacing w:before="240"/>
      </w:pPr>
      <w:r>
        <w:t>I salighet</w:t>
      </w:r>
      <w:r w:rsidR="005A4539">
        <w:t>en</w:t>
      </w:r>
      <w:r w:rsidR="003B6CD2">
        <w:t xml:space="preserve"> </w:t>
      </w:r>
      <w:r>
        <w:t xml:space="preserve">er Gud ”alt i alle”, i all </w:t>
      </w:r>
      <w:r w:rsidR="005A4539">
        <w:t>sin</w:t>
      </w:r>
      <w:r w:rsidR="003B6CD2">
        <w:t xml:space="preserve"> </w:t>
      </w:r>
      <w:r>
        <w:t xml:space="preserve">godhets rikdom, 1 Kor 15:28.  </w:t>
      </w:r>
      <w:r w:rsidR="004A1BCB">
        <w:t xml:space="preserve">Gud er i sitt vesen kjærlighet – den kjærlighet som oppfyller kjærlighetens lov.  Denne lovoppfyllelse </w:t>
      </w:r>
      <w:r>
        <w:t xml:space="preserve">representerer </w:t>
      </w:r>
      <w:r w:rsidR="009E125B">
        <w:t xml:space="preserve">Kristus </w:t>
      </w:r>
      <w:r w:rsidR="004A1BCB">
        <w:t xml:space="preserve">med sitt virksomme nærvær med sin Ånd i de troendes liv.  Dette </w:t>
      </w:r>
      <w:r>
        <w:t xml:space="preserve">nærvær </w:t>
      </w:r>
      <w:r w:rsidR="004A1BCB">
        <w:t xml:space="preserve">foregriper saligheten på en usynlig måte: </w:t>
      </w:r>
      <w:r>
        <w:t xml:space="preserve">2 Kor 4:7-11, 7, Kol 3:3, Ef 2:4-9.  </w:t>
      </w:r>
    </w:p>
    <w:p w:rsidR="00511215" w:rsidRDefault="004A1BCB" w:rsidP="00576C86">
      <w:r>
        <w:t>Den troende kirke er en Kristus-virkelighet - «</w:t>
      </w:r>
      <w:r w:rsidR="00511215">
        <w:t>Kristi legeme</w:t>
      </w:r>
      <w:r>
        <w:t>».  Kirken er «</w:t>
      </w:r>
      <w:r w:rsidRPr="004A1BCB">
        <w:rPr>
          <w:i/>
        </w:rPr>
        <w:t>hans</w:t>
      </w:r>
      <w:r>
        <w:t xml:space="preserve"> </w:t>
      </w:r>
      <w:r w:rsidR="00511215" w:rsidRPr="009E125B">
        <w:rPr>
          <w:i/>
        </w:rPr>
        <w:t>fylde (plæroma) som oppfyller alt i alle</w:t>
      </w:r>
      <w:r w:rsidR="00511215">
        <w:t xml:space="preserve">”, Ef 1:23, </w:t>
      </w:r>
      <w:r w:rsidR="0049549A">
        <w:t>jf.</w:t>
      </w:r>
      <w:r>
        <w:t xml:space="preserve"> </w:t>
      </w:r>
      <w:r w:rsidR="00511215">
        <w:t>4:16, 5:23</w:t>
      </w:r>
      <w:r w:rsidR="004479FA">
        <w:t>,</w:t>
      </w:r>
      <w:r w:rsidR="00511215">
        <w:t xml:space="preserve"> osv.  </w:t>
      </w:r>
    </w:p>
    <w:p w:rsidR="009E125B" w:rsidRDefault="00511215" w:rsidP="00576C86">
      <w:r>
        <w:t xml:space="preserve">Guds kjærlighet i Kristus (agape) </w:t>
      </w:r>
      <w:r w:rsidR="004A1BCB">
        <w:t>oppfyller det doble kjærlighetsbud i dem som h</w:t>
      </w:r>
      <w:r w:rsidR="009E125B">
        <w:t xml:space="preserve">ar Kristus til gave, gitt av nåde.  </w:t>
      </w:r>
      <w:r w:rsidR="00DE0985">
        <w:t>Han</w:t>
      </w:r>
      <w:r w:rsidR="003B6CD2">
        <w:t xml:space="preserve"> </w:t>
      </w:r>
      <w:r w:rsidR="009E125B">
        <w:t>er</w:t>
      </w:r>
      <w:r>
        <w:t xml:space="preserve"> virksom i deres liv </w:t>
      </w:r>
      <w:r w:rsidR="009E125B">
        <w:t xml:space="preserve">og fornyer dem i Guds bilde og lar dem oppfylle kjærlighetens lov, om </w:t>
      </w:r>
      <w:r w:rsidR="00A34054">
        <w:t>enn</w:t>
      </w:r>
      <w:r w:rsidR="003B6CD2">
        <w:t xml:space="preserve"> </w:t>
      </w:r>
      <w:r w:rsidR="009E125B">
        <w:t xml:space="preserve">i </w:t>
      </w:r>
      <w:r w:rsidR="005A4539">
        <w:t>sin</w:t>
      </w:r>
      <w:r w:rsidR="003B6CD2">
        <w:t xml:space="preserve"> </w:t>
      </w:r>
      <w:r w:rsidR="009E125B">
        <w:t xml:space="preserve">begynnelse i dette liv.  Med </w:t>
      </w:r>
      <w:r w:rsidR="005A4539">
        <w:t>sin</w:t>
      </w:r>
      <w:r w:rsidR="003B6CD2">
        <w:t xml:space="preserve"> </w:t>
      </w:r>
      <w:r w:rsidR="009E125B">
        <w:t xml:space="preserve">Ånd skaper </w:t>
      </w:r>
      <w:r w:rsidR="00DE0985">
        <w:t>han</w:t>
      </w:r>
      <w:r w:rsidR="003B6CD2">
        <w:t xml:space="preserve"> </w:t>
      </w:r>
      <w:r w:rsidR="009E125B">
        <w:t xml:space="preserve">i </w:t>
      </w:r>
      <w:r>
        <w:t xml:space="preserve">deres innerste (hjerter) </w:t>
      </w:r>
      <w:r w:rsidR="004A1BCB">
        <w:t xml:space="preserve">en </w:t>
      </w:r>
      <w:r>
        <w:t>ny vilje, lyst og kraft til å leve i kjærlig</w:t>
      </w:r>
      <w:r w:rsidR="00BD3025">
        <w:t xml:space="preserve">het til Gud og </w:t>
      </w:r>
      <w:r w:rsidR="005A4539">
        <w:t>sin</w:t>
      </w:r>
      <w:r w:rsidR="003B6CD2">
        <w:t xml:space="preserve"> </w:t>
      </w:r>
      <w:r w:rsidR="00BD3025">
        <w:t>neste</w:t>
      </w:r>
      <w:r w:rsidR="009E125B">
        <w:t xml:space="preserve">.  </w:t>
      </w:r>
      <w:r w:rsidR="00667CD7">
        <w:t xml:space="preserve">Denne kjærlighet </w:t>
      </w:r>
      <w:r w:rsidR="009E125B">
        <w:t>er b</w:t>
      </w:r>
      <w:r w:rsidR="00BD3025">
        <w:t>eskre</w:t>
      </w:r>
      <w:r>
        <w:t>vet i Tibudslov</w:t>
      </w:r>
      <w:r w:rsidR="005A4539">
        <w:t>en</w:t>
      </w:r>
      <w:r w:rsidR="003B6CD2">
        <w:t xml:space="preserve"> </w:t>
      </w:r>
      <w:r>
        <w:t>og skjerpet i Jesu undervisning</w:t>
      </w:r>
      <w:r w:rsidR="00667CD7">
        <w:t xml:space="preserve"> og i de apostoliske formaninger.  </w:t>
      </w:r>
      <w:r>
        <w:t>Mt 5-7</w:t>
      </w:r>
      <w:r w:rsidR="00667CD7">
        <w:t xml:space="preserve">, </w:t>
      </w:r>
      <w:r>
        <w:t>Rom 13:10, 2 Joh 6</w:t>
      </w:r>
      <w:r w:rsidR="003B5C29">
        <w:t>,</w:t>
      </w:r>
      <w:r w:rsidR="00667CD7">
        <w:t xml:space="preserve"> osv</w:t>
      </w:r>
      <w:r>
        <w:t xml:space="preserve">.  </w:t>
      </w:r>
    </w:p>
    <w:p w:rsidR="00511215" w:rsidRDefault="00804E3D" w:rsidP="00576C86">
      <w:r>
        <w:t xml:space="preserve">Når mennesket har Kristus til gave, </w:t>
      </w:r>
      <w:r w:rsidR="00F73DDA">
        <w:t>blir lov</w:t>
      </w:r>
      <w:r w:rsidR="005A4539">
        <w:t>en</w:t>
      </w:r>
      <w:r w:rsidR="003B6CD2">
        <w:t xml:space="preserve"> </w:t>
      </w:r>
      <w:r w:rsidR="00F73DDA">
        <w:t xml:space="preserve">oppfylt ved </w:t>
      </w:r>
      <w:r w:rsidR="009E125B">
        <w:t>tr</w:t>
      </w:r>
      <w:r w:rsidR="00DA40DB">
        <w:t>oen</w:t>
      </w:r>
      <w:r w:rsidR="00F73DDA">
        <w:t xml:space="preserve">.  Evangeliet om Guds velgjerninger i Kristus lar oss kjenne </w:t>
      </w:r>
      <w:r w:rsidR="00464889">
        <w:t>den</w:t>
      </w:r>
      <w:r w:rsidR="003B6CD2">
        <w:t xml:space="preserve"> </w:t>
      </w:r>
      <w:r w:rsidR="00F73DDA">
        <w:t xml:space="preserve">eneste sanne Gud i </w:t>
      </w:r>
      <w:r w:rsidR="00DE0985">
        <w:t>han</w:t>
      </w:r>
      <w:r w:rsidR="00F73DDA">
        <w:t>s kjærlighet</w:t>
      </w:r>
      <w:r w:rsidR="00667CD7">
        <w:t xml:space="preserve"> som langt overgår hans </w:t>
      </w:r>
      <w:r w:rsidR="00F73DDA">
        <w:t>nidkjærhet</w:t>
      </w:r>
      <w:r w:rsidR="00667CD7">
        <w:t xml:space="preserve"> for sitt verk</w:t>
      </w:r>
      <w:r w:rsidR="00F73DDA">
        <w:t xml:space="preserve">.  Med denne kjennskap frykter vi og </w:t>
      </w:r>
      <w:r w:rsidR="009E125B">
        <w:t xml:space="preserve">elsker Gud over alle ting og setter all </w:t>
      </w:r>
      <w:r w:rsidR="00F73DDA">
        <w:t xml:space="preserve">vår </w:t>
      </w:r>
      <w:r w:rsidR="009E125B">
        <w:t xml:space="preserve">lit til ham </w:t>
      </w:r>
      <w:r w:rsidR="00F73DDA">
        <w:t>(d</w:t>
      </w:r>
      <w:r>
        <w:t>et</w:t>
      </w:r>
      <w:r w:rsidR="00F73DDA">
        <w:t xml:space="preserve"> første bud).  </w:t>
      </w:r>
      <w:r w:rsidR="00667CD7">
        <w:t>Denne tro er i livets vitnesbyrd tvetydig</w:t>
      </w:r>
      <w:r>
        <w:t>,</w:t>
      </w:r>
      <w:r w:rsidR="00667CD7">
        <w:t xml:space="preserve"> mer eller mindre.  Årsaken er den onde menneskenatur eller </w:t>
      </w:r>
      <w:r w:rsidR="00511215">
        <w:t xml:space="preserve">arvesyndens </w:t>
      </w:r>
      <w:r w:rsidR="00F73DDA">
        <w:t>motstand</w:t>
      </w:r>
      <w:r w:rsidR="00667CD7">
        <w:t xml:space="preserve"> i vårt innerste.  Derfor må denne </w:t>
      </w:r>
      <w:r w:rsidR="00511215">
        <w:t xml:space="preserve">lovoppfyllelse være i </w:t>
      </w:r>
      <w:r w:rsidR="005A4539">
        <w:t>sin</w:t>
      </w:r>
      <w:r w:rsidR="003B6CD2">
        <w:t xml:space="preserve"> </w:t>
      </w:r>
      <w:r w:rsidR="00511215">
        <w:t>begynnelse i dette liv</w:t>
      </w:r>
      <w:r w:rsidR="00F73DDA">
        <w:t xml:space="preserve"> (</w:t>
      </w:r>
      <w:r w:rsidR="00511215">
        <w:t>Gal 5:16ff</w:t>
      </w:r>
      <w:r w:rsidR="00F73DDA">
        <w:t>)</w:t>
      </w:r>
      <w:r w:rsidR="00511215">
        <w:t>.  M</w:t>
      </w:r>
      <w:r w:rsidR="005A4539">
        <w:t>en</w:t>
      </w:r>
      <w:r w:rsidR="003B6CD2">
        <w:t xml:space="preserve"> </w:t>
      </w:r>
      <w:r w:rsidR="00511215">
        <w:t>Guds nådehimmel skjuler manglene (Luther), for</w:t>
      </w:r>
      <w:r w:rsidR="00F73DDA">
        <w:t xml:space="preserve"> ved dåp</w:t>
      </w:r>
      <w:r w:rsidR="005A4539">
        <w:t>en</w:t>
      </w:r>
      <w:r w:rsidR="003B6CD2">
        <w:t xml:space="preserve"> </w:t>
      </w:r>
      <w:r w:rsidR="00F73DDA">
        <w:t>og tr</w:t>
      </w:r>
      <w:r w:rsidR="00DA40DB">
        <w:t>oen</w:t>
      </w:r>
      <w:r w:rsidR="003B6CD2">
        <w:t xml:space="preserve"> </w:t>
      </w:r>
      <w:r w:rsidR="00F73DDA">
        <w:t xml:space="preserve">er vi </w:t>
      </w:r>
      <w:r w:rsidR="00667CD7">
        <w:t xml:space="preserve">for Kristi skyld </w:t>
      </w:r>
      <w:r w:rsidR="00511215">
        <w:t xml:space="preserve">Guds kjære </w:t>
      </w:r>
      <w:r w:rsidR="00485FE0">
        <w:t>barn</w:t>
      </w:r>
      <w:r w:rsidR="00F73DDA">
        <w:t xml:space="preserve">. </w:t>
      </w:r>
    </w:p>
    <w:p w:rsidR="00BD3025" w:rsidRDefault="00BD3025" w:rsidP="00576C86">
      <w:pPr>
        <w:pStyle w:val="Overskrift5"/>
      </w:pPr>
      <w:r>
        <w:t>Håpet motiverer til gode gjerninger</w:t>
      </w:r>
    </w:p>
    <w:p w:rsidR="00F73DDA" w:rsidRDefault="00511215" w:rsidP="00576C86">
      <w:pPr>
        <w:rPr>
          <w:i/>
        </w:rPr>
      </w:pPr>
      <w:r>
        <w:t xml:space="preserve">Håpet </w:t>
      </w:r>
      <w:r w:rsidRPr="00F73DDA">
        <w:t>om salighet</w:t>
      </w:r>
      <w:r>
        <w:t xml:space="preserve"> </w:t>
      </w:r>
      <w:r w:rsidRPr="00F73DDA">
        <w:rPr>
          <w:i/>
        </w:rPr>
        <w:t>motiverer</w:t>
      </w:r>
      <w:r>
        <w:t xml:space="preserve"> til omsorg for Guds falne skaperverk i smått og stort.  Motiverende er også løftet </w:t>
      </w:r>
      <w:r w:rsidRPr="00F73DDA">
        <w:t>om</w:t>
      </w:r>
      <w:r w:rsidRPr="00BD3025">
        <w:rPr>
          <w:i/>
        </w:rPr>
        <w:t xml:space="preserve"> nådelønn</w:t>
      </w:r>
      <w:r w:rsidR="00F73DDA">
        <w:rPr>
          <w:i/>
        </w:rPr>
        <w:t>:</w:t>
      </w:r>
    </w:p>
    <w:p w:rsidR="00511215" w:rsidRPr="001A344C" w:rsidRDefault="00F73DDA" w:rsidP="0026394D">
      <w:pPr>
        <w:pStyle w:val="avsnittminnrykk"/>
        <w:spacing w:before="240" w:after="240"/>
      </w:pPr>
      <w:r w:rsidRPr="006B517D">
        <w:rPr>
          <w:b/>
        </w:rPr>
        <w:t>Til bibelstudium</w:t>
      </w:r>
      <w:r w:rsidRPr="006B517D">
        <w:t xml:space="preserve">: </w:t>
      </w:r>
      <w:r w:rsidR="00511215" w:rsidRPr="006B517D">
        <w:t>Mt 5:12 (</w:t>
      </w:r>
      <w:r w:rsidR="0049549A">
        <w:t>jf.</w:t>
      </w:r>
      <w:r w:rsidR="00667CD7">
        <w:t xml:space="preserve"> </w:t>
      </w:r>
      <w:r w:rsidR="00511215" w:rsidRPr="006B517D">
        <w:t>6:1)</w:t>
      </w:r>
      <w:r w:rsidRPr="006B517D">
        <w:t xml:space="preserve">.  </w:t>
      </w:r>
      <w:r w:rsidR="00511215" w:rsidRPr="001A344C">
        <w:t>Luk 6:23</w:t>
      </w:r>
      <w:r w:rsidR="00C42CEA" w:rsidRPr="001A344C">
        <w:t xml:space="preserve">.  </w:t>
      </w:r>
      <w:r w:rsidR="00511215" w:rsidRPr="001A344C">
        <w:t>Apg 5:41, 7:52</w:t>
      </w:r>
      <w:r w:rsidR="00C42CEA" w:rsidRPr="001A344C">
        <w:t xml:space="preserve">.  </w:t>
      </w:r>
      <w:r w:rsidR="00511215" w:rsidRPr="001A344C">
        <w:t xml:space="preserve">Rom 5:3, 1 Kor 3:14f, Kol 3:24, Heb 10:35, Åp 22:12.  </w:t>
      </w:r>
    </w:p>
    <w:p w:rsidR="00511215" w:rsidRDefault="00511215" w:rsidP="00576C86">
      <w:r>
        <w:t>M</w:t>
      </w:r>
      <w:r w:rsidR="005A4539">
        <w:t>en</w:t>
      </w:r>
      <w:r w:rsidR="003B6CD2">
        <w:t xml:space="preserve"> </w:t>
      </w:r>
      <w:r>
        <w:t>håpet om salighet er uforenlig med gjerninger i strid med Guds skapervilje, Ef 2:1-5, 10.  Da står legemet ”</w:t>
      </w:r>
      <w:r w:rsidRPr="00C42CEA">
        <w:rPr>
          <w:i/>
        </w:rPr>
        <w:t>til syndens dis</w:t>
      </w:r>
      <w:r w:rsidR="00226849">
        <w:rPr>
          <w:i/>
        </w:rPr>
        <w:t>posisjon</w:t>
      </w:r>
      <w:r w:rsidR="003B6CD2">
        <w:rPr>
          <w:i/>
        </w:rPr>
        <w:t xml:space="preserve"> </w:t>
      </w:r>
      <w:r w:rsidRPr="00C42CEA">
        <w:rPr>
          <w:i/>
        </w:rPr>
        <w:t>som urettferdighets våpen</w:t>
      </w:r>
      <w:r>
        <w:t>”, i motsetning til dåpens rette bruk - ”</w:t>
      </w:r>
      <w:r w:rsidRPr="00C42CEA">
        <w:rPr>
          <w:i/>
        </w:rPr>
        <w:t>til Guds dis</w:t>
      </w:r>
      <w:r w:rsidR="00226849">
        <w:rPr>
          <w:i/>
        </w:rPr>
        <w:t>posisjon</w:t>
      </w:r>
      <w:r w:rsidR="003B6CD2">
        <w:rPr>
          <w:i/>
        </w:rPr>
        <w:t xml:space="preserve"> </w:t>
      </w:r>
      <w:r w:rsidRPr="00C42CEA">
        <w:rPr>
          <w:i/>
        </w:rPr>
        <w:t>som rettferdighets våpen</w:t>
      </w:r>
      <w:r>
        <w:t>”, Rom 6:13</w:t>
      </w:r>
      <w:r w:rsidR="00BD3025">
        <w:t>, Tit 3:8</w:t>
      </w:r>
      <w:r>
        <w:t xml:space="preserve">.  Kompromiss er forførelse, for åpenbaringsordets Gud er hellig og nidkjær for sitt verk.  </w:t>
      </w:r>
    </w:p>
    <w:p w:rsidR="00BD3025" w:rsidRDefault="00BD3025" w:rsidP="00576C86">
      <w:pPr>
        <w:pStyle w:val="Overskrift5"/>
      </w:pPr>
      <w:r>
        <w:t>Livets orienteringspunkt</w:t>
      </w:r>
      <w:r w:rsidR="00511215">
        <w:t xml:space="preserve"> </w:t>
      </w:r>
    </w:p>
    <w:p w:rsidR="00C42CEA" w:rsidRDefault="00667CD7" w:rsidP="00576C86">
      <w:r>
        <w:t xml:space="preserve">Håpet om salighet hos Gud skal være livets orienteringspunkt mens vi lever her. </w:t>
      </w:r>
      <w:r w:rsidR="00511215">
        <w:t xml:space="preserve">Guds ord om </w:t>
      </w:r>
      <w:r w:rsidR="00464889">
        <w:t>den</w:t>
      </w:r>
      <w:r w:rsidR="003B6CD2">
        <w:t xml:space="preserve"> </w:t>
      </w:r>
      <w:r w:rsidR="00511215">
        <w:t>evige salighet lokker til tro, og oppildner til utholden</w:t>
      </w:r>
      <w:r w:rsidR="00C42CEA">
        <w:t xml:space="preserve">de </w:t>
      </w:r>
      <w:r w:rsidR="00511215">
        <w:t>tro</w:t>
      </w:r>
      <w:r w:rsidR="00C42CEA">
        <w:t xml:space="preserve"> med målet øye</w:t>
      </w:r>
      <w:r w:rsidR="00511215">
        <w:t xml:space="preserve">.  </w:t>
      </w:r>
    </w:p>
    <w:p w:rsidR="00511215" w:rsidRDefault="00511215" w:rsidP="00FE211B">
      <w:pPr>
        <w:pStyle w:val="bibelsitat"/>
      </w:pPr>
      <w:r w:rsidRPr="00667CD7">
        <w:rPr>
          <w:b/>
        </w:rPr>
        <w:t>Tit 2:13</w:t>
      </w:r>
      <w:r>
        <w:t xml:space="preserve"> – mens vi venter på det salige håp og åpenbaring</w:t>
      </w:r>
      <w:r w:rsidR="005A4539">
        <w:t>en</w:t>
      </w:r>
      <w:r w:rsidR="003B6CD2">
        <w:t xml:space="preserve"> </w:t>
      </w:r>
      <w:r>
        <w:t xml:space="preserve">av vår store Guds og Frelsers Jesu Kristi herlighet.  </w:t>
      </w:r>
      <w:r w:rsidRPr="00C42CEA">
        <w:rPr>
          <w:b/>
        </w:rPr>
        <w:t>Åp 2:10b</w:t>
      </w:r>
      <w:r>
        <w:t xml:space="preserve"> – Vær tro til døden, så vil jeg gi deg livets krone!  Mt 5:12, 1 Joh 3:2.</w:t>
      </w:r>
    </w:p>
    <w:p w:rsidR="00C42CEA" w:rsidRDefault="00511215" w:rsidP="00576C86">
      <w:r>
        <w:t xml:space="preserve">Menneskets nød </w:t>
      </w:r>
      <w:r w:rsidR="00C42CEA">
        <w:t xml:space="preserve">– syndens nød - </w:t>
      </w:r>
      <w:r>
        <w:t xml:space="preserve">er verre </w:t>
      </w:r>
      <w:r w:rsidR="00A34054">
        <w:t>enn</w:t>
      </w:r>
      <w:r w:rsidR="003B6CD2">
        <w:t xml:space="preserve"> </w:t>
      </w:r>
      <w:r>
        <w:t>n</w:t>
      </w:r>
      <w:r w:rsidR="00DA40DB">
        <w:t>oen</w:t>
      </w:r>
      <w:r w:rsidR="003B6CD2">
        <w:t xml:space="preserve"> </w:t>
      </w:r>
      <w:r>
        <w:t xml:space="preserve">dødelig </w:t>
      </w:r>
      <w:r w:rsidR="00763251">
        <w:t>kan</w:t>
      </w:r>
      <w:r w:rsidR="003B6CD2">
        <w:t xml:space="preserve"> </w:t>
      </w:r>
      <w:r>
        <w:t>fatte, m</w:t>
      </w:r>
      <w:r w:rsidR="005A4539">
        <w:t>en</w:t>
      </w:r>
      <w:r w:rsidR="003B6CD2">
        <w:t xml:space="preserve"> </w:t>
      </w:r>
      <w:r>
        <w:t xml:space="preserve">evangeliet om Guds velgjerninger i Kristus bringer </w:t>
      </w:r>
      <w:r w:rsidR="003C5E55">
        <w:t xml:space="preserve">glede og </w:t>
      </w:r>
      <w:r>
        <w:t xml:space="preserve">håp.  </w:t>
      </w:r>
    </w:p>
    <w:p w:rsidR="00C42CEA" w:rsidRDefault="00511215" w:rsidP="00FE211B">
      <w:pPr>
        <w:pStyle w:val="bibelsitat"/>
      </w:pPr>
      <w:r w:rsidRPr="00C42CEA">
        <w:rPr>
          <w:b/>
        </w:rPr>
        <w:t>Fil 4:4</w:t>
      </w:r>
      <w:r>
        <w:t xml:space="preserve"> – Gled dere alltid i HERREN.  Atter sier jeg dere: Gled dere!  </w:t>
      </w:r>
      <w:r w:rsidR="0049549A">
        <w:t>Jf.</w:t>
      </w:r>
      <w:r w:rsidR="003C5E55">
        <w:t xml:space="preserve"> </w:t>
      </w:r>
      <w:r>
        <w:t xml:space="preserve">Rom 5:4f, 12:12.  </w:t>
      </w:r>
    </w:p>
    <w:p w:rsidR="00953E96" w:rsidRDefault="00953E96" w:rsidP="00576C86">
      <w:r>
        <w:t>Slike opp</w:t>
      </w:r>
      <w:r w:rsidR="00511215">
        <w:t xml:space="preserve">muntringer </w:t>
      </w:r>
      <w:r>
        <w:t xml:space="preserve">har </w:t>
      </w:r>
      <w:r w:rsidR="00511215">
        <w:t>alltid adresse til Kristi bekjennere, og slik må det være.</w:t>
      </w:r>
      <w:r w:rsidR="003B6CD2">
        <w:t xml:space="preserve"> </w:t>
      </w:r>
      <w:r w:rsidR="003C5E55">
        <w:t xml:space="preserve"> </w:t>
      </w:r>
      <w:r w:rsidR="00511215">
        <w:t xml:space="preserve">Syndsforlatelsens evangelium har aldri vunnet denne verdens </w:t>
      </w:r>
      <w:r w:rsidR="00C42CEA">
        <w:t xml:space="preserve">applaus og </w:t>
      </w:r>
      <w:r w:rsidR="00511215">
        <w:t xml:space="preserve">anerkjennelse, og kommer </w:t>
      </w:r>
      <w:r w:rsidR="00C42CEA">
        <w:t xml:space="preserve">heller </w:t>
      </w:r>
      <w:r w:rsidR="00511215">
        <w:t xml:space="preserve">aldri til å gjøre det, 1 Kor 1:23, 2 Tim 4:1-8.  </w:t>
      </w:r>
    </w:p>
    <w:p w:rsidR="00953E96" w:rsidRDefault="005235D3" w:rsidP="00576C86">
      <w:r>
        <w:t>Gleden ” i</w:t>
      </w:r>
      <w:r w:rsidR="00511215">
        <w:t xml:space="preserve"> HERREN” </w:t>
      </w:r>
      <w:r w:rsidR="00C42CEA">
        <w:t xml:space="preserve">er </w:t>
      </w:r>
      <w:r w:rsidR="003C5E55">
        <w:t>verdens barn ganske fremmed.  De søker falske trøstegrunner i møte med sykdom, lidelse og død</w:t>
      </w:r>
      <w:r w:rsidR="00953E96">
        <w:t xml:space="preserve">, for vi </w:t>
      </w:r>
      <w:r w:rsidR="003C5E55">
        <w:t xml:space="preserve">mennesker tar ikke vår egen skyld og skam og håpløshet på alvor, ikke før Guds lov stiller oss til regnskap og driver oss til Guds forsoningsverk i Jesus Kristus og ham korsfestet.  </w:t>
      </w:r>
    </w:p>
    <w:p w:rsidR="00D830C1" w:rsidRDefault="00251C8A" w:rsidP="00576C86">
      <w:r>
        <w:t xml:space="preserve">Da må verdens falske trøstegrunner fare, for avkledd all egen rettferdighet, står vi for den hellige Gud.  </w:t>
      </w:r>
      <w:r w:rsidR="00953E96">
        <w:t xml:space="preserve">Da må vi </w:t>
      </w:r>
      <w:r>
        <w:t xml:space="preserve">ta oss selv på alvor og </w:t>
      </w:r>
      <w:r w:rsidR="00953E96">
        <w:t xml:space="preserve">den levende Gud </w:t>
      </w:r>
      <w:r>
        <w:t xml:space="preserve">på alvor, og </w:t>
      </w:r>
      <w:r w:rsidR="00953E96">
        <w:t xml:space="preserve">må </w:t>
      </w:r>
      <w:r>
        <w:t>søke den sanne trøst i Kristi fortjeneste og erkjenne, at «han er min Herre, som har gjenløst meg fortapte og fordømte menneske».  Guds lov driver oss til denne posisjon for den hellige Gud</w:t>
      </w:r>
      <w:r w:rsidR="00953E96">
        <w:t>.  Han lar oss ikke begripe ovenfra</w:t>
      </w:r>
      <w:r w:rsidR="00D830C1">
        <w:t xml:space="preserve">, men nedenfra.  Salige er de som er fattige i seg selv, for himmelriket er deres (Mt 5:3).  Guds hellige lov støter ned, med </w:t>
      </w:r>
      <w:r w:rsidR="00804E3D">
        <w:t xml:space="preserve">i </w:t>
      </w:r>
      <w:r w:rsidR="00D830C1">
        <w:t xml:space="preserve">frifinnelsens evangelium reiser han opp for at vi skal leve som Guds kjære barn i Jesu Kristi nåderike.  </w:t>
      </w:r>
    </w:p>
    <w:p w:rsidR="00511215" w:rsidRDefault="00251C8A" w:rsidP="00576C86">
      <w:r>
        <w:t>Guds ubegripelige kjærlighet i en bevitne</w:t>
      </w:r>
      <w:r w:rsidR="00B15A3A">
        <w:t>t</w:t>
      </w:r>
      <w:r>
        <w:t xml:space="preserve"> Jesus-historie</w:t>
      </w:r>
      <w:r w:rsidR="00D830C1">
        <w:t xml:space="preserve"> lar seg gripe i syndens nød</w:t>
      </w:r>
      <w:r w:rsidR="00B15A3A">
        <w:t xml:space="preserve">.  I det </w:t>
      </w:r>
      <w:r w:rsidR="00D830C1">
        <w:t>dype</w:t>
      </w:r>
      <w:r w:rsidR="00B15A3A">
        <w:t xml:space="preserve"> </w:t>
      </w:r>
      <w:r w:rsidR="00D830C1">
        <w:t>kommer Gud oss til redning</w:t>
      </w:r>
      <w:r w:rsidR="00B15A3A">
        <w:t xml:space="preserve"> med evangeliet og sakramentene som midler</w:t>
      </w:r>
      <w:r w:rsidR="001D50CB">
        <w:t xml:space="preserve">.  Gud er virksom med sitt ord i dem som hører og tar vare på hans ord.  Han meddeler seieren </w:t>
      </w:r>
      <w:r w:rsidR="00B15A3A">
        <w:t>i Lammets blod</w:t>
      </w:r>
      <w:r w:rsidR="001D50CB">
        <w:t>, og de som hører</w:t>
      </w:r>
      <w:r w:rsidR="00804E3D">
        <w:t>,</w:t>
      </w:r>
      <w:r w:rsidR="001D50CB">
        <w:t xml:space="preserve"> får nåde til å anvende Guds velgjerninger i Kristus</w:t>
      </w:r>
      <w:r w:rsidR="00804E3D">
        <w:t xml:space="preserve"> på seg selv</w:t>
      </w:r>
      <w:r w:rsidR="001D50CB">
        <w:t>.  Av nåde lar han oss øse med fryd av frelsens kilder (Jes 12), o</w:t>
      </w:r>
      <w:r w:rsidR="00B15A3A">
        <w:t>g f</w:t>
      </w:r>
      <w:r w:rsidR="00D830C1">
        <w:t xml:space="preserve">ra det dype hører Gud </w:t>
      </w:r>
      <w:r>
        <w:t>troens halleluja</w:t>
      </w:r>
      <w:r w:rsidR="00B15A3A">
        <w:t xml:space="preserve">.  Frelst av nåde, anvender vi </w:t>
      </w:r>
      <w:r w:rsidR="001D50CB">
        <w:t xml:space="preserve">frelsen gitt i </w:t>
      </w:r>
      <w:r w:rsidR="00B15A3A">
        <w:t xml:space="preserve">dåpen, </w:t>
      </w:r>
      <w:r w:rsidR="001D50CB">
        <w:t xml:space="preserve">og </w:t>
      </w:r>
      <w:r w:rsidR="00B15A3A">
        <w:t xml:space="preserve">med Kristus til gave </w:t>
      </w:r>
      <w:r w:rsidR="001D50CB">
        <w:t xml:space="preserve">lar Gud oss </w:t>
      </w:r>
      <w:r w:rsidR="00511215">
        <w:t>triumfere over alt ondt, Rom 8:37, og jage mot målet, Fil 3:14, Åp 19:9.</w:t>
      </w:r>
      <w:r w:rsidR="003B6CD2">
        <w:t xml:space="preserve"> </w:t>
      </w:r>
    </w:p>
    <w:p w:rsidR="004451F7" w:rsidRDefault="004451F7" w:rsidP="00576C86">
      <w:pPr>
        <w:pStyle w:val="Overskrift5"/>
      </w:pPr>
      <w:r>
        <w:t>Kirkens dagsor</w:t>
      </w:r>
      <w:r w:rsidR="00464889">
        <w:t>den</w:t>
      </w:r>
      <w:r w:rsidR="001D50CB">
        <w:t xml:space="preserve"> underveis</w:t>
      </w:r>
    </w:p>
    <w:p w:rsidR="00511215" w:rsidRDefault="00511215" w:rsidP="00576C86">
      <w:r>
        <w:t>Kristi misjonsbefaling er kirkens dagsor</w:t>
      </w:r>
      <w:r w:rsidR="00464889">
        <w:t>den</w:t>
      </w:r>
      <w:r w:rsidR="003B6CD2">
        <w:t xml:space="preserve"> </w:t>
      </w:r>
      <w:r>
        <w:t>med menneskers salighet for øye.  Guds ords formaninger stadfester mål og oppdrag, og tjener som advarsel mot vantro og kjødelig sikkerhet.  Gud vil ha tro</w:t>
      </w:r>
      <w:r w:rsidR="00EB5296">
        <w:t>faste</w:t>
      </w:r>
      <w:r>
        <w:t xml:space="preserve"> tjenere</w:t>
      </w:r>
      <w:r w:rsidR="00EB5296">
        <w:t>, frelst av nåde:</w:t>
      </w:r>
      <w:r>
        <w:t xml:space="preserve"> </w:t>
      </w:r>
    </w:p>
    <w:p w:rsidR="00EB5296" w:rsidRDefault="00C758B8" w:rsidP="00576C86">
      <w:r>
        <w:rPr>
          <w:i/>
        </w:rPr>
        <w:t>En</w:t>
      </w:r>
      <w:r w:rsidR="003B6CD2">
        <w:rPr>
          <w:i/>
        </w:rPr>
        <w:t xml:space="preserve"> </w:t>
      </w:r>
      <w:r w:rsidR="00511215" w:rsidRPr="00FA3B98">
        <w:rPr>
          <w:i/>
        </w:rPr>
        <w:t>Ordets tjener holder ikke noe tilbake</w:t>
      </w:r>
      <w:r w:rsidR="00511215">
        <w:t>, Esek 3:18f, 2 Tim 4:1f, 2:23-26</w:t>
      </w:r>
      <w:r w:rsidR="00804E3D">
        <w:t>,</w:t>
      </w:r>
      <w:r w:rsidR="00511215">
        <w:t xml:space="preserve"> osv.  </w:t>
      </w:r>
      <w:r w:rsidR="00464889">
        <w:t>Den</w:t>
      </w:r>
      <w:r w:rsidR="003B6CD2">
        <w:t xml:space="preserve"> </w:t>
      </w:r>
      <w:r w:rsidR="00511215">
        <w:t>som underslår Guds ord</w:t>
      </w:r>
      <w:r w:rsidR="001D50CB">
        <w:t xml:space="preserve">, eller legger til lærdommer i strid med </w:t>
      </w:r>
      <w:r w:rsidR="005235D3">
        <w:t>Guds ord</w:t>
      </w:r>
      <w:r w:rsidR="001D50CB">
        <w:t xml:space="preserve">, </w:t>
      </w:r>
      <w:r w:rsidR="00511215">
        <w:t xml:space="preserve">gjør seg skyldig i andres fortapelse og drar Guds vrede over seg: </w:t>
      </w:r>
    </w:p>
    <w:p w:rsidR="00721DB6" w:rsidRDefault="00511215" w:rsidP="00A26E7B">
      <w:pPr>
        <w:pStyle w:val="bibelsitat"/>
      </w:pPr>
      <w:r w:rsidRPr="001D50CB">
        <w:rPr>
          <w:b/>
        </w:rPr>
        <w:t>Sal 2:5</w:t>
      </w:r>
      <w:r w:rsidR="00453168" w:rsidRPr="001D50CB">
        <w:rPr>
          <w:b/>
        </w:rPr>
        <w:t>, 12</w:t>
      </w:r>
      <w:r w:rsidR="00EB5296">
        <w:t xml:space="preserve"> </w:t>
      </w:r>
      <w:r w:rsidR="00453168">
        <w:t>–</w:t>
      </w:r>
      <w:r w:rsidR="00EB5296">
        <w:t xml:space="preserve"> </w:t>
      </w:r>
      <w:r w:rsidR="00453168">
        <w:t xml:space="preserve">så taler </w:t>
      </w:r>
      <w:r w:rsidR="00DE0985">
        <w:t>han</w:t>
      </w:r>
      <w:r w:rsidR="003B6CD2">
        <w:t xml:space="preserve"> </w:t>
      </w:r>
      <w:r w:rsidR="00453168">
        <w:t xml:space="preserve">til dem i </w:t>
      </w:r>
      <w:r w:rsidR="005A4539">
        <w:t>sin</w:t>
      </w:r>
      <w:r w:rsidR="003B6CD2">
        <w:t xml:space="preserve"> </w:t>
      </w:r>
      <w:r w:rsidR="00453168">
        <w:t xml:space="preserve">vrede, med brennende harme skremmer </w:t>
      </w:r>
      <w:r w:rsidR="00DE0985">
        <w:t>han</w:t>
      </w:r>
      <w:r w:rsidR="003B6CD2">
        <w:t xml:space="preserve"> </w:t>
      </w:r>
      <w:r w:rsidR="00453168">
        <w:t xml:space="preserve">dem. </w:t>
      </w:r>
      <w:r w:rsidR="005235D3">
        <w:t>/… /</w:t>
      </w:r>
      <w:r w:rsidR="00453168">
        <w:t xml:space="preserve"> kyss skjelvende jor</w:t>
      </w:r>
      <w:r w:rsidR="00464889">
        <w:t>den</w:t>
      </w:r>
      <w:r w:rsidR="003B6CD2">
        <w:t xml:space="preserve"> </w:t>
      </w:r>
      <w:r w:rsidR="00453168">
        <w:t xml:space="preserve">for </w:t>
      </w:r>
      <w:r w:rsidR="00DE0985">
        <w:t>han</w:t>
      </w:r>
      <w:r w:rsidR="00453168">
        <w:t xml:space="preserve">s føtter.  </w:t>
      </w:r>
    </w:p>
    <w:p w:rsidR="004A5E1E" w:rsidRDefault="00511215" w:rsidP="00FE211B">
      <w:pPr>
        <w:pStyle w:val="bibelsitat"/>
      </w:pPr>
      <w:r w:rsidRPr="004A5E1E">
        <w:rPr>
          <w:lang w:val="nn-NO"/>
        </w:rPr>
        <w:t>Jer 6:13-17, 23:1f, 11, 14-32.  Mt 7:22f</w:t>
      </w:r>
      <w:r w:rsidR="004A5E1E" w:rsidRPr="004A5E1E">
        <w:rPr>
          <w:lang w:val="nn-NO"/>
        </w:rPr>
        <w:t xml:space="preserve">.  </w:t>
      </w:r>
      <w:r w:rsidRPr="004A5E1E">
        <w:rPr>
          <w:lang w:val="nn-NO"/>
        </w:rPr>
        <w:t>1 Kor 10:21f, Kol 3:5f</w:t>
      </w:r>
      <w:r w:rsidR="004A5E1E">
        <w:rPr>
          <w:lang w:val="nn-NO"/>
        </w:rPr>
        <w:t xml:space="preserve">.  </w:t>
      </w:r>
      <w:r w:rsidRPr="004A5E1E">
        <w:t>Åp 2:20-23, 3:2f, 17-19, osv.</w:t>
      </w:r>
    </w:p>
    <w:p w:rsidR="00146C56" w:rsidRPr="00B10F83" w:rsidRDefault="00C758B8" w:rsidP="00A26E7B">
      <w:r>
        <w:rPr>
          <w:i/>
        </w:rPr>
        <w:t>En</w:t>
      </w:r>
      <w:r w:rsidR="003B6CD2">
        <w:rPr>
          <w:i/>
        </w:rPr>
        <w:t xml:space="preserve"> </w:t>
      </w:r>
      <w:r w:rsidR="004A5E1E">
        <w:rPr>
          <w:i/>
        </w:rPr>
        <w:t xml:space="preserve">Jesu disippel </w:t>
      </w:r>
      <w:r w:rsidR="00511215" w:rsidRPr="00FA3B98">
        <w:rPr>
          <w:i/>
        </w:rPr>
        <w:t>ser i Ordets speil, erkjenner fall og feil</w:t>
      </w:r>
      <w:r w:rsidR="004A5E1E">
        <w:rPr>
          <w:i/>
        </w:rPr>
        <w:t>,</w:t>
      </w:r>
      <w:r w:rsidR="00511215" w:rsidRPr="00FA3B98">
        <w:rPr>
          <w:i/>
        </w:rPr>
        <w:t xml:space="preserve"> og ber om forlatelse</w:t>
      </w:r>
      <w:r w:rsidR="00511215">
        <w:t xml:space="preserve">.  </w:t>
      </w:r>
      <w:r w:rsidR="00EB5296">
        <w:t>Absolusjon</w:t>
      </w:r>
      <w:r w:rsidR="005A4539">
        <w:t>en</w:t>
      </w:r>
      <w:r w:rsidR="003B6CD2">
        <w:t xml:space="preserve"> </w:t>
      </w:r>
      <w:r w:rsidR="00EB5296">
        <w:t>i d</w:t>
      </w:r>
      <w:r w:rsidR="00511215">
        <w:t>et private skriftemål er Guds medi</w:t>
      </w:r>
      <w:r w:rsidR="005A4539">
        <w:t>sin</w:t>
      </w:r>
      <w:r w:rsidR="003B6CD2">
        <w:t xml:space="preserve"> </w:t>
      </w:r>
      <w:r w:rsidR="00EB5296">
        <w:t xml:space="preserve">når egne fall og feil røver </w:t>
      </w:r>
      <w:r w:rsidR="004A5E1E">
        <w:t>t</w:t>
      </w:r>
      <w:r w:rsidR="00E10E82">
        <w:t>roens</w:t>
      </w:r>
      <w:r w:rsidR="00EB5296">
        <w:t xml:space="preserve"> frimodighet</w:t>
      </w:r>
      <w:r w:rsidR="004A5E1E">
        <w:t xml:space="preserve"> </w:t>
      </w:r>
      <w:r w:rsidR="00511215">
        <w:t>(Joh 20:23).</w:t>
      </w:r>
      <w:r w:rsidR="003B6CD2">
        <w:t xml:space="preserve"> </w:t>
      </w:r>
      <w:r w:rsidR="00202E37">
        <w:t xml:space="preserve"> </w:t>
      </w:r>
      <w:r w:rsidR="00453168">
        <w:t>Hvor syndenes forlatelse er, der er også liv og salighet.</w:t>
      </w:r>
    </w:p>
    <w:sectPr w:rsidR="00146C56" w:rsidRPr="00B10F83" w:rsidSect="00CC2BBE">
      <w:headerReference w:type="even" r:id="rId9"/>
      <w:footerReference w:type="even" r:id="rId10"/>
      <w:footerReference w:type="default" r:id="rId11"/>
      <w:type w:val="continuous"/>
      <w:pgSz w:w="11906" w:h="16838" w:code="9"/>
      <w:pgMar w:top="851" w:right="851" w:bottom="397" w:left="1701" w:header="454" w:footer="284" w:gutter="0"/>
      <w:paperSrc w:first="7" w:other="7"/>
      <w:pgNumType w:start="2"/>
      <w:cols w:sep="1" w:space="397" w:equalWidth="0">
        <w:col w:w="8503"/>
      </w:cols>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85D" w:rsidRDefault="00B8585D" w:rsidP="0052124A">
      <w:r>
        <w:separator/>
      </w:r>
    </w:p>
  </w:endnote>
  <w:endnote w:type="continuationSeparator" w:id="0">
    <w:p w:rsidR="00B8585D" w:rsidRDefault="00B8585D" w:rsidP="0052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Kristen ITC">
    <w:altName w:val="Calibri"/>
    <w:panose1 w:val="020B0604020202020204"/>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800000000000000"/>
    <w:charset w:val="00"/>
    <w:family w:val="auto"/>
    <w:pitch w:val="variable"/>
    <w:sig w:usb0="0000028F" w:usb1="00000000" w:usb2="00000000" w:usb3="00000000" w:csb0="0000009F" w:csb1="00000000"/>
  </w:font>
  <w:font w:name="Arial Narrow">
    <w:panose1 w:val="020B0606020202030204"/>
    <w:charset w:val="00"/>
    <w:family w:val="swiss"/>
    <w:pitch w:val="variable"/>
    <w:sig w:usb0="00000003" w:usb1="00000000" w:usb2="00000000" w:usb3="00000000" w:csb0="0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Univers">
    <w:altName w:val="Calibri"/>
    <w:panose1 w:val="020B0604020202020204"/>
    <w:charset w:val="00"/>
    <w:family w:val="swiss"/>
    <w:pitch w:val="variable"/>
    <w:sig w:usb0="80000287" w:usb1="00000000" w:usb2="00000000" w:usb3="00000000" w:csb0="0000000F" w:csb1="00000000"/>
  </w:font>
  <w:font w:name="Lucida Handwriting">
    <w:panose1 w:val="03010101010101010101"/>
    <w:charset w:val="4D"/>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remd">
    <w:altName w:val="Times New Roman"/>
    <w:panose1 w:val="020B0604020202020204"/>
    <w:charset w:val="00"/>
    <w:family w:val="roman"/>
    <w:notTrueType/>
    <w:pitch w:val="default"/>
  </w:font>
  <w:font w:name="a">
    <w:altName w:val="Times New Roman"/>
    <w:panose1 w:val="020B0604020202020204"/>
    <w:charset w:val="00"/>
    <w:family w:val="roman"/>
    <w:notTrueType/>
    <w:pitch w:val="default"/>
  </w:font>
  <w:font w:name="ar">
    <w:altName w:val="Times New Roman"/>
    <w:panose1 w:val="020B0604020202020204"/>
    <w:charset w:val="00"/>
    <w:family w:val="roman"/>
    <w:notTrueType/>
    <w:pitch w:val="default"/>
  </w:font>
  <w:font w:name="remde">
    <w:altName w:val="Times New Roman"/>
    <w:panose1 w:val="020B0604020202020204"/>
    <w:charset w:val="00"/>
    <w:family w:val="roman"/>
    <w:notTrueType/>
    <w:pitch w:val="default"/>
  </w:font>
  <w:font w:name="ad">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EF8" w:rsidRDefault="001D1EF8" w:rsidP="0052124A">
    <w:pPr>
      <w:pStyle w:val="Bunntekst"/>
      <w:rPr>
        <w:rStyle w:val="Sidetall"/>
      </w:rPr>
    </w:pPr>
    <w:r>
      <w:rPr>
        <w:rStyle w:val="Sidetall"/>
      </w:rPr>
      <w:fldChar w:fldCharType="begin"/>
    </w:r>
    <w:r>
      <w:rPr>
        <w:rStyle w:val="Sidetall"/>
      </w:rPr>
      <w:instrText xml:space="preserve">PAGE  </w:instrText>
    </w:r>
    <w:r>
      <w:rPr>
        <w:rStyle w:val="Sidetall"/>
      </w:rPr>
      <w:fldChar w:fldCharType="end"/>
    </w:r>
  </w:p>
  <w:p w:rsidR="001D1EF8" w:rsidRDefault="001D1EF8" w:rsidP="0052124A">
    <w:pPr>
      <w:pStyle w:val="Bunntekst"/>
    </w:pPr>
  </w:p>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771510567"/>
      <w:docPartObj>
        <w:docPartGallery w:val="Page Numbers (Bottom of Page)"/>
        <w:docPartUnique/>
      </w:docPartObj>
    </w:sdtPr>
    <w:sdtEndPr/>
    <w:sdtContent>
      <w:p w:rsidR="001D1EF8" w:rsidRPr="0052124A" w:rsidRDefault="001D1EF8" w:rsidP="0052124A">
        <w:pPr>
          <w:pStyle w:val="Bunntekst"/>
          <w:jc w:val="center"/>
          <w:rPr>
            <w:sz w:val="20"/>
            <w:szCs w:val="20"/>
          </w:rPr>
        </w:pPr>
        <w:r w:rsidRPr="0052124A">
          <w:rPr>
            <w:sz w:val="20"/>
            <w:szCs w:val="20"/>
          </w:rPr>
          <w:t>KSv/</w:t>
        </w:r>
        <w:r>
          <w:rPr>
            <w:sz w:val="20"/>
            <w:szCs w:val="20"/>
          </w:rPr>
          <w:t xml:space="preserve">Hjelperen, </w:t>
        </w:r>
        <w:r w:rsidRPr="0052124A">
          <w:rPr>
            <w:sz w:val="20"/>
            <w:szCs w:val="20"/>
          </w:rPr>
          <w:t xml:space="preserve">side </w:t>
        </w:r>
        <w:r w:rsidRPr="0052124A">
          <w:rPr>
            <w:sz w:val="20"/>
            <w:szCs w:val="20"/>
          </w:rPr>
          <w:fldChar w:fldCharType="begin"/>
        </w:r>
        <w:r w:rsidRPr="0052124A">
          <w:rPr>
            <w:sz w:val="20"/>
            <w:szCs w:val="20"/>
          </w:rPr>
          <w:instrText>PAGE   \* MERGEFORMAT</w:instrText>
        </w:r>
        <w:r w:rsidRPr="0052124A">
          <w:rPr>
            <w:sz w:val="20"/>
            <w:szCs w:val="20"/>
          </w:rPr>
          <w:fldChar w:fldCharType="separate"/>
        </w:r>
        <w:r w:rsidR="00886EF8">
          <w:rPr>
            <w:noProof/>
            <w:sz w:val="20"/>
            <w:szCs w:val="20"/>
          </w:rPr>
          <w:t>340</w:t>
        </w:r>
        <w:r w:rsidRPr="0052124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85D" w:rsidRDefault="00B8585D" w:rsidP="00A62876">
      <w:r>
        <w:separator/>
      </w:r>
    </w:p>
  </w:footnote>
  <w:footnote w:type="continuationSeparator" w:id="0">
    <w:p w:rsidR="00B8585D" w:rsidRDefault="00B8585D" w:rsidP="0052124A">
      <w:r>
        <w:continuationSeparator/>
      </w:r>
    </w:p>
  </w:footnote>
  <w:footnote w:id="1">
    <w:p w:rsidR="001D1EF8" w:rsidRDefault="001D1EF8" w:rsidP="00474A66">
      <w:pPr>
        <w:pStyle w:val="fotnote"/>
      </w:pPr>
      <w:r>
        <w:rPr>
          <w:rStyle w:val="Fotnotereferanse"/>
        </w:rPr>
        <w:footnoteRef/>
      </w:r>
      <w:r>
        <w:t xml:space="preserve">   Et eksempel på rett oversettelse er A. E. Koskenniemi’s oversettelse av skriftet til finsk (1952) med tittelen «Sidottu ratkaisuvalta» (Den bundne beslutningsevne).  </w:t>
      </w:r>
    </w:p>
  </w:footnote>
  <w:footnote w:id="2">
    <w:p w:rsidR="001D1EF8" w:rsidRPr="00F04F3F" w:rsidRDefault="001D1EF8" w:rsidP="000E03B0">
      <w:pPr>
        <w:pStyle w:val="Fotnotetekst"/>
        <w:rPr>
          <w:lang w:val="de-DE"/>
        </w:rPr>
      </w:pPr>
      <w:r>
        <w:rPr>
          <w:rStyle w:val="Fotnotereferanse"/>
        </w:rPr>
        <w:footnoteRef/>
      </w:r>
      <w:r w:rsidRPr="00F04F3F">
        <w:rPr>
          <w:lang w:val="de-DE"/>
        </w:rPr>
        <w:t xml:space="preserve">   «Unterricht der Visitatoren an die Pfarrherr</w:t>
      </w:r>
      <w:r>
        <w:rPr>
          <w:lang w:val="de-DE"/>
        </w:rPr>
        <w:t>e</w:t>
      </w:r>
      <w:r w:rsidRPr="00F04F3F">
        <w:rPr>
          <w:lang w:val="de-DE"/>
        </w:rPr>
        <w:t>n im Kurfürstentum zu Sachsen», utg</w:t>
      </w:r>
      <w:r>
        <w:rPr>
          <w:lang w:val="de-DE"/>
        </w:rPr>
        <w:t>.</w:t>
      </w:r>
      <w:r w:rsidRPr="00F04F3F">
        <w:rPr>
          <w:lang w:val="de-DE"/>
        </w:rPr>
        <w:t xml:space="preserve"> 1528. </w:t>
      </w:r>
    </w:p>
    <w:p w:rsidR="001D1EF8" w:rsidRDefault="001D1EF8" w:rsidP="000E03B0">
      <w:pPr>
        <w:pStyle w:val="Fotnotetekst"/>
      </w:pPr>
      <w:r w:rsidRPr="00F04F3F">
        <w:rPr>
          <w:lang w:val="de-DE"/>
        </w:rPr>
        <w:tab/>
      </w:r>
      <w:r>
        <w:t>V</w:t>
      </w:r>
      <w:r w:rsidRPr="001C44C6">
        <w:t>isitase</w:t>
      </w:r>
      <w:r>
        <w:t xml:space="preserve">n </w:t>
      </w:r>
      <w:r w:rsidRPr="001C44C6">
        <w:t>i Sachse</w:t>
      </w:r>
      <w:r>
        <w:t xml:space="preserve">n </w:t>
      </w:r>
      <w:r w:rsidRPr="001C44C6">
        <w:t xml:space="preserve">år 1526 </w:t>
      </w:r>
      <w:r>
        <w:t xml:space="preserve">manglet en </w:t>
      </w:r>
      <w:r w:rsidRPr="001C44C6">
        <w:t>instruks</w:t>
      </w:r>
      <w:r>
        <w:t>.  Problemer oppstod</w:t>
      </w:r>
      <w:r w:rsidR="006511A9">
        <w:t>,</w:t>
      </w:r>
      <w:r>
        <w:t xml:space="preserve"> og </w:t>
      </w:r>
      <w:r w:rsidRPr="001C44C6">
        <w:t>året etter ble visitase</w:t>
      </w:r>
      <w:r>
        <w:t xml:space="preserve">n </w:t>
      </w:r>
      <w:r w:rsidRPr="001C44C6">
        <w:t xml:space="preserve">avbrutt. Det </w:t>
      </w:r>
      <w:r w:rsidRPr="001C44C6">
        <w:rPr>
          <w:i/>
        </w:rPr>
        <w:t>kollegiale</w:t>
      </w:r>
      <w:r w:rsidRPr="001C44C6">
        <w:t xml:space="preserve"> moment var enda ikke nedfelt i noe visitasreglement.</w:t>
      </w:r>
      <w:r>
        <w:t xml:space="preserve"> Melanchthon fikk oppdraget </w:t>
      </w:r>
      <w:r w:rsidR="006511A9">
        <w:t xml:space="preserve">med </w:t>
      </w:r>
      <w:r>
        <w:t>å formulere en instruks.  Den utformet han etter grundige drøftinger med Luther og flere av Wittenberg-teologene, blant dem Johan Bugenhagen.  Gjennom Bugenhagens medvirkning under reformasjonen i Danmark-Norge 1536/37 ble den sachsiske visitasinstruks det kirkerettslige grunndokument.  Bugenhagen sørget for et opptrykk i 1538 på tysk, i 1542 på latin – som alle prester forstod.  Instruksen ble utgitt første gang på norsk i 1998, oversatt av prost em</w:t>
      </w:r>
      <w:r w:rsidR="006511A9">
        <w:t>.</w:t>
      </w:r>
      <w:r>
        <w:t xml:space="preserve"> Per Nielsen. </w:t>
      </w:r>
    </w:p>
    <w:p w:rsidR="001D1EF8" w:rsidRDefault="001D1EF8" w:rsidP="000E03B0">
      <w:pPr>
        <w:pStyle w:val="Fotnotetekst"/>
      </w:pPr>
      <w:r>
        <w:tab/>
        <w:t xml:space="preserve">Kurfyrsten utøvet godkjennende myndighet.  Myndighetsfordelingen fulgte oldkirkens synodalrett, senere gjentatt under reformasjonen i Danmark-Norge.  </w:t>
      </w:r>
    </w:p>
  </w:footnote>
  <w:footnote w:id="3">
    <w:p w:rsidR="001D1EF8" w:rsidRDefault="001D1EF8" w:rsidP="000E03B0">
      <w:pPr>
        <w:pStyle w:val="Fotnotetekst"/>
      </w:pPr>
      <w:r>
        <w:rPr>
          <w:rStyle w:val="Fotnotereferanse"/>
        </w:rPr>
        <w:footnoteRef/>
      </w:r>
      <w:r>
        <w:t xml:space="preserve"> </w:t>
      </w:r>
      <w:r w:rsidRPr="00146B5A">
        <w:t>LK Luthers forord, 5</w:t>
      </w:r>
      <w:r>
        <w:t xml:space="preserve">.  </w:t>
      </w:r>
      <w:r w:rsidRPr="00146B5A">
        <w:t>SA Luthers fortale, 10.</w:t>
      </w:r>
    </w:p>
  </w:footnote>
  <w:footnote w:id="4">
    <w:p w:rsidR="001D1EF8" w:rsidRPr="000D6A70" w:rsidRDefault="001D1EF8" w:rsidP="000E03B0">
      <w:pPr>
        <w:pStyle w:val="Fotnotetekst"/>
        <w:rPr>
          <w:lang w:val="nn-NO"/>
        </w:rPr>
      </w:pPr>
      <w:r>
        <w:rPr>
          <w:rStyle w:val="Fotnotereferanse"/>
        </w:rPr>
        <w:footnoteRef/>
      </w:r>
      <w:r w:rsidRPr="000D6A70">
        <w:rPr>
          <w:lang w:val="nn-NO"/>
        </w:rPr>
        <w:t xml:space="preserve"> Jf. Apol 14:1-2, SA C 11:1.  </w:t>
      </w:r>
    </w:p>
  </w:footnote>
  <w:footnote w:id="5">
    <w:p w:rsidR="001D1EF8" w:rsidRPr="000D6A70" w:rsidRDefault="001D1EF8" w:rsidP="000E03B0">
      <w:pPr>
        <w:pStyle w:val="Fotnotetekst"/>
        <w:rPr>
          <w:lang w:val="nn-NO"/>
        </w:rPr>
      </w:pPr>
      <w:r>
        <w:rPr>
          <w:rStyle w:val="Fotnotereferanse"/>
        </w:rPr>
        <w:footnoteRef/>
      </w:r>
      <w:r w:rsidRPr="000D6A70">
        <w:rPr>
          <w:lang w:val="nn-NO"/>
        </w:rPr>
        <w:t xml:space="preserve"> Tr 62-67, jf. 12-15.  </w:t>
      </w:r>
    </w:p>
  </w:footnote>
  <w:footnote w:id="6">
    <w:p w:rsidR="001D1EF8" w:rsidRPr="00CB59DA" w:rsidRDefault="001D1EF8" w:rsidP="000E03B0">
      <w:pPr>
        <w:pStyle w:val="Fotnotetekst"/>
        <w:rPr>
          <w:lang w:val="nn-NO"/>
        </w:rPr>
      </w:pPr>
      <w:r>
        <w:rPr>
          <w:rStyle w:val="Fotnotereferanse"/>
        </w:rPr>
        <w:footnoteRef/>
      </w:r>
      <w:r w:rsidRPr="00CB59DA">
        <w:rPr>
          <w:lang w:val="nn-NO"/>
        </w:rPr>
        <w:t xml:space="preserve"> CA 28:78, jf. Apol 4:233, 14:4.</w:t>
      </w:r>
    </w:p>
  </w:footnote>
  <w:footnote w:id="7">
    <w:p w:rsidR="001D1EF8" w:rsidRPr="00CB59DA" w:rsidRDefault="001D1EF8" w:rsidP="000E03B0">
      <w:pPr>
        <w:pStyle w:val="Fotnotetekst"/>
        <w:rPr>
          <w:lang w:val="nn-NO"/>
        </w:rPr>
      </w:pPr>
      <w:r>
        <w:rPr>
          <w:rStyle w:val="Fotnotereferanse"/>
        </w:rPr>
        <w:footnoteRef/>
      </w:r>
      <w:r w:rsidRPr="00CB59DA">
        <w:rPr>
          <w:lang w:val="nn-NO"/>
        </w:rPr>
        <w:t xml:space="preserve"> Ellingsen 1990, 94.</w:t>
      </w:r>
    </w:p>
  </w:footnote>
  <w:footnote w:id="8">
    <w:p w:rsidR="001D1EF8" w:rsidRPr="00A24B00" w:rsidRDefault="001D1EF8" w:rsidP="000E03B0">
      <w:pPr>
        <w:pStyle w:val="Fotnotetekst"/>
        <w:rPr>
          <w:lang w:val="nn-NO"/>
        </w:rPr>
      </w:pPr>
      <w:r>
        <w:rPr>
          <w:rStyle w:val="Fotnotereferanse"/>
        </w:rPr>
        <w:footnoteRef/>
      </w:r>
      <w:r w:rsidRPr="00A24B00">
        <w:rPr>
          <w:lang w:val="nn-NO"/>
        </w:rPr>
        <w:t xml:space="preserve"> Sit</w:t>
      </w:r>
      <w:r>
        <w:rPr>
          <w:lang w:val="nn-NO"/>
        </w:rPr>
        <w:t>.</w:t>
      </w:r>
      <w:r w:rsidRPr="00A24B00">
        <w:rPr>
          <w:lang w:val="nn-NO"/>
        </w:rPr>
        <w:t xml:space="preserve"> Jonsson 1994, 23f.</w:t>
      </w:r>
    </w:p>
  </w:footnote>
  <w:footnote w:id="9">
    <w:p w:rsidR="001D1EF8" w:rsidRPr="00CB59DA" w:rsidRDefault="001D1EF8" w:rsidP="00E6286D">
      <w:pPr>
        <w:pStyle w:val="fotnote"/>
      </w:pPr>
      <w:r>
        <w:rPr>
          <w:rStyle w:val="Fotnotereferanse"/>
        </w:rPr>
        <w:footnoteRef/>
      </w:r>
      <w:r w:rsidRPr="00CB59DA">
        <w:t xml:space="preserve"> </w:t>
      </w:r>
      <w:r>
        <w:t xml:space="preserve">Fremgangsmåten medfører avgudsdyrkelse, </w:t>
      </w:r>
      <w:r w:rsidRPr="00CB59DA">
        <w:t>FC SD 10: 11 og 14.</w:t>
      </w:r>
    </w:p>
  </w:footnote>
  <w:footnote w:id="10">
    <w:p w:rsidR="001D1EF8" w:rsidRPr="00CB59DA" w:rsidRDefault="001D1EF8" w:rsidP="000E03B0">
      <w:pPr>
        <w:pStyle w:val="Fotnotetekst"/>
        <w:rPr>
          <w:rFonts w:ascii="Times New Roman" w:hAnsi="Times New Roman" w:cs="Times New Roman"/>
          <w:lang w:val="nn-NO"/>
        </w:rPr>
      </w:pPr>
      <w:r>
        <w:rPr>
          <w:rStyle w:val="Fotnotereferanse"/>
        </w:rPr>
        <w:footnoteRef/>
      </w:r>
      <w:r w:rsidRPr="00202E37">
        <w:rPr>
          <w:lang w:val="nn-NO"/>
        </w:rPr>
        <w:t xml:space="preserve">  </w:t>
      </w:r>
      <w:r w:rsidRPr="00E6286D">
        <w:rPr>
          <w:rFonts w:ascii="Times New Roman" w:hAnsi="Times New Roman" w:cs="Times New Roman"/>
          <w:lang w:val="nn-NO"/>
        </w:rPr>
        <w:t>Jf. S</w:t>
      </w:r>
      <w:r w:rsidRPr="00CB59DA">
        <w:rPr>
          <w:rFonts w:ascii="Times New Roman" w:hAnsi="Times New Roman" w:cs="Times New Roman"/>
          <w:lang w:val="nn-NO"/>
        </w:rPr>
        <w:t xml:space="preserve">A B 4:9; Tr 18, 62.  </w:t>
      </w:r>
    </w:p>
  </w:footnote>
  <w:footnote w:id="11">
    <w:p w:rsidR="001D1EF8" w:rsidRPr="00CB59DA" w:rsidRDefault="001D1EF8" w:rsidP="000E03B0">
      <w:pPr>
        <w:pStyle w:val="Fotnotetekst"/>
        <w:rPr>
          <w:rFonts w:ascii="Times New Roman" w:hAnsi="Times New Roman" w:cs="Times New Roman"/>
          <w:lang w:val="nn-NO"/>
        </w:rPr>
      </w:pPr>
      <w:r w:rsidRPr="00E6286D">
        <w:rPr>
          <w:rStyle w:val="Fotnotereferanse"/>
          <w:rFonts w:ascii="Times New Roman" w:hAnsi="Times New Roman" w:cs="Times New Roman"/>
        </w:rPr>
        <w:footnoteRef/>
      </w:r>
      <w:r w:rsidRPr="00CB59DA">
        <w:rPr>
          <w:rFonts w:ascii="Times New Roman" w:hAnsi="Times New Roman" w:cs="Times New Roman"/>
          <w:lang w:val="nn-NO"/>
        </w:rPr>
        <w:t xml:space="preserve"> </w:t>
      </w:r>
      <w:r w:rsidRPr="00E6286D">
        <w:rPr>
          <w:rFonts w:ascii="Times New Roman" w:hAnsi="Times New Roman" w:cs="Times New Roman"/>
          <w:lang w:val="nn-NO"/>
        </w:rPr>
        <w:t xml:space="preserve"> </w:t>
      </w:r>
      <w:r w:rsidRPr="00CB59DA">
        <w:rPr>
          <w:rFonts w:ascii="Times New Roman" w:hAnsi="Times New Roman" w:cs="Times New Roman"/>
          <w:lang w:val="nn-NO"/>
        </w:rPr>
        <w:t xml:space="preserve">Lk 10:16, Mt 10:40, 28:20, 1 Kor 4:1f, 15:1-3, 1 Tess 2:13, osv.  </w:t>
      </w:r>
      <w:r w:rsidRPr="00E6286D">
        <w:rPr>
          <w:rFonts w:ascii="Times New Roman" w:hAnsi="Times New Roman" w:cs="Times New Roman"/>
          <w:lang w:val="nn-NO"/>
        </w:rPr>
        <w:t xml:space="preserve">Jf. </w:t>
      </w:r>
      <w:r w:rsidRPr="00CB59DA">
        <w:rPr>
          <w:rFonts w:ascii="Times New Roman" w:hAnsi="Times New Roman" w:cs="Times New Roman"/>
          <w:lang w:val="nn-NO"/>
        </w:rPr>
        <w:t>«engelen», Åp 2-3.</w:t>
      </w:r>
    </w:p>
  </w:footnote>
  <w:footnote w:id="12">
    <w:p w:rsidR="001D1EF8" w:rsidRPr="0054232D" w:rsidRDefault="001D1EF8" w:rsidP="000E03B0">
      <w:pPr>
        <w:pStyle w:val="Fotnotetekst"/>
        <w:rPr>
          <w:lang w:val="nn-NO"/>
        </w:rPr>
      </w:pPr>
      <w:r>
        <w:rPr>
          <w:rStyle w:val="Fotnotereferanse"/>
        </w:rPr>
        <w:footnoteRef/>
      </w:r>
      <w:r w:rsidRPr="0054232D">
        <w:rPr>
          <w:lang w:val="nn-NO"/>
        </w:rPr>
        <w:t xml:space="preserve"> </w:t>
      </w:r>
      <w:r>
        <w:rPr>
          <w:lang w:val="nn-NO"/>
        </w:rPr>
        <w:t xml:space="preserve">  </w:t>
      </w:r>
      <w:r w:rsidRPr="007F79B1">
        <w:rPr>
          <w:rFonts w:ascii="Times New Roman" w:hAnsi="Times New Roman" w:cs="Times New Roman"/>
          <w:lang w:val="nn-NO"/>
        </w:rPr>
        <w:t>Joh 10:4.  Jf. 1 Kor 4:1, 10:16, 2 Kor 5:20</w:t>
      </w:r>
      <w:r>
        <w:rPr>
          <w:rFonts w:ascii="Times New Roman" w:hAnsi="Times New Roman" w:cs="Times New Roman"/>
          <w:lang w:val="nn-NO"/>
        </w:rPr>
        <w:t>,</w:t>
      </w:r>
      <w:r w:rsidRPr="007F79B1">
        <w:rPr>
          <w:rFonts w:ascii="Times New Roman" w:hAnsi="Times New Roman" w:cs="Times New Roman"/>
          <w:lang w:val="nn-NO"/>
        </w:rPr>
        <w:t xml:space="preserve"> osv.</w:t>
      </w:r>
      <w:r w:rsidRPr="0054232D">
        <w:rPr>
          <w:lang w:val="nn-NO"/>
        </w:rPr>
        <w:t xml:space="preserve">  </w:t>
      </w:r>
    </w:p>
  </w:footnote>
  <w:footnote w:id="13">
    <w:p w:rsidR="001D1EF8" w:rsidRPr="00CB59DA" w:rsidRDefault="001D1EF8" w:rsidP="007F79B1">
      <w:pPr>
        <w:pStyle w:val="fotnote"/>
        <w:rPr>
          <w:rStyle w:val="Fotnotereferanse"/>
          <w:lang w:val="nn-NO"/>
        </w:rPr>
      </w:pPr>
      <w:r w:rsidRPr="00377A34">
        <w:rPr>
          <w:rStyle w:val="Fotnotereferanse"/>
        </w:rPr>
        <w:footnoteRef/>
      </w:r>
      <w:r w:rsidRPr="00CB59DA">
        <w:rPr>
          <w:rStyle w:val="Fotnotereferanse"/>
          <w:lang w:val="nn-NO"/>
        </w:rPr>
        <w:t xml:space="preserve"> </w:t>
      </w:r>
      <w:r w:rsidRPr="00CB59DA">
        <w:rPr>
          <w:lang w:val="nn-NO"/>
        </w:rPr>
        <w:t xml:space="preserve"> En regel i kanonisk rett fra den gamle kirke, ifølge prof. Kauko Pirinen, oppl</w:t>
      </w:r>
      <w:r w:rsidR="00F4330B">
        <w:rPr>
          <w:lang w:val="nn-NO"/>
        </w:rPr>
        <w:t>.</w:t>
      </w:r>
      <w:r w:rsidRPr="00CB59DA">
        <w:rPr>
          <w:lang w:val="nn-NO"/>
        </w:rPr>
        <w:t xml:space="preserve"> ca. 1977.  </w:t>
      </w:r>
    </w:p>
  </w:footnote>
  <w:footnote w:id="14">
    <w:p w:rsidR="001D1EF8" w:rsidRPr="00377A34" w:rsidRDefault="001D1EF8" w:rsidP="007F79B1">
      <w:pPr>
        <w:pStyle w:val="fotnote"/>
        <w:rPr>
          <w:rStyle w:val="Fotnotereferanse"/>
          <w:lang w:val="nn-NO"/>
        </w:rPr>
      </w:pPr>
      <w:r w:rsidRPr="00377A34">
        <w:rPr>
          <w:rStyle w:val="Fotnotereferanse"/>
        </w:rPr>
        <w:footnoteRef/>
      </w:r>
      <w:r w:rsidRPr="00377A34">
        <w:rPr>
          <w:rStyle w:val="Fotnotereferanse"/>
          <w:lang w:val="nn-NO"/>
        </w:rPr>
        <w:t xml:space="preserve"> </w:t>
      </w:r>
      <w:r w:rsidRPr="00377A34">
        <w:rPr>
          <w:lang w:val="nn-NO"/>
        </w:rPr>
        <w:t xml:space="preserve"> </w:t>
      </w:r>
      <w:r>
        <w:rPr>
          <w:lang w:val="nn-NO"/>
        </w:rPr>
        <w:t xml:space="preserve"> Mt 7:15.  Jf. Fil 3:2, 1 Kor 14:29, 1 Joh 4:1, Åp 2:21 os</w:t>
      </w:r>
      <w:r w:rsidR="00F4330B">
        <w:rPr>
          <w:lang w:val="nn-NO"/>
        </w:rPr>
        <w:t>v</w:t>
      </w:r>
      <w:r>
        <w:rPr>
          <w:lang w:val="nn-NO"/>
        </w:rPr>
        <w:t>.  Jf. diakonen, 1 Tim 3:10.</w:t>
      </w:r>
      <w:r w:rsidRPr="00377A34">
        <w:rPr>
          <w:rStyle w:val="Fotnotereferanse"/>
          <w:lang w:val="nn-NO"/>
        </w:rPr>
        <w:t xml:space="preserve">.  </w:t>
      </w:r>
    </w:p>
  </w:footnote>
  <w:footnote w:id="15">
    <w:p w:rsidR="001D1EF8" w:rsidRPr="000E03B0" w:rsidRDefault="001D1EF8" w:rsidP="000E03B0">
      <w:pPr>
        <w:pStyle w:val="Fotnotetekst"/>
        <w:rPr>
          <w:lang w:val="nn-NO"/>
        </w:rPr>
      </w:pPr>
      <w:r w:rsidRPr="000E03B0">
        <w:rPr>
          <w:rStyle w:val="Fotnotereferanse"/>
          <w:sz w:val="22"/>
        </w:rPr>
        <w:footnoteRef/>
      </w:r>
      <w:r w:rsidRPr="000E03B0">
        <w:rPr>
          <w:lang w:val="nn-NO"/>
        </w:rPr>
        <w:t xml:space="preserve"> </w:t>
      </w:r>
      <w:r>
        <w:rPr>
          <w:lang w:val="nn-NO"/>
        </w:rPr>
        <w:t xml:space="preserve"> </w:t>
      </w:r>
      <w:r w:rsidRPr="004114A8">
        <w:rPr>
          <w:rFonts w:ascii="Times New Roman" w:hAnsi="Times New Roman" w:cs="Times New Roman"/>
          <w:lang w:val="nn-NO"/>
        </w:rPr>
        <w:t>Jf. Mt 24:16f, Apg 19:9, 2 Kor 6:17, Rom 16:17, Åp 18:4, osv.</w:t>
      </w:r>
      <w:r w:rsidRPr="000E03B0">
        <w:rPr>
          <w:lang w:val="nn-NO"/>
        </w:rPr>
        <w:t xml:space="preserve">  </w:t>
      </w:r>
    </w:p>
  </w:footnote>
  <w:footnote w:id="16">
    <w:p w:rsidR="001D1EF8" w:rsidRPr="0026394D" w:rsidRDefault="001D1EF8" w:rsidP="00E6286D">
      <w:pPr>
        <w:pStyle w:val="fotnote"/>
        <w:rPr>
          <w:rStyle w:val="Fotnotereferanse"/>
          <w:vertAlign w:val="baseline"/>
        </w:rPr>
      </w:pPr>
      <w:r w:rsidRPr="00E6286D">
        <w:rPr>
          <w:rStyle w:val="Fotnotereferanse"/>
        </w:rPr>
        <w:footnoteRef/>
      </w:r>
      <w:r w:rsidRPr="00E24B1E">
        <w:rPr>
          <w:rStyle w:val="Fotnotereferanse"/>
          <w:vertAlign w:val="baseline"/>
          <w:lang w:val="nn-NO"/>
        </w:rPr>
        <w:t xml:space="preserve">  CA 14 lat</w:t>
      </w:r>
      <w:r>
        <w:rPr>
          <w:lang w:val="nn-NO"/>
        </w:rPr>
        <w:t>.</w:t>
      </w:r>
      <w:r w:rsidRPr="00E24B1E">
        <w:rPr>
          <w:rStyle w:val="Fotnotereferanse"/>
          <w:vertAlign w:val="baseline"/>
          <w:lang w:val="nn-NO"/>
        </w:rPr>
        <w:t xml:space="preserve"> tekst: ”rite vocatus” – rituelt kallet.  Tysk tekst: ”ordentlicher Beruf” – det vil si ”i overensstemmelse med fastlagt sedvane”, </w:t>
      </w:r>
      <w:r w:rsidRPr="0026394D">
        <w:t xml:space="preserve">her </w:t>
      </w:r>
      <w:r w:rsidRPr="0026394D">
        <w:rPr>
          <w:rStyle w:val="Fotnotereferanse"/>
          <w:vertAlign w:val="baseline"/>
        </w:rPr>
        <w:t>de</w:t>
      </w:r>
      <w:r w:rsidRPr="0026394D">
        <w:t>n</w:t>
      </w:r>
      <w:r w:rsidRPr="0026394D">
        <w:rPr>
          <w:rStyle w:val="Fotnotereferanse"/>
          <w:vertAlign w:val="baseline"/>
        </w:rPr>
        <w:t xml:space="preserve"> liturgisk-rettslige sedvane.  Det faste moment er gitt med oppdrag og fullmakt: Joh 20:21-23, Mk 16:15. </w:t>
      </w:r>
    </w:p>
  </w:footnote>
  <w:footnote w:id="17">
    <w:p w:rsidR="001D1EF8" w:rsidRPr="00CB59DA" w:rsidRDefault="001D1EF8" w:rsidP="000E03B0">
      <w:pPr>
        <w:pStyle w:val="Fotnotetekst"/>
      </w:pPr>
      <w:r>
        <w:rPr>
          <w:rStyle w:val="Fotnotereferanse"/>
        </w:rPr>
        <w:footnoteRef/>
      </w:r>
      <w:r w:rsidRPr="00CB59DA">
        <w:t xml:space="preserve"> Åp 1:11-13, 17f, N       kap 2:1 – går omkring midt iblant de sju gylne lysestakene.</w:t>
      </w:r>
    </w:p>
  </w:footnote>
  <w:footnote w:id="18">
    <w:p w:rsidR="001D1EF8" w:rsidRPr="00CB59DA" w:rsidRDefault="001D1EF8" w:rsidP="00A43CC5">
      <w:pPr>
        <w:pStyle w:val="Fotnotetekst"/>
      </w:pPr>
      <w:r>
        <w:rPr>
          <w:rStyle w:val="Fotnotereferanse"/>
        </w:rPr>
        <w:footnoteRef/>
      </w:r>
      <w:r w:rsidRPr="00CB59DA">
        <w:t xml:space="preserve">  Aalen 1952, 69 n 58;  s</w:t>
      </w:r>
      <w:r>
        <w:t>.</w:t>
      </w:r>
      <w:r w:rsidRPr="00CB59DA">
        <w:t xml:space="preserve"> 75 n 75;  s</w:t>
      </w:r>
      <w:r>
        <w:t>.</w:t>
      </w:r>
      <w:r w:rsidRPr="00CB59DA">
        <w:t xml:space="preserve"> 86f n 94-95;  samme 1966, 374-377. </w:t>
      </w:r>
    </w:p>
  </w:footnote>
  <w:footnote w:id="19">
    <w:p w:rsidR="001D1EF8" w:rsidRDefault="001D1EF8" w:rsidP="00A43CC5">
      <w:pPr>
        <w:pStyle w:val="Fotnotetekst"/>
      </w:pPr>
      <w:r>
        <w:rPr>
          <w:rStyle w:val="Fotnotereferanse"/>
        </w:rPr>
        <w:footnoteRef/>
      </w:r>
      <w:r>
        <w:t xml:space="preserve">  </w:t>
      </w:r>
      <w:r w:rsidRPr="00965198">
        <w:t>Aale</w:t>
      </w:r>
      <w:r>
        <w:t xml:space="preserve">n </w:t>
      </w:r>
      <w:r w:rsidRPr="00965198">
        <w:t>1966, 384</w:t>
      </w:r>
      <w:r>
        <w:t>.</w:t>
      </w:r>
      <w:r w:rsidRPr="00965198">
        <w:t xml:space="preserve">  </w:t>
      </w:r>
    </w:p>
  </w:footnote>
  <w:footnote w:id="20">
    <w:p w:rsidR="001D1EF8" w:rsidRDefault="001D1EF8" w:rsidP="00A43CC5">
      <w:pPr>
        <w:pStyle w:val="Fotnotetekst"/>
      </w:pPr>
      <w:r>
        <w:rPr>
          <w:rStyle w:val="Fotnotereferanse"/>
        </w:rPr>
        <w:footnoteRef/>
      </w:r>
      <w:r>
        <w:t xml:space="preserve"> </w:t>
      </w:r>
      <w:r w:rsidRPr="000C469B">
        <w:t>Aalen 1952,124</w:t>
      </w:r>
      <w:r>
        <w:t>.  S</w:t>
      </w:r>
      <w:r w:rsidRPr="000C469B">
        <w:t xml:space="preserve">amme1966,386; se n 270, </w:t>
      </w:r>
      <w:r>
        <w:t>N</w:t>
      </w:r>
      <w:r w:rsidRPr="000C469B">
        <w:t xml:space="preserve"> n 259ff</w:t>
      </w:r>
      <w:r>
        <w:t>.</w:t>
      </w:r>
      <w:r w:rsidRPr="000C469B">
        <w:t xml:space="preserve">  </w:t>
      </w:r>
    </w:p>
  </w:footnote>
  <w:footnote w:id="21">
    <w:p w:rsidR="001D1EF8" w:rsidRPr="00260D2B" w:rsidRDefault="001D1EF8" w:rsidP="000E03B0">
      <w:pPr>
        <w:pStyle w:val="Fotnotetekst"/>
      </w:pPr>
      <w:r>
        <w:rPr>
          <w:rStyle w:val="Fotnotereferanse"/>
        </w:rPr>
        <w:footnoteRef/>
      </w:r>
      <w:r w:rsidRPr="002220BA">
        <w:t xml:space="preserve">  Jf</w:t>
      </w:r>
      <w:r>
        <w:t>.</w:t>
      </w:r>
      <w:r w:rsidRPr="002220BA">
        <w:t xml:space="preserve"> Lk 2:14</w:t>
      </w:r>
      <w:r>
        <w:t xml:space="preserve"> direkte oversatt: </w:t>
      </w:r>
      <w:r w:rsidRPr="002220BA">
        <w:t xml:space="preserve">”til menneskene et velbehag”.  </w:t>
      </w:r>
    </w:p>
  </w:footnote>
  <w:footnote w:id="22">
    <w:p w:rsidR="001D1EF8" w:rsidRPr="00CB59DA" w:rsidRDefault="001D1EF8" w:rsidP="000E03B0">
      <w:pPr>
        <w:pStyle w:val="Fotnotetekst"/>
      </w:pPr>
      <w:r>
        <w:rPr>
          <w:rStyle w:val="Fotnotereferanse"/>
        </w:rPr>
        <w:footnoteRef/>
      </w:r>
      <w:r w:rsidRPr="00CB59DA">
        <w:t xml:space="preserve">  Mt 26:28 - paktens el</w:t>
      </w:r>
      <w:r>
        <w:t>.</w:t>
      </w:r>
      <w:r w:rsidRPr="00CB59DA">
        <w:t xml:space="preserve"> testamentets blod.  Jf</w:t>
      </w:r>
      <w:r>
        <w:t>.</w:t>
      </w:r>
      <w:r w:rsidRPr="00CB59DA">
        <w:t xml:space="preserve"> 1 Kor 11:25, Ef 2:19f.  Se Peters tale, Apg 2:30-36, 42, 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EF8" w:rsidRDefault="001D1EF8" w:rsidP="00A24B00">
    <w:pPr>
      <w:pStyle w:val="Topptekst"/>
      <w:rPr>
        <w:rStyle w:val="Sidetall"/>
      </w:rPr>
    </w:pPr>
    <w:r>
      <w:rPr>
        <w:rStyle w:val="Sidetall"/>
      </w:rPr>
      <w:fldChar w:fldCharType="begin"/>
    </w:r>
    <w:r>
      <w:rPr>
        <w:rStyle w:val="Sidetall"/>
      </w:rPr>
      <w:instrText xml:space="preserve">PAGE  </w:instrText>
    </w:r>
    <w:r>
      <w:rPr>
        <w:rStyle w:val="Sidetall"/>
      </w:rPr>
      <w:fldChar w:fldCharType="end"/>
    </w:r>
  </w:p>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p w:rsidR="001D1EF8" w:rsidRDefault="001D1EF8" w:rsidP="005212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63D1"/>
    <w:multiLevelType w:val="hybridMultilevel"/>
    <w:tmpl w:val="8E8C107C"/>
    <w:lvl w:ilvl="0" w:tplc="B96E3AA8">
      <w:start w:val="1"/>
      <w:numFmt w:val="bullet"/>
      <w:lvlText w:val=""/>
      <w:lvlJc w:val="left"/>
      <w:pPr>
        <w:ind w:left="786" w:hanging="360"/>
      </w:pPr>
      <w:rPr>
        <w:rFonts w:ascii="Symbol" w:hAnsi="Symbol"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71770A"/>
    <w:multiLevelType w:val="hybridMultilevel"/>
    <w:tmpl w:val="3B32747E"/>
    <w:lvl w:ilvl="0" w:tplc="A9E4107A">
      <w:start w:val="1"/>
      <w:numFmt w:val="decimal"/>
      <w:lvlText w:val="%1.   "/>
      <w:lvlJc w:val="left"/>
      <w:pPr>
        <w:ind w:left="644" w:hanging="360"/>
      </w:pPr>
      <w:rPr>
        <w:rFonts w:cs="Times New Roman" w:hint="default"/>
        <w:b w:val="0"/>
        <w:bCs w:val="0"/>
        <w:i w:val="0"/>
        <w:iCs w:val="0"/>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2" w15:restartNumberingAfterBreak="0">
    <w:nsid w:val="073D644A"/>
    <w:multiLevelType w:val="hybridMultilevel"/>
    <w:tmpl w:val="5E9C000A"/>
    <w:lvl w:ilvl="0" w:tplc="FB48B5E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999623F"/>
    <w:multiLevelType w:val="hybridMultilevel"/>
    <w:tmpl w:val="CCD46E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38256A"/>
    <w:multiLevelType w:val="hybridMultilevel"/>
    <w:tmpl w:val="32CE62D8"/>
    <w:lvl w:ilvl="0" w:tplc="04140001">
      <w:start w:val="1"/>
      <w:numFmt w:val="bullet"/>
      <w:lvlText w:val=""/>
      <w:lvlJc w:val="left"/>
      <w:pPr>
        <w:ind w:left="1368" w:hanging="360"/>
      </w:pPr>
      <w:rPr>
        <w:rFonts w:ascii="Symbol" w:hAnsi="Symbol" w:hint="default"/>
      </w:rPr>
    </w:lvl>
    <w:lvl w:ilvl="1" w:tplc="04140003" w:tentative="1">
      <w:start w:val="1"/>
      <w:numFmt w:val="bullet"/>
      <w:lvlText w:val="o"/>
      <w:lvlJc w:val="left"/>
      <w:pPr>
        <w:ind w:left="2088" w:hanging="360"/>
      </w:pPr>
      <w:rPr>
        <w:rFonts w:ascii="Courier New" w:hAnsi="Courier New" w:cs="Courier New" w:hint="default"/>
      </w:rPr>
    </w:lvl>
    <w:lvl w:ilvl="2" w:tplc="04140005" w:tentative="1">
      <w:start w:val="1"/>
      <w:numFmt w:val="bullet"/>
      <w:lvlText w:val=""/>
      <w:lvlJc w:val="left"/>
      <w:pPr>
        <w:ind w:left="2808" w:hanging="360"/>
      </w:pPr>
      <w:rPr>
        <w:rFonts w:ascii="Wingdings" w:hAnsi="Wingdings" w:hint="default"/>
      </w:rPr>
    </w:lvl>
    <w:lvl w:ilvl="3" w:tplc="04140001" w:tentative="1">
      <w:start w:val="1"/>
      <w:numFmt w:val="bullet"/>
      <w:lvlText w:val=""/>
      <w:lvlJc w:val="left"/>
      <w:pPr>
        <w:ind w:left="3528" w:hanging="360"/>
      </w:pPr>
      <w:rPr>
        <w:rFonts w:ascii="Symbol" w:hAnsi="Symbol" w:hint="default"/>
      </w:rPr>
    </w:lvl>
    <w:lvl w:ilvl="4" w:tplc="04140003" w:tentative="1">
      <w:start w:val="1"/>
      <w:numFmt w:val="bullet"/>
      <w:lvlText w:val="o"/>
      <w:lvlJc w:val="left"/>
      <w:pPr>
        <w:ind w:left="4248" w:hanging="360"/>
      </w:pPr>
      <w:rPr>
        <w:rFonts w:ascii="Courier New" w:hAnsi="Courier New" w:cs="Courier New" w:hint="default"/>
      </w:rPr>
    </w:lvl>
    <w:lvl w:ilvl="5" w:tplc="04140005" w:tentative="1">
      <w:start w:val="1"/>
      <w:numFmt w:val="bullet"/>
      <w:lvlText w:val=""/>
      <w:lvlJc w:val="left"/>
      <w:pPr>
        <w:ind w:left="4968" w:hanging="360"/>
      </w:pPr>
      <w:rPr>
        <w:rFonts w:ascii="Wingdings" w:hAnsi="Wingdings" w:hint="default"/>
      </w:rPr>
    </w:lvl>
    <w:lvl w:ilvl="6" w:tplc="04140001" w:tentative="1">
      <w:start w:val="1"/>
      <w:numFmt w:val="bullet"/>
      <w:lvlText w:val=""/>
      <w:lvlJc w:val="left"/>
      <w:pPr>
        <w:ind w:left="5688" w:hanging="360"/>
      </w:pPr>
      <w:rPr>
        <w:rFonts w:ascii="Symbol" w:hAnsi="Symbol" w:hint="default"/>
      </w:rPr>
    </w:lvl>
    <w:lvl w:ilvl="7" w:tplc="04140003" w:tentative="1">
      <w:start w:val="1"/>
      <w:numFmt w:val="bullet"/>
      <w:lvlText w:val="o"/>
      <w:lvlJc w:val="left"/>
      <w:pPr>
        <w:ind w:left="6408" w:hanging="360"/>
      </w:pPr>
      <w:rPr>
        <w:rFonts w:ascii="Courier New" w:hAnsi="Courier New" w:cs="Courier New" w:hint="default"/>
      </w:rPr>
    </w:lvl>
    <w:lvl w:ilvl="8" w:tplc="04140005" w:tentative="1">
      <w:start w:val="1"/>
      <w:numFmt w:val="bullet"/>
      <w:lvlText w:val=""/>
      <w:lvlJc w:val="left"/>
      <w:pPr>
        <w:ind w:left="7128" w:hanging="360"/>
      </w:pPr>
      <w:rPr>
        <w:rFonts w:ascii="Wingdings" w:hAnsi="Wingdings" w:hint="default"/>
      </w:rPr>
    </w:lvl>
  </w:abstractNum>
  <w:abstractNum w:abstractNumId="5" w15:restartNumberingAfterBreak="0">
    <w:nsid w:val="0BE05133"/>
    <w:multiLevelType w:val="hybridMultilevel"/>
    <w:tmpl w:val="C4D003AE"/>
    <w:lvl w:ilvl="0" w:tplc="AA8AF95E">
      <w:start w:val="1"/>
      <w:numFmt w:val="decimal"/>
      <w:lvlText w:val="%1.  "/>
      <w:lvlJc w:val="left"/>
      <w:pPr>
        <w:ind w:left="294" w:hanging="360"/>
      </w:pPr>
      <w:rPr>
        <w:rFonts w:cs="Times New Roman" w:hint="default"/>
        <w:b w:val="0"/>
        <w:bCs w:val="0"/>
        <w:i w:val="0"/>
        <w:iCs w:val="0"/>
        <w:sz w:val="28"/>
      </w:rPr>
    </w:lvl>
    <w:lvl w:ilvl="1" w:tplc="95C4FEBE">
      <w:start w:val="1"/>
      <w:numFmt w:val="decimal"/>
      <w:lvlText w:val="%2.     "/>
      <w:lvlJc w:val="left"/>
      <w:pPr>
        <w:ind w:left="1014" w:hanging="360"/>
      </w:pPr>
      <w:rPr>
        <w:rFonts w:cs="Times New Roman" w:hint="default"/>
        <w:b w:val="0"/>
        <w:bCs w:val="0"/>
        <w:i w:val="0"/>
        <w:iCs w:val="0"/>
      </w:rPr>
    </w:lvl>
    <w:lvl w:ilvl="2" w:tplc="0414001B" w:tentative="1">
      <w:start w:val="1"/>
      <w:numFmt w:val="lowerRoman"/>
      <w:lvlText w:val="%3."/>
      <w:lvlJc w:val="right"/>
      <w:pPr>
        <w:ind w:left="1734" w:hanging="180"/>
      </w:pPr>
    </w:lvl>
    <w:lvl w:ilvl="3" w:tplc="0414000F" w:tentative="1">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6" w15:restartNumberingAfterBreak="0">
    <w:nsid w:val="0CF84332"/>
    <w:multiLevelType w:val="hybridMultilevel"/>
    <w:tmpl w:val="332A4B86"/>
    <w:lvl w:ilvl="0" w:tplc="AA8AF95E">
      <w:start w:val="1"/>
      <w:numFmt w:val="decimal"/>
      <w:lvlText w:val="%1.  "/>
      <w:lvlJc w:val="left"/>
      <w:pPr>
        <w:ind w:left="1068" w:hanging="708"/>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E9932AE"/>
    <w:multiLevelType w:val="hybridMultilevel"/>
    <w:tmpl w:val="0DC8FABA"/>
    <w:lvl w:ilvl="0" w:tplc="CE08AC06">
      <w:start w:val="1"/>
      <w:numFmt w:val="decimal"/>
      <w:lvlText w:val="%1."/>
      <w:lvlJc w:val="left"/>
      <w:pPr>
        <w:ind w:left="1068" w:hanging="708"/>
      </w:pPr>
      <w:rPr>
        <w:rFonts w:hint="default"/>
      </w:rPr>
    </w:lvl>
    <w:lvl w:ilvl="1" w:tplc="3C609436">
      <w:start w:val="1"/>
      <w:numFmt w:val="lowerLetter"/>
      <w:lvlText w:val="%2."/>
      <w:lvlJc w:val="left"/>
      <w:pPr>
        <w:ind w:left="1788" w:hanging="708"/>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EC8324A"/>
    <w:multiLevelType w:val="hybridMultilevel"/>
    <w:tmpl w:val="7E3E96DC"/>
    <w:lvl w:ilvl="0" w:tplc="ABF2DC8C">
      <w:start w:val="1"/>
      <w:numFmt w:val="decimal"/>
      <w:lvlText w:val="(%1)"/>
      <w:lvlJc w:val="left"/>
      <w:pPr>
        <w:ind w:left="1069" w:hanging="360"/>
      </w:pPr>
      <w:rPr>
        <w:rFonts w:hint="default"/>
      </w:rPr>
    </w:lvl>
    <w:lvl w:ilvl="1" w:tplc="04140019" w:tentative="1">
      <w:start w:val="1"/>
      <w:numFmt w:val="lowerLetter"/>
      <w:lvlText w:val="%2."/>
      <w:lvlJc w:val="left"/>
      <w:pPr>
        <w:ind w:left="1789" w:hanging="360"/>
      </w:pPr>
    </w:lvl>
    <w:lvl w:ilvl="2" w:tplc="0414001B" w:tentative="1">
      <w:start w:val="1"/>
      <w:numFmt w:val="lowerRoman"/>
      <w:lvlText w:val="%3."/>
      <w:lvlJc w:val="right"/>
      <w:pPr>
        <w:ind w:left="2509" w:hanging="180"/>
      </w:pPr>
    </w:lvl>
    <w:lvl w:ilvl="3" w:tplc="0414000F" w:tentative="1">
      <w:start w:val="1"/>
      <w:numFmt w:val="decimal"/>
      <w:lvlText w:val="%4."/>
      <w:lvlJc w:val="left"/>
      <w:pPr>
        <w:ind w:left="3229" w:hanging="360"/>
      </w:pPr>
    </w:lvl>
    <w:lvl w:ilvl="4" w:tplc="04140019" w:tentative="1">
      <w:start w:val="1"/>
      <w:numFmt w:val="lowerLetter"/>
      <w:lvlText w:val="%5."/>
      <w:lvlJc w:val="left"/>
      <w:pPr>
        <w:ind w:left="3949" w:hanging="360"/>
      </w:pPr>
    </w:lvl>
    <w:lvl w:ilvl="5" w:tplc="0414001B" w:tentative="1">
      <w:start w:val="1"/>
      <w:numFmt w:val="lowerRoman"/>
      <w:lvlText w:val="%6."/>
      <w:lvlJc w:val="right"/>
      <w:pPr>
        <w:ind w:left="4669" w:hanging="180"/>
      </w:pPr>
    </w:lvl>
    <w:lvl w:ilvl="6" w:tplc="0414000F" w:tentative="1">
      <w:start w:val="1"/>
      <w:numFmt w:val="decimal"/>
      <w:lvlText w:val="%7."/>
      <w:lvlJc w:val="left"/>
      <w:pPr>
        <w:ind w:left="5389" w:hanging="360"/>
      </w:pPr>
    </w:lvl>
    <w:lvl w:ilvl="7" w:tplc="04140019" w:tentative="1">
      <w:start w:val="1"/>
      <w:numFmt w:val="lowerLetter"/>
      <w:lvlText w:val="%8."/>
      <w:lvlJc w:val="left"/>
      <w:pPr>
        <w:ind w:left="6109" w:hanging="360"/>
      </w:pPr>
    </w:lvl>
    <w:lvl w:ilvl="8" w:tplc="0414001B" w:tentative="1">
      <w:start w:val="1"/>
      <w:numFmt w:val="lowerRoman"/>
      <w:lvlText w:val="%9."/>
      <w:lvlJc w:val="right"/>
      <w:pPr>
        <w:ind w:left="6829" w:hanging="180"/>
      </w:pPr>
    </w:lvl>
  </w:abstractNum>
  <w:abstractNum w:abstractNumId="9" w15:restartNumberingAfterBreak="0">
    <w:nsid w:val="0FE61AEC"/>
    <w:multiLevelType w:val="hybridMultilevel"/>
    <w:tmpl w:val="E484211C"/>
    <w:lvl w:ilvl="0" w:tplc="AA8AF95E">
      <w:start w:val="1"/>
      <w:numFmt w:val="decimal"/>
      <w:lvlText w:val="%1.  "/>
      <w:lvlJc w:val="left"/>
      <w:pPr>
        <w:ind w:left="294" w:hanging="360"/>
      </w:pPr>
      <w:rPr>
        <w:rFonts w:cs="Times New Roman" w:hint="default"/>
        <w:b w:val="0"/>
        <w:bCs w:val="0"/>
        <w:i w:val="0"/>
        <w:iCs w:val="0"/>
        <w:sz w:val="28"/>
      </w:rPr>
    </w:lvl>
    <w:lvl w:ilvl="1" w:tplc="D8FCCECA">
      <w:start w:val="1"/>
      <w:numFmt w:val="decimal"/>
      <w:lvlText w:val="%2.  "/>
      <w:lvlJc w:val="left"/>
      <w:pPr>
        <w:ind w:left="928" w:hanging="360"/>
      </w:pPr>
      <w:rPr>
        <w:rFonts w:cs="Times New Roman" w:hint="default"/>
        <w:b w:val="0"/>
        <w:bCs w:val="0"/>
        <w:i w:val="0"/>
        <w:iCs w:val="0"/>
        <w:sz w:val="28"/>
      </w:rPr>
    </w:lvl>
    <w:lvl w:ilvl="2" w:tplc="0414001B" w:tentative="1">
      <w:start w:val="1"/>
      <w:numFmt w:val="lowerRoman"/>
      <w:lvlText w:val="%3."/>
      <w:lvlJc w:val="right"/>
      <w:pPr>
        <w:ind w:left="1734" w:hanging="180"/>
      </w:pPr>
    </w:lvl>
    <w:lvl w:ilvl="3" w:tplc="0414000F" w:tentative="1">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10" w15:restartNumberingAfterBreak="0">
    <w:nsid w:val="10F25261"/>
    <w:multiLevelType w:val="hybridMultilevel"/>
    <w:tmpl w:val="3B8A9E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0F81B04"/>
    <w:multiLevelType w:val="hybridMultilevel"/>
    <w:tmpl w:val="7728DB00"/>
    <w:lvl w:ilvl="0" w:tplc="4A10AB6E">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117E3ECE"/>
    <w:multiLevelType w:val="hybridMultilevel"/>
    <w:tmpl w:val="65362F70"/>
    <w:lvl w:ilvl="0" w:tplc="0414000F">
      <w:start w:val="1"/>
      <w:numFmt w:val="decimal"/>
      <w:lvlText w:val="%1."/>
      <w:lvlJc w:val="left"/>
      <w:pPr>
        <w:ind w:left="1429" w:hanging="360"/>
      </w:pPr>
    </w:lvl>
    <w:lvl w:ilvl="1" w:tplc="04140019" w:tentative="1">
      <w:start w:val="1"/>
      <w:numFmt w:val="lowerLetter"/>
      <w:lvlText w:val="%2."/>
      <w:lvlJc w:val="left"/>
      <w:pPr>
        <w:ind w:left="2149" w:hanging="360"/>
      </w:pPr>
    </w:lvl>
    <w:lvl w:ilvl="2" w:tplc="0414001B" w:tentative="1">
      <w:start w:val="1"/>
      <w:numFmt w:val="lowerRoman"/>
      <w:lvlText w:val="%3."/>
      <w:lvlJc w:val="right"/>
      <w:pPr>
        <w:ind w:left="2869" w:hanging="180"/>
      </w:pPr>
    </w:lvl>
    <w:lvl w:ilvl="3" w:tplc="0414000F" w:tentative="1">
      <w:start w:val="1"/>
      <w:numFmt w:val="decimal"/>
      <w:lvlText w:val="%4."/>
      <w:lvlJc w:val="left"/>
      <w:pPr>
        <w:ind w:left="3589" w:hanging="360"/>
      </w:pPr>
    </w:lvl>
    <w:lvl w:ilvl="4" w:tplc="04140019" w:tentative="1">
      <w:start w:val="1"/>
      <w:numFmt w:val="lowerLetter"/>
      <w:lvlText w:val="%5."/>
      <w:lvlJc w:val="left"/>
      <w:pPr>
        <w:ind w:left="4309" w:hanging="360"/>
      </w:pPr>
    </w:lvl>
    <w:lvl w:ilvl="5" w:tplc="0414001B" w:tentative="1">
      <w:start w:val="1"/>
      <w:numFmt w:val="lowerRoman"/>
      <w:lvlText w:val="%6."/>
      <w:lvlJc w:val="right"/>
      <w:pPr>
        <w:ind w:left="5029" w:hanging="180"/>
      </w:pPr>
    </w:lvl>
    <w:lvl w:ilvl="6" w:tplc="0414000F" w:tentative="1">
      <w:start w:val="1"/>
      <w:numFmt w:val="decimal"/>
      <w:lvlText w:val="%7."/>
      <w:lvlJc w:val="left"/>
      <w:pPr>
        <w:ind w:left="5749" w:hanging="360"/>
      </w:pPr>
    </w:lvl>
    <w:lvl w:ilvl="7" w:tplc="04140019" w:tentative="1">
      <w:start w:val="1"/>
      <w:numFmt w:val="lowerLetter"/>
      <w:lvlText w:val="%8."/>
      <w:lvlJc w:val="left"/>
      <w:pPr>
        <w:ind w:left="6469" w:hanging="360"/>
      </w:pPr>
    </w:lvl>
    <w:lvl w:ilvl="8" w:tplc="0414001B" w:tentative="1">
      <w:start w:val="1"/>
      <w:numFmt w:val="lowerRoman"/>
      <w:lvlText w:val="%9."/>
      <w:lvlJc w:val="right"/>
      <w:pPr>
        <w:ind w:left="7189" w:hanging="180"/>
      </w:pPr>
    </w:lvl>
  </w:abstractNum>
  <w:abstractNum w:abstractNumId="13" w15:restartNumberingAfterBreak="0">
    <w:nsid w:val="12CE27EB"/>
    <w:multiLevelType w:val="hybridMultilevel"/>
    <w:tmpl w:val="8BF81F76"/>
    <w:lvl w:ilvl="0" w:tplc="670CBC94">
      <w:start w:val="1"/>
      <w:numFmt w:val="bullet"/>
      <w:lvlText w:val=""/>
      <w:lvlJc w:val="left"/>
      <w:pPr>
        <w:ind w:left="928" w:hanging="360"/>
      </w:pPr>
      <w:rPr>
        <w:rFonts w:ascii="Symbol" w:hAnsi="Symbol" w:hint="default"/>
        <w:b w:val="0"/>
        <w:bCs w:val="0"/>
        <w:i w:val="0"/>
        <w:i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3E14DEF"/>
    <w:multiLevelType w:val="multilevel"/>
    <w:tmpl w:val="8DCAEF88"/>
    <w:styleLink w:val="StilPunktmerketSymbolsymbolVenstre104cmHengende0"/>
    <w:lvl w:ilvl="0">
      <w:start w:val="1"/>
      <w:numFmt w:val="bullet"/>
      <w:lvlText w:val=""/>
      <w:lvlJc w:val="left"/>
      <w:pPr>
        <w:ind w:left="947" w:hanging="360"/>
      </w:pPr>
      <w:rPr>
        <w:rFonts w:ascii="Symbol" w:hAnsi="Symbol"/>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190C11AB"/>
    <w:multiLevelType w:val="hybridMultilevel"/>
    <w:tmpl w:val="25E059B4"/>
    <w:lvl w:ilvl="0" w:tplc="AA8AF95E">
      <w:start w:val="1"/>
      <w:numFmt w:val="decimal"/>
      <w:lvlText w:val="%1.  "/>
      <w:lvlJc w:val="left"/>
      <w:pPr>
        <w:ind w:left="294" w:hanging="360"/>
      </w:pPr>
      <w:rPr>
        <w:rFonts w:cs="Times New Roman" w:hint="default"/>
        <w:b w:val="0"/>
        <w:bCs w:val="0"/>
        <w:i w:val="0"/>
        <w:iCs w:val="0"/>
        <w:sz w:val="28"/>
      </w:rPr>
    </w:lvl>
    <w:lvl w:ilvl="1" w:tplc="0AF81B82">
      <w:start w:val="1"/>
      <w:numFmt w:val="decimal"/>
      <w:lvlText w:val="%2.  "/>
      <w:lvlJc w:val="left"/>
      <w:pPr>
        <w:ind w:left="928" w:hanging="360"/>
      </w:pPr>
      <w:rPr>
        <w:rFonts w:cs="Times New Roman" w:hint="default"/>
        <w:b w:val="0"/>
        <w:bCs w:val="0"/>
        <w:i w:val="0"/>
        <w:iCs w:val="0"/>
        <w:sz w:val="28"/>
      </w:rPr>
    </w:lvl>
    <w:lvl w:ilvl="2" w:tplc="0414001B" w:tentative="1">
      <w:start w:val="1"/>
      <w:numFmt w:val="lowerRoman"/>
      <w:lvlText w:val="%3."/>
      <w:lvlJc w:val="right"/>
      <w:pPr>
        <w:ind w:left="1734" w:hanging="180"/>
      </w:pPr>
    </w:lvl>
    <w:lvl w:ilvl="3" w:tplc="0414000F" w:tentative="1">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16" w15:restartNumberingAfterBreak="0">
    <w:nsid w:val="194B08F1"/>
    <w:multiLevelType w:val="hybridMultilevel"/>
    <w:tmpl w:val="C9D8E3DA"/>
    <w:lvl w:ilvl="0" w:tplc="A9E4107A">
      <w:start w:val="1"/>
      <w:numFmt w:val="decimal"/>
      <w:lvlText w:val="%1.   "/>
      <w:lvlJc w:val="left"/>
      <w:pPr>
        <w:ind w:left="720" w:hanging="360"/>
      </w:pPr>
      <w:rPr>
        <w:rFonts w:cs="Times New Roman" w:hint="default"/>
        <w:b w:val="0"/>
        <w:bCs w:val="0"/>
        <w:i w:val="0"/>
        <w:iCs w:val="0"/>
      </w:rPr>
    </w:lvl>
    <w:lvl w:ilvl="1" w:tplc="A606C852">
      <w:start w:val="1"/>
      <w:numFmt w:val="bullet"/>
      <w:lvlText w:val=""/>
      <w:lvlJc w:val="left"/>
      <w:pPr>
        <w:ind w:left="1788" w:hanging="708"/>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1A0B5496"/>
    <w:multiLevelType w:val="hybridMultilevel"/>
    <w:tmpl w:val="008C5446"/>
    <w:lvl w:ilvl="0" w:tplc="66928950">
      <w:start w:val="1"/>
      <w:numFmt w:val="bullet"/>
      <w:pStyle w:val="Listeavsnitt"/>
      <w:lvlText w:val=""/>
      <w:lvlJc w:val="left"/>
      <w:pPr>
        <w:ind w:left="720" w:hanging="360"/>
      </w:pPr>
      <w:rPr>
        <w:rFonts w:ascii="Symbol" w:hAnsi="Symbol" w:hint="default"/>
        <w:b w:val="0"/>
        <w:bCs w:val="0"/>
        <w:i w:val="0"/>
        <w:i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1B665F9B"/>
    <w:multiLevelType w:val="hybridMultilevel"/>
    <w:tmpl w:val="36303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644"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3733B99"/>
    <w:multiLevelType w:val="hybridMultilevel"/>
    <w:tmpl w:val="B36EF376"/>
    <w:lvl w:ilvl="0" w:tplc="70DE95B4">
      <w:start w:val="917"/>
      <w:numFmt w:val="bullet"/>
      <w:lvlText w:val="•"/>
      <w:lvlJc w:val="left"/>
      <w:pPr>
        <w:ind w:left="644" w:hanging="360"/>
      </w:pPr>
      <w:rPr>
        <w:rFonts w:ascii="Times New Roman" w:eastAsiaTheme="minorEastAsia" w:hAnsi="Times New Roman" w:cs="Times New Roman"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20" w15:restartNumberingAfterBreak="0">
    <w:nsid w:val="23773DA4"/>
    <w:multiLevelType w:val="hybridMultilevel"/>
    <w:tmpl w:val="D3A046D0"/>
    <w:lvl w:ilvl="0" w:tplc="FBE8B9FE">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248D6556"/>
    <w:multiLevelType w:val="hybridMultilevel"/>
    <w:tmpl w:val="AA3417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27D2561F"/>
    <w:multiLevelType w:val="hybridMultilevel"/>
    <w:tmpl w:val="4E104230"/>
    <w:lvl w:ilvl="0" w:tplc="355EB8B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28C24DB3"/>
    <w:multiLevelType w:val="hybridMultilevel"/>
    <w:tmpl w:val="4816DCCA"/>
    <w:lvl w:ilvl="0" w:tplc="3162E4A6">
      <w:start w:val="1"/>
      <w:numFmt w:val="decimal"/>
      <w:lvlText w:val="%1.   "/>
      <w:lvlJc w:val="left"/>
      <w:pPr>
        <w:ind w:left="928" w:hanging="360"/>
      </w:pPr>
      <w:rPr>
        <w:rFonts w:cs="Times New Roman" w:hint="default"/>
        <w:b w:val="0"/>
        <w:bCs w:val="0"/>
        <w:i w:val="0"/>
        <w:i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298D3411"/>
    <w:multiLevelType w:val="hybridMultilevel"/>
    <w:tmpl w:val="275C6248"/>
    <w:lvl w:ilvl="0" w:tplc="5E020C8E">
      <w:start w:val="1"/>
      <w:numFmt w:val="decimal"/>
      <w:lvlText w:val="(%1)"/>
      <w:lvlJc w:val="left"/>
      <w:pPr>
        <w:ind w:left="720" w:hanging="360"/>
      </w:pPr>
      <w:rPr>
        <w:rFonts w:hint="default"/>
      </w:rPr>
    </w:lvl>
    <w:lvl w:ilvl="1" w:tplc="E0F01AC6">
      <w:start w:val="1"/>
      <w:numFmt w:val="decimal"/>
      <w:lvlText w:val="%2."/>
      <w:lvlJc w:val="left"/>
      <w:pPr>
        <w:ind w:left="1440" w:hanging="360"/>
      </w:pPr>
      <w:rPr>
        <w:rFonts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29EB5972"/>
    <w:multiLevelType w:val="hybridMultilevel"/>
    <w:tmpl w:val="5F20E86C"/>
    <w:lvl w:ilvl="0" w:tplc="A9E4107A">
      <w:start w:val="1"/>
      <w:numFmt w:val="decimal"/>
      <w:lvlText w:val="%1.   "/>
      <w:lvlJc w:val="left"/>
      <w:pPr>
        <w:ind w:left="1287" w:hanging="360"/>
      </w:pPr>
      <w:rPr>
        <w:rFonts w:cs="Times New Roman" w:hint="default"/>
        <w:b w:val="0"/>
        <w:bCs w:val="0"/>
        <w:i w:val="0"/>
        <w:iCs w:val="0"/>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A9E4107A">
      <w:start w:val="1"/>
      <w:numFmt w:val="decimal"/>
      <w:lvlText w:val="%4.   "/>
      <w:lvlJc w:val="left"/>
      <w:pPr>
        <w:ind w:left="3196" w:hanging="360"/>
      </w:pPr>
      <w:rPr>
        <w:rFonts w:cs="Times New Roman" w:hint="default"/>
        <w:b w:val="0"/>
        <w:bCs w:val="0"/>
        <w:i w:val="0"/>
        <w:iCs w:val="0"/>
      </w:r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26" w15:restartNumberingAfterBreak="0">
    <w:nsid w:val="2AEA1F2C"/>
    <w:multiLevelType w:val="hybridMultilevel"/>
    <w:tmpl w:val="78D0468C"/>
    <w:lvl w:ilvl="0" w:tplc="ADDEB684">
      <w:start w:val="9"/>
      <w:numFmt w:val="decimal"/>
      <w:lvlText w:val="%1.  "/>
      <w:lvlJc w:val="left"/>
      <w:pPr>
        <w:ind w:left="1353"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2BDB20E3"/>
    <w:multiLevelType w:val="hybridMultilevel"/>
    <w:tmpl w:val="C4962BAE"/>
    <w:lvl w:ilvl="0" w:tplc="A9E4107A">
      <w:start w:val="1"/>
      <w:numFmt w:val="decimal"/>
      <w:lvlText w:val="%1.   "/>
      <w:lvlJc w:val="left"/>
      <w:pPr>
        <w:ind w:left="862" w:hanging="360"/>
      </w:pPr>
      <w:rPr>
        <w:rFonts w:cs="Times New Roman" w:hint="default"/>
        <w:b w:val="0"/>
        <w:bCs w:val="0"/>
        <w:i w:val="0"/>
        <w:iCs w:val="0"/>
      </w:rPr>
    </w:lvl>
    <w:lvl w:ilvl="1" w:tplc="04140019" w:tentative="1">
      <w:start w:val="1"/>
      <w:numFmt w:val="lowerLetter"/>
      <w:lvlText w:val="%2."/>
      <w:lvlJc w:val="left"/>
      <w:pPr>
        <w:ind w:left="1582" w:hanging="360"/>
      </w:pPr>
    </w:lvl>
    <w:lvl w:ilvl="2" w:tplc="0414001B" w:tentative="1">
      <w:start w:val="1"/>
      <w:numFmt w:val="lowerRoman"/>
      <w:lvlText w:val="%3."/>
      <w:lvlJc w:val="right"/>
      <w:pPr>
        <w:ind w:left="2302" w:hanging="180"/>
      </w:pPr>
    </w:lvl>
    <w:lvl w:ilvl="3" w:tplc="0414000F">
      <w:start w:val="1"/>
      <w:numFmt w:val="decimal"/>
      <w:lvlText w:val="%4."/>
      <w:lvlJc w:val="left"/>
      <w:pPr>
        <w:ind w:left="3022" w:hanging="360"/>
      </w:pPr>
    </w:lvl>
    <w:lvl w:ilvl="4" w:tplc="04140019" w:tentative="1">
      <w:start w:val="1"/>
      <w:numFmt w:val="lowerLetter"/>
      <w:lvlText w:val="%5."/>
      <w:lvlJc w:val="left"/>
      <w:pPr>
        <w:ind w:left="3742" w:hanging="360"/>
      </w:pPr>
    </w:lvl>
    <w:lvl w:ilvl="5" w:tplc="0414001B" w:tentative="1">
      <w:start w:val="1"/>
      <w:numFmt w:val="lowerRoman"/>
      <w:lvlText w:val="%6."/>
      <w:lvlJc w:val="right"/>
      <w:pPr>
        <w:ind w:left="4462" w:hanging="180"/>
      </w:pPr>
    </w:lvl>
    <w:lvl w:ilvl="6" w:tplc="0414000F" w:tentative="1">
      <w:start w:val="1"/>
      <w:numFmt w:val="decimal"/>
      <w:lvlText w:val="%7."/>
      <w:lvlJc w:val="left"/>
      <w:pPr>
        <w:ind w:left="5182" w:hanging="360"/>
      </w:pPr>
    </w:lvl>
    <w:lvl w:ilvl="7" w:tplc="04140019" w:tentative="1">
      <w:start w:val="1"/>
      <w:numFmt w:val="lowerLetter"/>
      <w:lvlText w:val="%8."/>
      <w:lvlJc w:val="left"/>
      <w:pPr>
        <w:ind w:left="5902" w:hanging="360"/>
      </w:pPr>
    </w:lvl>
    <w:lvl w:ilvl="8" w:tplc="0414001B" w:tentative="1">
      <w:start w:val="1"/>
      <w:numFmt w:val="lowerRoman"/>
      <w:lvlText w:val="%9."/>
      <w:lvlJc w:val="right"/>
      <w:pPr>
        <w:ind w:left="6622" w:hanging="180"/>
      </w:pPr>
    </w:lvl>
  </w:abstractNum>
  <w:abstractNum w:abstractNumId="28" w15:restartNumberingAfterBreak="0">
    <w:nsid w:val="2D9B5D9C"/>
    <w:multiLevelType w:val="hybridMultilevel"/>
    <w:tmpl w:val="005E9314"/>
    <w:lvl w:ilvl="0" w:tplc="AA8AF95E">
      <w:start w:val="1"/>
      <w:numFmt w:val="decimal"/>
      <w:lvlText w:val="%1.  "/>
      <w:lvlJc w:val="left"/>
      <w:pPr>
        <w:ind w:left="720"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2EBE78E7"/>
    <w:multiLevelType w:val="hybridMultilevel"/>
    <w:tmpl w:val="076E7E1A"/>
    <w:lvl w:ilvl="0" w:tplc="A9E4107A">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2FF20F1A"/>
    <w:multiLevelType w:val="hybridMultilevel"/>
    <w:tmpl w:val="17CE7E90"/>
    <w:lvl w:ilvl="0" w:tplc="A9E4107A">
      <w:start w:val="1"/>
      <w:numFmt w:val="decimal"/>
      <w:lvlText w:val="%1.   "/>
      <w:lvlJc w:val="left"/>
      <w:pPr>
        <w:ind w:left="1287" w:hanging="360"/>
      </w:pPr>
      <w:rPr>
        <w:rFonts w:cs="Times New Roman" w:hint="default"/>
        <w:b w:val="0"/>
        <w:bCs w:val="0"/>
        <w:i w:val="0"/>
        <w:iCs w:val="0"/>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31" w15:restartNumberingAfterBreak="0">
    <w:nsid w:val="301F5609"/>
    <w:multiLevelType w:val="hybridMultilevel"/>
    <w:tmpl w:val="9EF6BCDA"/>
    <w:lvl w:ilvl="0" w:tplc="8FFACFE2">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2" w15:restartNumberingAfterBreak="0">
    <w:nsid w:val="302D77F6"/>
    <w:multiLevelType w:val="hybridMultilevel"/>
    <w:tmpl w:val="DAC2F874"/>
    <w:lvl w:ilvl="0" w:tplc="F4E0CFA6">
      <w:start w:val="1"/>
      <w:numFmt w:val="bullet"/>
      <w:lvlText w:val=""/>
      <w:lvlJc w:val="left"/>
      <w:pPr>
        <w:ind w:left="1068" w:hanging="708"/>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3031126F"/>
    <w:multiLevelType w:val="hybridMultilevel"/>
    <w:tmpl w:val="F9922272"/>
    <w:lvl w:ilvl="0" w:tplc="3258D194">
      <w:start w:val="543"/>
      <w:numFmt w:val="ordinal"/>
      <w:pStyle w:val="kortversjonkatekismesprsml1"/>
      <w:lvlText w:val="%1 "/>
      <w:lvlJc w:val="left"/>
      <w:pPr>
        <w:ind w:left="360" w:hanging="360"/>
      </w:pPr>
      <w:rPr>
        <w:rFonts w:hint="default"/>
        <w:b w:val="0"/>
        <w:bCs w:val="0"/>
        <w:i w:val="0"/>
        <w:iCs w:val="0"/>
        <w:caps w:val="0"/>
        <w:strike w:val="0"/>
        <w:dstrike w:val="0"/>
        <w:snapToGrid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32A94722"/>
    <w:multiLevelType w:val="hybridMultilevel"/>
    <w:tmpl w:val="C82E48D4"/>
    <w:lvl w:ilvl="0" w:tplc="33A0C6F2">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5" w15:restartNumberingAfterBreak="0">
    <w:nsid w:val="339F13B9"/>
    <w:multiLevelType w:val="hybridMultilevel"/>
    <w:tmpl w:val="880A88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350249E4"/>
    <w:multiLevelType w:val="hybridMultilevel"/>
    <w:tmpl w:val="F550A378"/>
    <w:lvl w:ilvl="0" w:tplc="04140001">
      <w:start w:val="1"/>
      <w:numFmt w:val="bullet"/>
      <w:lvlText w:val=""/>
      <w:lvlJc w:val="left"/>
      <w:pPr>
        <w:ind w:left="1647" w:hanging="360"/>
      </w:pPr>
      <w:rPr>
        <w:rFonts w:ascii="Symbol" w:hAnsi="Symbol" w:hint="default"/>
      </w:rPr>
    </w:lvl>
    <w:lvl w:ilvl="1" w:tplc="04140003" w:tentative="1">
      <w:start w:val="1"/>
      <w:numFmt w:val="bullet"/>
      <w:lvlText w:val="o"/>
      <w:lvlJc w:val="left"/>
      <w:pPr>
        <w:ind w:left="2367" w:hanging="360"/>
      </w:pPr>
      <w:rPr>
        <w:rFonts w:ascii="Courier New" w:hAnsi="Courier New" w:cs="Courier New" w:hint="default"/>
      </w:rPr>
    </w:lvl>
    <w:lvl w:ilvl="2" w:tplc="04140005" w:tentative="1">
      <w:start w:val="1"/>
      <w:numFmt w:val="bullet"/>
      <w:lvlText w:val=""/>
      <w:lvlJc w:val="left"/>
      <w:pPr>
        <w:ind w:left="3087" w:hanging="360"/>
      </w:pPr>
      <w:rPr>
        <w:rFonts w:ascii="Wingdings" w:hAnsi="Wingdings" w:hint="default"/>
      </w:rPr>
    </w:lvl>
    <w:lvl w:ilvl="3" w:tplc="04140001" w:tentative="1">
      <w:start w:val="1"/>
      <w:numFmt w:val="bullet"/>
      <w:lvlText w:val=""/>
      <w:lvlJc w:val="left"/>
      <w:pPr>
        <w:ind w:left="3807" w:hanging="360"/>
      </w:pPr>
      <w:rPr>
        <w:rFonts w:ascii="Symbol" w:hAnsi="Symbol" w:hint="default"/>
      </w:rPr>
    </w:lvl>
    <w:lvl w:ilvl="4" w:tplc="04140003" w:tentative="1">
      <w:start w:val="1"/>
      <w:numFmt w:val="bullet"/>
      <w:lvlText w:val="o"/>
      <w:lvlJc w:val="left"/>
      <w:pPr>
        <w:ind w:left="4527" w:hanging="360"/>
      </w:pPr>
      <w:rPr>
        <w:rFonts w:ascii="Courier New" w:hAnsi="Courier New" w:cs="Courier New" w:hint="default"/>
      </w:rPr>
    </w:lvl>
    <w:lvl w:ilvl="5" w:tplc="04140005" w:tentative="1">
      <w:start w:val="1"/>
      <w:numFmt w:val="bullet"/>
      <w:lvlText w:val=""/>
      <w:lvlJc w:val="left"/>
      <w:pPr>
        <w:ind w:left="5247" w:hanging="360"/>
      </w:pPr>
      <w:rPr>
        <w:rFonts w:ascii="Wingdings" w:hAnsi="Wingdings" w:hint="default"/>
      </w:rPr>
    </w:lvl>
    <w:lvl w:ilvl="6" w:tplc="04140001" w:tentative="1">
      <w:start w:val="1"/>
      <w:numFmt w:val="bullet"/>
      <w:lvlText w:val=""/>
      <w:lvlJc w:val="left"/>
      <w:pPr>
        <w:ind w:left="5967" w:hanging="360"/>
      </w:pPr>
      <w:rPr>
        <w:rFonts w:ascii="Symbol" w:hAnsi="Symbol" w:hint="default"/>
      </w:rPr>
    </w:lvl>
    <w:lvl w:ilvl="7" w:tplc="04140003" w:tentative="1">
      <w:start w:val="1"/>
      <w:numFmt w:val="bullet"/>
      <w:lvlText w:val="o"/>
      <w:lvlJc w:val="left"/>
      <w:pPr>
        <w:ind w:left="6687" w:hanging="360"/>
      </w:pPr>
      <w:rPr>
        <w:rFonts w:ascii="Courier New" w:hAnsi="Courier New" w:cs="Courier New" w:hint="default"/>
      </w:rPr>
    </w:lvl>
    <w:lvl w:ilvl="8" w:tplc="04140005" w:tentative="1">
      <w:start w:val="1"/>
      <w:numFmt w:val="bullet"/>
      <w:lvlText w:val=""/>
      <w:lvlJc w:val="left"/>
      <w:pPr>
        <w:ind w:left="7407" w:hanging="360"/>
      </w:pPr>
      <w:rPr>
        <w:rFonts w:ascii="Wingdings" w:hAnsi="Wingdings" w:hint="default"/>
      </w:rPr>
    </w:lvl>
  </w:abstractNum>
  <w:abstractNum w:abstractNumId="37" w15:restartNumberingAfterBreak="0">
    <w:nsid w:val="35456766"/>
    <w:multiLevelType w:val="hybridMultilevel"/>
    <w:tmpl w:val="0AFEF510"/>
    <w:lvl w:ilvl="0" w:tplc="DB5C056A">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8" w15:restartNumberingAfterBreak="0">
    <w:nsid w:val="35720D6A"/>
    <w:multiLevelType w:val="hybridMultilevel"/>
    <w:tmpl w:val="BBD8F45C"/>
    <w:lvl w:ilvl="0" w:tplc="AA8AF95E">
      <w:start w:val="1"/>
      <w:numFmt w:val="decimal"/>
      <w:lvlText w:val="%1.  "/>
      <w:lvlJc w:val="left"/>
      <w:pPr>
        <w:ind w:left="1287" w:hanging="360"/>
      </w:pPr>
      <w:rPr>
        <w:rFonts w:cs="Times New Roman" w:hint="default"/>
        <w:b w:val="0"/>
        <w:bCs w:val="0"/>
        <w:i w:val="0"/>
        <w:iCs w:val="0"/>
        <w:sz w:val="28"/>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39" w15:restartNumberingAfterBreak="0">
    <w:nsid w:val="3588504F"/>
    <w:multiLevelType w:val="hybridMultilevel"/>
    <w:tmpl w:val="7E342C92"/>
    <w:lvl w:ilvl="0" w:tplc="04140001">
      <w:start w:val="1"/>
      <w:numFmt w:val="bullet"/>
      <w:lvlText w:val=""/>
      <w:lvlJc w:val="left"/>
      <w:pPr>
        <w:ind w:left="720" w:hanging="360"/>
      </w:pPr>
      <w:rPr>
        <w:rFonts w:ascii="Symbol" w:hAnsi="Symbol"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38710C9A"/>
    <w:multiLevelType w:val="hybridMultilevel"/>
    <w:tmpl w:val="7770A75C"/>
    <w:lvl w:ilvl="0" w:tplc="F590157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1" w15:restartNumberingAfterBreak="0">
    <w:nsid w:val="3B2E0817"/>
    <w:multiLevelType w:val="hybridMultilevel"/>
    <w:tmpl w:val="18664916"/>
    <w:lvl w:ilvl="0" w:tplc="5FEAE89C">
      <w:start w:val="1"/>
      <w:numFmt w:val="decimal"/>
      <w:lvlText w:val="%1.     "/>
      <w:lvlJc w:val="left"/>
      <w:pPr>
        <w:ind w:left="720"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3C2F0FEC"/>
    <w:multiLevelType w:val="hybridMultilevel"/>
    <w:tmpl w:val="1FD6C210"/>
    <w:lvl w:ilvl="0" w:tplc="AA8AF95E">
      <w:start w:val="1"/>
      <w:numFmt w:val="decimal"/>
      <w:lvlText w:val="%1.  "/>
      <w:lvlJc w:val="left"/>
      <w:pPr>
        <w:ind w:left="294" w:hanging="360"/>
      </w:pPr>
      <w:rPr>
        <w:rFonts w:cs="Times New Roman" w:hint="default"/>
        <w:b w:val="0"/>
        <w:bCs w:val="0"/>
        <w:i w:val="0"/>
        <w:iCs w:val="0"/>
        <w:sz w:val="28"/>
      </w:rPr>
    </w:lvl>
    <w:lvl w:ilvl="1" w:tplc="04140019">
      <w:start w:val="1"/>
      <w:numFmt w:val="lowerLetter"/>
      <w:lvlText w:val="%2."/>
      <w:lvlJc w:val="left"/>
      <w:pPr>
        <w:ind w:left="1014" w:hanging="360"/>
      </w:pPr>
    </w:lvl>
    <w:lvl w:ilvl="2" w:tplc="0414001B" w:tentative="1">
      <w:start w:val="1"/>
      <w:numFmt w:val="lowerRoman"/>
      <w:lvlText w:val="%3."/>
      <w:lvlJc w:val="right"/>
      <w:pPr>
        <w:ind w:left="1734" w:hanging="180"/>
      </w:pPr>
    </w:lvl>
    <w:lvl w:ilvl="3" w:tplc="0414000F" w:tentative="1">
      <w:start w:val="1"/>
      <w:numFmt w:val="decimal"/>
      <w:lvlText w:val="%4."/>
      <w:lvlJc w:val="left"/>
      <w:pPr>
        <w:ind w:left="2454" w:hanging="360"/>
      </w:pPr>
    </w:lvl>
    <w:lvl w:ilvl="4" w:tplc="04140019" w:tentative="1">
      <w:start w:val="1"/>
      <w:numFmt w:val="lowerLetter"/>
      <w:lvlText w:val="%5."/>
      <w:lvlJc w:val="left"/>
      <w:pPr>
        <w:ind w:left="3174" w:hanging="360"/>
      </w:pPr>
    </w:lvl>
    <w:lvl w:ilvl="5" w:tplc="0414001B" w:tentative="1">
      <w:start w:val="1"/>
      <w:numFmt w:val="lowerRoman"/>
      <w:lvlText w:val="%6."/>
      <w:lvlJc w:val="right"/>
      <w:pPr>
        <w:ind w:left="3894" w:hanging="180"/>
      </w:pPr>
    </w:lvl>
    <w:lvl w:ilvl="6" w:tplc="0414000F" w:tentative="1">
      <w:start w:val="1"/>
      <w:numFmt w:val="decimal"/>
      <w:lvlText w:val="%7."/>
      <w:lvlJc w:val="left"/>
      <w:pPr>
        <w:ind w:left="4614" w:hanging="360"/>
      </w:pPr>
    </w:lvl>
    <w:lvl w:ilvl="7" w:tplc="04140019" w:tentative="1">
      <w:start w:val="1"/>
      <w:numFmt w:val="lowerLetter"/>
      <w:lvlText w:val="%8."/>
      <w:lvlJc w:val="left"/>
      <w:pPr>
        <w:ind w:left="5334" w:hanging="360"/>
      </w:pPr>
    </w:lvl>
    <w:lvl w:ilvl="8" w:tplc="0414001B" w:tentative="1">
      <w:start w:val="1"/>
      <w:numFmt w:val="lowerRoman"/>
      <w:lvlText w:val="%9."/>
      <w:lvlJc w:val="right"/>
      <w:pPr>
        <w:ind w:left="6054" w:hanging="180"/>
      </w:pPr>
    </w:lvl>
  </w:abstractNum>
  <w:abstractNum w:abstractNumId="43" w15:restartNumberingAfterBreak="0">
    <w:nsid w:val="3E20135F"/>
    <w:multiLevelType w:val="hybridMultilevel"/>
    <w:tmpl w:val="BA6A0C62"/>
    <w:lvl w:ilvl="0" w:tplc="04140001">
      <w:start w:val="1"/>
      <w:numFmt w:val="bullet"/>
      <w:lvlText w:val=""/>
      <w:lvlJc w:val="left"/>
      <w:pPr>
        <w:ind w:left="928" w:hanging="360"/>
      </w:pPr>
      <w:rPr>
        <w:rFonts w:ascii="Symbol" w:hAnsi="Symbol" w:hint="default"/>
        <w:b w:val="0"/>
        <w:bCs w:val="0"/>
        <w:i w:val="0"/>
        <w:i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44622507"/>
    <w:multiLevelType w:val="hybridMultilevel"/>
    <w:tmpl w:val="8E20EBA8"/>
    <w:lvl w:ilvl="0" w:tplc="0414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1364" w:hanging="360"/>
      </w:pPr>
      <w:rPr>
        <w:rFonts w:ascii="Courier New" w:hAnsi="Courier New" w:cs="Courier New" w:hint="default"/>
      </w:rPr>
    </w:lvl>
    <w:lvl w:ilvl="2" w:tplc="04140005" w:tentative="1">
      <w:start w:val="1"/>
      <w:numFmt w:val="bullet"/>
      <w:lvlText w:val=""/>
      <w:lvlJc w:val="left"/>
      <w:pPr>
        <w:ind w:left="2084" w:hanging="360"/>
      </w:pPr>
      <w:rPr>
        <w:rFonts w:ascii="Wingdings" w:hAnsi="Wingdings" w:hint="default"/>
      </w:rPr>
    </w:lvl>
    <w:lvl w:ilvl="3" w:tplc="04140001" w:tentative="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45" w15:restartNumberingAfterBreak="0">
    <w:nsid w:val="44EE1848"/>
    <w:multiLevelType w:val="hybridMultilevel"/>
    <w:tmpl w:val="ECD8CD8C"/>
    <w:lvl w:ilvl="0" w:tplc="C9D44748">
      <w:start w:val="1"/>
      <w:numFmt w:val="decimal"/>
      <w:lvlText w:val="%1.   "/>
      <w:lvlJc w:val="left"/>
      <w:pPr>
        <w:ind w:left="928" w:hanging="360"/>
      </w:pPr>
      <w:rPr>
        <w:rFonts w:cs="Times New Roman" w:hint="default"/>
        <w:b w:val="0"/>
        <w:bCs w:val="0"/>
        <w:i w:val="0"/>
        <w:iCs w:val="0"/>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6" w15:restartNumberingAfterBreak="0">
    <w:nsid w:val="482B5924"/>
    <w:multiLevelType w:val="hybridMultilevel"/>
    <w:tmpl w:val="C880641A"/>
    <w:lvl w:ilvl="0" w:tplc="FFB8BE8E">
      <w:start w:val="2"/>
      <w:numFmt w:val="decimal"/>
      <w:lvlText w:val="%1.     "/>
      <w:lvlJc w:val="left"/>
      <w:pPr>
        <w:ind w:left="720" w:hanging="360"/>
      </w:pPr>
      <w:rPr>
        <w:rFonts w:cs="Times New Roman" w:hint="default"/>
        <w:b w:val="0"/>
        <w:bCs w:val="0"/>
        <w:i w:val="0"/>
        <w:iCs w:val="0"/>
        <w:sz w:val="28"/>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15:restartNumberingAfterBreak="0">
    <w:nsid w:val="498245F4"/>
    <w:multiLevelType w:val="hybridMultilevel"/>
    <w:tmpl w:val="EA98572E"/>
    <w:lvl w:ilvl="0" w:tplc="45540B9E">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15:restartNumberingAfterBreak="0">
    <w:nsid w:val="4C063F65"/>
    <w:multiLevelType w:val="hybridMultilevel"/>
    <w:tmpl w:val="AB50C93A"/>
    <w:lvl w:ilvl="0" w:tplc="7C703E04">
      <w:start w:val="1"/>
      <w:numFmt w:val="bullet"/>
      <w:pStyle w:val="punktlise"/>
      <w:lvlText w:val=""/>
      <w:lvlJc w:val="left"/>
      <w:pPr>
        <w:ind w:left="1368" w:hanging="360"/>
      </w:pPr>
      <w:rPr>
        <w:rFonts w:ascii="Symbol" w:hAnsi="Symbol" w:hint="default"/>
      </w:rPr>
    </w:lvl>
    <w:lvl w:ilvl="1" w:tplc="04140003" w:tentative="1">
      <w:start w:val="1"/>
      <w:numFmt w:val="bullet"/>
      <w:lvlText w:val="o"/>
      <w:lvlJc w:val="left"/>
      <w:pPr>
        <w:ind w:left="2088" w:hanging="360"/>
      </w:pPr>
      <w:rPr>
        <w:rFonts w:ascii="Courier New" w:hAnsi="Courier New" w:cs="Courier New" w:hint="default"/>
      </w:rPr>
    </w:lvl>
    <w:lvl w:ilvl="2" w:tplc="04140005" w:tentative="1">
      <w:start w:val="1"/>
      <w:numFmt w:val="bullet"/>
      <w:lvlText w:val=""/>
      <w:lvlJc w:val="left"/>
      <w:pPr>
        <w:ind w:left="2808" w:hanging="360"/>
      </w:pPr>
      <w:rPr>
        <w:rFonts w:ascii="Wingdings" w:hAnsi="Wingdings" w:hint="default"/>
      </w:rPr>
    </w:lvl>
    <w:lvl w:ilvl="3" w:tplc="04140001" w:tentative="1">
      <w:start w:val="1"/>
      <w:numFmt w:val="bullet"/>
      <w:lvlText w:val=""/>
      <w:lvlJc w:val="left"/>
      <w:pPr>
        <w:ind w:left="3528" w:hanging="360"/>
      </w:pPr>
      <w:rPr>
        <w:rFonts w:ascii="Symbol" w:hAnsi="Symbol" w:hint="default"/>
      </w:rPr>
    </w:lvl>
    <w:lvl w:ilvl="4" w:tplc="04140003" w:tentative="1">
      <w:start w:val="1"/>
      <w:numFmt w:val="bullet"/>
      <w:lvlText w:val="o"/>
      <w:lvlJc w:val="left"/>
      <w:pPr>
        <w:ind w:left="4248" w:hanging="360"/>
      </w:pPr>
      <w:rPr>
        <w:rFonts w:ascii="Courier New" w:hAnsi="Courier New" w:cs="Courier New" w:hint="default"/>
      </w:rPr>
    </w:lvl>
    <w:lvl w:ilvl="5" w:tplc="04140005" w:tentative="1">
      <w:start w:val="1"/>
      <w:numFmt w:val="bullet"/>
      <w:lvlText w:val=""/>
      <w:lvlJc w:val="left"/>
      <w:pPr>
        <w:ind w:left="4968" w:hanging="360"/>
      </w:pPr>
      <w:rPr>
        <w:rFonts w:ascii="Wingdings" w:hAnsi="Wingdings" w:hint="default"/>
      </w:rPr>
    </w:lvl>
    <w:lvl w:ilvl="6" w:tplc="04140001" w:tentative="1">
      <w:start w:val="1"/>
      <w:numFmt w:val="bullet"/>
      <w:lvlText w:val=""/>
      <w:lvlJc w:val="left"/>
      <w:pPr>
        <w:ind w:left="5688" w:hanging="360"/>
      </w:pPr>
      <w:rPr>
        <w:rFonts w:ascii="Symbol" w:hAnsi="Symbol" w:hint="default"/>
      </w:rPr>
    </w:lvl>
    <w:lvl w:ilvl="7" w:tplc="04140003" w:tentative="1">
      <w:start w:val="1"/>
      <w:numFmt w:val="bullet"/>
      <w:lvlText w:val="o"/>
      <w:lvlJc w:val="left"/>
      <w:pPr>
        <w:ind w:left="6408" w:hanging="360"/>
      </w:pPr>
      <w:rPr>
        <w:rFonts w:ascii="Courier New" w:hAnsi="Courier New" w:cs="Courier New" w:hint="default"/>
      </w:rPr>
    </w:lvl>
    <w:lvl w:ilvl="8" w:tplc="04140005" w:tentative="1">
      <w:start w:val="1"/>
      <w:numFmt w:val="bullet"/>
      <w:lvlText w:val=""/>
      <w:lvlJc w:val="left"/>
      <w:pPr>
        <w:ind w:left="7128" w:hanging="360"/>
      </w:pPr>
      <w:rPr>
        <w:rFonts w:ascii="Wingdings" w:hAnsi="Wingdings" w:hint="default"/>
      </w:rPr>
    </w:lvl>
  </w:abstractNum>
  <w:abstractNum w:abstractNumId="49" w15:restartNumberingAfterBreak="0">
    <w:nsid w:val="4FDC752C"/>
    <w:multiLevelType w:val="hybridMultilevel"/>
    <w:tmpl w:val="D5E41D4C"/>
    <w:lvl w:ilvl="0" w:tplc="A9E4107A">
      <w:start w:val="1"/>
      <w:numFmt w:val="decimal"/>
      <w:lvlText w:val="%1.   "/>
      <w:lvlJc w:val="left"/>
      <w:pPr>
        <w:ind w:left="1004" w:hanging="360"/>
      </w:pPr>
      <w:rPr>
        <w:rFonts w:cs="Times New Roman" w:hint="default"/>
        <w:b w:val="0"/>
        <w:bCs w:val="0"/>
        <w:i w:val="0"/>
        <w:iCs w:val="0"/>
      </w:rPr>
    </w:lvl>
    <w:lvl w:ilvl="1" w:tplc="04140019" w:tentative="1">
      <w:start w:val="1"/>
      <w:numFmt w:val="lowerLetter"/>
      <w:lvlText w:val="%2."/>
      <w:lvlJc w:val="left"/>
      <w:pPr>
        <w:ind w:left="1724" w:hanging="360"/>
      </w:pPr>
    </w:lvl>
    <w:lvl w:ilvl="2" w:tplc="0414001B" w:tentative="1">
      <w:start w:val="1"/>
      <w:numFmt w:val="lowerRoman"/>
      <w:lvlText w:val="%3."/>
      <w:lvlJc w:val="right"/>
      <w:pPr>
        <w:ind w:left="2444" w:hanging="180"/>
      </w:pPr>
    </w:lvl>
    <w:lvl w:ilvl="3" w:tplc="0414000F" w:tentative="1">
      <w:start w:val="1"/>
      <w:numFmt w:val="decimal"/>
      <w:lvlText w:val="%4."/>
      <w:lvlJc w:val="left"/>
      <w:pPr>
        <w:ind w:left="3164" w:hanging="360"/>
      </w:pPr>
    </w:lvl>
    <w:lvl w:ilvl="4" w:tplc="04140019" w:tentative="1">
      <w:start w:val="1"/>
      <w:numFmt w:val="lowerLetter"/>
      <w:lvlText w:val="%5."/>
      <w:lvlJc w:val="left"/>
      <w:pPr>
        <w:ind w:left="3884" w:hanging="360"/>
      </w:pPr>
    </w:lvl>
    <w:lvl w:ilvl="5" w:tplc="0414001B" w:tentative="1">
      <w:start w:val="1"/>
      <w:numFmt w:val="lowerRoman"/>
      <w:lvlText w:val="%6."/>
      <w:lvlJc w:val="right"/>
      <w:pPr>
        <w:ind w:left="4604" w:hanging="180"/>
      </w:pPr>
    </w:lvl>
    <w:lvl w:ilvl="6" w:tplc="0414000F" w:tentative="1">
      <w:start w:val="1"/>
      <w:numFmt w:val="decimal"/>
      <w:lvlText w:val="%7."/>
      <w:lvlJc w:val="left"/>
      <w:pPr>
        <w:ind w:left="5324" w:hanging="360"/>
      </w:pPr>
    </w:lvl>
    <w:lvl w:ilvl="7" w:tplc="04140019" w:tentative="1">
      <w:start w:val="1"/>
      <w:numFmt w:val="lowerLetter"/>
      <w:lvlText w:val="%8."/>
      <w:lvlJc w:val="left"/>
      <w:pPr>
        <w:ind w:left="6044" w:hanging="360"/>
      </w:pPr>
    </w:lvl>
    <w:lvl w:ilvl="8" w:tplc="0414001B" w:tentative="1">
      <w:start w:val="1"/>
      <w:numFmt w:val="lowerRoman"/>
      <w:lvlText w:val="%9."/>
      <w:lvlJc w:val="right"/>
      <w:pPr>
        <w:ind w:left="6764" w:hanging="180"/>
      </w:pPr>
    </w:lvl>
  </w:abstractNum>
  <w:abstractNum w:abstractNumId="50" w15:restartNumberingAfterBreak="0">
    <w:nsid w:val="50187719"/>
    <w:multiLevelType w:val="hybridMultilevel"/>
    <w:tmpl w:val="B64AC270"/>
    <w:lvl w:ilvl="0" w:tplc="455C2F7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15:restartNumberingAfterBreak="0">
    <w:nsid w:val="51393C31"/>
    <w:multiLevelType w:val="hybridMultilevel"/>
    <w:tmpl w:val="CFAED37C"/>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52" w15:restartNumberingAfterBreak="0">
    <w:nsid w:val="517D6375"/>
    <w:multiLevelType w:val="hybridMultilevel"/>
    <w:tmpl w:val="B78E6FA6"/>
    <w:lvl w:ilvl="0" w:tplc="04140001">
      <w:start w:val="1"/>
      <w:numFmt w:val="bullet"/>
      <w:lvlText w:val=""/>
      <w:lvlJc w:val="left"/>
      <w:pPr>
        <w:ind w:left="720" w:hanging="360"/>
      </w:pPr>
      <w:rPr>
        <w:rFonts w:ascii="Symbol" w:hAnsi="Symbol"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3" w15:restartNumberingAfterBreak="0">
    <w:nsid w:val="529E2D85"/>
    <w:multiLevelType w:val="hybridMultilevel"/>
    <w:tmpl w:val="66309AA2"/>
    <w:lvl w:ilvl="0" w:tplc="67022AA4">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4" w15:restartNumberingAfterBreak="0">
    <w:nsid w:val="530D6386"/>
    <w:multiLevelType w:val="hybridMultilevel"/>
    <w:tmpl w:val="9064D0B2"/>
    <w:lvl w:ilvl="0" w:tplc="D518B322">
      <w:start w:val="1"/>
      <w:numFmt w:val="decimal"/>
      <w:lvlText w:val="%1.     "/>
      <w:lvlJc w:val="left"/>
      <w:pPr>
        <w:ind w:left="2008" w:hanging="360"/>
      </w:pPr>
      <w:rPr>
        <w:rFonts w:cs="Times New Roman" w:hint="default"/>
        <w:b w:val="0"/>
        <w:bCs w:val="0"/>
        <w:i w:val="0"/>
        <w:iCs w:val="0"/>
      </w:rPr>
    </w:lvl>
    <w:lvl w:ilvl="1" w:tplc="04140019" w:tentative="1">
      <w:start w:val="1"/>
      <w:numFmt w:val="lowerLetter"/>
      <w:lvlText w:val="%2."/>
      <w:lvlJc w:val="left"/>
      <w:pPr>
        <w:ind w:left="2728" w:hanging="360"/>
      </w:pPr>
    </w:lvl>
    <w:lvl w:ilvl="2" w:tplc="0414001B" w:tentative="1">
      <w:start w:val="1"/>
      <w:numFmt w:val="lowerRoman"/>
      <w:lvlText w:val="%3."/>
      <w:lvlJc w:val="right"/>
      <w:pPr>
        <w:ind w:left="3448" w:hanging="180"/>
      </w:pPr>
    </w:lvl>
    <w:lvl w:ilvl="3" w:tplc="0414000F" w:tentative="1">
      <w:start w:val="1"/>
      <w:numFmt w:val="decimal"/>
      <w:lvlText w:val="%4."/>
      <w:lvlJc w:val="left"/>
      <w:pPr>
        <w:ind w:left="4168" w:hanging="360"/>
      </w:pPr>
    </w:lvl>
    <w:lvl w:ilvl="4" w:tplc="04140019" w:tentative="1">
      <w:start w:val="1"/>
      <w:numFmt w:val="lowerLetter"/>
      <w:lvlText w:val="%5."/>
      <w:lvlJc w:val="left"/>
      <w:pPr>
        <w:ind w:left="4888" w:hanging="360"/>
      </w:pPr>
    </w:lvl>
    <w:lvl w:ilvl="5" w:tplc="0414001B" w:tentative="1">
      <w:start w:val="1"/>
      <w:numFmt w:val="lowerRoman"/>
      <w:lvlText w:val="%6."/>
      <w:lvlJc w:val="right"/>
      <w:pPr>
        <w:ind w:left="5608" w:hanging="180"/>
      </w:pPr>
    </w:lvl>
    <w:lvl w:ilvl="6" w:tplc="0414000F" w:tentative="1">
      <w:start w:val="1"/>
      <w:numFmt w:val="decimal"/>
      <w:lvlText w:val="%7."/>
      <w:lvlJc w:val="left"/>
      <w:pPr>
        <w:ind w:left="6328" w:hanging="360"/>
      </w:pPr>
    </w:lvl>
    <w:lvl w:ilvl="7" w:tplc="04140019" w:tentative="1">
      <w:start w:val="1"/>
      <w:numFmt w:val="lowerLetter"/>
      <w:lvlText w:val="%8."/>
      <w:lvlJc w:val="left"/>
      <w:pPr>
        <w:ind w:left="7048" w:hanging="360"/>
      </w:pPr>
    </w:lvl>
    <w:lvl w:ilvl="8" w:tplc="0414001B" w:tentative="1">
      <w:start w:val="1"/>
      <w:numFmt w:val="lowerRoman"/>
      <w:lvlText w:val="%9."/>
      <w:lvlJc w:val="right"/>
      <w:pPr>
        <w:ind w:left="7768" w:hanging="180"/>
      </w:pPr>
    </w:lvl>
  </w:abstractNum>
  <w:abstractNum w:abstractNumId="55" w15:restartNumberingAfterBreak="0">
    <w:nsid w:val="538130DB"/>
    <w:multiLevelType w:val="hybridMultilevel"/>
    <w:tmpl w:val="6F7EBC58"/>
    <w:lvl w:ilvl="0" w:tplc="F4E0CFA6">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56" w15:restartNumberingAfterBreak="0">
    <w:nsid w:val="56007966"/>
    <w:multiLevelType w:val="hybridMultilevel"/>
    <w:tmpl w:val="31A86292"/>
    <w:lvl w:ilvl="0" w:tplc="2F74CED4">
      <w:start w:val="1"/>
      <w:numFmt w:val="decimal"/>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7" w15:restartNumberingAfterBreak="0">
    <w:nsid w:val="56BB7EE4"/>
    <w:multiLevelType w:val="hybridMultilevel"/>
    <w:tmpl w:val="7A7E931E"/>
    <w:lvl w:ilvl="0" w:tplc="6E94918E">
      <w:start w:val="1"/>
      <w:numFmt w:val="bullet"/>
      <w:pStyle w:val="kirkesang"/>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58" w15:restartNumberingAfterBreak="0">
    <w:nsid w:val="56E97BF5"/>
    <w:multiLevelType w:val="hybridMultilevel"/>
    <w:tmpl w:val="B136FC44"/>
    <w:lvl w:ilvl="0" w:tplc="6D4C5F30">
      <w:start w:val="1"/>
      <w:numFmt w:val="decimal"/>
      <w:lvlText w:val="%1.   "/>
      <w:lvlJc w:val="left"/>
      <w:pPr>
        <w:ind w:left="786"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9" w15:restartNumberingAfterBreak="0">
    <w:nsid w:val="575E7457"/>
    <w:multiLevelType w:val="hybridMultilevel"/>
    <w:tmpl w:val="DEB41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0" w15:restartNumberingAfterBreak="0">
    <w:nsid w:val="5865567C"/>
    <w:multiLevelType w:val="hybridMultilevel"/>
    <w:tmpl w:val="8E06E4C0"/>
    <w:lvl w:ilvl="0" w:tplc="38D6DA7E">
      <w:start w:val="1"/>
      <w:numFmt w:val="decimal"/>
      <w:lvlText w:val="%1."/>
      <w:lvlJc w:val="left"/>
      <w:pPr>
        <w:ind w:left="1080" w:hanging="720"/>
      </w:pPr>
      <w:rPr>
        <w:rFonts w:ascii="Kristen ITC" w:hAnsi="Kristen ITC" w:cstheme="maj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1" w15:restartNumberingAfterBreak="0">
    <w:nsid w:val="58A44B29"/>
    <w:multiLevelType w:val="hybridMultilevel"/>
    <w:tmpl w:val="B11AAAA2"/>
    <w:lvl w:ilvl="0" w:tplc="B74C7B38">
      <w:start w:val="1"/>
      <w:numFmt w:val="decimal"/>
      <w:lvlText w:val="%1.  "/>
      <w:lvlJc w:val="left"/>
      <w:pPr>
        <w:ind w:left="5605" w:hanging="360"/>
      </w:pPr>
      <w:rPr>
        <w:rFonts w:cs="Times New Roman" w:hint="default"/>
        <w:b w:val="0"/>
        <w:bCs w:val="0"/>
        <w:i w:val="0"/>
        <w:iCs w:val="0"/>
        <w:sz w:val="32"/>
        <w:szCs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2" w15:restartNumberingAfterBreak="0">
    <w:nsid w:val="5A023B04"/>
    <w:multiLevelType w:val="hybridMultilevel"/>
    <w:tmpl w:val="854891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3" w15:restartNumberingAfterBreak="0">
    <w:nsid w:val="5BEC46CF"/>
    <w:multiLevelType w:val="hybridMultilevel"/>
    <w:tmpl w:val="7B5E36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4" w15:restartNumberingAfterBreak="0">
    <w:nsid w:val="6075336A"/>
    <w:multiLevelType w:val="hybridMultilevel"/>
    <w:tmpl w:val="B8FE8F92"/>
    <w:lvl w:ilvl="0" w:tplc="68E2353A">
      <w:start w:val="1"/>
      <w:numFmt w:val="decimal"/>
      <w:lvlText w:val="%1.  "/>
      <w:lvlJc w:val="left"/>
      <w:pPr>
        <w:ind w:left="1288" w:hanging="360"/>
      </w:pPr>
      <w:rPr>
        <w:rFonts w:cs="Times New Roman" w:hint="default"/>
        <w:b w:val="0"/>
        <w:bCs w:val="0"/>
        <w:i w:val="0"/>
        <w:iCs w:val="0"/>
        <w:sz w:val="28"/>
      </w:rPr>
    </w:lvl>
    <w:lvl w:ilvl="1" w:tplc="04140019" w:tentative="1">
      <w:start w:val="1"/>
      <w:numFmt w:val="lowerLetter"/>
      <w:lvlText w:val="%2."/>
      <w:lvlJc w:val="left"/>
      <w:pPr>
        <w:ind w:left="2008" w:hanging="360"/>
      </w:pPr>
    </w:lvl>
    <w:lvl w:ilvl="2" w:tplc="0414001B" w:tentative="1">
      <w:start w:val="1"/>
      <w:numFmt w:val="lowerRoman"/>
      <w:lvlText w:val="%3."/>
      <w:lvlJc w:val="right"/>
      <w:pPr>
        <w:ind w:left="2728" w:hanging="180"/>
      </w:pPr>
    </w:lvl>
    <w:lvl w:ilvl="3" w:tplc="0414000F" w:tentative="1">
      <w:start w:val="1"/>
      <w:numFmt w:val="decimal"/>
      <w:lvlText w:val="%4."/>
      <w:lvlJc w:val="left"/>
      <w:pPr>
        <w:ind w:left="3448" w:hanging="360"/>
      </w:pPr>
    </w:lvl>
    <w:lvl w:ilvl="4" w:tplc="04140019" w:tentative="1">
      <w:start w:val="1"/>
      <w:numFmt w:val="lowerLetter"/>
      <w:lvlText w:val="%5."/>
      <w:lvlJc w:val="left"/>
      <w:pPr>
        <w:ind w:left="4168" w:hanging="360"/>
      </w:pPr>
    </w:lvl>
    <w:lvl w:ilvl="5" w:tplc="0414001B" w:tentative="1">
      <w:start w:val="1"/>
      <w:numFmt w:val="lowerRoman"/>
      <w:lvlText w:val="%6."/>
      <w:lvlJc w:val="right"/>
      <w:pPr>
        <w:ind w:left="4888" w:hanging="180"/>
      </w:pPr>
    </w:lvl>
    <w:lvl w:ilvl="6" w:tplc="0414000F" w:tentative="1">
      <w:start w:val="1"/>
      <w:numFmt w:val="decimal"/>
      <w:lvlText w:val="%7."/>
      <w:lvlJc w:val="left"/>
      <w:pPr>
        <w:ind w:left="5608" w:hanging="360"/>
      </w:pPr>
    </w:lvl>
    <w:lvl w:ilvl="7" w:tplc="04140019" w:tentative="1">
      <w:start w:val="1"/>
      <w:numFmt w:val="lowerLetter"/>
      <w:lvlText w:val="%8."/>
      <w:lvlJc w:val="left"/>
      <w:pPr>
        <w:ind w:left="6328" w:hanging="360"/>
      </w:pPr>
    </w:lvl>
    <w:lvl w:ilvl="8" w:tplc="0414001B" w:tentative="1">
      <w:start w:val="1"/>
      <w:numFmt w:val="lowerRoman"/>
      <w:lvlText w:val="%9."/>
      <w:lvlJc w:val="right"/>
      <w:pPr>
        <w:ind w:left="7048" w:hanging="180"/>
      </w:pPr>
    </w:lvl>
  </w:abstractNum>
  <w:abstractNum w:abstractNumId="65" w15:restartNumberingAfterBreak="0">
    <w:nsid w:val="619F6D15"/>
    <w:multiLevelType w:val="hybridMultilevel"/>
    <w:tmpl w:val="09F0995E"/>
    <w:lvl w:ilvl="0" w:tplc="A9E4107A">
      <w:start w:val="1"/>
      <w:numFmt w:val="decimal"/>
      <w:lvlText w:val="%1.   "/>
      <w:lvlJc w:val="left"/>
      <w:pPr>
        <w:ind w:left="1353" w:hanging="360"/>
      </w:pPr>
      <w:rPr>
        <w:rFonts w:cs="Times New Roman" w:hint="default"/>
        <w:b w:val="0"/>
        <w:bCs w:val="0"/>
        <w:i w:val="0"/>
        <w:iCs w:val="0"/>
      </w:rPr>
    </w:lvl>
    <w:lvl w:ilvl="1" w:tplc="04140019">
      <w:start w:val="1"/>
      <w:numFmt w:val="lowerLetter"/>
      <w:lvlText w:val="%2."/>
      <w:lvlJc w:val="left"/>
      <w:pPr>
        <w:ind w:left="2073" w:hanging="360"/>
      </w:pPr>
    </w:lvl>
    <w:lvl w:ilvl="2" w:tplc="0414001B" w:tentative="1">
      <w:start w:val="1"/>
      <w:numFmt w:val="lowerRoman"/>
      <w:lvlText w:val="%3."/>
      <w:lvlJc w:val="right"/>
      <w:pPr>
        <w:ind w:left="2793" w:hanging="180"/>
      </w:pPr>
    </w:lvl>
    <w:lvl w:ilvl="3" w:tplc="0414000F" w:tentative="1">
      <w:start w:val="1"/>
      <w:numFmt w:val="decimal"/>
      <w:lvlText w:val="%4."/>
      <w:lvlJc w:val="left"/>
      <w:pPr>
        <w:ind w:left="3513" w:hanging="360"/>
      </w:pPr>
    </w:lvl>
    <w:lvl w:ilvl="4" w:tplc="04140019" w:tentative="1">
      <w:start w:val="1"/>
      <w:numFmt w:val="lowerLetter"/>
      <w:lvlText w:val="%5."/>
      <w:lvlJc w:val="left"/>
      <w:pPr>
        <w:ind w:left="4233" w:hanging="360"/>
      </w:pPr>
    </w:lvl>
    <w:lvl w:ilvl="5" w:tplc="0414001B" w:tentative="1">
      <w:start w:val="1"/>
      <w:numFmt w:val="lowerRoman"/>
      <w:lvlText w:val="%6."/>
      <w:lvlJc w:val="right"/>
      <w:pPr>
        <w:ind w:left="4953" w:hanging="180"/>
      </w:pPr>
    </w:lvl>
    <w:lvl w:ilvl="6" w:tplc="0414000F" w:tentative="1">
      <w:start w:val="1"/>
      <w:numFmt w:val="decimal"/>
      <w:lvlText w:val="%7."/>
      <w:lvlJc w:val="left"/>
      <w:pPr>
        <w:ind w:left="5673" w:hanging="360"/>
      </w:pPr>
    </w:lvl>
    <w:lvl w:ilvl="7" w:tplc="04140019" w:tentative="1">
      <w:start w:val="1"/>
      <w:numFmt w:val="lowerLetter"/>
      <w:lvlText w:val="%8."/>
      <w:lvlJc w:val="left"/>
      <w:pPr>
        <w:ind w:left="6393" w:hanging="360"/>
      </w:pPr>
    </w:lvl>
    <w:lvl w:ilvl="8" w:tplc="0414001B" w:tentative="1">
      <w:start w:val="1"/>
      <w:numFmt w:val="lowerRoman"/>
      <w:lvlText w:val="%9."/>
      <w:lvlJc w:val="right"/>
      <w:pPr>
        <w:ind w:left="7113" w:hanging="180"/>
      </w:pPr>
    </w:lvl>
  </w:abstractNum>
  <w:abstractNum w:abstractNumId="66" w15:restartNumberingAfterBreak="0">
    <w:nsid w:val="61A11DCB"/>
    <w:multiLevelType w:val="hybridMultilevel"/>
    <w:tmpl w:val="50B487A8"/>
    <w:lvl w:ilvl="0" w:tplc="AA8AF95E">
      <w:start w:val="1"/>
      <w:numFmt w:val="decimal"/>
      <w:lvlText w:val="%1.  "/>
      <w:lvlJc w:val="left"/>
      <w:pPr>
        <w:ind w:left="1287" w:hanging="360"/>
      </w:pPr>
      <w:rPr>
        <w:rFonts w:cs="Times New Roman" w:hint="default"/>
        <w:b w:val="0"/>
        <w:bCs w:val="0"/>
        <w:i w:val="0"/>
        <w:iCs w:val="0"/>
        <w:sz w:val="28"/>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67" w15:restartNumberingAfterBreak="0">
    <w:nsid w:val="62A940B1"/>
    <w:multiLevelType w:val="hybridMultilevel"/>
    <w:tmpl w:val="BA6E8FC2"/>
    <w:lvl w:ilvl="0" w:tplc="FE20C5F4">
      <w:start w:val="1"/>
      <w:numFmt w:val="decimal"/>
      <w:lvlText w:val="%1."/>
      <w:lvlJc w:val="left"/>
      <w:pPr>
        <w:ind w:left="720" w:hanging="360"/>
      </w:pPr>
      <w:rPr>
        <w:rFonts w:hint="default"/>
        <w: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8" w15:restartNumberingAfterBreak="0">
    <w:nsid w:val="684A2C70"/>
    <w:multiLevelType w:val="hybridMultilevel"/>
    <w:tmpl w:val="DFBE1CD2"/>
    <w:lvl w:ilvl="0" w:tplc="20D4DFE4">
      <w:start w:val="1"/>
      <w:numFmt w:val="decimal"/>
      <w:pStyle w:val="Overskrift1"/>
      <w:lvlText w:val="%1.  "/>
      <w:lvlJc w:val="left"/>
      <w:pPr>
        <w:ind w:left="-207"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9" w15:restartNumberingAfterBreak="0">
    <w:nsid w:val="6B1A143E"/>
    <w:multiLevelType w:val="hybridMultilevel"/>
    <w:tmpl w:val="A4FA99B8"/>
    <w:lvl w:ilvl="0" w:tplc="A9E4107A">
      <w:start w:val="1"/>
      <w:numFmt w:val="decimal"/>
      <w:lvlText w:val="%1.   "/>
      <w:lvlJc w:val="left"/>
      <w:pPr>
        <w:ind w:left="295" w:hanging="360"/>
      </w:pPr>
      <w:rPr>
        <w:rFonts w:cs="Times New Roman" w:hint="default"/>
        <w:b w:val="0"/>
        <w:bCs w:val="0"/>
        <w:i w:val="0"/>
        <w:iCs w:val="0"/>
      </w:rPr>
    </w:lvl>
    <w:lvl w:ilvl="1" w:tplc="04140019" w:tentative="1">
      <w:start w:val="1"/>
      <w:numFmt w:val="lowerLetter"/>
      <w:lvlText w:val="%2."/>
      <w:lvlJc w:val="left"/>
      <w:pPr>
        <w:ind w:left="1015" w:hanging="360"/>
      </w:pPr>
    </w:lvl>
    <w:lvl w:ilvl="2" w:tplc="0414001B" w:tentative="1">
      <w:start w:val="1"/>
      <w:numFmt w:val="lowerRoman"/>
      <w:lvlText w:val="%3."/>
      <w:lvlJc w:val="right"/>
      <w:pPr>
        <w:ind w:left="1735" w:hanging="180"/>
      </w:pPr>
    </w:lvl>
    <w:lvl w:ilvl="3" w:tplc="0414000F" w:tentative="1">
      <w:start w:val="1"/>
      <w:numFmt w:val="decimal"/>
      <w:lvlText w:val="%4."/>
      <w:lvlJc w:val="left"/>
      <w:pPr>
        <w:ind w:left="2455" w:hanging="360"/>
      </w:pPr>
    </w:lvl>
    <w:lvl w:ilvl="4" w:tplc="04140019" w:tentative="1">
      <w:start w:val="1"/>
      <w:numFmt w:val="lowerLetter"/>
      <w:lvlText w:val="%5."/>
      <w:lvlJc w:val="left"/>
      <w:pPr>
        <w:ind w:left="3175" w:hanging="360"/>
      </w:pPr>
    </w:lvl>
    <w:lvl w:ilvl="5" w:tplc="0414001B" w:tentative="1">
      <w:start w:val="1"/>
      <w:numFmt w:val="lowerRoman"/>
      <w:lvlText w:val="%6."/>
      <w:lvlJc w:val="right"/>
      <w:pPr>
        <w:ind w:left="3895" w:hanging="180"/>
      </w:pPr>
    </w:lvl>
    <w:lvl w:ilvl="6" w:tplc="0414000F" w:tentative="1">
      <w:start w:val="1"/>
      <w:numFmt w:val="decimal"/>
      <w:lvlText w:val="%7."/>
      <w:lvlJc w:val="left"/>
      <w:pPr>
        <w:ind w:left="4615" w:hanging="360"/>
      </w:pPr>
    </w:lvl>
    <w:lvl w:ilvl="7" w:tplc="04140019" w:tentative="1">
      <w:start w:val="1"/>
      <w:numFmt w:val="lowerLetter"/>
      <w:lvlText w:val="%8."/>
      <w:lvlJc w:val="left"/>
      <w:pPr>
        <w:ind w:left="5335" w:hanging="360"/>
      </w:pPr>
    </w:lvl>
    <w:lvl w:ilvl="8" w:tplc="0414001B" w:tentative="1">
      <w:start w:val="1"/>
      <w:numFmt w:val="lowerRoman"/>
      <w:lvlText w:val="%9."/>
      <w:lvlJc w:val="right"/>
      <w:pPr>
        <w:ind w:left="6055" w:hanging="180"/>
      </w:pPr>
    </w:lvl>
  </w:abstractNum>
  <w:abstractNum w:abstractNumId="70" w15:restartNumberingAfterBreak="0">
    <w:nsid w:val="6CB233F8"/>
    <w:multiLevelType w:val="hybridMultilevel"/>
    <w:tmpl w:val="B868FDAC"/>
    <w:lvl w:ilvl="0" w:tplc="A9E4107A">
      <w:start w:val="1"/>
      <w:numFmt w:val="decimal"/>
      <w:lvlText w:val="%1.   "/>
      <w:lvlJc w:val="left"/>
      <w:pPr>
        <w:ind w:left="1287" w:hanging="360"/>
      </w:pPr>
      <w:rPr>
        <w:rFonts w:cs="Times New Roman" w:hint="default"/>
        <w:b w:val="0"/>
        <w:bCs w:val="0"/>
        <w:i w:val="0"/>
        <w:iCs w:val="0"/>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71" w15:restartNumberingAfterBreak="0">
    <w:nsid w:val="6D786664"/>
    <w:multiLevelType w:val="hybridMultilevel"/>
    <w:tmpl w:val="AB9AC24C"/>
    <w:lvl w:ilvl="0" w:tplc="04140001">
      <w:start w:val="1"/>
      <w:numFmt w:val="bullet"/>
      <w:lvlText w:val=""/>
      <w:lvlJc w:val="left"/>
      <w:pPr>
        <w:ind w:left="1004" w:hanging="360"/>
      </w:pPr>
      <w:rPr>
        <w:rFonts w:ascii="Symbol" w:hAnsi="Symbol" w:hint="default"/>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72" w15:restartNumberingAfterBreak="0">
    <w:nsid w:val="6E2B3FF6"/>
    <w:multiLevelType w:val="multilevel"/>
    <w:tmpl w:val="90B4EFF6"/>
    <w:lvl w:ilvl="0">
      <w:start w:val="1"/>
      <w:numFmt w:val="decimal"/>
      <w:lvlText w:val="%1."/>
      <w:lvlJc w:val="left"/>
      <w:pPr>
        <w:ind w:left="1068" w:hanging="70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6E5F7D41"/>
    <w:multiLevelType w:val="hybridMultilevel"/>
    <w:tmpl w:val="DB6A2A64"/>
    <w:lvl w:ilvl="0" w:tplc="0414000F">
      <w:start w:val="1"/>
      <w:numFmt w:val="decimal"/>
      <w:lvlText w:val="%1."/>
      <w:lvlJc w:val="left"/>
      <w:pPr>
        <w:ind w:left="1287" w:hanging="360"/>
      </w:p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74" w15:restartNumberingAfterBreak="0">
    <w:nsid w:val="6FD914CE"/>
    <w:multiLevelType w:val="hybridMultilevel"/>
    <w:tmpl w:val="A7EC87D0"/>
    <w:lvl w:ilvl="0" w:tplc="04140001">
      <w:start w:val="1"/>
      <w:numFmt w:val="bullet"/>
      <w:lvlText w:val=""/>
      <w:lvlJc w:val="left"/>
      <w:pPr>
        <w:ind w:left="294" w:hanging="360"/>
      </w:pPr>
      <w:rPr>
        <w:rFonts w:ascii="Symbol" w:hAnsi="Symbol" w:hint="default"/>
      </w:rPr>
    </w:lvl>
    <w:lvl w:ilvl="1" w:tplc="04140003" w:tentative="1">
      <w:start w:val="1"/>
      <w:numFmt w:val="bullet"/>
      <w:lvlText w:val="o"/>
      <w:lvlJc w:val="left"/>
      <w:pPr>
        <w:ind w:left="1014" w:hanging="360"/>
      </w:pPr>
      <w:rPr>
        <w:rFonts w:ascii="Courier New" w:hAnsi="Courier New" w:cs="Courier New" w:hint="default"/>
      </w:rPr>
    </w:lvl>
    <w:lvl w:ilvl="2" w:tplc="04140005" w:tentative="1">
      <w:start w:val="1"/>
      <w:numFmt w:val="bullet"/>
      <w:lvlText w:val=""/>
      <w:lvlJc w:val="left"/>
      <w:pPr>
        <w:ind w:left="1734" w:hanging="360"/>
      </w:pPr>
      <w:rPr>
        <w:rFonts w:ascii="Wingdings" w:hAnsi="Wingdings" w:hint="default"/>
      </w:rPr>
    </w:lvl>
    <w:lvl w:ilvl="3" w:tplc="04140001">
      <w:start w:val="1"/>
      <w:numFmt w:val="bullet"/>
      <w:lvlText w:val=""/>
      <w:lvlJc w:val="left"/>
      <w:pPr>
        <w:ind w:left="2454" w:hanging="360"/>
      </w:pPr>
      <w:rPr>
        <w:rFonts w:ascii="Symbol" w:hAnsi="Symbol" w:hint="default"/>
      </w:rPr>
    </w:lvl>
    <w:lvl w:ilvl="4" w:tplc="04140003" w:tentative="1">
      <w:start w:val="1"/>
      <w:numFmt w:val="bullet"/>
      <w:lvlText w:val="o"/>
      <w:lvlJc w:val="left"/>
      <w:pPr>
        <w:ind w:left="3174" w:hanging="360"/>
      </w:pPr>
      <w:rPr>
        <w:rFonts w:ascii="Courier New" w:hAnsi="Courier New" w:cs="Courier New" w:hint="default"/>
      </w:rPr>
    </w:lvl>
    <w:lvl w:ilvl="5" w:tplc="04140005" w:tentative="1">
      <w:start w:val="1"/>
      <w:numFmt w:val="bullet"/>
      <w:lvlText w:val=""/>
      <w:lvlJc w:val="left"/>
      <w:pPr>
        <w:ind w:left="3894" w:hanging="360"/>
      </w:pPr>
      <w:rPr>
        <w:rFonts w:ascii="Wingdings" w:hAnsi="Wingdings" w:hint="default"/>
      </w:rPr>
    </w:lvl>
    <w:lvl w:ilvl="6" w:tplc="04140001" w:tentative="1">
      <w:start w:val="1"/>
      <w:numFmt w:val="bullet"/>
      <w:lvlText w:val=""/>
      <w:lvlJc w:val="left"/>
      <w:pPr>
        <w:ind w:left="4614" w:hanging="360"/>
      </w:pPr>
      <w:rPr>
        <w:rFonts w:ascii="Symbol" w:hAnsi="Symbol" w:hint="default"/>
      </w:rPr>
    </w:lvl>
    <w:lvl w:ilvl="7" w:tplc="04140003" w:tentative="1">
      <w:start w:val="1"/>
      <w:numFmt w:val="bullet"/>
      <w:lvlText w:val="o"/>
      <w:lvlJc w:val="left"/>
      <w:pPr>
        <w:ind w:left="5334" w:hanging="360"/>
      </w:pPr>
      <w:rPr>
        <w:rFonts w:ascii="Courier New" w:hAnsi="Courier New" w:cs="Courier New" w:hint="default"/>
      </w:rPr>
    </w:lvl>
    <w:lvl w:ilvl="8" w:tplc="04140005" w:tentative="1">
      <w:start w:val="1"/>
      <w:numFmt w:val="bullet"/>
      <w:lvlText w:val=""/>
      <w:lvlJc w:val="left"/>
      <w:pPr>
        <w:ind w:left="6054" w:hanging="360"/>
      </w:pPr>
      <w:rPr>
        <w:rFonts w:ascii="Wingdings" w:hAnsi="Wingdings" w:hint="default"/>
      </w:rPr>
    </w:lvl>
  </w:abstractNum>
  <w:abstractNum w:abstractNumId="75" w15:restartNumberingAfterBreak="0">
    <w:nsid w:val="701D58B0"/>
    <w:multiLevelType w:val="hybridMultilevel"/>
    <w:tmpl w:val="5844A0EA"/>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6" w15:restartNumberingAfterBreak="0">
    <w:nsid w:val="705E19E7"/>
    <w:multiLevelType w:val="hybridMultilevel"/>
    <w:tmpl w:val="F5766694"/>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7" w15:restartNumberingAfterBreak="0">
    <w:nsid w:val="716E5706"/>
    <w:multiLevelType w:val="hybridMultilevel"/>
    <w:tmpl w:val="8C2AC38A"/>
    <w:lvl w:ilvl="0" w:tplc="04140001">
      <w:start w:val="1"/>
      <w:numFmt w:val="bullet"/>
      <w:lvlText w:val=""/>
      <w:lvlJc w:val="left"/>
      <w:pPr>
        <w:ind w:left="1287" w:hanging="360"/>
      </w:pPr>
      <w:rPr>
        <w:rFonts w:ascii="Symbol" w:hAnsi="Symbol" w:hint="default"/>
      </w:rPr>
    </w:lvl>
    <w:lvl w:ilvl="1" w:tplc="04140003" w:tentative="1">
      <w:start w:val="1"/>
      <w:numFmt w:val="bullet"/>
      <w:lvlText w:val="o"/>
      <w:lvlJc w:val="left"/>
      <w:pPr>
        <w:ind w:left="2007" w:hanging="360"/>
      </w:pPr>
      <w:rPr>
        <w:rFonts w:ascii="Courier New" w:hAnsi="Courier New" w:cs="Courier New" w:hint="default"/>
      </w:rPr>
    </w:lvl>
    <w:lvl w:ilvl="2" w:tplc="04140005" w:tentative="1">
      <w:start w:val="1"/>
      <w:numFmt w:val="bullet"/>
      <w:lvlText w:val=""/>
      <w:lvlJc w:val="left"/>
      <w:pPr>
        <w:ind w:left="2727" w:hanging="360"/>
      </w:pPr>
      <w:rPr>
        <w:rFonts w:ascii="Wingdings" w:hAnsi="Wingdings" w:hint="default"/>
      </w:rPr>
    </w:lvl>
    <w:lvl w:ilvl="3" w:tplc="04140001" w:tentative="1">
      <w:start w:val="1"/>
      <w:numFmt w:val="bullet"/>
      <w:lvlText w:val=""/>
      <w:lvlJc w:val="left"/>
      <w:pPr>
        <w:ind w:left="3447" w:hanging="360"/>
      </w:pPr>
      <w:rPr>
        <w:rFonts w:ascii="Symbol" w:hAnsi="Symbol" w:hint="default"/>
      </w:rPr>
    </w:lvl>
    <w:lvl w:ilvl="4" w:tplc="04140003" w:tentative="1">
      <w:start w:val="1"/>
      <w:numFmt w:val="bullet"/>
      <w:lvlText w:val="o"/>
      <w:lvlJc w:val="left"/>
      <w:pPr>
        <w:ind w:left="4167" w:hanging="360"/>
      </w:pPr>
      <w:rPr>
        <w:rFonts w:ascii="Courier New" w:hAnsi="Courier New" w:cs="Courier New" w:hint="default"/>
      </w:rPr>
    </w:lvl>
    <w:lvl w:ilvl="5" w:tplc="04140005" w:tentative="1">
      <w:start w:val="1"/>
      <w:numFmt w:val="bullet"/>
      <w:lvlText w:val=""/>
      <w:lvlJc w:val="left"/>
      <w:pPr>
        <w:ind w:left="4887" w:hanging="360"/>
      </w:pPr>
      <w:rPr>
        <w:rFonts w:ascii="Wingdings" w:hAnsi="Wingdings" w:hint="default"/>
      </w:rPr>
    </w:lvl>
    <w:lvl w:ilvl="6" w:tplc="04140001" w:tentative="1">
      <w:start w:val="1"/>
      <w:numFmt w:val="bullet"/>
      <w:lvlText w:val=""/>
      <w:lvlJc w:val="left"/>
      <w:pPr>
        <w:ind w:left="5607" w:hanging="360"/>
      </w:pPr>
      <w:rPr>
        <w:rFonts w:ascii="Symbol" w:hAnsi="Symbol" w:hint="default"/>
      </w:rPr>
    </w:lvl>
    <w:lvl w:ilvl="7" w:tplc="04140003" w:tentative="1">
      <w:start w:val="1"/>
      <w:numFmt w:val="bullet"/>
      <w:lvlText w:val="o"/>
      <w:lvlJc w:val="left"/>
      <w:pPr>
        <w:ind w:left="6327" w:hanging="360"/>
      </w:pPr>
      <w:rPr>
        <w:rFonts w:ascii="Courier New" w:hAnsi="Courier New" w:cs="Courier New" w:hint="default"/>
      </w:rPr>
    </w:lvl>
    <w:lvl w:ilvl="8" w:tplc="04140005" w:tentative="1">
      <w:start w:val="1"/>
      <w:numFmt w:val="bullet"/>
      <w:lvlText w:val=""/>
      <w:lvlJc w:val="left"/>
      <w:pPr>
        <w:ind w:left="7047" w:hanging="360"/>
      </w:pPr>
      <w:rPr>
        <w:rFonts w:ascii="Wingdings" w:hAnsi="Wingdings" w:hint="default"/>
      </w:rPr>
    </w:lvl>
  </w:abstractNum>
  <w:abstractNum w:abstractNumId="78" w15:restartNumberingAfterBreak="0">
    <w:nsid w:val="72282F2D"/>
    <w:multiLevelType w:val="hybridMultilevel"/>
    <w:tmpl w:val="7FE85EDA"/>
    <w:lvl w:ilvl="0" w:tplc="363E5F24">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9" w15:restartNumberingAfterBreak="0">
    <w:nsid w:val="72CA77B9"/>
    <w:multiLevelType w:val="hybridMultilevel"/>
    <w:tmpl w:val="A6827B28"/>
    <w:lvl w:ilvl="0" w:tplc="A9E4107A">
      <w:start w:val="1"/>
      <w:numFmt w:val="decimal"/>
      <w:lvlText w:val="%1.   "/>
      <w:lvlJc w:val="left"/>
      <w:pPr>
        <w:ind w:left="720" w:hanging="360"/>
      </w:pPr>
      <w:rPr>
        <w:rFonts w:cs="Times New Roman" w:hint="default"/>
        <w:b w:val="0"/>
        <w:bCs w:val="0"/>
        <w:i w:val="0"/>
        <w:iCs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0" w15:restartNumberingAfterBreak="0">
    <w:nsid w:val="77ED1C1A"/>
    <w:multiLevelType w:val="hybridMultilevel"/>
    <w:tmpl w:val="8104D382"/>
    <w:lvl w:ilvl="0" w:tplc="04140001">
      <w:start w:val="1"/>
      <w:numFmt w:val="bullet"/>
      <w:lvlText w:val=""/>
      <w:lvlJc w:val="left"/>
      <w:pPr>
        <w:ind w:left="295" w:hanging="360"/>
      </w:pPr>
      <w:rPr>
        <w:rFonts w:ascii="Symbol" w:hAnsi="Symbol" w:hint="default"/>
      </w:rPr>
    </w:lvl>
    <w:lvl w:ilvl="1" w:tplc="04140003" w:tentative="1">
      <w:start w:val="1"/>
      <w:numFmt w:val="bullet"/>
      <w:lvlText w:val="o"/>
      <w:lvlJc w:val="left"/>
      <w:pPr>
        <w:ind w:left="1015" w:hanging="360"/>
      </w:pPr>
      <w:rPr>
        <w:rFonts w:ascii="Courier New" w:hAnsi="Courier New" w:cs="Courier New" w:hint="default"/>
      </w:rPr>
    </w:lvl>
    <w:lvl w:ilvl="2" w:tplc="04140005" w:tentative="1">
      <w:start w:val="1"/>
      <w:numFmt w:val="bullet"/>
      <w:lvlText w:val=""/>
      <w:lvlJc w:val="left"/>
      <w:pPr>
        <w:ind w:left="1735" w:hanging="360"/>
      </w:pPr>
      <w:rPr>
        <w:rFonts w:ascii="Wingdings" w:hAnsi="Wingdings" w:hint="default"/>
      </w:rPr>
    </w:lvl>
    <w:lvl w:ilvl="3" w:tplc="04140001">
      <w:start w:val="1"/>
      <w:numFmt w:val="bullet"/>
      <w:lvlText w:val=""/>
      <w:lvlJc w:val="left"/>
      <w:pPr>
        <w:ind w:left="2455" w:hanging="360"/>
      </w:pPr>
      <w:rPr>
        <w:rFonts w:ascii="Symbol" w:hAnsi="Symbol" w:hint="default"/>
      </w:rPr>
    </w:lvl>
    <w:lvl w:ilvl="4" w:tplc="04140003" w:tentative="1">
      <w:start w:val="1"/>
      <w:numFmt w:val="bullet"/>
      <w:lvlText w:val="o"/>
      <w:lvlJc w:val="left"/>
      <w:pPr>
        <w:ind w:left="3175" w:hanging="360"/>
      </w:pPr>
      <w:rPr>
        <w:rFonts w:ascii="Courier New" w:hAnsi="Courier New" w:cs="Courier New" w:hint="default"/>
      </w:rPr>
    </w:lvl>
    <w:lvl w:ilvl="5" w:tplc="04140005" w:tentative="1">
      <w:start w:val="1"/>
      <w:numFmt w:val="bullet"/>
      <w:lvlText w:val=""/>
      <w:lvlJc w:val="left"/>
      <w:pPr>
        <w:ind w:left="3895" w:hanging="360"/>
      </w:pPr>
      <w:rPr>
        <w:rFonts w:ascii="Wingdings" w:hAnsi="Wingdings" w:hint="default"/>
      </w:rPr>
    </w:lvl>
    <w:lvl w:ilvl="6" w:tplc="04140001" w:tentative="1">
      <w:start w:val="1"/>
      <w:numFmt w:val="bullet"/>
      <w:lvlText w:val=""/>
      <w:lvlJc w:val="left"/>
      <w:pPr>
        <w:ind w:left="4615" w:hanging="360"/>
      </w:pPr>
      <w:rPr>
        <w:rFonts w:ascii="Symbol" w:hAnsi="Symbol" w:hint="default"/>
      </w:rPr>
    </w:lvl>
    <w:lvl w:ilvl="7" w:tplc="04140003" w:tentative="1">
      <w:start w:val="1"/>
      <w:numFmt w:val="bullet"/>
      <w:lvlText w:val="o"/>
      <w:lvlJc w:val="left"/>
      <w:pPr>
        <w:ind w:left="5335" w:hanging="360"/>
      </w:pPr>
      <w:rPr>
        <w:rFonts w:ascii="Courier New" w:hAnsi="Courier New" w:cs="Courier New" w:hint="default"/>
      </w:rPr>
    </w:lvl>
    <w:lvl w:ilvl="8" w:tplc="04140005" w:tentative="1">
      <w:start w:val="1"/>
      <w:numFmt w:val="bullet"/>
      <w:lvlText w:val=""/>
      <w:lvlJc w:val="left"/>
      <w:pPr>
        <w:ind w:left="6055" w:hanging="360"/>
      </w:pPr>
      <w:rPr>
        <w:rFonts w:ascii="Wingdings" w:hAnsi="Wingdings" w:hint="default"/>
      </w:rPr>
    </w:lvl>
  </w:abstractNum>
  <w:abstractNum w:abstractNumId="81" w15:restartNumberingAfterBreak="0">
    <w:nsid w:val="79F279C3"/>
    <w:multiLevelType w:val="hybridMultilevel"/>
    <w:tmpl w:val="DCA8B536"/>
    <w:lvl w:ilvl="0" w:tplc="A9E4107A">
      <w:start w:val="1"/>
      <w:numFmt w:val="decimal"/>
      <w:lvlText w:val="%1.   "/>
      <w:lvlJc w:val="left"/>
      <w:pPr>
        <w:ind w:left="720" w:hanging="360"/>
      </w:pPr>
      <w:rPr>
        <w:rFonts w:cs="Times New Roman" w:hint="default"/>
        <w:b w:val="0"/>
        <w:bCs w:val="0"/>
        <w:i w:val="0"/>
        <w:iCs w:val="0"/>
      </w:rPr>
    </w:lvl>
    <w:lvl w:ilvl="1" w:tplc="B4525406">
      <w:start w:val="4"/>
      <w:numFmt w:val="bullet"/>
      <w:lvlText w:val="•"/>
      <w:lvlJc w:val="left"/>
      <w:pPr>
        <w:ind w:left="1788" w:hanging="708"/>
      </w:pPr>
      <w:rPr>
        <w:rFonts w:ascii="Times New Roman" w:eastAsiaTheme="minorEastAsia" w:hAnsi="Times New Roman" w:cs="Times New Roman" w:hint="default"/>
      </w:rPr>
    </w:lvl>
    <w:lvl w:ilvl="2" w:tplc="72861BEC">
      <w:start w:val="4"/>
      <w:numFmt w:val="bullet"/>
      <w:lvlText w:val="-"/>
      <w:lvlJc w:val="left"/>
      <w:pPr>
        <w:ind w:left="2340" w:hanging="360"/>
      </w:pPr>
      <w:rPr>
        <w:rFonts w:ascii="Times New Roman" w:eastAsiaTheme="minorEastAsia" w:hAnsi="Times New Roman" w:cs="Times New Roman" w:hint="default"/>
      </w:rPr>
    </w:lvl>
    <w:lvl w:ilvl="3" w:tplc="60283556">
      <w:start w:val="1"/>
      <w:numFmt w:val="decimal"/>
      <w:lvlText w:val="(%4)"/>
      <w:lvlJc w:val="left"/>
      <w:pPr>
        <w:ind w:left="2880" w:hanging="360"/>
      </w:pPr>
      <w:rPr>
        <w:rFonts w:hint="default"/>
      </w:r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2" w15:restartNumberingAfterBreak="0">
    <w:nsid w:val="7AE87A95"/>
    <w:multiLevelType w:val="hybridMultilevel"/>
    <w:tmpl w:val="C06A1812"/>
    <w:lvl w:ilvl="0" w:tplc="23C801A6">
      <w:start w:val="1"/>
      <w:numFmt w:val="decimal"/>
      <w:lvlText w:val="%1."/>
      <w:lvlJc w:val="left"/>
      <w:pPr>
        <w:ind w:left="-65" w:hanging="360"/>
      </w:pPr>
      <w:rPr>
        <w:rFonts w:hint="default"/>
      </w:rPr>
    </w:lvl>
    <w:lvl w:ilvl="1" w:tplc="04140019" w:tentative="1">
      <w:start w:val="1"/>
      <w:numFmt w:val="lowerLetter"/>
      <w:lvlText w:val="%2."/>
      <w:lvlJc w:val="left"/>
      <w:pPr>
        <w:ind w:left="655" w:hanging="360"/>
      </w:pPr>
    </w:lvl>
    <w:lvl w:ilvl="2" w:tplc="0414001B" w:tentative="1">
      <w:start w:val="1"/>
      <w:numFmt w:val="lowerRoman"/>
      <w:lvlText w:val="%3."/>
      <w:lvlJc w:val="right"/>
      <w:pPr>
        <w:ind w:left="1375" w:hanging="180"/>
      </w:pPr>
    </w:lvl>
    <w:lvl w:ilvl="3" w:tplc="0414000F" w:tentative="1">
      <w:start w:val="1"/>
      <w:numFmt w:val="decimal"/>
      <w:lvlText w:val="%4."/>
      <w:lvlJc w:val="left"/>
      <w:pPr>
        <w:ind w:left="2095" w:hanging="360"/>
      </w:pPr>
    </w:lvl>
    <w:lvl w:ilvl="4" w:tplc="04140019" w:tentative="1">
      <w:start w:val="1"/>
      <w:numFmt w:val="lowerLetter"/>
      <w:lvlText w:val="%5."/>
      <w:lvlJc w:val="left"/>
      <w:pPr>
        <w:ind w:left="2815" w:hanging="360"/>
      </w:pPr>
    </w:lvl>
    <w:lvl w:ilvl="5" w:tplc="0414001B" w:tentative="1">
      <w:start w:val="1"/>
      <w:numFmt w:val="lowerRoman"/>
      <w:lvlText w:val="%6."/>
      <w:lvlJc w:val="right"/>
      <w:pPr>
        <w:ind w:left="3535" w:hanging="180"/>
      </w:pPr>
    </w:lvl>
    <w:lvl w:ilvl="6" w:tplc="0414000F" w:tentative="1">
      <w:start w:val="1"/>
      <w:numFmt w:val="decimal"/>
      <w:lvlText w:val="%7."/>
      <w:lvlJc w:val="left"/>
      <w:pPr>
        <w:ind w:left="4255" w:hanging="360"/>
      </w:pPr>
    </w:lvl>
    <w:lvl w:ilvl="7" w:tplc="04140019" w:tentative="1">
      <w:start w:val="1"/>
      <w:numFmt w:val="lowerLetter"/>
      <w:lvlText w:val="%8."/>
      <w:lvlJc w:val="left"/>
      <w:pPr>
        <w:ind w:left="4975" w:hanging="360"/>
      </w:pPr>
    </w:lvl>
    <w:lvl w:ilvl="8" w:tplc="0414001B" w:tentative="1">
      <w:start w:val="1"/>
      <w:numFmt w:val="lowerRoman"/>
      <w:lvlText w:val="%9."/>
      <w:lvlJc w:val="right"/>
      <w:pPr>
        <w:ind w:left="5695" w:hanging="180"/>
      </w:pPr>
    </w:lvl>
  </w:abstractNum>
  <w:abstractNum w:abstractNumId="83" w15:restartNumberingAfterBreak="0">
    <w:nsid w:val="7B9319DA"/>
    <w:multiLevelType w:val="hybridMultilevel"/>
    <w:tmpl w:val="7C38DAA4"/>
    <w:lvl w:ilvl="0" w:tplc="BBF890CC">
      <w:start w:val="1"/>
      <w:numFmt w:val="decimal"/>
      <w:lvlText w:val="%1.     "/>
      <w:lvlJc w:val="left"/>
      <w:pPr>
        <w:ind w:left="720"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4" w15:restartNumberingAfterBreak="0">
    <w:nsid w:val="7C9C3712"/>
    <w:multiLevelType w:val="hybridMultilevel"/>
    <w:tmpl w:val="C62626D6"/>
    <w:lvl w:ilvl="0" w:tplc="0DC2109A">
      <w:start w:val="1"/>
      <w:numFmt w:val="decimal"/>
      <w:lvlText w:val="%1."/>
      <w:lvlJc w:val="left"/>
      <w:pPr>
        <w:ind w:left="1068" w:hanging="7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4"/>
  </w:num>
  <w:num w:numId="2">
    <w:abstractNumId w:val="33"/>
  </w:num>
  <w:num w:numId="3">
    <w:abstractNumId w:val="53"/>
  </w:num>
  <w:num w:numId="4">
    <w:abstractNumId w:val="49"/>
  </w:num>
  <w:num w:numId="5">
    <w:abstractNumId w:val="21"/>
  </w:num>
  <w:num w:numId="6">
    <w:abstractNumId w:val="12"/>
  </w:num>
  <w:num w:numId="7">
    <w:abstractNumId w:val="8"/>
  </w:num>
  <w:num w:numId="8">
    <w:abstractNumId w:val="24"/>
  </w:num>
  <w:num w:numId="9">
    <w:abstractNumId w:val="73"/>
  </w:num>
  <w:num w:numId="10">
    <w:abstractNumId w:val="37"/>
  </w:num>
  <w:num w:numId="11">
    <w:abstractNumId w:val="59"/>
  </w:num>
  <w:num w:numId="12">
    <w:abstractNumId w:val="29"/>
  </w:num>
  <w:num w:numId="13">
    <w:abstractNumId w:val="2"/>
  </w:num>
  <w:num w:numId="14">
    <w:abstractNumId w:val="81"/>
  </w:num>
  <w:num w:numId="15">
    <w:abstractNumId w:val="47"/>
  </w:num>
  <w:num w:numId="16">
    <w:abstractNumId w:val="45"/>
  </w:num>
  <w:num w:numId="17">
    <w:abstractNumId w:val="7"/>
  </w:num>
  <w:num w:numId="18">
    <w:abstractNumId w:val="20"/>
  </w:num>
  <w:num w:numId="19">
    <w:abstractNumId w:val="34"/>
  </w:num>
  <w:num w:numId="20">
    <w:abstractNumId w:val="31"/>
  </w:num>
  <w:num w:numId="21">
    <w:abstractNumId w:val="77"/>
  </w:num>
  <w:num w:numId="22">
    <w:abstractNumId w:val="50"/>
  </w:num>
  <w:num w:numId="23">
    <w:abstractNumId w:val="63"/>
  </w:num>
  <w:num w:numId="24">
    <w:abstractNumId w:val="16"/>
  </w:num>
  <w:num w:numId="25">
    <w:abstractNumId w:val="75"/>
  </w:num>
  <w:num w:numId="26">
    <w:abstractNumId w:val="18"/>
  </w:num>
  <w:num w:numId="27">
    <w:abstractNumId w:val="69"/>
  </w:num>
  <w:num w:numId="28">
    <w:abstractNumId w:val="58"/>
  </w:num>
  <w:num w:numId="29">
    <w:abstractNumId w:val="82"/>
  </w:num>
  <w:num w:numId="30">
    <w:abstractNumId w:val="1"/>
  </w:num>
  <w:num w:numId="31">
    <w:abstractNumId w:val="74"/>
  </w:num>
  <w:num w:numId="32">
    <w:abstractNumId w:val="80"/>
  </w:num>
  <w:num w:numId="33">
    <w:abstractNumId w:val="10"/>
  </w:num>
  <w:num w:numId="34">
    <w:abstractNumId w:val="76"/>
  </w:num>
  <w:num w:numId="35">
    <w:abstractNumId w:val="35"/>
  </w:num>
  <w:num w:numId="36">
    <w:abstractNumId w:val="3"/>
  </w:num>
  <w:num w:numId="37">
    <w:abstractNumId w:val="36"/>
  </w:num>
  <w:num w:numId="38">
    <w:abstractNumId w:val="70"/>
  </w:num>
  <w:num w:numId="39">
    <w:abstractNumId w:val="25"/>
  </w:num>
  <w:num w:numId="40">
    <w:abstractNumId w:val="27"/>
  </w:num>
  <w:num w:numId="41">
    <w:abstractNumId w:val="30"/>
  </w:num>
  <w:num w:numId="42">
    <w:abstractNumId w:val="40"/>
  </w:num>
  <w:num w:numId="43">
    <w:abstractNumId w:val="79"/>
  </w:num>
  <w:num w:numId="44">
    <w:abstractNumId w:val="65"/>
  </w:num>
  <w:num w:numId="45">
    <w:abstractNumId w:val="41"/>
  </w:num>
  <w:num w:numId="46">
    <w:abstractNumId w:val="83"/>
  </w:num>
  <w:num w:numId="47">
    <w:abstractNumId w:val="46"/>
  </w:num>
  <w:num w:numId="48">
    <w:abstractNumId w:val="61"/>
  </w:num>
  <w:num w:numId="49">
    <w:abstractNumId w:val="71"/>
  </w:num>
  <w:num w:numId="50">
    <w:abstractNumId w:val="19"/>
  </w:num>
  <w:num w:numId="51">
    <w:abstractNumId w:val="44"/>
  </w:num>
  <w:num w:numId="52">
    <w:abstractNumId w:val="60"/>
  </w:num>
  <w:num w:numId="53">
    <w:abstractNumId w:val="68"/>
  </w:num>
  <w:num w:numId="54">
    <w:abstractNumId w:val="56"/>
  </w:num>
  <w:num w:numId="55">
    <w:abstractNumId w:val="67"/>
  </w:num>
  <w:num w:numId="56">
    <w:abstractNumId w:val="38"/>
  </w:num>
  <w:num w:numId="57">
    <w:abstractNumId w:val="78"/>
  </w:num>
  <w:num w:numId="58">
    <w:abstractNumId w:val="42"/>
  </w:num>
  <w:num w:numId="59">
    <w:abstractNumId w:val="5"/>
  </w:num>
  <w:num w:numId="60">
    <w:abstractNumId w:val="9"/>
  </w:num>
  <w:num w:numId="61">
    <w:abstractNumId w:val="39"/>
  </w:num>
  <w:num w:numId="62">
    <w:abstractNumId w:val="51"/>
  </w:num>
  <w:num w:numId="63">
    <w:abstractNumId w:val="28"/>
  </w:num>
  <w:num w:numId="64">
    <w:abstractNumId w:val="52"/>
  </w:num>
  <w:num w:numId="65">
    <w:abstractNumId w:val="0"/>
  </w:num>
  <w:num w:numId="66">
    <w:abstractNumId w:val="15"/>
  </w:num>
  <w:num w:numId="67">
    <w:abstractNumId w:val="64"/>
  </w:num>
  <w:num w:numId="68">
    <w:abstractNumId w:val="54"/>
  </w:num>
  <w:num w:numId="69">
    <w:abstractNumId w:val="57"/>
  </w:num>
  <w:num w:numId="70">
    <w:abstractNumId w:val="55"/>
  </w:num>
  <w:num w:numId="71">
    <w:abstractNumId w:val="53"/>
    <w:lvlOverride w:ilvl="0">
      <w:startOverride w:val="9"/>
    </w:lvlOverride>
  </w:num>
  <w:num w:numId="72">
    <w:abstractNumId w:val="66"/>
  </w:num>
  <w:num w:numId="73">
    <w:abstractNumId w:val="26"/>
  </w:num>
  <w:num w:numId="74">
    <w:abstractNumId w:val="72"/>
  </w:num>
  <w:num w:numId="75">
    <w:abstractNumId w:val="84"/>
  </w:num>
  <w:num w:numId="76">
    <w:abstractNumId w:val="11"/>
  </w:num>
  <w:num w:numId="77">
    <w:abstractNumId w:val="6"/>
  </w:num>
  <w:num w:numId="78">
    <w:abstractNumId w:val="22"/>
  </w:num>
  <w:num w:numId="79">
    <w:abstractNumId w:val="32"/>
  </w:num>
  <w:num w:numId="80">
    <w:abstractNumId w:val="17"/>
  </w:num>
  <w:num w:numId="81">
    <w:abstractNumId w:val="43"/>
  </w:num>
  <w:num w:numId="82">
    <w:abstractNumId w:val="62"/>
  </w:num>
  <w:num w:numId="83">
    <w:abstractNumId w:val="23"/>
  </w:num>
  <w:num w:numId="84">
    <w:abstractNumId w:val="13"/>
  </w:num>
  <w:num w:numId="85">
    <w:abstractNumId w:val="4"/>
  </w:num>
  <w:num w:numId="86">
    <w:abstractNumId w:val="48"/>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hideSpellingErrors/>
  <w:activeWritingStyle w:appName="MSWord" w:lang="en-US" w:vendorID="64" w:dllVersion="6" w:nlCheck="1" w:checkStyle="1"/>
  <w:activeWritingStyle w:appName="MSWord" w:lang="nb-NO"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nb-NO" w:vendorID="22" w:dllVersion="513"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34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A9"/>
    <w:rsid w:val="0000037E"/>
    <w:rsid w:val="0000048F"/>
    <w:rsid w:val="00001263"/>
    <w:rsid w:val="00001CEB"/>
    <w:rsid w:val="0000270F"/>
    <w:rsid w:val="00003B7F"/>
    <w:rsid w:val="000040F1"/>
    <w:rsid w:val="0000414E"/>
    <w:rsid w:val="0000457A"/>
    <w:rsid w:val="00004695"/>
    <w:rsid w:val="000049F1"/>
    <w:rsid w:val="000051EA"/>
    <w:rsid w:val="000053AC"/>
    <w:rsid w:val="00005DB1"/>
    <w:rsid w:val="00005DD8"/>
    <w:rsid w:val="00006F49"/>
    <w:rsid w:val="00007164"/>
    <w:rsid w:val="000073ED"/>
    <w:rsid w:val="0000773A"/>
    <w:rsid w:val="000100E6"/>
    <w:rsid w:val="00010932"/>
    <w:rsid w:val="00010D68"/>
    <w:rsid w:val="0001268F"/>
    <w:rsid w:val="00012F23"/>
    <w:rsid w:val="00013157"/>
    <w:rsid w:val="000152C7"/>
    <w:rsid w:val="0001584E"/>
    <w:rsid w:val="00015D25"/>
    <w:rsid w:val="00016BAF"/>
    <w:rsid w:val="00017975"/>
    <w:rsid w:val="00020112"/>
    <w:rsid w:val="000208CD"/>
    <w:rsid w:val="00020ED6"/>
    <w:rsid w:val="00021099"/>
    <w:rsid w:val="000217B5"/>
    <w:rsid w:val="00021C27"/>
    <w:rsid w:val="00022665"/>
    <w:rsid w:val="00022735"/>
    <w:rsid w:val="000235A9"/>
    <w:rsid w:val="000248E6"/>
    <w:rsid w:val="00024C68"/>
    <w:rsid w:val="00025629"/>
    <w:rsid w:val="00025BE5"/>
    <w:rsid w:val="000266C1"/>
    <w:rsid w:val="00027555"/>
    <w:rsid w:val="00027623"/>
    <w:rsid w:val="0002763E"/>
    <w:rsid w:val="000279D9"/>
    <w:rsid w:val="000302D5"/>
    <w:rsid w:val="00030400"/>
    <w:rsid w:val="000308C6"/>
    <w:rsid w:val="00030C52"/>
    <w:rsid w:val="00031694"/>
    <w:rsid w:val="00031E6C"/>
    <w:rsid w:val="000326FD"/>
    <w:rsid w:val="00032885"/>
    <w:rsid w:val="00033AE3"/>
    <w:rsid w:val="0003488C"/>
    <w:rsid w:val="00034B54"/>
    <w:rsid w:val="00035803"/>
    <w:rsid w:val="00035A30"/>
    <w:rsid w:val="00035BFF"/>
    <w:rsid w:val="00035EC6"/>
    <w:rsid w:val="00036E50"/>
    <w:rsid w:val="00036FD9"/>
    <w:rsid w:val="00037048"/>
    <w:rsid w:val="000370BE"/>
    <w:rsid w:val="00040D5B"/>
    <w:rsid w:val="00040E9F"/>
    <w:rsid w:val="000416BD"/>
    <w:rsid w:val="00041DC6"/>
    <w:rsid w:val="000420D4"/>
    <w:rsid w:val="00042348"/>
    <w:rsid w:val="0004235B"/>
    <w:rsid w:val="00042BD5"/>
    <w:rsid w:val="00043460"/>
    <w:rsid w:val="00043855"/>
    <w:rsid w:val="00044F43"/>
    <w:rsid w:val="000455BE"/>
    <w:rsid w:val="00045BBE"/>
    <w:rsid w:val="0004609E"/>
    <w:rsid w:val="000469E1"/>
    <w:rsid w:val="00046FDC"/>
    <w:rsid w:val="000479B6"/>
    <w:rsid w:val="00047DC0"/>
    <w:rsid w:val="00047F92"/>
    <w:rsid w:val="0005095C"/>
    <w:rsid w:val="0005096A"/>
    <w:rsid w:val="000511BF"/>
    <w:rsid w:val="000517FF"/>
    <w:rsid w:val="00051A7F"/>
    <w:rsid w:val="00051D2C"/>
    <w:rsid w:val="00052678"/>
    <w:rsid w:val="00052F01"/>
    <w:rsid w:val="000539C8"/>
    <w:rsid w:val="00053BB5"/>
    <w:rsid w:val="00053E54"/>
    <w:rsid w:val="0005526C"/>
    <w:rsid w:val="000552E0"/>
    <w:rsid w:val="00055330"/>
    <w:rsid w:val="0005560B"/>
    <w:rsid w:val="000558FB"/>
    <w:rsid w:val="00055A9E"/>
    <w:rsid w:val="00055EB2"/>
    <w:rsid w:val="00056926"/>
    <w:rsid w:val="00056AD4"/>
    <w:rsid w:val="000574FE"/>
    <w:rsid w:val="000576B7"/>
    <w:rsid w:val="00057920"/>
    <w:rsid w:val="00057AD5"/>
    <w:rsid w:val="00061329"/>
    <w:rsid w:val="000619B2"/>
    <w:rsid w:val="0006376C"/>
    <w:rsid w:val="00063D50"/>
    <w:rsid w:val="000641E7"/>
    <w:rsid w:val="00064281"/>
    <w:rsid w:val="0006455C"/>
    <w:rsid w:val="00064B25"/>
    <w:rsid w:val="0006515A"/>
    <w:rsid w:val="0006557B"/>
    <w:rsid w:val="000661B9"/>
    <w:rsid w:val="00066618"/>
    <w:rsid w:val="00066954"/>
    <w:rsid w:val="000674EA"/>
    <w:rsid w:val="00070158"/>
    <w:rsid w:val="000701A2"/>
    <w:rsid w:val="000709C3"/>
    <w:rsid w:val="0007149A"/>
    <w:rsid w:val="00072044"/>
    <w:rsid w:val="00072081"/>
    <w:rsid w:val="00073E68"/>
    <w:rsid w:val="00074618"/>
    <w:rsid w:val="00074B85"/>
    <w:rsid w:val="0007532D"/>
    <w:rsid w:val="00075819"/>
    <w:rsid w:val="000759A4"/>
    <w:rsid w:val="00075C6F"/>
    <w:rsid w:val="000769B7"/>
    <w:rsid w:val="00076EAA"/>
    <w:rsid w:val="0007705F"/>
    <w:rsid w:val="0007768B"/>
    <w:rsid w:val="00077D96"/>
    <w:rsid w:val="000802B9"/>
    <w:rsid w:val="000802F2"/>
    <w:rsid w:val="00080677"/>
    <w:rsid w:val="00080B6C"/>
    <w:rsid w:val="000812B7"/>
    <w:rsid w:val="00081640"/>
    <w:rsid w:val="000822C5"/>
    <w:rsid w:val="0008234D"/>
    <w:rsid w:val="00082436"/>
    <w:rsid w:val="00082BA0"/>
    <w:rsid w:val="000838DE"/>
    <w:rsid w:val="00084DED"/>
    <w:rsid w:val="00085173"/>
    <w:rsid w:val="000863FB"/>
    <w:rsid w:val="00086654"/>
    <w:rsid w:val="00086730"/>
    <w:rsid w:val="00086F6B"/>
    <w:rsid w:val="000870E1"/>
    <w:rsid w:val="0008747B"/>
    <w:rsid w:val="00087D3E"/>
    <w:rsid w:val="00090B6A"/>
    <w:rsid w:val="00090BDD"/>
    <w:rsid w:val="00091D7E"/>
    <w:rsid w:val="000923D7"/>
    <w:rsid w:val="00095018"/>
    <w:rsid w:val="000951E6"/>
    <w:rsid w:val="00097A67"/>
    <w:rsid w:val="000A16E7"/>
    <w:rsid w:val="000A234C"/>
    <w:rsid w:val="000A23E1"/>
    <w:rsid w:val="000A295F"/>
    <w:rsid w:val="000A350F"/>
    <w:rsid w:val="000A3540"/>
    <w:rsid w:val="000A4837"/>
    <w:rsid w:val="000A5A8F"/>
    <w:rsid w:val="000A611D"/>
    <w:rsid w:val="000B0084"/>
    <w:rsid w:val="000B10AF"/>
    <w:rsid w:val="000B119B"/>
    <w:rsid w:val="000B1DE2"/>
    <w:rsid w:val="000B2DDD"/>
    <w:rsid w:val="000B2E7B"/>
    <w:rsid w:val="000B35B4"/>
    <w:rsid w:val="000B3799"/>
    <w:rsid w:val="000B37CA"/>
    <w:rsid w:val="000B391A"/>
    <w:rsid w:val="000B3B3A"/>
    <w:rsid w:val="000B4099"/>
    <w:rsid w:val="000B4A87"/>
    <w:rsid w:val="000B56FA"/>
    <w:rsid w:val="000B5B5E"/>
    <w:rsid w:val="000B647A"/>
    <w:rsid w:val="000B6D96"/>
    <w:rsid w:val="000B6E7A"/>
    <w:rsid w:val="000B73D3"/>
    <w:rsid w:val="000B7D99"/>
    <w:rsid w:val="000C06A2"/>
    <w:rsid w:val="000C0C83"/>
    <w:rsid w:val="000C0EFB"/>
    <w:rsid w:val="000C13A0"/>
    <w:rsid w:val="000C13AD"/>
    <w:rsid w:val="000C1744"/>
    <w:rsid w:val="000C1C08"/>
    <w:rsid w:val="000C2C62"/>
    <w:rsid w:val="000C2DCE"/>
    <w:rsid w:val="000C2FD5"/>
    <w:rsid w:val="000C469B"/>
    <w:rsid w:val="000C53C5"/>
    <w:rsid w:val="000C5DD5"/>
    <w:rsid w:val="000C671D"/>
    <w:rsid w:val="000C6A4B"/>
    <w:rsid w:val="000C6FC7"/>
    <w:rsid w:val="000C7A1A"/>
    <w:rsid w:val="000D156E"/>
    <w:rsid w:val="000D1A6E"/>
    <w:rsid w:val="000D1C9B"/>
    <w:rsid w:val="000D224D"/>
    <w:rsid w:val="000D280A"/>
    <w:rsid w:val="000D3206"/>
    <w:rsid w:val="000D3A0A"/>
    <w:rsid w:val="000D3A28"/>
    <w:rsid w:val="000D3FE7"/>
    <w:rsid w:val="000D42E2"/>
    <w:rsid w:val="000D4893"/>
    <w:rsid w:val="000D492E"/>
    <w:rsid w:val="000D500A"/>
    <w:rsid w:val="000D505C"/>
    <w:rsid w:val="000D567D"/>
    <w:rsid w:val="000D5A88"/>
    <w:rsid w:val="000D6440"/>
    <w:rsid w:val="000D6A70"/>
    <w:rsid w:val="000D6AEE"/>
    <w:rsid w:val="000D6BDD"/>
    <w:rsid w:val="000D70D3"/>
    <w:rsid w:val="000D7397"/>
    <w:rsid w:val="000E03B0"/>
    <w:rsid w:val="000E0E0B"/>
    <w:rsid w:val="000E16EE"/>
    <w:rsid w:val="000E26B8"/>
    <w:rsid w:val="000E311E"/>
    <w:rsid w:val="000E319D"/>
    <w:rsid w:val="000E31CD"/>
    <w:rsid w:val="000E41FF"/>
    <w:rsid w:val="000E4BCD"/>
    <w:rsid w:val="000E4C34"/>
    <w:rsid w:val="000E6535"/>
    <w:rsid w:val="000E6AB0"/>
    <w:rsid w:val="000E6BAE"/>
    <w:rsid w:val="000F063C"/>
    <w:rsid w:val="000F0B07"/>
    <w:rsid w:val="000F0D93"/>
    <w:rsid w:val="000F1017"/>
    <w:rsid w:val="000F1318"/>
    <w:rsid w:val="000F137D"/>
    <w:rsid w:val="000F4F21"/>
    <w:rsid w:val="000F563F"/>
    <w:rsid w:val="000F57E3"/>
    <w:rsid w:val="000F6EFE"/>
    <w:rsid w:val="000F6F00"/>
    <w:rsid w:val="000F744C"/>
    <w:rsid w:val="000F7673"/>
    <w:rsid w:val="000F792A"/>
    <w:rsid w:val="000F7D89"/>
    <w:rsid w:val="000F7E01"/>
    <w:rsid w:val="00100FC7"/>
    <w:rsid w:val="00101AC1"/>
    <w:rsid w:val="00101BA5"/>
    <w:rsid w:val="00102F2D"/>
    <w:rsid w:val="001031E4"/>
    <w:rsid w:val="00104621"/>
    <w:rsid w:val="0010497C"/>
    <w:rsid w:val="0010502E"/>
    <w:rsid w:val="0010558A"/>
    <w:rsid w:val="00105B7E"/>
    <w:rsid w:val="001064A1"/>
    <w:rsid w:val="00106BCF"/>
    <w:rsid w:val="00106EF1"/>
    <w:rsid w:val="00107CCB"/>
    <w:rsid w:val="00107F04"/>
    <w:rsid w:val="0011076E"/>
    <w:rsid w:val="00110DC7"/>
    <w:rsid w:val="00110F51"/>
    <w:rsid w:val="00111048"/>
    <w:rsid w:val="0011120F"/>
    <w:rsid w:val="001121B9"/>
    <w:rsid w:val="00112AEA"/>
    <w:rsid w:val="00112FB7"/>
    <w:rsid w:val="00113B5D"/>
    <w:rsid w:val="00113DEA"/>
    <w:rsid w:val="001147DA"/>
    <w:rsid w:val="00114C25"/>
    <w:rsid w:val="00115925"/>
    <w:rsid w:val="00115C30"/>
    <w:rsid w:val="00115E8F"/>
    <w:rsid w:val="0011780F"/>
    <w:rsid w:val="00117CC9"/>
    <w:rsid w:val="00120420"/>
    <w:rsid w:val="001206C2"/>
    <w:rsid w:val="00121F11"/>
    <w:rsid w:val="00122C58"/>
    <w:rsid w:val="00122ECB"/>
    <w:rsid w:val="00123259"/>
    <w:rsid w:val="001238A3"/>
    <w:rsid w:val="00124F58"/>
    <w:rsid w:val="00125779"/>
    <w:rsid w:val="001263A9"/>
    <w:rsid w:val="0012675F"/>
    <w:rsid w:val="001268F2"/>
    <w:rsid w:val="00126E5D"/>
    <w:rsid w:val="00127460"/>
    <w:rsid w:val="00130207"/>
    <w:rsid w:val="00130428"/>
    <w:rsid w:val="00130C75"/>
    <w:rsid w:val="0013252E"/>
    <w:rsid w:val="00132C0B"/>
    <w:rsid w:val="00132C47"/>
    <w:rsid w:val="001333B9"/>
    <w:rsid w:val="00133919"/>
    <w:rsid w:val="00133E38"/>
    <w:rsid w:val="00135FD8"/>
    <w:rsid w:val="001364C3"/>
    <w:rsid w:val="001364DB"/>
    <w:rsid w:val="0013718D"/>
    <w:rsid w:val="00137F83"/>
    <w:rsid w:val="00140DA1"/>
    <w:rsid w:val="0014162A"/>
    <w:rsid w:val="00141C64"/>
    <w:rsid w:val="00142819"/>
    <w:rsid w:val="00142E74"/>
    <w:rsid w:val="0014348B"/>
    <w:rsid w:val="00144250"/>
    <w:rsid w:val="00144BC9"/>
    <w:rsid w:val="00144F3A"/>
    <w:rsid w:val="00145071"/>
    <w:rsid w:val="001458C5"/>
    <w:rsid w:val="00145A1C"/>
    <w:rsid w:val="00146357"/>
    <w:rsid w:val="00146B5A"/>
    <w:rsid w:val="00146C56"/>
    <w:rsid w:val="0014727D"/>
    <w:rsid w:val="001472B8"/>
    <w:rsid w:val="00150E70"/>
    <w:rsid w:val="00151861"/>
    <w:rsid w:val="00151DD3"/>
    <w:rsid w:val="00152A59"/>
    <w:rsid w:val="001531A6"/>
    <w:rsid w:val="00154E71"/>
    <w:rsid w:val="00155155"/>
    <w:rsid w:val="00155411"/>
    <w:rsid w:val="001556E2"/>
    <w:rsid w:val="00155F4A"/>
    <w:rsid w:val="001563EF"/>
    <w:rsid w:val="00157498"/>
    <w:rsid w:val="0016079D"/>
    <w:rsid w:val="00160D2B"/>
    <w:rsid w:val="00160D75"/>
    <w:rsid w:val="001616F4"/>
    <w:rsid w:val="00161D4D"/>
    <w:rsid w:val="001620C0"/>
    <w:rsid w:val="0016250A"/>
    <w:rsid w:val="001652A3"/>
    <w:rsid w:val="00167616"/>
    <w:rsid w:val="001707A0"/>
    <w:rsid w:val="001707A7"/>
    <w:rsid w:val="00170FB7"/>
    <w:rsid w:val="001710AF"/>
    <w:rsid w:val="001711A8"/>
    <w:rsid w:val="001720A1"/>
    <w:rsid w:val="001725A6"/>
    <w:rsid w:val="00172F79"/>
    <w:rsid w:val="00173BE9"/>
    <w:rsid w:val="00173EFA"/>
    <w:rsid w:val="00174258"/>
    <w:rsid w:val="001742CE"/>
    <w:rsid w:val="0017432C"/>
    <w:rsid w:val="0017477B"/>
    <w:rsid w:val="0017571E"/>
    <w:rsid w:val="0017585E"/>
    <w:rsid w:val="00175ECB"/>
    <w:rsid w:val="001761B0"/>
    <w:rsid w:val="00176599"/>
    <w:rsid w:val="001766BE"/>
    <w:rsid w:val="001766DB"/>
    <w:rsid w:val="001774A7"/>
    <w:rsid w:val="001779B5"/>
    <w:rsid w:val="001779D9"/>
    <w:rsid w:val="00177D1F"/>
    <w:rsid w:val="00177F78"/>
    <w:rsid w:val="0018078B"/>
    <w:rsid w:val="00180B02"/>
    <w:rsid w:val="00181FBA"/>
    <w:rsid w:val="00182512"/>
    <w:rsid w:val="00182B35"/>
    <w:rsid w:val="00182EE5"/>
    <w:rsid w:val="001840AB"/>
    <w:rsid w:val="0018469C"/>
    <w:rsid w:val="0018475D"/>
    <w:rsid w:val="001848F2"/>
    <w:rsid w:val="00185281"/>
    <w:rsid w:val="001852CD"/>
    <w:rsid w:val="001858DC"/>
    <w:rsid w:val="00185AFE"/>
    <w:rsid w:val="00187838"/>
    <w:rsid w:val="0019073C"/>
    <w:rsid w:val="0019095F"/>
    <w:rsid w:val="0019348C"/>
    <w:rsid w:val="001939A0"/>
    <w:rsid w:val="0019400A"/>
    <w:rsid w:val="001946BD"/>
    <w:rsid w:val="00195A32"/>
    <w:rsid w:val="00195FCC"/>
    <w:rsid w:val="00196498"/>
    <w:rsid w:val="00196908"/>
    <w:rsid w:val="00196A15"/>
    <w:rsid w:val="00197147"/>
    <w:rsid w:val="00197744"/>
    <w:rsid w:val="001977CE"/>
    <w:rsid w:val="00197CEB"/>
    <w:rsid w:val="00197F19"/>
    <w:rsid w:val="001A00F7"/>
    <w:rsid w:val="001A0236"/>
    <w:rsid w:val="001A0B24"/>
    <w:rsid w:val="001A14CC"/>
    <w:rsid w:val="001A1AAC"/>
    <w:rsid w:val="001A1AC7"/>
    <w:rsid w:val="001A20CE"/>
    <w:rsid w:val="001A2104"/>
    <w:rsid w:val="001A22D1"/>
    <w:rsid w:val="001A344C"/>
    <w:rsid w:val="001A34A9"/>
    <w:rsid w:val="001A3B33"/>
    <w:rsid w:val="001A486C"/>
    <w:rsid w:val="001A4EE6"/>
    <w:rsid w:val="001A52EE"/>
    <w:rsid w:val="001A5680"/>
    <w:rsid w:val="001A5811"/>
    <w:rsid w:val="001A585D"/>
    <w:rsid w:val="001A5A89"/>
    <w:rsid w:val="001A6589"/>
    <w:rsid w:val="001A6F98"/>
    <w:rsid w:val="001A7A52"/>
    <w:rsid w:val="001B0C17"/>
    <w:rsid w:val="001B15EB"/>
    <w:rsid w:val="001B4189"/>
    <w:rsid w:val="001B4332"/>
    <w:rsid w:val="001B4658"/>
    <w:rsid w:val="001B4E08"/>
    <w:rsid w:val="001B4F24"/>
    <w:rsid w:val="001B56E8"/>
    <w:rsid w:val="001B7F11"/>
    <w:rsid w:val="001C05B1"/>
    <w:rsid w:val="001C07B6"/>
    <w:rsid w:val="001C09F2"/>
    <w:rsid w:val="001C0CC5"/>
    <w:rsid w:val="001C139F"/>
    <w:rsid w:val="001C1D60"/>
    <w:rsid w:val="001C45FC"/>
    <w:rsid w:val="001C4610"/>
    <w:rsid w:val="001C4B1E"/>
    <w:rsid w:val="001C6B60"/>
    <w:rsid w:val="001C6E82"/>
    <w:rsid w:val="001C6F7F"/>
    <w:rsid w:val="001C73DC"/>
    <w:rsid w:val="001C7817"/>
    <w:rsid w:val="001C78AB"/>
    <w:rsid w:val="001D0005"/>
    <w:rsid w:val="001D0BC3"/>
    <w:rsid w:val="001D0FE6"/>
    <w:rsid w:val="001D106E"/>
    <w:rsid w:val="001D123B"/>
    <w:rsid w:val="001D1362"/>
    <w:rsid w:val="001D1952"/>
    <w:rsid w:val="001D1EF8"/>
    <w:rsid w:val="001D2D90"/>
    <w:rsid w:val="001D3F0D"/>
    <w:rsid w:val="001D3F84"/>
    <w:rsid w:val="001D4317"/>
    <w:rsid w:val="001D47CF"/>
    <w:rsid w:val="001D4B16"/>
    <w:rsid w:val="001D4C5F"/>
    <w:rsid w:val="001D5062"/>
    <w:rsid w:val="001D50CB"/>
    <w:rsid w:val="001D54A5"/>
    <w:rsid w:val="001D5C71"/>
    <w:rsid w:val="001D5FD6"/>
    <w:rsid w:val="001D6095"/>
    <w:rsid w:val="001D689F"/>
    <w:rsid w:val="001D7175"/>
    <w:rsid w:val="001D79B3"/>
    <w:rsid w:val="001D7B1B"/>
    <w:rsid w:val="001D7D8A"/>
    <w:rsid w:val="001D7DFC"/>
    <w:rsid w:val="001E0617"/>
    <w:rsid w:val="001E06D7"/>
    <w:rsid w:val="001E10D8"/>
    <w:rsid w:val="001E13E6"/>
    <w:rsid w:val="001E1418"/>
    <w:rsid w:val="001E2326"/>
    <w:rsid w:val="001E236C"/>
    <w:rsid w:val="001E26D2"/>
    <w:rsid w:val="001E2D6C"/>
    <w:rsid w:val="001E3A2B"/>
    <w:rsid w:val="001E3C87"/>
    <w:rsid w:val="001E3F3B"/>
    <w:rsid w:val="001E4A0B"/>
    <w:rsid w:val="001E5FF8"/>
    <w:rsid w:val="001E6CAD"/>
    <w:rsid w:val="001E6DBE"/>
    <w:rsid w:val="001E6DE9"/>
    <w:rsid w:val="001E75C3"/>
    <w:rsid w:val="001F0538"/>
    <w:rsid w:val="001F0693"/>
    <w:rsid w:val="001F0869"/>
    <w:rsid w:val="001F08A6"/>
    <w:rsid w:val="001F2BB2"/>
    <w:rsid w:val="001F2BBD"/>
    <w:rsid w:val="001F3E11"/>
    <w:rsid w:val="001F504E"/>
    <w:rsid w:val="001F6432"/>
    <w:rsid w:val="001F64F3"/>
    <w:rsid w:val="001F6697"/>
    <w:rsid w:val="001F69D4"/>
    <w:rsid w:val="0020096A"/>
    <w:rsid w:val="002013D1"/>
    <w:rsid w:val="002019A4"/>
    <w:rsid w:val="00201A10"/>
    <w:rsid w:val="00201AB5"/>
    <w:rsid w:val="00202E37"/>
    <w:rsid w:val="00203B61"/>
    <w:rsid w:val="002040AA"/>
    <w:rsid w:val="00204763"/>
    <w:rsid w:val="00205369"/>
    <w:rsid w:val="00205570"/>
    <w:rsid w:val="0020590E"/>
    <w:rsid w:val="00206099"/>
    <w:rsid w:val="0020699C"/>
    <w:rsid w:val="00206A05"/>
    <w:rsid w:val="00206A3F"/>
    <w:rsid w:val="00206CD1"/>
    <w:rsid w:val="00207939"/>
    <w:rsid w:val="00207E5C"/>
    <w:rsid w:val="002104E8"/>
    <w:rsid w:val="00210BF5"/>
    <w:rsid w:val="00210E59"/>
    <w:rsid w:val="002119B4"/>
    <w:rsid w:val="00211D43"/>
    <w:rsid w:val="00212572"/>
    <w:rsid w:val="0021271A"/>
    <w:rsid w:val="00212F3C"/>
    <w:rsid w:val="00213E8D"/>
    <w:rsid w:val="00214F6E"/>
    <w:rsid w:val="0021513F"/>
    <w:rsid w:val="0021611C"/>
    <w:rsid w:val="00216977"/>
    <w:rsid w:val="002172C4"/>
    <w:rsid w:val="00217988"/>
    <w:rsid w:val="00217C53"/>
    <w:rsid w:val="0022064D"/>
    <w:rsid w:val="002206D8"/>
    <w:rsid w:val="002206FE"/>
    <w:rsid w:val="0022082E"/>
    <w:rsid w:val="00220902"/>
    <w:rsid w:val="002217EE"/>
    <w:rsid w:val="00221999"/>
    <w:rsid w:val="002220BA"/>
    <w:rsid w:val="00222218"/>
    <w:rsid w:val="0022251B"/>
    <w:rsid w:val="00222D4D"/>
    <w:rsid w:val="00223672"/>
    <w:rsid w:val="00223842"/>
    <w:rsid w:val="00224181"/>
    <w:rsid w:val="00224741"/>
    <w:rsid w:val="002247CC"/>
    <w:rsid w:val="00224ECF"/>
    <w:rsid w:val="00225E2C"/>
    <w:rsid w:val="0022628B"/>
    <w:rsid w:val="002265B9"/>
    <w:rsid w:val="00226849"/>
    <w:rsid w:val="00226C51"/>
    <w:rsid w:val="0022710D"/>
    <w:rsid w:val="002272EA"/>
    <w:rsid w:val="00227382"/>
    <w:rsid w:val="002273B5"/>
    <w:rsid w:val="00227A96"/>
    <w:rsid w:val="00227AEA"/>
    <w:rsid w:val="00227F53"/>
    <w:rsid w:val="002300CA"/>
    <w:rsid w:val="00231036"/>
    <w:rsid w:val="00231902"/>
    <w:rsid w:val="00234D08"/>
    <w:rsid w:val="00235241"/>
    <w:rsid w:val="002354D6"/>
    <w:rsid w:val="002378FA"/>
    <w:rsid w:val="002406AA"/>
    <w:rsid w:val="00240D82"/>
    <w:rsid w:val="00241F45"/>
    <w:rsid w:val="00242525"/>
    <w:rsid w:val="00242532"/>
    <w:rsid w:val="0024276D"/>
    <w:rsid w:val="00242FF9"/>
    <w:rsid w:val="00243769"/>
    <w:rsid w:val="0024398E"/>
    <w:rsid w:val="00243C1C"/>
    <w:rsid w:val="00243CE0"/>
    <w:rsid w:val="002447AA"/>
    <w:rsid w:val="00244EC8"/>
    <w:rsid w:val="00245C16"/>
    <w:rsid w:val="00246456"/>
    <w:rsid w:val="002464CB"/>
    <w:rsid w:val="00246580"/>
    <w:rsid w:val="0024659F"/>
    <w:rsid w:val="00247DA1"/>
    <w:rsid w:val="00247E92"/>
    <w:rsid w:val="002504E6"/>
    <w:rsid w:val="00250E9A"/>
    <w:rsid w:val="00251C8A"/>
    <w:rsid w:val="002521C4"/>
    <w:rsid w:val="0025272F"/>
    <w:rsid w:val="00252F79"/>
    <w:rsid w:val="002537B0"/>
    <w:rsid w:val="0025388D"/>
    <w:rsid w:val="00253A0A"/>
    <w:rsid w:val="00253D6A"/>
    <w:rsid w:val="0025448F"/>
    <w:rsid w:val="002551AF"/>
    <w:rsid w:val="00255658"/>
    <w:rsid w:val="002557EF"/>
    <w:rsid w:val="0025693B"/>
    <w:rsid w:val="00256CDE"/>
    <w:rsid w:val="00257A10"/>
    <w:rsid w:val="00260AB9"/>
    <w:rsid w:val="00260D2B"/>
    <w:rsid w:val="002616CD"/>
    <w:rsid w:val="00261D37"/>
    <w:rsid w:val="00261F76"/>
    <w:rsid w:val="002624C4"/>
    <w:rsid w:val="00262524"/>
    <w:rsid w:val="00262A33"/>
    <w:rsid w:val="00262C41"/>
    <w:rsid w:val="0026387C"/>
    <w:rsid w:val="0026394D"/>
    <w:rsid w:val="00263A4A"/>
    <w:rsid w:val="00263AC9"/>
    <w:rsid w:val="00264E4B"/>
    <w:rsid w:val="00264EDB"/>
    <w:rsid w:val="002655DB"/>
    <w:rsid w:val="0026566A"/>
    <w:rsid w:val="00265B39"/>
    <w:rsid w:val="00265C37"/>
    <w:rsid w:val="00265FE1"/>
    <w:rsid w:val="002660DA"/>
    <w:rsid w:val="002664E6"/>
    <w:rsid w:val="00266840"/>
    <w:rsid w:val="00266F61"/>
    <w:rsid w:val="002676C4"/>
    <w:rsid w:val="0027018D"/>
    <w:rsid w:val="00270906"/>
    <w:rsid w:val="00271B9B"/>
    <w:rsid w:val="00271F0B"/>
    <w:rsid w:val="0027273A"/>
    <w:rsid w:val="00272B94"/>
    <w:rsid w:val="002747D7"/>
    <w:rsid w:val="00274D14"/>
    <w:rsid w:val="002755D9"/>
    <w:rsid w:val="00275F38"/>
    <w:rsid w:val="002767BE"/>
    <w:rsid w:val="00276AF4"/>
    <w:rsid w:val="002779B1"/>
    <w:rsid w:val="00277C6A"/>
    <w:rsid w:val="00280085"/>
    <w:rsid w:val="002805D7"/>
    <w:rsid w:val="00280A39"/>
    <w:rsid w:val="00282747"/>
    <w:rsid w:val="002828ED"/>
    <w:rsid w:val="0028352D"/>
    <w:rsid w:val="00283BAB"/>
    <w:rsid w:val="00283CA1"/>
    <w:rsid w:val="0028438E"/>
    <w:rsid w:val="0028474C"/>
    <w:rsid w:val="00284AFF"/>
    <w:rsid w:val="002856F1"/>
    <w:rsid w:val="00285B8A"/>
    <w:rsid w:val="0028659A"/>
    <w:rsid w:val="0028667C"/>
    <w:rsid w:val="00286B7A"/>
    <w:rsid w:val="00287673"/>
    <w:rsid w:val="0028792F"/>
    <w:rsid w:val="0028795E"/>
    <w:rsid w:val="00287C6B"/>
    <w:rsid w:val="00290114"/>
    <w:rsid w:val="00290422"/>
    <w:rsid w:val="0029092C"/>
    <w:rsid w:val="00292592"/>
    <w:rsid w:val="002949BC"/>
    <w:rsid w:val="00294E96"/>
    <w:rsid w:val="002953CE"/>
    <w:rsid w:val="002965C0"/>
    <w:rsid w:val="002970BF"/>
    <w:rsid w:val="002974E3"/>
    <w:rsid w:val="0029768F"/>
    <w:rsid w:val="00297867"/>
    <w:rsid w:val="00297870"/>
    <w:rsid w:val="0029787F"/>
    <w:rsid w:val="00297D49"/>
    <w:rsid w:val="00297DB3"/>
    <w:rsid w:val="00297EB0"/>
    <w:rsid w:val="00297FA5"/>
    <w:rsid w:val="002A3633"/>
    <w:rsid w:val="002A3E21"/>
    <w:rsid w:val="002A46AE"/>
    <w:rsid w:val="002A51B3"/>
    <w:rsid w:val="002A5BE9"/>
    <w:rsid w:val="002A5C39"/>
    <w:rsid w:val="002A5DFB"/>
    <w:rsid w:val="002A6B4B"/>
    <w:rsid w:val="002A6CAA"/>
    <w:rsid w:val="002A6EBF"/>
    <w:rsid w:val="002A7468"/>
    <w:rsid w:val="002A7B55"/>
    <w:rsid w:val="002A7EFB"/>
    <w:rsid w:val="002A7FB9"/>
    <w:rsid w:val="002B1D0A"/>
    <w:rsid w:val="002B3948"/>
    <w:rsid w:val="002B49F7"/>
    <w:rsid w:val="002B4F5C"/>
    <w:rsid w:val="002B5798"/>
    <w:rsid w:val="002B615A"/>
    <w:rsid w:val="002B6901"/>
    <w:rsid w:val="002B76E7"/>
    <w:rsid w:val="002C05FD"/>
    <w:rsid w:val="002C09E2"/>
    <w:rsid w:val="002C1DCB"/>
    <w:rsid w:val="002C31C3"/>
    <w:rsid w:val="002C3C27"/>
    <w:rsid w:val="002C49F1"/>
    <w:rsid w:val="002C4AC3"/>
    <w:rsid w:val="002C5384"/>
    <w:rsid w:val="002C58A9"/>
    <w:rsid w:val="002C6A62"/>
    <w:rsid w:val="002C6ABF"/>
    <w:rsid w:val="002C7896"/>
    <w:rsid w:val="002C7A82"/>
    <w:rsid w:val="002C7B37"/>
    <w:rsid w:val="002D09FB"/>
    <w:rsid w:val="002D0E38"/>
    <w:rsid w:val="002D1366"/>
    <w:rsid w:val="002D13DD"/>
    <w:rsid w:val="002D1F10"/>
    <w:rsid w:val="002D2772"/>
    <w:rsid w:val="002D2AE6"/>
    <w:rsid w:val="002D2BCC"/>
    <w:rsid w:val="002D2E76"/>
    <w:rsid w:val="002D3B1D"/>
    <w:rsid w:val="002D3EB6"/>
    <w:rsid w:val="002D43F5"/>
    <w:rsid w:val="002D43FB"/>
    <w:rsid w:val="002D4FDD"/>
    <w:rsid w:val="002D506E"/>
    <w:rsid w:val="002D56BA"/>
    <w:rsid w:val="002D63DD"/>
    <w:rsid w:val="002D65A0"/>
    <w:rsid w:val="002D678C"/>
    <w:rsid w:val="002D6BC7"/>
    <w:rsid w:val="002D755C"/>
    <w:rsid w:val="002D7666"/>
    <w:rsid w:val="002E0481"/>
    <w:rsid w:val="002E0763"/>
    <w:rsid w:val="002E1C3A"/>
    <w:rsid w:val="002E376E"/>
    <w:rsid w:val="002E3E6B"/>
    <w:rsid w:val="002E3FEE"/>
    <w:rsid w:val="002E44A8"/>
    <w:rsid w:val="002E5A9B"/>
    <w:rsid w:val="002E66B2"/>
    <w:rsid w:val="002E66C1"/>
    <w:rsid w:val="002E6821"/>
    <w:rsid w:val="002E68F9"/>
    <w:rsid w:val="002E69E3"/>
    <w:rsid w:val="002E7223"/>
    <w:rsid w:val="002E7D4A"/>
    <w:rsid w:val="002F0E2F"/>
    <w:rsid w:val="002F1967"/>
    <w:rsid w:val="002F1B5C"/>
    <w:rsid w:val="002F1CC3"/>
    <w:rsid w:val="002F2555"/>
    <w:rsid w:val="002F36BB"/>
    <w:rsid w:val="002F3888"/>
    <w:rsid w:val="002F58A0"/>
    <w:rsid w:val="002F5903"/>
    <w:rsid w:val="002F6248"/>
    <w:rsid w:val="002F6858"/>
    <w:rsid w:val="002F686E"/>
    <w:rsid w:val="002F753B"/>
    <w:rsid w:val="002F7BCF"/>
    <w:rsid w:val="00300293"/>
    <w:rsid w:val="003006E3"/>
    <w:rsid w:val="00300914"/>
    <w:rsid w:val="00300DAA"/>
    <w:rsid w:val="0030104C"/>
    <w:rsid w:val="003010E2"/>
    <w:rsid w:val="00301599"/>
    <w:rsid w:val="00301675"/>
    <w:rsid w:val="00302128"/>
    <w:rsid w:val="0030398E"/>
    <w:rsid w:val="00304E9F"/>
    <w:rsid w:val="00305C19"/>
    <w:rsid w:val="003061D0"/>
    <w:rsid w:val="003068B4"/>
    <w:rsid w:val="00307074"/>
    <w:rsid w:val="00307637"/>
    <w:rsid w:val="00310653"/>
    <w:rsid w:val="00311C5F"/>
    <w:rsid w:val="00312AC9"/>
    <w:rsid w:val="00312EC5"/>
    <w:rsid w:val="0031320D"/>
    <w:rsid w:val="0031384B"/>
    <w:rsid w:val="00313B77"/>
    <w:rsid w:val="00313DD5"/>
    <w:rsid w:val="0031409B"/>
    <w:rsid w:val="00315BEA"/>
    <w:rsid w:val="00316D64"/>
    <w:rsid w:val="00316ED2"/>
    <w:rsid w:val="003171B9"/>
    <w:rsid w:val="00320A95"/>
    <w:rsid w:val="0032133C"/>
    <w:rsid w:val="00321486"/>
    <w:rsid w:val="003214F6"/>
    <w:rsid w:val="003227AA"/>
    <w:rsid w:val="00322D1B"/>
    <w:rsid w:val="00323B1D"/>
    <w:rsid w:val="00323EF2"/>
    <w:rsid w:val="00323FAB"/>
    <w:rsid w:val="003250B7"/>
    <w:rsid w:val="003258D1"/>
    <w:rsid w:val="00325F4B"/>
    <w:rsid w:val="003277EE"/>
    <w:rsid w:val="00327ACC"/>
    <w:rsid w:val="003304D8"/>
    <w:rsid w:val="00330B47"/>
    <w:rsid w:val="003311BF"/>
    <w:rsid w:val="003314FE"/>
    <w:rsid w:val="0033181A"/>
    <w:rsid w:val="00331B98"/>
    <w:rsid w:val="003329FF"/>
    <w:rsid w:val="00332F63"/>
    <w:rsid w:val="00333484"/>
    <w:rsid w:val="00333973"/>
    <w:rsid w:val="00334275"/>
    <w:rsid w:val="00334532"/>
    <w:rsid w:val="00334A62"/>
    <w:rsid w:val="0033598F"/>
    <w:rsid w:val="003372F8"/>
    <w:rsid w:val="00340011"/>
    <w:rsid w:val="0034020B"/>
    <w:rsid w:val="00340932"/>
    <w:rsid w:val="00340FE3"/>
    <w:rsid w:val="00341966"/>
    <w:rsid w:val="00341B59"/>
    <w:rsid w:val="00342538"/>
    <w:rsid w:val="003429DA"/>
    <w:rsid w:val="00342C29"/>
    <w:rsid w:val="00344DFB"/>
    <w:rsid w:val="0034582E"/>
    <w:rsid w:val="0034586C"/>
    <w:rsid w:val="0034667A"/>
    <w:rsid w:val="0034705B"/>
    <w:rsid w:val="00347501"/>
    <w:rsid w:val="0034754A"/>
    <w:rsid w:val="0035037B"/>
    <w:rsid w:val="00350435"/>
    <w:rsid w:val="003507D8"/>
    <w:rsid w:val="00350890"/>
    <w:rsid w:val="0035095C"/>
    <w:rsid w:val="0035155F"/>
    <w:rsid w:val="00351F29"/>
    <w:rsid w:val="00351F5C"/>
    <w:rsid w:val="0035211B"/>
    <w:rsid w:val="00352A33"/>
    <w:rsid w:val="00354540"/>
    <w:rsid w:val="00354AD2"/>
    <w:rsid w:val="00354B20"/>
    <w:rsid w:val="00354C6F"/>
    <w:rsid w:val="00355780"/>
    <w:rsid w:val="00356254"/>
    <w:rsid w:val="003567F9"/>
    <w:rsid w:val="00356BAD"/>
    <w:rsid w:val="0035736F"/>
    <w:rsid w:val="00357636"/>
    <w:rsid w:val="00357C8F"/>
    <w:rsid w:val="0036123F"/>
    <w:rsid w:val="00361984"/>
    <w:rsid w:val="00363EA5"/>
    <w:rsid w:val="003644D1"/>
    <w:rsid w:val="00364503"/>
    <w:rsid w:val="0036797E"/>
    <w:rsid w:val="003679D9"/>
    <w:rsid w:val="00367B73"/>
    <w:rsid w:val="0037051B"/>
    <w:rsid w:val="00371290"/>
    <w:rsid w:val="00372A64"/>
    <w:rsid w:val="00373490"/>
    <w:rsid w:val="00373CDC"/>
    <w:rsid w:val="00375E94"/>
    <w:rsid w:val="003766BD"/>
    <w:rsid w:val="00377056"/>
    <w:rsid w:val="00377207"/>
    <w:rsid w:val="00377A34"/>
    <w:rsid w:val="00377F09"/>
    <w:rsid w:val="003803CA"/>
    <w:rsid w:val="003808BE"/>
    <w:rsid w:val="003817AC"/>
    <w:rsid w:val="00381FF3"/>
    <w:rsid w:val="00382957"/>
    <w:rsid w:val="00382A9A"/>
    <w:rsid w:val="00382E4B"/>
    <w:rsid w:val="003832A4"/>
    <w:rsid w:val="003834CC"/>
    <w:rsid w:val="003839B2"/>
    <w:rsid w:val="00383E6F"/>
    <w:rsid w:val="00383F98"/>
    <w:rsid w:val="00383FEE"/>
    <w:rsid w:val="00384E02"/>
    <w:rsid w:val="003852A4"/>
    <w:rsid w:val="0038579B"/>
    <w:rsid w:val="00385BFE"/>
    <w:rsid w:val="00387BBD"/>
    <w:rsid w:val="00390533"/>
    <w:rsid w:val="00390C2A"/>
    <w:rsid w:val="003914EF"/>
    <w:rsid w:val="0039174B"/>
    <w:rsid w:val="00392761"/>
    <w:rsid w:val="003927D5"/>
    <w:rsid w:val="00393CB2"/>
    <w:rsid w:val="00394921"/>
    <w:rsid w:val="0039673C"/>
    <w:rsid w:val="00396B5D"/>
    <w:rsid w:val="003A02F2"/>
    <w:rsid w:val="003A064E"/>
    <w:rsid w:val="003A12B9"/>
    <w:rsid w:val="003A1927"/>
    <w:rsid w:val="003A1AA9"/>
    <w:rsid w:val="003A2812"/>
    <w:rsid w:val="003A2943"/>
    <w:rsid w:val="003A321B"/>
    <w:rsid w:val="003A3890"/>
    <w:rsid w:val="003A3EAC"/>
    <w:rsid w:val="003A4845"/>
    <w:rsid w:val="003A51CD"/>
    <w:rsid w:val="003A5536"/>
    <w:rsid w:val="003A576C"/>
    <w:rsid w:val="003A6254"/>
    <w:rsid w:val="003A6423"/>
    <w:rsid w:val="003A66CD"/>
    <w:rsid w:val="003A7D0C"/>
    <w:rsid w:val="003A7F20"/>
    <w:rsid w:val="003B013A"/>
    <w:rsid w:val="003B05A1"/>
    <w:rsid w:val="003B0F1A"/>
    <w:rsid w:val="003B0FC6"/>
    <w:rsid w:val="003B11E8"/>
    <w:rsid w:val="003B187B"/>
    <w:rsid w:val="003B1C50"/>
    <w:rsid w:val="003B1CEC"/>
    <w:rsid w:val="003B263F"/>
    <w:rsid w:val="003B282C"/>
    <w:rsid w:val="003B40AC"/>
    <w:rsid w:val="003B5C29"/>
    <w:rsid w:val="003B5E0B"/>
    <w:rsid w:val="003B6BBE"/>
    <w:rsid w:val="003B6CB1"/>
    <w:rsid w:val="003B6CD2"/>
    <w:rsid w:val="003B6F63"/>
    <w:rsid w:val="003B705D"/>
    <w:rsid w:val="003B785C"/>
    <w:rsid w:val="003B7DE7"/>
    <w:rsid w:val="003C185B"/>
    <w:rsid w:val="003C1A58"/>
    <w:rsid w:val="003C1FB6"/>
    <w:rsid w:val="003C24C7"/>
    <w:rsid w:val="003C2FF7"/>
    <w:rsid w:val="003C3186"/>
    <w:rsid w:val="003C40BA"/>
    <w:rsid w:val="003C42F5"/>
    <w:rsid w:val="003C4A5D"/>
    <w:rsid w:val="003C4B40"/>
    <w:rsid w:val="003C509E"/>
    <w:rsid w:val="003C52F7"/>
    <w:rsid w:val="003C555F"/>
    <w:rsid w:val="003C57C5"/>
    <w:rsid w:val="003C5E55"/>
    <w:rsid w:val="003C657F"/>
    <w:rsid w:val="003C6EC9"/>
    <w:rsid w:val="003C7891"/>
    <w:rsid w:val="003D037F"/>
    <w:rsid w:val="003D0C31"/>
    <w:rsid w:val="003D204D"/>
    <w:rsid w:val="003D2495"/>
    <w:rsid w:val="003D3AB1"/>
    <w:rsid w:val="003D3B85"/>
    <w:rsid w:val="003D40AD"/>
    <w:rsid w:val="003D4A73"/>
    <w:rsid w:val="003D4CE0"/>
    <w:rsid w:val="003D598A"/>
    <w:rsid w:val="003D5A00"/>
    <w:rsid w:val="003D639A"/>
    <w:rsid w:val="003D708B"/>
    <w:rsid w:val="003E03A1"/>
    <w:rsid w:val="003E0CBC"/>
    <w:rsid w:val="003E0F71"/>
    <w:rsid w:val="003E1FDF"/>
    <w:rsid w:val="003E2CAA"/>
    <w:rsid w:val="003E35F9"/>
    <w:rsid w:val="003E3DB3"/>
    <w:rsid w:val="003E3EF8"/>
    <w:rsid w:val="003E4F19"/>
    <w:rsid w:val="003E599D"/>
    <w:rsid w:val="003E5B2F"/>
    <w:rsid w:val="003E5C88"/>
    <w:rsid w:val="003E5E0B"/>
    <w:rsid w:val="003E6231"/>
    <w:rsid w:val="003E6502"/>
    <w:rsid w:val="003E65D0"/>
    <w:rsid w:val="003E6FE8"/>
    <w:rsid w:val="003E70D6"/>
    <w:rsid w:val="003E7D4F"/>
    <w:rsid w:val="003F0164"/>
    <w:rsid w:val="003F01F4"/>
    <w:rsid w:val="003F0752"/>
    <w:rsid w:val="003F0914"/>
    <w:rsid w:val="003F0B99"/>
    <w:rsid w:val="003F1456"/>
    <w:rsid w:val="003F14C5"/>
    <w:rsid w:val="003F1954"/>
    <w:rsid w:val="003F1A19"/>
    <w:rsid w:val="003F228E"/>
    <w:rsid w:val="003F2673"/>
    <w:rsid w:val="003F2B1A"/>
    <w:rsid w:val="003F2E2C"/>
    <w:rsid w:val="003F32DF"/>
    <w:rsid w:val="003F34BD"/>
    <w:rsid w:val="003F368D"/>
    <w:rsid w:val="003F3BB3"/>
    <w:rsid w:val="003F3D5E"/>
    <w:rsid w:val="003F5DF8"/>
    <w:rsid w:val="003F6525"/>
    <w:rsid w:val="003F73BF"/>
    <w:rsid w:val="003F74FA"/>
    <w:rsid w:val="003F788C"/>
    <w:rsid w:val="004002A6"/>
    <w:rsid w:val="00400860"/>
    <w:rsid w:val="00400928"/>
    <w:rsid w:val="00400C76"/>
    <w:rsid w:val="0040116F"/>
    <w:rsid w:val="0040144E"/>
    <w:rsid w:val="004016F3"/>
    <w:rsid w:val="00401729"/>
    <w:rsid w:val="00402232"/>
    <w:rsid w:val="0040234A"/>
    <w:rsid w:val="0040265F"/>
    <w:rsid w:val="004027B5"/>
    <w:rsid w:val="004027D5"/>
    <w:rsid w:val="00402CC5"/>
    <w:rsid w:val="0040315F"/>
    <w:rsid w:val="004031F2"/>
    <w:rsid w:val="00404156"/>
    <w:rsid w:val="00404763"/>
    <w:rsid w:val="004053C5"/>
    <w:rsid w:val="004054FB"/>
    <w:rsid w:val="0040599E"/>
    <w:rsid w:val="00405C64"/>
    <w:rsid w:val="0040682D"/>
    <w:rsid w:val="004071C4"/>
    <w:rsid w:val="004073A6"/>
    <w:rsid w:val="004114A8"/>
    <w:rsid w:val="00411B53"/>
    <w:rsid w:val="00415701"/>
    <w:rsid w:val="0041596D"/>
    <w:rsid w:val="0041601A"/>
    <w:rsid w:val="004165BF"/>
    <w:rsid w:val="00416C86"/>
    <w:rsid w:val="00420ACE"/>
    <w:rsid w:val="004219AE"/>
    <w:rsid w:val="00421D7A"/>
    <w:rsid w:val="00421E87"/>
    <w:rsid w:val="004222CE"/>
    <w:rsid w:val="004222DA"/>
    <w:rsid w:val="00422822"/>
    <w:rsid w:val="00423655"/>
    <w:rsid w:val="00423798"/>
    <w:rsid w:val="00424094"/>
    <w:rsid w:val="00424DC3"/>
    <w:rsid w:val="00424E68"/>
    <w:rsid w:val="004256FA"/>
    <w:rsid w:val="004258EE"/>
    <w:rsid w:val="00426D95"/>
    <w:rsid w:val="00430660"/>
    <w:rsid w:val="00431013"/>
    <w:rsid w:val="00433365"/>
    <w:rsid w:val="00433E14"/>
    <w:rsid w:val="004341CA"/>
    <w:rsid w:val="0043428F"/>
    <w:rsid w:val="00435808"/>
    <w:rsid w:val="00435DDC"/>
    <w:rsid w:val="00435E5F"/>
    <w:rsid w:val="00437142"/>
    <w:rsid w:val="00437529"/>
    <w:rsid w:val="0043788F"/>
    <w:rsid w:val="00437A62"/>
    <w:rsid w:val="00437B9F"/>
    <w:rsid w:val="00437E5B"/>
    <w:rsid w:val="00440121"/>
    <w:rsid w:val="00441400"/>
    <w:rsid w:val="00441699"/>
    <w:rsid w:val="00442530"/>
    <w:rsid w:val="0044269B"/>
    <w:rsid w:val="00442FAA"/>
    <w:rsid w:val="0044336A"/>
    <w:rsid w:val="0044349E"/>
    <w:rsid w:val="00443EFC"/>
    <w:rsid w:val="00444419"/>
    <w:rsid w:val="00444495"/>
    <w:rsid w:val="004447D3"/>
    <w:rsid w:val="004451F7"/>
    <w:rsid w:val="0044585F"/>
    <w:rsid w:val="00445E3B"/>
    <w:rsid w:val="0044626F"/>
    <w:rsid w:val="004471CF"/>
    <w:rsid w:val="0044749D"/>
    <w:rsid w:val="0044759E"/>
    <w:rsid w:val="004479FA"/>
    <w:rsid w:val="004500CA"/>
    <w:rsid w:val="00451268"/>
    <w:rsid w:val="00451840"/>
    <w:rsid w:val="00451F16"/>
    <w:rsid w:val="00452E82"/>
    <w:rsid w:val="00453168"/>
    <w:rsid w:val="004538A4"/>
    <w:rsid w:val="004545A0"/>
    <w:rsid w:val="004545E3"/>
    <w:rsid w:val="00455B9C"/>
    <w:rsid w:val="00455BE0"/>
    <w:rsid w:val="00455EFA"/>
    <w:rsid w:val="00455F99"/>
    <w:rsid w:val="00456958"/>
    <w:rsid w:val="00457194"/>
    <w:rsid w:val="0045748C"/>
    <w:rsid w:val="00460064"/>
    <w:rsid w:val="0046014D"/>
    <w:rsid w:val="00460E74"/>
    <w:rsid w:val="00461715"/>
    <w:rsid w:val="004619FF"/>
    <w:rsid w:val="00461BD4"/>
    <w:rsid w:val="0046318C"/>
    <w:rsid w:val="004635AC"/>
    <w:rsid w:val="00463B00"/>
    <w:rsid w:val="00463C8C"/>
    <w:rsid w:val="0046449E"/>
    <w:rsid w:val="00464889"/>
    <w:rsid w:val="00464B03"/>
    <w:rsid w:val="00465002"/>
    <w:rsid w:val="00465959"/>
    <w:rsid w:val="00465B10"/>
    <w:rsid w:val="00465C4A"/>
    <w:rsid w:val="00467B37"/>
    <w:rsid w:val="00467F1C"/>
    <w:rsid w:val="00470057"/>
    <w:rsid w:val="00470B0A"/>
    <w:rsid w:val="004716CA"/>
    <w:rsid w:val="00471FFA"/>
    <w:rsid w:val="0047212B"/>
    <w:rsid w:val="004721F8"/>
    <w:rsid w:val="00472244"/>
    <w:rsid w:val="0047231F"/>
    <w:rsid w:val="004732AB"/>
    <w:rsid w:val="00474022"/>
    <w:rsid w:val="004741E4"/>
    <w:rsid w:val="00474A66"/>
    <w:rsid w:val="00475C53"/>
    <w:rsid w:val="0047636E"/>
    <w:rsid w:val="00476FD7"/>
    <w:rsid w:val="00477115"/>
    <w:rsid w:val="0047772C"/>
    <w:rsid w:val="00477817"/>
    <w:rsid w:val="00480226"/>
    <w:rsid w:val="0048057C"/>
    <w:rsid w:val="0048107F"/>
    <w:rsid w:val="0048180C"/>
    <w:rsid w:val="00481C66"/>
    <w:rsid w:val="00482010"/>
    <w:rsid w:val="004821CD"/>
    <w:rsid w:val="004823E4"/>
    <w:rsid w:val="00482845"/>
    <w:rsid w:val="00482E0C"/>
    <w:rsid w:val="004835F8"/>
    <w:rsid w:val="00484121"/>
    <w:rsid w:val="00485222"/>
    <w:rsid w:val="00485345"/>
    <w:rsid w:val="00485B3C"/>
    <w:rsid w:val="00485FE0"/>
    <w:rsid w:val="00486457"/>
    <w:rsid w:val="00486AEC"/>
    <w:rsid w:val="00486CA3"/>
    <w:rsid w:val="00490004"/>
    <w:rsid w:val="00490C36"/>
    <w:rsid w:val="00490E02"/>
    <w:rsid w:val="00491EA0"/>
    <w:rsid w:val="00492212"/>
    <w:rsid w:val="0049298E"/>
    <w:rsid w:val="00492E5F"/>
    <w:rsid w:val="00493557"/>
    <w:rsid w:val="00493A55"/>
    <w:rsid w:val="0049475F"/>
    <w:rsid w:val="00494A9F"/>
    <w:rsid w:val="00494BBB"/>
    <w:rsid w:val="00494E3D"/>
    <w:rsid w:val="004953FC"/>
    <w:rsid w:val="0049547E"/>
    <w:rsid w:val="0049549A"/>
    <w:rsid w:val="00495A53"/>
    <w:rsid w:val="00495CE0"/>
    <w:rsid w:val="00496506"/>
    <w:rsid w:val="00497352"/>
    <w:rsid w:val="00497E75"/>
    <w:rsid w:val="004A0C26"/>
    <w:rsid w:val="004A1BCB"/>
    <w:rsid w:val="004A26A9"/>
    <w:rsid w:val="004A272D"/>
    <w:rsid w:val="004A2F37"/>
    <w:rsid w:val="004A372C"/>
    <w:rsid w:val="004A3BCD"/>
    <w:rsid w:val="004A4851"/>
    <w:rsid w:val="004A5E1E"/>
    <w:rsid w:val="004A615A"/>
    <w:rsid w:val="004A63D0"/>
    <w:rsid w:val="004A643D"/>
    <w:rsid w:val="004A66CD"/>
    <w:rsid w:val="004A74FA"/>
    <w:rsid w:val="004A79FF"/>
    <w:rsid w:val="004A7F76"/>
    <w:rsid w:val="004B0469"/>
    <w:rsid w:val="004B0732"/>
    <w:rsid w:val="004B1AA1"/>
    <w:rsid w:val="004B2EE9"/>
    <w:rsid w:val="004B4B89"/>
    <w:rsid w:val="004B4BBA"/>
    <w:rsid w:val="004B4EF1"/>
    <w:rsid w:val="004B5B01"/>
    <w:rsid w:val="004B6592"/>
    <w:rsid w:val="004B6678"/>
    <w:rsid w:val="004B7A6C"/>
    <w:rsid w:val="004C01BB"/>
    <w:rsid w:val="004C0988"/>
    <w:rsid w:val="004C0A9D"/>
    <w:rsid w:val="004C0CB9"/>
    <w:rsid w:val="004C0CFC"/>
    <w:rsid w:val="004C0DA5"/>
    <w:rsid w:val="004C142D"/>
    <w:rsid w:val="004C1AF1"/>
    <w:rsid w:val="004C2CD0"/>
    <w:rsid w:val="004C317A"/>
    <w:rsid w:val="004C3556"/>
    <w:rsid w:val="004C3943"/>
    <w:rsid w:val="004C3BDF"/>
    <w:rsid w:val="004C40CA"/>
    <w:rsid w:val="004C4258"/>
    <w:rsid w:val="004C5362"/>
    <w:rsid w:val="004C5410"/>
    <w:rsid w:val="004C5576"/>
    <w:rsid w:val="004C5847"/>
    <w:rsid w:val="004C621D"/>
    <w:rsid w:val="004C643B"/>
    <w:rsid w:val="004C6A10"/>
    <w:rsid w:val="004C6A78"/>
    <w:rsid w:val="004C72D1"/>
    <w:rsid w:val="004D008D"/>
    <w:rsid w:val="004D0195"/>
    <w:rsid w:val="004D08BA"/>
    <w:rsid w:val="004D09E8"/>
    <w:rsid w:val="004D121C"/>
    <w:rsid w:val="004D13E3"/>
    <w:rsid w:val="004D24BE"/>
    <w:rsid w:val="004D2A1F"/>
    <w:rsid w:val="004D3185"/>
    <w:rsid w:val="004D345C"/>
    <w:rsid w:val="004D3489"/>
    <w:rsid w:val="004D3EED"/>
    <w:rsid w:val="004D4310"/>
    <w:rsid w:val="004D4A57"/>
    <w:rsid w:val="004D4B19"/>
    <w:rsid w:val="004D50C4"/>
    <w:rsid w:val="004D50C6"/>
    <w:rsid w:val="004D5458"/>
    <w:rsid w:val="004D6301"/>
    <w:rsid w:val="004D6CBC"/>
    <w:rsid w:val="004D7E18"/>
    <w:rsid w:val="004D7E89"/>
    <w:rsid w:val="004D7FBF"/>
    <w:rsid w:val="004E09F8"/>
    <w:rsid w:val="004E0BA3"/>
    <w:rsid w:val="004E0F03"/>
    <w:rsid w:val="004E0F1B"/>
    <w:rsid w:val="004E0F53"/>
    <w:rsid w:val="004E1ECB"/>
    <w:rsid w:val="004E2010"/>
    <w:rsid w:val="004E2070"/>
    <w:rsid w:val="004E2105"/>
    <w:rsid w:val="004E2306"/>
    <w:rsid w:val="004E2BCD"/>
    <w:rsid w:val="004E3C5C"/>
    <w:rsid w:val="004E3E26"/>
    <w:rsid w:val="004E3EAA"/>
    <w:rsid w:val="004E432C"/>
    <w:rsid w:val="004E4362"/>
    <w:rsid w:val="004E4ED6"/>
    <w:rsid w:val="004E5339"/>
    <w:rsid w:val="004E5644"/>
    <w:rsid w:val="004E5776"/>
    <w:rsid w:val="004E5E0E"/>
    <w:rsid w:val="004E6AC8"/>
    <w:rsid w:val="004E6FC5"/>
    <w:rsid w:val="004E7077"/>
    <w:rsid w:val="004E74F0"/>
    <w:rsid w:val="004E78DB"/>
    <w:rsid w:val="004E79B9"/>
    <w:rsid w:val="004F038B"/>
    <w:rsid w:val="004F1F33"/>
    <w:rsid w:val="004F288F"/>
    <w:rsid w:val="004F3DE4"/>
    <w:rsid w:val="004F494A"/>
    <w:rsid w:val="004F5BD5"/>
    <w:rsid w:val="004F634E"/>
    <w:rsid w:val="004F6537"/>
    <w:rsid w:val="004F75FC"/>
    <w:rsid w:val="004F7BB5"/>
    <w:rsid w:val="004F7BB8"/>
    <w:rsid w:val="005008EB"/>
    <w:rsid w:val="005009AA"/>
    <w:rsid w:val="00501B2D"/>
    <w:rsid w:val="00502E1F"/>
    <w:rsid w:val="00504804"/>
    <w:rsid w:val="00505F23"/>
    <w:rsid w:val="00506BCD"/>
    <w:rsid w:val="00507154"/>
    <w:rsid w:val="00507CB0"/>
    <w:rsid w:val="0051092C"/>
    <w:rsid w:val="00511215"/>
    <w:rsid w:val="00511885"/>
    <w:rsid w:val="00511AC1"/>
    <w:rsid w:val="00512617"/>
    <w:rsid w:val="005127A7"/>
    <w:rsid w:val="00514A27"/>
    <w:rsid w:val="00514B69"/>
    <w:rsid w:val="00514DE9"/>
    <w:rsid w:val="00515376"/>
    <w:rsid w:val="00515A32"/>
    <w:rsid w:val="00515D19"/>
    <w:rsid w:val="005166CA"/>
    <w:rsid w:val="00516D2C"/>
    <w:rsid w:val="005172B6"/>
    <w:rsid w:val="00517976"/>
    <w:rsid w:val="00520470"/>
    <w:rsid w:val="005210AB"/>
    <w:rsid w:val="0052124A"/>
    <w:rsid w:val="0052132A"/>
    <w:rsid w:val="00522729"/>
    <w:rsid w:val="005229AE"/>
    <w:rsid w:val="00522B87"/>
    <w:rsid w:val="00522C9C"/>
    <w:rsid w:val="005235D3"/>
    <w:rsid w:val="00523693"/>
    <w:rsid w:val="005250C6"/>
    <w:rsid w:val="0052632B"/>
    <w:rsid w:val="005265C3"/>
    <w:rsid w:val="00526C20"/>
    <w:rsid w:val="005271F0"/>
    <w:rsid w:val="00527515"/>
    <w:rsid w:val="0052771B"/>
    <w:rsid w:val="0052783C"/>
    <w:rsid w:val="005317D9"/>
    <w:rsid w:val="005319D9"/>
    <w:rsid w:val="00532144"/>
    <w:rsid w:val="00532299"/>
    <w:rsid w:val="0053235A"/>
    <w:rsid w:val="0053282E"/>
    <w:rsid w:val="00533877"/>
    <w:rsid w:val="00533E46"/>
    <w:rsid w:val="005364BC"/>
    <w:rsid w:val="005376C4"/>
    <w:rsid w:val="00537A0D"/>
    <w:rsid w:val="00540176"/>
    <w:rsid w:val="0054114C"/>
    <w:rsid w:val="00541448"/>
    <w:rsid w:val="00541E54"/>
    <w:rsid w:val="0054232D"/>
    <w:rsid w:val="00542E51"/>
    <w:rsid w:val="0054362B"/>
    <w:rsid w:val="005439E2"/>
    <w:rsid w:val="00543AC1"/>
    <w:rsid w:val="00544F60"/>
    <w:rsid w:val="005455AD"/>
    <w:rsid w:val="005457E4"/>
    <w:rsid w:val="00545A6C"/>
    <w:rsid w:val="00545BA8"/>
    <w:rsid w:val="00545CAC"/>
    <w:rsid w:val="00546DEB"/>
    <w:rsid w:val="00547166"/>
    <w:rsid w:val="00550686"/>
    <w:rsid w:val="005509F7"/>
    <w:rsid w:val="005513B2"/>
    <w:rsid w:val="00551702"/>
    <w:rsid w:val="0055175B"/>
    <w:rsid w:val="00553289"/>
    <w:rsid w:val="00553AF0"/>
    <w:rsid w:val="0055446E"/>
    <w:rsid w:val="0055473A"/>
    <w:rsid w:val="00555433"/>
    <w:rsid w:val="00555F35"/>
    <w:rsid w:val="00560D24"/>
    <w:rsid w:val="00561A7D"/>
    <w:rsid w:val="00561B20"/>
    <w:rsid w:val="00561C2F"/>
    <w:rsid w:val="0056241B"/>
    <w:rsid w:val="00562439"/>
    <w:rsid w:val="0056299F"/>
    <w:rsid w:val="00562E32"/>
    <w:rsid w:val="00562FA6"/>
    <w:rsid w:val="0056302D"/>
    <w:rsid w:val="00563CBF"/>
    <w:rsid w:val="00563CDE"/>
    <w:rsid w:val="005653F4"/>
    <w:rsid w:val="00566044"/>
    <w:rsid w:val="00566295"/>
    <w:rsid w:val="005668FE"/>
    <w:rsid w:val="00566BD5"/>
    <w:rsid w:val="00570598"/>
    <w:rsid w:val="00570FEB"/>
    <w:rsid w:val="00570FF9"/>
    <w:rsid w:val="005720FC"/>
    <w:rsid w:val="005735C3"/>
    <w:rsid w:val="005736DE"/>
    <w:rsid w:val="0057388B"/>
    <w:rsid w:val="00573D3D"/>
    <w:rsid w:val="00574C89"/>
    <w:rsid w:val="00574F02"/>
    <w:rsid w:val="00575279"/>
    <w:rsid w:val="00575655"/>
    <w:rsid w:val="00575B3B"/>
    <w:rsid w:val="0057655B"/>
    <w:rsid w:val="00576C86"/>
    <w:rsid w:val="005774DD"/>
    <w:rsid w:val="005806A9"/>
    <w:rsid w:val="005808DB"/>
    <w:rsid w:val="005809D7"/>
    <w:rsid w:val="00580F9D"/>
    <w:rsid w:val="005829FA"/>
    <w:rsid w:val="00582D91"/>
    <w:rsid w:val="0058367C"/>
    <w:rsid w:val="00584485"/>
    <w:rsid w:val="00584925"/>
    <w:rsid w:val="00584C52"/>
    <w:rsid w:val="00584DA6"/>
    <w:rsid w:val="00584E5A"/>
    <w:rsid w:val="00585103"/>
    <w:rsid w:val="00585F6A"/>
    <w:rsid w:val="00586EFF"/>
    <w:rsid w:val="00587A56"/>
    <w:rsid w:val="005903E0"/>
    <w:rsid w:val="00590591"/>
    <w:rsid w:val="00590E42"/>
    <w:rsid w:val="00591606"/>
    <w:rsid w:val="0059284A"/>
    <w:rsid w:val="00592AFF"/>
    <w:rsid w:val="00592F67"/>
    <w:rsid w:val="00593C82"/>
    <w:rsid w:val="0059477E"/>
    <w:rsid w:val="005958B1"/>
    <w:rsid w:val="0059616F"/>
    <w:rsid w:val="00596286"/>
    <w:rsid w:val="00596736"/>
    <w:rsid w:val="00596C81"/>
    <w:rsid w:val="005A042B"/>
    <w:rsid w:val="005A1E4F"/>
    <w:rsid w:val="005A1F21"/>
    <w:rsid w:val="005A200F"/>
    <w:rsid w:val="005A2820"/>
    <w:rsid w:val="005A3F9C"/>
    <w:rsid w:val="005A4003"/>
    <w:rsid w:val="005A40F8"/>
    <w:rsid w:val="005A4539"/>
    <w:rsid w:val="005A461E"/>
    <w:rsid w:val="005A4757"/>
    <w:rsid w:val="005A4831"/>
    <w:rsid w:val="005A4F18"/>
    <w:rsid w:val="005A5768"/>
    <w:rsid w:val="005A5A76"/>
    <w:rsid w:val="005A5E88"/>
    <w:rsid w:val="005A6AA4"/>
    <w:rsid w:val="005A7C19"/>
    <w:rsid w:val="005A7E82"/>
    <w:rsid w:val="005B12A9"/>
    <w:rsid w:val="005B13C5"/>
    <w:rsid w:val="005B1861"/>
    <w:rsid w:val="005B193C"/>
    <w:rsid w:val="005B204A"/>
    <w:rsid w:val="005B3354"/>
    <w:rsid w:val="005B45FB"/>
    <w:rsid w:val="005B4D4C"/>
    <w:rsid w:val="005B535B"/>
    <w:rsid w:val="005B53BE"/>
    <w:rsid w:val="005B5D9F"/>
    <w:rsid w:val="005B69E9"/>
    <w:rsid w:val="005B6C3D"/>
    <w:rsid w:val="005B6E15"/>
    <w:rsid w:val="005B7A05"/>
    <w:rsid w:val="005C00D5"/>
    <w:rsid w:val="005C0D51"/>
    <w:rsid w:val="005C1B0B"/>
    <w:rsid w:val="005C20F9"/>
    <w:rsid w:val="005C2BD9"/>
    <w:rsid w:val="005C2F25"/>
    <w:rsid w:val="005C32D7"/>
    <w:rsid w:val="005C35D9"/>
    <w:rsid w:val="005C3BA9"/>
    <w:rsid w:val="005C50B1"/>
    <w:rsid w:val="005C564A"/>
    <w:rsid w:val="005C57CD"/>
    <w:rsid w:val="005C607F"/>
    <w:rsid w:val="005C630C"/>
    <w:rsid w:val="005C632A"/>
    <w:rsid w:val="005C66FF"/>
    <w:rsid w:val="005C6A06"/>
    <w:rsid w:val="005C6C83"/>
    <w:rsid w:val="005C71EA"/>
    <w:rsid w:val="005C72D2"/>
    <w:rsid w:val="005C7441"/>
    <w:rsid w:val="005C7F7A"/>
    <w:rsid w:val="005D0DE6"/>
    <w:rsid w:val="005D162E"/>
    <w:rsid w:val="005D1B36"/>
    <w:rsid w:val="005D1F7B"/>
    <w:rsid w:val="005D29B2"/>
    <w:rsid w:val="005D459C"/>
    <w:rsid w:val="005D6FBC"/>
    <w:rsid w:val="005D7344"/>
    <w:rsid w:val="005D7AA3"/>
    <w:rsid w:val="005D7CAF"/>
    <w:rsid w:val="005E0108"/>
    <w:rsid w:val="005E0368"/>
    <w:rsid w:val="005E098D"/>
    <w:rsid w:val="005E09F0"/>
    <w:rsid w:val="005E0D18"/>
    <w:rsid w:val="005E1F3E"/>
    <w:rsid w:val="005E2C79"/>
    <w:rsid w:val="005E3CFB"/>
    <w:rsid w:val="005E3E48"/>
    <w:rsid w:val="005E485D"/>
    <w:rsid w:val="005E4864"/>
    <w:rsid w:val="005E4A6C"/>
    <w:rsid w:val="005E4ABE"/>
    <w:rsid w:val="005E6B6D"/>
    <w:rsid w:val="005E7401"/>
    <w:rsid w:val="005F10BE"/>
    <w:rsid w:val="005F1F73"/>
    <w:rsid w:val="005F2BC9"/>
    <w:rsid w:val="005F322B"/>
    <w:rsid w:val="005F3738"/>
    <w:rsid w:val="005F4142"/>
    <w:rsid w:val="005F4841"/>
    <w:rsid w:val="005F4A9C"/>
    <w:rsid w:val="005F5ED0"/>
    <w:rsid w:val="005F6805"/>
    <w:rsid w:val="00600CC8"/>
    <w:rsid w:val="00602FDF"/>
    <w:rsid w:val="00604BE6"/>
    <w:rsid w:val="006057E9"/>
    <w:rsid w:val="00605E88"/>
    <w:rsid w:val="00606467"/>
    <w:rsid w:val="00607000"/>
    <w:rsid w:val="006071A0"/>
    <w:rsid w:val="00607C09"/>
    <w:rsid w:val="00610236"/>
    <w:rsid w:val="0061073A"/>
    <w:rsid w:val="00610A0E"/>
    <w:rsid w:val="00610BE9"/>
    <w:rsid w:val="00610D56"/>
    <w:rsid w:val="00610F52"/>
    <w:rsid w:val="0061264C"/>
    <w:rsid w:val="00612985"/>
    <w:rsid w:val="006133BB"/>
    <w:rsid w:val="00613867"/>
    <w:rsid w:val="00616840"/>
    <w:rsid w:val="00617FBE"/>
    <w:rsid w:val="006200CA"/>
    <w:rsid w:val="0062060A"/>
    <w:rsid w:val="00621347"/>
    <w:rsid w:val="0062134D"/>
    <w:rsid w:val="00621433"/>
    <w:rsid w:val="00621A04"/>
    <w:rsid w:val="00622031"/>
    <w:rsid w:val="00622988"/>
    <w:rsid w:val="00623D7E"/>
    <w:rsid w:val="00623DFF"/>
    <w:rsid w:val="0062502A"/>
    <w:rsid w:val="00626950"/>
    <w:rsid w:val="00626997"/>
    <w:rsid w:val="006273B7"/>
    <w:rsid w:val="00630B61"/>
    <w:rsid w:val="006311D4"/>
    <w:rsid w:val="006311D6"/>
    <w:rsid w:val="006317C1"/>
    <w:rsid w:val="00631D98"/>
    <w:rsid w:val="0063200F"/>
    <w:rsid w:val="006320C2"/>
    <w:rsid w:val="0063269A"/>
    <w:rsid w:val="00633118"/>
    <w:rsid w:val="00633539"/>
    <w:rsid w:val="0063390F"/>
    <w:rsid w:val="00633C4E"/>
    <w:rsid w:val="00634640"/>
    <w:rsid w:val="00634AD3"/>
    <w:rsid w:val="00634C0F"/>
    <w:rsid w:val="00634EF0"/>
    <w:rsid w:val="0063556C"/>
    <w:rsid w:val="0063594D"/>
    <w:rsid w:val="00635E1B"/>
    <w:rsid w:val="00635F2B"/>
    <w:rsid w:val="00636922"/>
    <w:rsid w:val="00637E3E"/>
    <w:rsid w:val="00640C97"/>
    <w:rsid w:val="00641CAF"/>
    <w:rsid w:val="006422C0"/>
    <w:rsid w:val="006426B3"/>
    <w:rsid w:val="00642EA6"/>
    <w:rsid w:val="006431D1"/>
    <w:rsid w:val="006437B7"/>
    <w:rsid w:val="0064381A"/>
    <w:rsid w:val="00643E4E"/>
    <w:rsid w:val="00645A8C"/>
    <w:rsid w:val="00646930"/>
    <w:rsid w:val="00647E61"/>
    <w:rsid w:val="00647EF7"/>
    <w:rsid w:val="006500DF"/>
    <w:rsid w:val="00650776"/>
    <w:rsid w:val="00650F42"/>
    <w:rsid w:val="0065107A"/>
    <w:rsid w:val="006510C0"/>
    <w:rsid w:val="0065110F"/>
    <w:rsid w:val="006511A9"/>
    <w:rsid w:val="0065152B"/>
    <w:rsid w:val="00651BE2"/>
    <w:rsid w:val="00652109"/>
    <w:rsid w:val="00653AA4"/>
    <w:rsid w:val="00653FA1"/>
    <w:rsid w:val="006542FE"/>
    <w:rsid w:val="006543D9"/>
    <w:rsid w:val="006546FA"/>
    <w:rsid w:val="006551DC"/>
    <w:rsid w:val="006551E8"/>
    <w:rsid w:val="00655F3F"/>
    <w:rsid w:val="00656387"/>
    <w:rsid w:val="006564DE"/>
    <w:rsid w:val="00656A05"/>
    <w:rsid w:val="00656DAF"/>
    <w:rsid w:val="006574FE"/>
    <w:rsid w:val="00657AAF"/>
    <w:rsid w:val="00657AF0"/>
    <w:rsid w:val="00660399"/>
    <w:rsid w:val="00660BC1"/>
    <w:rsid w:val="006610C4"/>
    <w:rsid w:val="006611BB"/>
    <w:rsid w:val="0066144D"/>
    <w:rsid w:val="006615F1"/>
    <w:rsid w:val="00661642"/>
    <w:rsid w:val="0066183C"/>
    <w:rsid w:val="00662642"/>
    <w:rsid w:val="00662AD4"/>
    <w:rsid w:val="006640A8"/>
    <w:rsid w:val="0066464F"/>
    <w:rsid w:val="006652B6"/>
    <w:rsid w:val="00665F03"/>
    <w:rsid w:val="00665F68"/>
    <w:rsid w:val="00666352"/>
    <w:rsid w:val="006665A1"/>
    <w:rsid w:val="0066663A"/>
    <w:rsid w:val="006667B8"/>
    <w:rsid w:val="00667015"/>
    <w:rsid w:val="0066721B"/>
    <w:rsid w:val="006679CB"/>
    <w:rsid w:val="00667C04"/>
    <w:rsid w:val="00667CD7"/>
    <w:rsid w:val="00670727"/>
    <w:rsid w:val="0067087D"/>
    <w:rsid w:val="006713CD"/>
    <w:rsid w:val="00671497"/>
    <w:rsid w:val="006715C2"/>
    <w:rsid w:val="00672348"/>
    <w:rsid w:val="00672828"/>
    <w:rsid w:val="00672A78"/>
    <w:rsid w:val="00672F1C"/>
    <w:rsid w:val="00672FBB"/>
    <w:rsid w:val="00673071"/>
    <w:rsid w:val="00673296"/>
    <w:rsid w:val="00673C3A"/>
    <w:rsid w:val="00674108"/>
    <w:rsid w:val="0067469A"/>
    <w:rsid w:val="006758E5"/>
    <w:rsid w:val="00675C20"/>
    <w:rsid w:val="006778CC"/>
    <w:rsid w:val="00677BEE"/>
    <w:rsid w:val="00680D04"/>
    <w:rsid w:val="00681041"/>
    <w:rsid w:val="0068129E"/>
    <w:rsid w:val="00682128"/>
    <w:rsid w:val="00682931"/>
    <w:rsid w:val="00683050"/>
    <w:rsid w:val="00684C13"/>
    <w:rsid w:val="006853D9"/>
    <w:rsid w:val="00690767"/>
    <w:rsid w:val="00690F44"/>
    <w:rsid w:val="006916CF"/>
    <w:rsid w:val="00691CC2"/>
    <w:rsid w:val="00692C58"/>
    <w:rsid w:val="006937E6"/>
    <w:rsid w:val="0069519E"/>
    <w:rsid w:val="0069523E"/>
    <w:rsid w:val="006953EC"/>
    <w:rsid w:val="006957CA"/>
    <w:rsid w:val="00695D56"/>
    <w:rsid w:val="006961A4"/>
    <w:rsid w:val="006A0326"/>
    <w:rsid w:val="006A075D"/>
    <w:rsid w:val="006A0CF6"/>
    <w:rsid w:val="006A14B5"/>
    <w:rsid w:val="006A17EC"/>
    <w:rsid w:val="006A2593"/>
    <w:rsid w:val="006A2B15"/>
    <w:rsid w:val="006A355E"/>
    <w:rsid w:val="006A36C8"/>
    <w:rsid w:val="006A3A0A"/>
    <w:rsid w:val="006A4182"/>
    <w:rsid w:val="006A486A"/>
    <w:rsid w:val="006A48D2"/>
    <w:rsid w:val="006A51CE"/>
    <w:rsid w:val="006A52A4"/>
    <w:rsid w:val="006A5B18"/>
    <w:rsid w:val="006A5FEA"/>
    <w:rsid w:val="006A6514"/>
    <w:rsid w:val="006A6CAE"/>
    <w:rsid w:val="006A7513"/>
    <w:rsid w:val="006A75C7"/>
    <w:rsid w:val="006B1196"/>
    <w:rsid w:val="006B15EB"/>
    <w:rsid w:val="006B1AB6"/>
    <w:rsid w:val="006B2939"/>
    <w:rsid w:val="006B37F1"/>
    <w:rsid w:val="006B38FC"/>
    <w:rsid w:val="006B3D59"/>
    <w:rsid w:val="006B3EF8"/>
    <w:rsid w:val="006B4490"/>
    <w:rsid w:val="006B4FAA"/>
    <w:rsid w:val="006B5171"/>
    <w:rsid w:val="006B517D"/>
    <w:rsid w:val="006B54A3"/>
    <w:rsid w:val="006B728A"/>
    <w:rsid w:val="006B748A"/>
    <w:rsid w:val="006C03AC"/>
    <w:rsid w:val="006C0581"/>
    <w:rsid w:val="006C059B"/>
    <w:rsid w:val="006C09A8"/>
    <w:rsid w:val="006C2A08"/>
    <w:rsid w:val="006C2A47"/>
    <w:rsid w:val="006C3779"/>
    <w:rsid w:val="006C379D"/>
    <w:rsid w:val="006C3FD6"/>
    <w:rsid w:val="006C40EA"/>
    <w:rsid w:val="006C4860"/>
    <w:rsid w:val="006C49DE"/>
    <w:rsid w:val="006C4B95"/>
    <w:rsid w:val="006C5927"/>
    <w:rsid w:val="006C616D"/>
    <w:rsid w:val="006C63C7"/>
    <w:rsid w:val="006C740F"/>
    <w:rsid w:val="006C790E"/>
    <w:rsid w:val="006C7EAD"/>
    <w:rsid w:val="006D0422"/>
    <w:rsid w:val="006D1241"/>
    <w:rsid w:val="006D15F5"/>
    <w:rsid w:val="006D170F"/>
    <w:rsid w:val="006D1C2D"/>
    <w:rsid w:val="006D210F"/>
    <w:rsid w:val="006D2518"/>
    <w:rsid w:val="006D3294"/>
    <w:rsid w:val="006D3BB5"/>
    <w:rsid w:val="006D3E87"/>
    <w:rsid w:val="006D4741"/>
    <w:rsid w:val="006D51A3"/>
    <w:rsid w:val="006D5796"/>
    <w:rsid w:val="006D5799"/>
    <w:rsid w:val="006D5D41"/>
    <w:rsid w:val="006D7002"/>
    <w:rsid w:val="006D7077"/>
    <w:rsid w:val="006D7117"/>
    <w:rsid w:val="006D742C"/>
    <w:rsid w:val="006D76F8"/>
    <w:rsid w:val="006D7E8D"/>
    <w:rsid w:val="006E072F"/>
    <w:rsid w:val="006E0CA0"/>
    <w:rsid w:val="006E0D96"/>
    <w:rsid w:val="006E168F"/>
    <w:rsid w:val="006E179C"/>
    <w:rsid w:val="006E18A3"/>
    <w:rsid w:val="006E1AA1"/>
    <w:rsid w:val="006E263D"/>
    <w:rsid w:val="006E3224"/>
    <w:rsid w:val="006E4F16"/>
    <w:rsid w:val="006E50BD"/>
    <w:rsid w:val="006E591C"/>
    <w:rsid w:val="006E5AA4"/>
    <w:rsid w:val="006E747B"/>
    <w:rsid w:val="006E77BB"/>
    <w:rsid w:val="006F008B"/>
    <w:rsid w:val="006F09F7"/>
    <w:rsid w:val="006F175A"/>
    <w:rsid w:val="006F1D76"/>
    <w:rsid w:val="006F2B6D"/>
    <w:rsid w:val="006F35B1"/>
    <w:rsid w:val="006F4E8F"/>
    <w:rsid w:val="006F5CB0"/>
    <w:rsid w:val="006F5E6C"/>
    <w:rsid w:val="006F6ACB"/>
    <w:rsid w:val="006F7064"/>
    <w:rsid w:val="006F7677"/>
    <w:rsid w:val="006F7EA5"/>
    <w:rsid w:val="0070035D"/>
    <w:rsid w:val="00701AAB"/>
    <w:rsid w:val="00703620"/>
    <w:rsid w:val="007047FA"/>
    <w:rsid w:val="00704C16"/>
    <w:rsid w:val="00707C20"/>
    <w:rsid w:val="00707D81"/>
    <w:rsid w:val="00710726"/>
    <w:rsid w:val="00710DDE"/>
    <w:rsid w:val="00711526"/>
    <w:rsid w:val="007119B5"/>
    <w:rsid w:val="00713410"/>
    <w:rsid w:val="00714438"/>
    <w:rsid w:val="00714860"/>
    <w:rsid w:val="00715567"/>
    <w:rsid w:val="00715897"/>
    <w:rsid w:val="0071625F"/>
    <w:rsid w:val="00716395"/>
    <w:rsid w:val="00716C2F"/>
    <w:rsid w:val="00716C55"/>
    <w:rsid w:val="00716FA0"/>
    <w:rsid w:val="007178EC"/>
    <w:rsid w:val="00720128"/>
    <w:rsid w:val="007201A0"/>
    <w:rsid w:val="0072030A"/>
    <w:rsid w:val="00720F9D"/>
    <w:rsid w:val="00720FE2"/>
    <w:rsid w:val="00721DB6"/>
    <w:rsid w:val="007224C5"/>
    <w:rsid w:val="00722A5D"/>
    <w:rsid w:val="00723344"/>
    <w:rsid w:val="007234F3"/>
    <w:rsid w:val="00723A6B"/>
    <w:rsid w:val="00723B7C"/>
    <w:rsid w:val="00723C5D"/>
    <w:rsid w:val="00723CB0"/>
    <w:rsid w:val="00724112"/>
    <w:rsid w:val="007241E0"/>
    <w:rsid w:val="00724427"/>
    <w:rsid w:val="00724C92"/>
    <w:rsid w:val="00724D24"/>
    <w:rsid w:val="00725850"/>
    <w:rsid w:val="007258D5"/>
    <w:rsid w:val="007261DC"/>
    <w:rsid w:val="0072706B"/>
    <w:rsid w:val="007302A8"/>
    <w:rsid w:val="007303A5"/>
    <w:rsid w:val="00730838"/>
    <w:rsid w:val="00731794"/>
    <w:rsid w:val="007321EB"/>
    <w:rsid w:val="00732AAD"/>
    <w:rsid w:val="00732E08"/>
    <w:rsid w:val="00734486"/>
    <w:rsid w:val="00734601"/>
    <w:rsid w:val="0073480C"/>
    <w:rsid w:val="00735057"/>
    <w:rsid w:val="0073572B"/>
    <w:rsid w:val="0073659C"/>
    <w:rsid w:val="00736EBF"/>
    <w:rsid w:val="007370D9"/>
    <w:rsid w:val="0074005E"/>
    <w:rsid w:val="00740E4E"/>
    <w:rsid w:val="007428AE"/>
    <w:rsid w:val="00742C96"/>
    <w:rsid w:val="00743062"/>
    <w:rsid w:val="007430EA"/>
    <w:rsid w:val="00743174"/>
    <w:rsid w:val="007432AA"/>
    <w:rsid w:val="00743691"/>
    <w:rsid w:val="00744CDC"/>
    <w:rsid w:val="00744E18"/>
    <w:rsid w:val="00744E1A"/>
    <w:rsid w:val="00746567"/>
    <w:rsid w:val="00747FEC"/>
    <w:rsid w:val="00750CE7"/>
    <w:rsid w:val="00751C01"/>
    <w:rsid w:val="00752055"/>
    <w:rsid w:val="0075240D"/>
    <w:rsid w:val="007527B6"/>
    <w:rsid w:val="00752C2E"/>
    <w:rsid w:val="0075332A"/>
    <w:rsid w:val="00753A06"/>
    <w:rsid w:val="00753F55"/>
    <w:rsid w:val="00753F8A"/>
    <w:rsid w:val="007544D8"/>
    <w:rsid w:val="00755201"/>
    <w:rsid w:val="007552AE"/>
    <w:rsid w:val="0075573B"/>
    <w:rsid w:val="00756031"/>
    <w:rsid w:val="007564E9"/>
    <w:rsid w:val="007565FC"/>
    <w:rsid w:val="007568F9"/>
    <w:rsid w:val="00756D80"/>
    <w:rsid w:val="007572DE"/>
    <w:rsid w:val="00757E60"/>
    <w:rsid w:val="007607D3"/>
    <w:rsid w:val="0076281A"/>
    <w:rsid w:val="00762C6A"/>
    <w:rsid w:val="00763251"/>
    <w:rsid w:val="0076352E"/>
    <w:rsid w:val="00764704"/>
    <w:rsid w:val="00764A5B"/>
    <w:rsid w:val="007650F0"/>
    <w:rsid w:val="007653C9"/>
    <w:rsid w:val="0076563D"/>
    <w:rsid w:val="007664E4"/>
    <w:rsid w:val="00767210"/>
    <w:rsid w:val="0077071D"/>
    <w:rsid w:val="00770BFD"/>
    <w:rsid w:val="0077146D"/>
    <w:rsid w:val="00771644"/>
    <w:rsid w:val="007716F7"/>
    <w:rsid w:val="007718A1"/>
    <w:rsid w:val="007718E6"/>
    <w:rsid w:val="0077346F"/>
    <w:rsid w:val="00773C36"/>
    <w:rsid w:val="00773F36"/>
    <w:rsid w:val="00774161"/>
    <w:rsid w:val="00774828"/>
    <w:rsid w:val="0077538E"/>
    <w:rsid w:val="007768E8"/>
    <w:rsid w:val="007769F4"/>
    <w:rsid w:val="00776D02"/>
    <w:rsid w:val="007772A5"/>
    <w:rsid w:val="00777AEB"/>
    <w:rsid w:val="00777BAB"/>
    <w:rsid w:val="00777F4E"/>
    <w:rsid w:val="0078023F"/>
    <w:rsid w:val="007808F9"/>
    <w:rsid w:val="00781213"/>
    <w:rsid w:val="0078160E"/>
    <w:rsid w:val="007818C5"/>
    <w:rsid w:val="0078196A"/>
    <w:rsid w:val="007820C3"/>
    <w:rsid w:val="007825A2"/>
    <w:rsid w:val="00784BD7"/>
    <w:rsid w:val="00784FA1"/>
    <w:rsid w:val="0078583A"/>
    <w:rsid w:val="00785B15"/>
    <w:rsid w:val="007867E2"/>
    <w:rsid w:val="007868AD"/>
    <w:rsid w:val="00786B56"/>
    <w:rsid w:val="00786B8D"/>
    <w:rsid w:val="00786D87"/>
    <w:rsid w:val="007902CC"/>
    <w:rsid w:val="00791F32"/>
    <w:rsid w:val="00792C3F"/>
    <w:rsid w:val="0079305F"/>
    <w:rsid w:val="00793374"/>
    <w:rsid w:val="00793FC1"/>
    <w:rsid w:val="00794468"/>
    <w:rsid w:val="00794CB4"/>
    <w:rsid w:val="007951D0"/>
    <w:rsid w:val="00795FD2"/>
    <w:rsid w:val="007965BE"/>
    <w:rsid w:val="00796850"/>
    <w:rsid w:val="00796933"/>
    <w:rsid w:val="00797988"/>
    <w:rsid w:val="00797A6A"/>
    <w:rsid w:val="007A10B3"/>
    <w:rsid w:val="007A142E"/>
    <w:rsid w:val="007A1EFD"/>
    <w:rsid w:val="007A25BF"/>
    <w:rsid w:val="007A4509"/>
    <w:rsid w:val="007A4A76"/>
    <w:rsid w:val="007A4AB9"/>
    <w:rsid w:val="007A4FA1"/>
    <w:rsid w:val="007A530B"/>
    <w:rsid w:val="007A6277"/>
    <w:rsid w:val="007A64B0"/>
    <w:rsid w:val="007A6B1D"/>
    <w:rsid w:val="007B06E8"/>
    <w:rsid w:val="007B098D"/>
    <w:rsid w:val="007B0EA7"/>
    <w:rsid w:val="007B1647"/>
    <w:rsid w:val="007B16C8"/>
    <w:rsid w:val="007B194B"/>
    <w:rsid w:val="007B1A16"/>
    <w:rsid w:val="007B1BCF"/>
    <w:rsid w:val="007B1FF6"/>
    <w:rsid w:val="007B341F"/>
    <w:rsid w:val="007B3CE8"/>
    <w:rsid w:val="007B57F5"/>
    <w:rsid w:val="007B60BB"/>
    <w:rsid w:val="007B6DAD"/>
    <w:rsid w:val="007C187A"/>
    <w:rsid w:val="007C1DB6"/>
    <w:rsid w:val="007C1E6B"/>
    <w:rsid w:val="007C2078"/>
    <w:rsid w:val="007C2818"/>
    <w:rsid w:val="007C3AD7"/>
    <w:rsid w:val="007C49D9"/>
    <w:rsid w:val="007C4FEA"/>
    <w:rsid w:val="007C58F3"/>
    <w:rsid w:val="007C5EFF"/>
    <w:rsid w:val="007C6142"/>
    <w:rsid w:val="007C7585"/>
    <w:rsid w:val="007D0207"/>
    <w:rsid w:val="007D0C74"/>
    <w:rsid w:val="007D1991"/>
    <w:rsid w:val="007D1E0D"/>
    <w:rsid w:val="007D2450"/>
    <w:rsid w:val="007D269E"/>
    <w:rsid w:val="007D290B"/>
    <w:rsid w:val="007D3A9E"/>
    <w:rsid w:val="007D3C6E"/>
    <w:rsid w:val="007D409A"/>
    <w:rsid w:val="007D4575"/>
    <w:rsid w:val="007D60AC"/>
    <w:rsid w:val="007D7BFE"/>
    <w:rsid w:val="007E1313"/>
    <w:rsid w:val="007E14CF"/>
    <w:rsid w:val="007E17F1"/>
    <w:rsid w:val="007E1A80"/>
    <w:rsid w:val="007E1DA2"/>
    <w:rsid w:val="007E20F2"/>
    <w:rsid w:val="007E259B"/>
    <w:rsid w:val="007E2737"/>
    <w:rsid w:val="007E2AF3"/>
    <w:rsid w:val="007E32D3"/>
    <w:rsid w:val="007E35AC"/>
    <w:rsid w:val="007E3EB3"/>
    <w:rsid w:val="007E4B2F"/>
    <w:rsid w:val="007E576D"/>
    <w:rsid w:val="007E5E31"/>
    <w:rsid w:val="007E63E2"/>
    <w:rsid w:val="007E673D"/>
    <w:rsid w:val="007E7B1B"/>
    <w:rsid w:val="007F00CD"/>
    <w:rsid w:val="007F055D"/>
    <w:rsid w:val="007F078F"/>
    <w:rsid w:val="007F0C62"/>
    <w:rsid w:val="007F148D"/>
    <w:rsid w:val="007F189A"/>
    <w:rsid w:val="007F1B33"/>
    <w:rsid w:val="007F1E93"/>
    <w:rsid w:val="007F1FE5"/>
    <w:rsid w:val="007F2773"/>
    <w:rsid w:val="007F2828"/>
    <w:rsid w:val="007F2F1B"/>
    <w:rsid w:val="007F3EE6"/>
    <w:rsid w:val="007F4BB3"/>
    <w:rsid w:val="007F4DAD"/>
    <w:rsid w:val="007F4DB0"/>
    <w:rsid w:val="007F4E8E"/>
    <w:rsid w:val="007F5030"/>
    <w:rsid w:val="007F5669"/>
    <w:rsid w:val="007F6375"/>
    <w:rsid w:val="007F64AB"/>
    <w:rsid w:val="007F6759"/>
    <w:rsid w:val="007F70BA"/>
    <w:rsid w:val="007F79B1"/>
    <w:rsid w:val="008006F5"/>
    <w:rsid w:val="008019E4"/>
    <w:rsid w:val="00801E2D"/>
    <w:rsid w:val="00801F0A"/>
    <w:rsid w:val="00802394"/>
    <w:rsid w:val="00802B72"/>
    <w:rsid w:val="0080342E"/>
    <w:rsid w:val="008034D8"/>
    <w:rsid w:val="00803CF0"/>
    <w:rsid w:val="00804D38"/>
    <w:rsid w:val="00804E3D"/>
    <w:rsid w:val="00804ECA"/>
    <w:rsid w:val="00804FC0"/>
    <w:rsid w:val="0080628A"/>
    <w:rsid w:val="00806638"/>
    <w:rsid w:val="00807257"/>
    <w:rsid w:val="00807B55"/>
    <w:rsid w:val="00807FDE"/>
    <w:rsid w:val="0081044A"/>
    <w:rsid w:val="00811347"/>
    <w:rsid w:val="00811775"/>
    <w:rsid w:val="00811ABF"/>
    <w:rsid w:val="00812DCD"/>
    <w:rsid w:val="0081300C"/>
    <w:rsid w:val="00813911"/>
    <w:rsid w:val="0081399E"/>
    <w:rsid w:val="00813BC0"/>
    <w:rsid w:val="008147F4"/>
    <w:rsid w:val="00814CC5"/>
    <w:rsid w:val="00815D8B"/>
    <w:rsid w:val="00817293"/>
    <w:rsid w:val="008174DC"/>
    <w:rsid w:val="008177D6"/>
    <w:rsid w:val="00817FAB"/>
    <w:rsid w:val="00820CA4"/>
    <w:rsid w:val="00821088"/>
    <w:rsid w:val="008210F9"/>
    <w:rsid w:val="00821DF4"/>
    <w:rsid w:val="00821DFB"/>
    <w:rsid w:val="008222A0"/>
    <w:rsid w:val="0082272E"/>
    <w:rsid w:val="0082277E"/>
    <w:rsid w:val="00822954"/>
    <w:rsid w:val="00822F31"/>
    <w:rsid w:val="008230E7"/>
    <w:rsid w:val="00824846"/>
    <w:rsid w:val="00824D80"/>
    <w:rsid w:val="0082592D"/>
    <w:rsid w:val="00825959"/>
    <w:rsid w:val="00825AB0"/>
    <w:rsid w:val="00825E09"/>
    <w:rsid w:val="00826130"/>
    <w:rsid w:val="0082646A"/>
    <w:rsid w:val="0082685D"/>
    <w:rsid w:val="00826D50"/>
    <w:rsid w:val="00827625"/>
    <w:rsid w:val="00827A08"/>
    <w:rsid w:val="00827F8C"/>
    <w:rsid w:val="00827FDB"/>
    <w:rsid w:val="00827FDE"/>
    <w:rsid w:val="00831770"/>
    <w:rsid w:val="008328CB"/>
    <w:rsid w:val="0083309B"/>
    <w:rsid w:val="00833FB2"/>
    <w:rsid w:val="00834644"/>
    <w:rsid w:val="008357A5"/>
    <w:rsid w:val="00835F10"/>
    <w:rsid w:val="00836BE8"/>
    <w:rsid w:val="00836D12"/>
    <w:rsid w:val="00836F25"/>
    <w:rsid w:val="00836FCD"/>
    <w:rsid w:val="00837909"/>
    <w:rsid w:val="0083796B"/>
    <w:rsid w:val="008405D8"/>
    <w:rsid w:val="008412FC"/>
    <w:rsid w:val="008415CF"/>
    <w:rsid w:val="00841601"/>
    <w:rsid w:val="00841BD5"/>
    <w:rsid w:val="00841FA2"/>
    <w:rsid w:val="0084200B"/>
    <w:rsid w:val="008428FB"/>
    <w:rsid w:val="00842E23"/>
    <w:rsid w:val="00842EE7"/>
    <w:rsid w:val="0084318E"/>
    <w:rsid w:val="0084392A"/>
    <w:rsid w:val="00843ABC"/>
    <w:rsid w:val="00843CCE"/>
    <w:rsid w:val="00844A5E"/>
    <w:rsid w:val="00844BE4"/>
    <w:rsid w:val="0084579C"/>
    <w:rsid w:val="00845A86"/>
    <w:rsid w:val="00845FB9"/>
    <w:rsid w:val="008468A6"/>
    <w:rsid w:val="008474FD"/>
    <w:rsid w:val="0085017F"/>
    <w:rsid w:val="00850282"/>
    <w:rsid w:val="0085133A"/>
    <w:rsid w:val="008516C9"/>
    <w:rsid w:val="00851D9D"/>
    <w:rsid w:val="0085274A"/>
    <w:rsid w:val="008554DE"/>
    <w:rsid w:val="00855B28"/>
    <w:rsid w:val="00856C30"/>
    <w:rsid w:val="00856C6A"/>
    <w:rsid w:val="00857A72"/>
    <w:rsid w:val="00857A80"/>
    <w:rsid w:val="00857E9E"/>
    <w:rsid w:val="00860A03"/>
    <w:rsid w:val="00860D06"/>
    <w:rsid w:val="008616ED"/>
    <w:rsid w:val="008621DB"/>
    <w:rsid w:val="00862602"/>
    <w:rsid w:val="00862618"/>
    <w:rsid w:val="00863298"/>
    <w:rsid w:val="008647AF"/>
    <w:rsid w:val="008648B7"/>
    <w:rsid w:val="00864A71"/>
    <w:rsid w:val="00865579"/>
    <w:rsid w:val="00865E7F"/>
    <w:rsid w:val="00866052"/>
    <w:rsid w:val="0086623C"/>
    <w:rsid w:val="0086664D"/>
    <w:rsid w:val="00870849"/>
    <w:rsid w:val="00871953"/>
    <w:rsid w:val="00871E30"/>
    <w:rsid w:val="008745BE"/>
    <w:rsid w:val="0087503E"/>
    <w:rsid w:val="00875A29"/>
    <w:rsid w:val="00875D66"/>
    <w:rsid w:val="00876210"/>
    <w:rsid w:val="0087643B"/>
    <w:rsid w:val="008774C8"/>
    <w:rsid w:val="008774E4"/>
    <w:rsid w:val="00877BB6"/>
    <w:rsid w:val="00877EA6"/>
    <w:rsid w:val="008801F9"/>
    <w:rsid w:val="008836DF"/>
    <w:rsid w:val="00883789"/>
    <w:rsid w:val="00884267"/>
    <w:rsid w:val="00884DED"/>
    <w:rsid w:val="00885146"/>
    <w:rsid w:val="0088697C"/>
    <w:rsid w:val="00886BDD"/>
    <w:rsid w:val="00886EF8"/>
    <w:rsid w:val="00887674"/>
    <w:rsid w:val="008911DF"/>
    <w:rsid w:val="008919F6"/>
    <w:rsid w:val="0089410C"/>
    <w:rsid w:val="00894653"/>
    <w:rsid w:val="008947E3"/>
    <w:rsid w:val="008947F7"/>
    <w:rsid w:val="00894B50"/>
    <w:rsid w:val="00894F21"/>
    <w:rsid w:val="00895545"/>
    <w:rsid w:val="00896993"/>
    <w:rsid w:val="00896C25"/>
    <w:rsid w:val="008A113F"/>
    <w:rsid w:val="008A1D40"/>
    <w:rsid w:val="008A232E"/>
    <w:rsid w:val="008A3098"/>
    <w:rsid w:val="008A33F4"/>
    <w:rsid w:val="008A3549"/>
    <w:rsid w:val="008A403E"/>
    <w:rsid w:val="008A4211"/>
    <w:rsid w:val="008A4348"/>
    <w:rsid w:val="008A491B"/>
    <w:rsid w:val="008A5D28"/>
    <w:rsid w:val="008A5FAE"/>
    <w:rsid w:val="008A60C5"/>
    <w:rsid w:val="008A61FE"/>
    <w:rsid w:val="008A66B9"/>
    <w:rsid w:val="008A7B27"/>
    <w:rsid w:val="008A7F26"/>
    <w:rsid w:val="008B03A8"/>
    <w:rsid w:val="008B081A"/>
    <w:rsid w:val="008B132F"/>
    <w:rsid w:val="008B1D2B"/>
    <w:rsid w:val="008B1DB5"/>
    <w:rsid w:val="008B3305"/>
    <w:rsid w:val="008B45D3"/>
    <w:rsid w:val="008B5041"/>
    <w:rsid w:val="008B522F"/>
    <w:rsid w:val="008B5BAF"/>
    <w:rsid w:val="008B5FFC"/>
    <w:rsid w:val="008B60B9"/>
    <w:rsid w:val="008B634A"/>
    <w:rsid w:val="008B7B73"/>
    <w:rsid w:val="008B7EC8"/>
    <w:rsid w:val="008C0015"/>
    <w:rsid w:val="008C098E"/>
    <w:rsid w:val="008C0F5E"/>
    <w:rsid w:val="008C15AD"/>
    <w:rsid w:val="008C16B9"/>
    <w:rsid w:val="008C1BD9"/>
    <w:rsid w:val="008C1CE5"/>
    <w:rsid w:val="008C2381"/>
    <w:rsid w:val="008C2ADF"/>
    <w:rsid w:val="008C2C22"/>
    <w:rsid w:val="008C2E22"/>
    <w:rsid w:val="008C3E97"/>
    <w:rsid w:val="008C40BF"/>
    <w:rsid w:val="008C47A4"/>
    <w:rsid w:val="008C4986"/>
    <w:rsid w:val="008C50A5"/>
    <w:rsid w:val="008C7DCB"/>
    <w:rsid w:val="008D0721"/>
    <w:rsid w:val="008D0EED"/>
    <w:rsid w:val="008D109B"/>
    <w:rsid w:val="008D131B"/>
    <w:rsid w:val="008D173E"/>
    <w:rsid w:val="008D19E2"/>
    <w:rsid w:val="008D23F4"/>
    <w:rsid w:val="008D2EC8"/>
    <w:rsid w:val="008D33F7"/>
    <w:rsid w:val="008D3929"/>
    <w:rsid w:val="008D3F59"/>
    <w:rsid w:val="008D5007"/>
    <w:rsid w:val="008D539F"/>
    <w:rsid w:val="008D53FF"/>
    <w:rsid w:val="008D64D4"/>
    <w:rsid w:val="008D652D"/>
    <w:rsid w:val="008D6E72"/>
    <w:rsid w:val="008D7728"/>
    <w:rsid w:val="008D7E92"/>
    <w:rsid w:val="008D7F3A"/>
    <w:rsid w:val="008E092A"/>
    <w:rsid w:val="008E0BE3"/>
    <w:rsid w:val="008E11C9"/>
    <w:rsid w:val="008E14A9"/>
    <w:rsid w:val="008E2EE7"/>
    <w:rsid w:val="008E3A64"/>
    <w:rsid w:val="008E4DEB"/>
    <w:rsid w:val="008E55D7"/>
    <w:rsid w:val="008E5863"/>
    <w:rsid w:val="008E5C17"/>
    <w:rsid w:val="008E6AE7"/>
    <w:rsid w:val="008E72B6"/>
    <w:rsid w:val="008F00F5"/>
    <w:rsid w:val="008F0316"/>
    <w:rsid w:val="008F0705"/>
    <w:rsid w:val="008F0F6A"/>
    <w:rsid w:val="008F0F73"/>
    <w:rsid w:val="008F0FBD"/>
    <w:rsid w:val="008F13F5"/>
    <w:rsid w:val="008F16AB"/>
    <w:rsid w:val="008F1B05"/>
    <w:rsid w:val="008F1CC4"/>
    <w:rsid w:val="008F1EA4"/>
    <w:rsid w:val="008F2636"/>
    <w:rsid w:val="008F2C21"/>
    <w:rsid w:val="008F30A9"/>
    <w:rsid w:val="008F377B"/>
    <w:rsid w:val="008F3B84"/>
    <w:rsid w:val="008F3BC4"/>
    <w:rsid w:val="008F3C18"/>
    <w:rsid w:val="008F3CDC"/>
    <w:rsid w:val="008F4218"/>
    <w:rsid w:val="008F4651"/>
    <w:rsid w:val="008F5156"/>
    <w:rsid w:val="008F5F1F"/>
    <w:rsid w:val="008F6C0A"/>
    <w:rsid w:val="008F78CF"/>
    <w:rsid w:val="008F7E71"/>
    <w:rsid w:val="00900225"/>
    <w:rsid w:val="00900317"/>
    <w:rsid w:val="009003B1"/>
    <w:rsid w:val="00901ADC"/>
    <w:rsid w:val="00902399"/>
    <w:rsid w:val="00902740"/>
    <w:rsid w:val="00902F20"/>
    <w:rsid w:val="00904814"/>
    <w:rsid w:val="00904D2F"/>
    <w:rsid w:val="0090536C"/>
    <w:rsid w:val="009057E0"/>
    <w:rsid w:val="00905EDC"/>
    <w:rsid w:val="00906443"/>
    <w:rsid w:val="00906827"/>
    <w:rsid w:val="009072A0"/>
    <w:rsid w:val="0090752E"/>
    <w:rsid w:val="009104AA"/>
    <w:rsid w:val="0091052B"/>
    <w:rsid w:val="009108BD"/>
    <w:rsid w:val="00911038"/>
    <w:rsid w:val="0091168E"/>
    <w:rsid w:val="00911945"/>
    <w:rsid w:val="00911BDA"/>
    <w:rsid w:val="00911FA7"/>
    <w:rsid w:val="00913666"/>
    <w:rsid w:val="00913BE6"/>
    <w:rsid w:val="009145C9"/>
    <w:rsid w:val="00914FE0"/>
    <w:rsid w:val="00915083"/>
    <w:rsid w:val="0091523E"/>
    <w:rsid w:val="00916478"/>
    <w:rsid w:val="0091661F"/>
    <w:rsid w:val="00916897"/>
    <w:rsid w:val="00916E95"/>
    <w:rsid w:val="009178AC"/>
    <w:rsid w:val="00917D40"/>
    <w:rsid w:val="00920286"/>
    <w:rsid w:val="00920296"/>
    <w:rsid w:val="0092070D"/>
    <w:rsid w:val="00920843"/>
    <w:rsid w:val="00920BDB"/>
    <w:rsid w:val="00920CA6"/>
    <w:rsid w:val="0092137D"/>
    <w:rsid w:val="00921857"/>
    <w:rsid w:val="00921DA9"/>
    <w:rsid w:val="00922C1B"/>
    <w:rsid w:val="0092310E"/>
    <w:rsid w:val="009236F7"/>
    <w:rsid w:val="009241BB"/>
    <w:rsid w:val="00924575"/>
    <w:rsid w:val="00925618"/>
    <w:rsid w:val="009257D9"/>
    <w:rsid w:val="009272D8"/>
    <w:rsid w:val="009300CD"/>
    <w:rsid w:val="00930D56"/>
    <w:rsid w:val="00930D60"/>
    <w:rsid w:val="00930FA6"/>
    <w:rsid w:val="00930FE8"/>
    <w:rsid w:val="0093123E"/>
    <w:rsid w:val="00931E4B"/>
    <w:rsid w:val="00932844"/>
    <w:rsid w:val="00932CE5"/>
    <w:rsid w:val="009338F2"/>
    <w:rsid w:val="00935D64"/>
    <w:rsid w:val="00935F12"/>
    <w:rsid w:val="00936073"/>
    <w:rsid w:val="009363F9"/>
    <w:rsid w:val="00936B27"/>
    <w:rsid w:val="0093730F"/>
    <w:rsid w:val="00937877"/>
    <w:rsid w:val="00937AD0"/>
    <w:rsid w:val="00937CC9"/>
    <w:rsid w:val="00940735"/>
    <w:rsid w:val="00940CE9"/>
    <w:rsid w:val="0094219C"/>
    <w:rsid w:val="0094243B"/>
    <w:rsid w:val="00942A8E"/>
    <w:rsid w:val="00942EB7"/>
    <w:rsid w:val="0094304A"/>
    <w:rsid w:val="00944371"/>
    <w:rsid w:val="00944B1C"/>
    <w:rsid w:val="00944DB4"/>
    <w:rsid w:val="009463B1"/>
    <w:rsid w:val="00946923"/>
    <w:rsid w:val="00946B37"/>
    <w:rsid w:val="00947269"/>
    <w:rsid w:val="009503B2"/>
    <w:rsid w:val="009509F0"/>
    <w:rsid w:val="00950F59"/>
    <w:rsid w:val="009516AB"/>
    <w:rsid w:val="00951BA1"/>
    <w:rsid w:val="00951BBE"/>
    <w:rsid w:val="009523F3"/>
    <w:rsid w:val="00953173"/>
    <w:rsid w:val="00953588"/>
    <w:rsid w:val="009537D2"/>
    <w:rsid w:val="00953E96"/>
    <w:rsid w:val="009540FB"/>
    <w:rsid w:val="00955023"/>
    <w:rsid w:val="0095512E"/>
    <w:rsid w:val="009554DC"/>
    <w:rsid w:val="009559BB"/>
    <w:rsid w:val="00956430"/>
    <w:rsid w:val="009564F2"/>
    <w:rsid w:val="00956DC5"/>
    <w:rsid w:val="0095713B"/>
    <w:rsid w:val="0095719E"/>
    <w:rsid w:val="009576C5"/>
    <w:rsid w:val="009579B8"/>
    <w:rsid w:val="00957A87"/>
    <w:rsid w:val="00957AA2"/>
    <w:rsid w:val="00960018"/>
    <w:rsid w:val="00960259"/>
    <w:rsid w:val="00960931"/>
    <w:rsid w:val="009616C7"/>
    <w:rsid w:val="0096170D"/>
    <w:rsid w:val="0096180F"/>
    <w:rsid w:val="00961D70"/>
    <w:rsid w:val="00962D9D"/>
    <w:rsid w:val="00963B02"/>
    <w:rsid w:val="00963E6F"/>
    <w:rsid w:val="0096459D"/>
    <w:rsid w:val="00964EAA"/>
    <w:rsid w:val="00964F77"/>
    <w:rsid w:val="00965198"/>
    <w:rsid w:val="009651B1"/>
    <w:rsid w:val="00965F02"/>
    <w:rsid w:val="0096654C"/>
    <w:rsid w:val="00966908"/>
    <w:rsid w:val="00967649"/>
    <w:rsid w:val="00967721"/>
    <w:rsid w:val="0097129D"/>
    <w:rsid w:val="0097132B"/>
    <w:rsid w:val="00971487"/>
    <w:rsid w:val="00971739"/>
    <w:rsid w:val="0097191A"/>
    <w:rsid w:val="00972620"/>
    <w:rsid w:val="00972C28"/>
    <w:rsid w:val="009736A0"/>
    <w:rsid w:val="00973E5D"/>
    <w:rsid w:val="009747C6"/>
    <w:rsid w:val="00974B0F"/>
    <w:rsid w:val="00974DF2"/>
    <w:rsid w:val="00975693"/>
    <w:rsid w:val="009769AA"/>
    <w:rsid w:val="00976AA0"/>
    <w:rsid w:val="00976DC4"/>
    <w:rsid w:val="009774BE"/>
    <w:rsid w:val="00977870"/>
    <w:rsid w:val="0098118D"/>
    <w:rsid w:val="009813C8"/>
    <w:rsid w:val="00981802"/>
    <w:rsid w:val="00981F70"/>
    <w:rsid w:val="00982E4A"/>
    <w:rsid w:val="009836EF"/>
    <w:rsid w:val="0098377E"/>
    <w:rsid w:val="0098398D"/>
    <w:rsid w:val="009849EF"/>
    <w:rsid w:val="00984A13"/>
    <w:rsid w:val="0098587A"/>
    <w:rsid w:val="00985A88"/>
    <w:rsid w:val="00985D0D"/>
    <w:rsid w:val="00985DF6"/>
    <w:rsid w:val="00985E39"/>
    <w:rsid w:val="00986DA1"/>
    <w:rsid w:val="0099049B"/>
    <w:rsid w:val="00990D1A"/>
    <w:rsid w:val="0099230B"/>
    <w:rsid w:val="00992CFE"/>
    <w:rsid w:val="00992FEB"/>
    <w:rsid w:val="00993FB9"/>
    <w:rsid w:val="0099407D"/>
    <w:rsid w:val="009944AD"/>
    <w:rsid w:val="0099451A"/>
    <w:rsid w:val="00994942"/>
    <w:rsid w:val="00994EC4"/>
    <w:rsid w:val="00995698"/>
    <w:rsid w:val="00995FA8"/>
    <w:rsid w:val="009A0067"/>
    <w:rsid w:val="009A0166"/>
    <w:rsid w:val="009A0488"/>
    <w:rsid w:val="009A181D"/>
    <w:rsid w:val="009A187C"/>
    <w:rsid w:val="009A188F"/>
    <w:rsid w:val="009A19CE"/>
    <w:rsid w:val="009A2362"/>
    <w:rsid w:val="009A310D"/>
    <w:rsid w:val="009A37B3"/>
    <w:rsid w:val="009A409D"/>
    <w:rsid w:val="009A52A8"/>
    <w:rsid w:val="009A52FD"/>
    <w:rsid w:val="009A64E1"/>
    <w:rsid w:val="009A685E"/>
    <w:rsid w:val="009A6895"/>
    <w:rsid w:val="009A6AA1"/>
    <w:rsid w:val="009A6D34"/>
    <w:rsid w:val="009B0901"/>
    <w:rsid w:val="009B0974"/>
    <w:rsid w:val="009B18ED"/>
    <w:rsid w:val="009B22F4"/>
    <w:rsid w:val="009B2667"/>
    <w:rsid w:val="009B331E"/>
    <w:rsid w:val="009B4023"/>
    <w:rsid w:val="009B434F"/>
    <w:rsid w:val="009B503B"/>
    <w:rsid w:val="009B51DF"/>
    <w:rsid w:val="009B7388"/>
    <w:rsid w:val="009B76AA"/>
    <w:rsid w:val="009B7CB2"/>
    <w:rsid w:val="009B7E49"/>
    <w:rsid w:val="009C042B"/>
    <w:rsid w:val="009C0AA7"/>
    <w:rsid w:val="009C0AB2"/>
    <w:rsid w:val="009C0F4C"/>
    <w:rsid w:val="009C177A"/>
    <w:rsid w:val="009C1CD2"/>
    <w:rsid w:val="009C1FC2"/>
    <w:rsid w:val="009C29BD"/>
    <w:rsid w:val="009C2AF5"/>
    <w:rsid w:val="009C2E0B"/>
    <w:rsid w:val="009C315F"/>
    <w:rsid w:val="009C33B3"/>
    <w:rsid w:val="009C352E"/>
    <w:rsid w:val="009C46E4"/>
    <w:rsid w:val="009C50F9"/>
    <w:rsid w:val="009C547A"/>
    <w:rsid w:val="009C6228"/>
    <w:rsid w:val="009C6346"/>
    <w:rsid w:val="009C7664"/>
    <w:rsid w:val="009D00E9"/>
    <w:rsid w:val="009D05F7"/>
    <w:rsid w:val="009D1BA7"/>
    <w:rsid w:val="009D1D2E"/>
    <w:rsid w:val="009D1FF4"/>
    <w:rsid w:val="009D29F0"/>
    <w:rsid w:val="009D3047"/>
    <w:rsid w:val="009D3651"/>
    <w:rsid w:val="009D3760"/>
    <w:rsid w:val="009D37C8"/>
    <w:rsid w:val="009D39E9"/>
    <w:rsid w:val="009D3F44"/>
    <w:rsid w:val="009D4439"/>
    <w:rsid w:val="009D5DFF"/>
    <w:rsid w:val="009D6B4E"/>
    <w:rsid w:val="009D745E"/>
    <w:rsid w:val="009E04DA"/>
    <w:rsid w:val="009E0821"/>
    <w:rsid w:val="009E08DB"/>
    <w:rsid w:val="009E0A52"/>
    <w:rsid w:val="009E0C01"/>
    <w:rsid w:val="009E1089"/>
    <w:rsid w:val="009E125B"/>
    <w:rsid w:val="009E1FB7"/>
    <w:rsid w:val="009E2085"/>
    <w:rsid w:val="009E3439"/>
    <w:rsid w:val="009E387C"/>
    <w:rsid w:val="009E4D3B"/>
    <w:rsid w:val="009E5BCF"/>
    <w:rsid w:val="009E5EF7"/>
    <w:rsid w:val="009E6027"/>
    <w:rsid w:val="009E6988"/>
    <w:rsid w:val="009E6E60"/>
    <w:rsid w:val="009E74C4"/>
    <w:rsid w:val="009E7C4E"/>
    <w:rsid w:val="009F04EB"/>
    <w:rsid w:val="009F0F69"/>
    <w:rsid w:val="009F1A6D"/>
    <w:rsid w:val="009F1E6B"/>
    <w:rsid w:val="009F253C"/>
    <w:rsid w:val="009F2D78"/>
    <w:rsid w:val="009F2F5D"/>
    <w:rsid w:val="009F55A0"/>
    <w:rsid w:val="009F59BF"/>
    <w:rsid w:val="009F62E7"/>
    <w:rsid w:val="009F636A"/>
    <w:rsid w:val="009F679A"/>
    <w:rsid w:val="009F73A6"/>
    <w:rsid w:val="009F7571"/>
    <w:rsid w:val="009F7753"/>
    <w:rsid w:val="009F7926"/>
    <w:rsid w:val="009F7E5E"/>
    <w:rsid w:val="00A00276"/>
    <w:rsid w:val="00A01083"/>
    <w:rsid w:val="00A01316"/>
    <w:rsid w:val="00A01ACA"/>
    <w:rsid w:val="00A0223E"/>
    <w:rsid w:val="00A02A8C"/>
    <w:rsid w:val="00A02FB0"/>
    <w:rsid w:val="00A03FED"/>
    <w:rsid w:val="00A04703"/>
    <w:rsid w:val="00A054DB"/>
    <w:rsid w:val="00A062FE"/>
    <w:rsid w:val="00A06E54"/>
    <w:rsid w:val="00A077F8"/>
    <w:rsid w:val="00A07B22"/>
    <w:rsid w:val="00A07B7E"/>
    <w:rsid w:val="00A10CD1"/>
    <w:rsid w:val="00A116EF"/>
    <w:rsid w:val="00A11A59"/>
    <w:rsid w:val="00A1237B"/>
    <w:rsid w:val="00A13104"/>
    <w:rsid w:val="00A142D6"/>
    <w:rsid w:val="00A14E6F"/>
    <w:rsid w:val="00A15C3A"/>
    <w:rsid w:val="00A16B19"/>
    <w:rsid w:val="00A17B07"/>
    <w:rsid w:val="00A20238"/>
    <w:rsid w:val="00A202C5"/>
    <w:rsid w:val="00A20465"/>
    <w:rsid w:val="00A219D0"/>
    <w:rsid w:val="00A23B95"/>
    <w:rsid w:val="00A2403C"/>
    <w:rsid w:val="00A2414D"/>
    <w:rsid w:val="00A247F4"/>
    <w:rsid w:val="00A24B00"/>
    <w:rsid w:val="00A24F11"/>
    <w:rsid w:val="00A25023"/>
    <w:rsid w:val="00A25536"/>
    <w:rsid w:val="00A25AE6"/>
    <w:rsid w:val="00A25C76"/>
    <w:rsid w:val="00A26399"/>
    <w:rsid w:val="00A26E7B"/>
    <w:rsid w:val="00A27738"/>
    <w:rsid w:val="00A310E4"/>
    <w:rsid w:val="00A312D1"/>
    <w:rsid w:val="00A31604"/>
    <w:rsid w:val="00A3198A"/>
    <w:rsid w:val="00A339DC"/>
    <w:rsid w:val="00A33CB7"/>
    <w:rsid w:val="00A34054"/>
    <w:rsid w:val="00A34D34"/>
    <w:rsid w:val="00A35495"/>
    <w:rsid w:val="00A357C0"/>
    <w:rsid w:val="00A3595C"/>
    <w:rsid w:val="00A3747E"/>
    <w:rsid w:val="00A402D3"/>
    <w:rsid w:val="00A4068C"/>
    <w:rsid w:val="00A40D0E"/>
    <w:rsid w:val="00A40D69"/>
    <w:rsid w:val="00A40EA9"/>
    <w:rsid w:val="00A41878"/>
    <w:rsid w:val="00A41904"/>
    <w:rsid w:val="00A41E48"/>
    <w:rsid w:val="00A42FB3"/>
    <w:rsid w:val="00A43CC5"/>
    <w:rsid w:val="00A43F04"/>
    <w:rsid w:val="00A44263"/>
    <w:rsid w:val="00A44BA5"/>
    <w:rsid w:val="00A44DED"/>
    <w:rsid w:val="00A452CD"/>
    <w:rsid w:val="00A46075"/>
    <w:rsid w:val="00A46570"/>
    <w:rsid w:val="00A4681A"/>
    <w:rsid w:val="00A46D75"/>
    <w:rsid w:val="00A471A0"/>
    <w:rsid w:val="00A47A6D"/>
    <w:rsid w:val="00A47BE8"/>
    <w:rsid w:val="00A5006A"/>
    <w:rsid w:val="00A500F7"/>
    <w:rsid w:val="00A50528"/>
    <w:rsid w:val="00A50EB3"/>
    <w:rsid w:val="00A520F9"/>
    <w:rsid w:val="00A5254F"/>
    <w:rsid w:val="00A526B3"/>
    <w:rsid w:val="00A5304D"/>
    <w:rsid w:val="00A53519"/>
    <w:rsid w:val="00A53D50"/>
    <w:rsid w:val="00A545CF"/>
    <w:rsid w:val="00A54659"/>
    <w:rsid w:val="00A54F93"/>
    <w:rsid w:val="00A56378"/>
    <w:rsid w:val="00A56470"/>
    <w:rsid w:val="00A5668A"/>
    <w:rsid w:val="00A56F41"/>
    <w:rsid w:val="00A607A7"/>
    <w:rsid w:val="00A61BA8"/>
    <w:rsid w:val="00A61E24"/>
    <w:rsid w:val="00A61E60"/>
    <w:rsid w:val="00A62876"/>
    <w:rsid w:val="00A6390B"/>
    <w:rsid w:val="00A641C6"/>
    <w:rsid w:val="00A6449E"/>
    <w:rsid w:val="00A64B60"/>
    <w:rsid w:val="00A64C1E"/>
    <w:rsid w:val="00A64F90"/>
    <w:rsid w:val="00A65B29"/>
    <w:rsid w:val="00A65DA3"/>
    <w:rsid w:val="00A66022"/>
    <w:rsid w:val="00A66715"/>
    <w:rsid w:val="00A67A30"/>
    <w:rsid w:val="00A70B38"/>
    <w:rsid w:val="00A7132F"/>
    <w:rsid w:val="00A71680"/>
    <w:rsid w:val="00A71824"/>
    <w:rsid w:val="00A718D9"/>
    <w:rsid w:val="00A72611"/>
    <w:rsid w:val="00A72BBD"/>
    <w:rsid w:val="00A73F16"/>
    <w:rsid w:val="00A7424F"/>
    <w:rsid w:val="00A746AA"/>
    <w:rsid w:val="00A74B5E"/>
    <w:rsid w:val="00A74CD0"/>
    <w:rsid w:val="00A75970"/>
    <w:rsid w:val="00A764DE"/>
    <w:rsid w:val="00A76680"/>
    <w:rsid w:val="00A76760"/>
    <w:rsid w:val="00A77965"/>
    <w:rsid w:val="00A77B52"/>
    <w:rsid w:val="00A80A5D"/>
    <w:rsid w:val="00A81F3E"/>
    <w:rsid w:val="00A822F7"/>
    <w:rsid w:val="00A82439"/>
    <w:rsid w:val="00A83F00"/>
    <w:rsid w:val="00A8453D"/>
    <w:rsid w:val="00A857BA"/>
    <w:rsid w:val="00A86282"/>
    <w:rsid w:val="00A8662C"/>
    <w:rsid w:val="00A866BC"/>
    <w:rsid w:val="00A86F06"/>
    <w:rsid w:val="00A87973"/>
    <w:rsid w:val="00A879DD"/>
    <w:rsid w:val="00A87E1F"/>
    <w:rsid w:val="00A922A7"/>
    <w:rsid w:val="00A92A68"/>
    <w:rsid w:val="00A93BC2"/>
    <w:rsid w:val="00A93C9D"/>
    <w:rsid w:val="00A941E8"/>
    <w:rsid w:val="00A94350"/>
    <w:rsid w:val="00A9492D"/>
    <w:rsid w:val="00A951EA"/>
    <w:rsid w:val="00A952BB"/>
    <w:rsid w:val="00A95ECA"/>
    <w:rsid w:val="00A96433"/>
    <w:rsid w:val="00A96D0F"/>
    <w:rsid w:val="00A97028"/>
    <w:rsid w:val="00A971FD"/>
    <w:rsid w:val="00A97797"/>
    <w:rsid w:val="00A9789B"/>
    <w:rsid w:val="00A97A0A"/>
    <w:rsid w:val="00A97B79"/>
    <w:rsid w:val="00AA061A"/>
    <w:rsid w:val="00AA17A9"/>
    <w:rsid w:val="00AA1B3C"/>
    <w:rsid w:val="00AA1D8A"/>
    <w:rsid w:val="00AA3F23"/>
    <w:rsid w:val="00AA3FBE"/>
    <w:rsid w:val="00AA4788"/>
    <w:rsid w:val="00AA58C9"/>
    <w:rsid w:val="00AA5A83"/>
    <w:rsid w:val="00AA5D95"/>
    <w:rsid w:val="00AA7D8B"/>
    <w:rsid w:val="00AA7E76"/>
    <w:rsid w:val="00AB0945"/>
    <w:rsid w:val="00AB0B0C"/>
    <w:rsid w:val="00AB1D20"/>
    <w:rsid w:val="00AB2096"/>
    <w:rsid w:val="00AB2145"/>
    <w:rsid w:val="00AB2688"/>
    <w:rsid w:val="00AB27D4"/>
    <w:rsid w:val="00AB2D40"/>
    <w:rsid w:val="00AB39BC"/>
    <w:rsid w:val="00AB3F85"/>
    <w:rsid w:val="00AB4269"/>
    <w:rsid w:val="00AB43D8"/>
    <w:rsid w:val="00AB4586"/>
    <w:rsid w:val="00AB49CC"/>
    <w:rsid w:val="00AB4D31"/>
    <w:rsid w:val="00AB614E"/>
    <w:rsid w:val="00AB6DC6"/>
    <w:rsid w:val="00AB6DEA"/>
    <w:rsid w:val="00AB7815"/>
    <w:rsid w:val="00AB7817"/>
    <w:rsid w:val="00AC1163"/>
    <w:rsid w:val="00AC387B"/>
    <w:rsid w:val="00AC3D2A"/>
    <w:rsid w:val="00AC3DB0"/>
    <w:rsid w:val="00AC3E9E"/>
    <w:rsid w:val="00AC3EC9"/>
    <w:rsid w:val="00AC4068"/>
    <w:rsid w:val="00AC40C6"/>
    <w:rsid w:val="00AC43FF"/>
    <w:rsid w:val="00AC662C"/>
    <w:rsid w:val="00AC6B7B"/>
    <w:rsid w:val="00AC6BF5"/>
    <w:rsid w:val="00AC701D"/>
    <w:rsid w:val="00AC788D"/>
    <w:rsid w:val="00AC7E00"/>
    <w:rsid w:val="00AD0611"/>
    <w:rsid w:val="00AD0EFF"/>
    <w:rsid w:val="00AD1138"/>
    <w:rsid w:val="00AD15D1"/>
    <w:rsid w:val="00AD1AC8"/>
    <w:rsid w:val="00AD1DE1"/>
    <w:rsid w:val="00AD20D7"/>
    <w:rsid w:val="00AD3905"/>
    <w:rsid w:val="00AD4970"/>
    <w:rsid w:val="00AD4F3E"/>
    <w:rsid w:val="00AD521E"/>
    <w:rsid w:val="00AD56E2"/>
    <w:rsid w:val="00AD5F7E"/>
    <w:rsid w:val="00AD7C6B"/>
    <w:rsid w:val="00AD7F7F"/>
    <w:rsid w:val="00AE0D0A"/>
    <w:rsid w:val="00AE10E3"/>
    <w:rsid w:val="00AE1FEE"/>
    <w:rsid w:val="00AE4A18"/>
    <w:rsid w:val="00AE4F3D"/>
    <w:rsid w:val="00AE5D6F"/>
    <w:rsid w:val="00AE5F48"/>
    <w:rsid w:val="00AE63E3"/>
    <w:rsid w:val="00AE699B"/>
    <w:rsid w:val="00AE7926"/>
    <w:rsid w:val="00AF0BD3"/>
    <w:rsid w:val="00AF111A"/>
    <w:rsid w:val="00AF26F1"/>
    <w:rsid w:val="00AF2743"/>
    <w:rsid w:val="00AF2BB3"/>
    <w:rsid w:val="00AF2C97"/>
    <w:rsid w:val="00AF34E3"/>
    <w:rsid w:val="00AF3B43"/>
    <w:rsid w:val="00AF52ED"/>
    <w:rsid w:val="00AF56FD"/>
    <w:rsid w:val="00AF5F99"/>
    <w:rsid w:val="00AF604E"/>
    <w:rsid w:val="00AF6577"/>
    <w:rsid w:val="00AF6797"/>
    <w:rsid w:val="00AF6EB9"/>
    <w:rsid w:val="00AF7319"/>
    <w:rsid w:val="00AF7403"/>
    <w:rsid w:val="00B00AB2"/>
    <w:rsid w:val="00B010A8"/>
    <w:rsid w:val="00B01228"/>
    <w:rsid w:val="00B017A1"/>
    <w:rsid w:val="00B02270"/>
    <w:rsid w:val="00B024B7"/>
    <w:rsid w:val="00B02B41"/>
    <w:rsid w:val="00B02EAB"/>
    <w:rsid w:val="00B04A93"/>
    <w:rsid w:val="00B0580C"/>
    <w:rsid w:val="00B059C1"/>
    <w:rsid w:val="00B068D5"/>
    <w:rsid w:val="00B073A3"/>
    <w:rsid w:val="00B07ACC"/>
    <w:rsid w:val="00B10BEB"/>
    <w:rsid w:val="00B10F83"/>
    <w:rsid w:val="00B11294"/>
    <w:rsid w:val="00B13F21"/>
    <w:rsid w:val="00B1417E"/>
    <w:rsid w:val="00B141D5"/>
    <w:rsid w:val="00B1487A"/>
    <w:rsid w:val="00B150B6"/>
    <w:rsid w:val="00B15520"/>
    <w:rsid w:val="00B15A3A"/>
    <w:rsid w:val="00B16B92"/>
    <w:rsid w:val="00B17035"/>
    <w:rsid w:val="00B17069"/>
    <w:rsid w:val="00B17173"/>
    <w:rsid w:val="00B17D8A"/>
    <w:rsid w:val="00B20819"/>
    <w:rsid w:val="00B20CC4"/>
    <w:rsid w:val="00B20E88"/>
    <w:rsid w:val="00B21348"/>
    <w:rsid w:val="00B218F8"/>
    <w:rsid w:val="00B2234D"/>
    <w:rsid w:val="00B23857"/>
    <w:rsid w:val="00B23CC2"/>
    <w:rsid w:val="00B23E82"/>
    <w:rsid w:val="00B24022"/>
    <w:rsid w:val="00B24B2C"/>
    <w:rsid w:val="00B24F99"/>
    <w:rsid w:val="00B25493"/>
    <w:rsid w:val="00B25746"/>
    <w:rsid w:val="00B25F9D"/>
    <w:rsid w:val="00B265D6"/>
    <w:rsid w:val="00B269FC"/>
    <w:rsid w:val="00B272C2"/>
    <w:rsid w:val="00B27CDB"/>
    <w:rsid w:val="00B307AD"/>
    <w:rsid w:val="00B309B4"/>
    <w:rsid w:val="00B31A92"/>
    <w:rsid w:val="00B327ED"/>
    <w:rsid w:val="00B33093"/>
    <w:rsid w:val="00B33F81"/>
    <w:rsid w:val="00B34925"/>
    <w:rsid w:val="00B354FA"/>
    <w:rsid w:val="00B3591C"/>
    <w:rsid w:val="00B35DB8"/>
    <w:rsid w:val="00B3601D"/>
    <w:rsid w:val="00B362AF"/>
    <w:rsid w:val="00B36C71"/>
    <w:rsid w:val="00B36E13"/>
    <w:rsid w:val="00B36E42"/>
    <w:rsid w:val="00B37B29"/>
    <w:rsid w:val="00B37FA3"/>
    <w:rsid w:val="00B37FF6"/>
    <w:rsid w:val="00B405FF"/>
    <w:rsid w:val="00B40ADE"/>
    <w:rsid w:val="00B42103"/>
    <w:rsid w:val="00B42118"/>
    <w:rsid w:val="00B4231F"/>
    <w:rsid w:val="00B4238F"/>
    <w:rsid w:val="00B42542"/>
    <w:rsid w:val="00B42758"/>
    <w:rsid w:val="00B4384D"/>
    <w:rsid w:val="00B443AE"/>
    <w:rsid w:val="00B445D8"/>
    <w:rsid w:val="00B4515A"/>
    <w:rsid w:val="00B4598E"/>
    <w:rsid w:val="00B46760"/>
    <w:rsid w:val="00B47B7B"/>
    <w:rsid w:val="00B47C86"/>
    <w:rsid w:val="00B50358"/>
    <w:rsid w:val="00B50937"/>
    <w:rsid w:val="00B50BC7"/>
    <w:rsid w:val="00B5244B"/>
    <w:rsid w:val="00B529B5"/>
    <w:rsid w:val="00B53ADA"/>
    <w:rsid w:val="00B545A6"/>
    <w:rsid w:val="00B557EB"/>
    <w:rsid w:val="00B55B85"/>
    <w:rsid w:val="00B55DDC"/>
    <w:rsid w:val="00B55F65"/>
    <w:rsid w:val="00B5637D"/>
    <w:rsid w:val="00B56A73"/>
    <w:rsid w:val="00B5728A"/>
    <w:rsid w:val="00B57388"/>
    <w:rsid w:val="00B57531"/>
    <w:rsid w:val="00B57AD3"/>
    <w:rsid w:val="00B60266"/>
    <w:rsid w:val="00B6026A"/>
    <w:rsid w:val="00B60611"/>
    <w:rsid w:val="00B60953"/>
    <w:rsid w:val="00B609B5"/>
    <w:rsid w:val="00B61002"/>
    <w:rsid w:val="00B610A1"/>
    <w:rsid w:val="00B61B7A"/>
    <w:rsid w:val="00B62083"/>
    <w:rsid w:val="00B6217C"/>
    <w:rsid w:val="00B62C85"/>
    <w:rsid w:val="00B637AD"/>
    <w:rsid w:val="00B63D3F"/>
    <w:rsid w:val="00B64DA4"/>
    <w:rsid w:val="00B653B6"/>
    <w:rsid w:val="00B658D7"/>
    <w:rsid w:val="00B65D26"/>
    <w:rsid w:val="00B65E7B"/>
    <w:rsid w:val="00B65F9F"/>
    <w:rsid w:val="00B660AA"/>
    <w:rsid w:val="00B669F4"/>
    <w:rsid w:val="00B66E17"/>
    <w:rsid w:val="00B671A2"/>
    <w:rsid w:val="00B6741E"/>
    <w:rsid w:val="00B679AA"/>
    <w:rsid w:val="00B67AD7"/>
    <w:rsid w:val="00B67AF6"/>
    <w:rsid w:val="00B67E52"/>
    <w:rsid w:val="00B71408"/>
    <w:rsid w:val="00B7327B"/>
    <w:rsid w:val="00B741E1"/>
    <w:rsid w:val="00B748B7"/>
    <w:rsid w:val="00B75CEB"/>
    <w:rsid w:val="00B7654B"/>
    <w:rsid w:val="00B769A2"/>
    <w:rsid w:val="00B76E8A"/>
    <w:rsid w:val="00B774A1"/>
    <w:rsid w:val="00B778E6"/>
    <w:rsid w:val="00B800E7"/>
    <w:rsid w:val="00B81DDD"/>
    <w:rsid w:val="00B826D2"/>
    <w:rsid w:val="00B828D6"/>
    <w:rsid w:val="00B82CB9"/>
    <w:rsid w:val="00B82E7F"/>
    <w:rsid w:val="00B832BA"/>
    <w:rsid w:val="00B843B9"/>
    <w:rsid w:val="00B846B4"/>
    <w:rsid w:val="00B85076"/>
    <w:rsid w:val="00B851EC"/>
    <w:rsid w:val="00B8585D"/>
    <w:rsid w:val="00B875C9"/>
    <w:rsid w:val="00B87C29"/>
    <w:rsid w:val="00B9055B"/>
    <w:rsid w:val="00B90768"/>
    <w:rsid w:val="00B91075"/>
    <w:rsid w:val="00B9117C"/>
    <w:rsid w:val="00B9238C"/>
    <w:rsid w:val="00B92805"/>
    <w:rsid w:val="00B9323D"/>
    <w:rsid w:val="00B93DC3"/>
    <w:rsid w:val="00B94680"/>
    <w:rsid w:val="00B94C1B"/>
    <w:rsid w:val="00B95F31"/>
    <w:rsid w:val="00B9691E"/>
    <w:rsid w:val="00B969FF"/>
    <w:rsid w:val="00B97C80"/>
    <w:rsid w:val="00BA099D"/>
    <w:rsid w:val="00BA0A30"/>
    <w:rsid w:val="00BA0AF7"/>
    <w:rsid w:val="00BA1642"/>
    <w:rsid w:val="00BA2236"/>
    <w:rsid w:val="00BA2475"/>
    <w:rsid w:val="00BA3026"/>
    <w:rsid w:val="00BA4CA0"/>
    <w:rsid w:val="00BA59A3"/>
    <w:rsid w:val="00BA5B76"/>
    <w:rsid w:val="00BA63B0"/>
    <w:rsid w:val="00BA6442"/>
    <w:rsid w:val="00BA6C96"/>
    <w:rsid w:val="00BA73D4"/>
    <w:rsid w:val="00BB0778"/>
    <w:rsid w:val="00BB0A3B"/>
    <w:rsid w:val="00BB0AD9"/>
    <w:rsid w:val="00BB1BD4"/>
    <w:rsid w:val="00BB1E2D"/>
    <w:rsid w:val="00BB2085"/>
    <w:rsid w:val="00BB2859"/>
    <w:rsid w:val="00BB48D3"/>
    <w:rsid w:val="00BB68D6"/>
    <w:rsid w:val="00BB6F9F"/>
    <w:rsid w:val="00BB755F"/>
    <w:rsid w:val="00BC0494"/>
    <w:rsid w:val="00BC0645"/>
    <w:rsid w:val="00BC06AF"/>
    <w:rsid w:val="00BC0B4E"/>
    <w:rsid w:val="00BC245F"/>
    <w:rsid w:val="00BC2CCE"/>
    <w:rsid w:val="00BC339D"/>
    <w:rsid w:val="00BC3707"/>
    <w:rsid w:val="00BC46D1"/>
    <w:rsid w:val="00BC4F8A"/>
    <w:rsid w:val="00BC5569"/>
    <w:rsid w:val="00BC5742"/>
    <w:rsid w:val="00BC575D"/>
    <w:rsid w:val="00BC57E5"/>
    <w:rsid w:val="00BC607C"/>
    <w:rsid w:val="00BC617D"/>
    <w:rsid w:val="00BC7215"/>
    <w:rsid w:val="00BC7A06"/>
    <w:rsid w:val="00BC7EC7"/>
    <w:rsid w:val="00BD1770"/>
    <w:rsid w:val="00BD27EB"/>
    <w:rsid w:val="00BD2CA3"/>
    <w:rsid w:val="00BD3025"/>
    <w:rsid w:val="00BD3402"/>
    <w:rsid w:val="00BD4672"/>
    <w:rsid w:val="00BD5526"/>
    <w:rsid w:val="00BD5D6D"/>
    <w:rsid w:val="00BD5E64"/>
    <w:rsid w:val="00BD5FC4"/>
    <w:rsid w:val="00BD60AC"/>
    <w:rsid w:val="00BD7234"/>
    <w:rsid w:val="00BD7FA9"/>
    <w:rsid w:val="00BE00DA"/>
    <w:rsid w:val="00BE08BD"/>
    <w:rsid w:val="00BE0CB5"/>
    <w:rsid w:val="00BE0DE6"/>
    <w:rsid w:val="00BE148D"/>
    <w:rsid w:val="00BE2902"/>
    <w:rsid w:val="00BE2D52"/>
    <w:rsid w:val="00BE2E6B"/>
    <w:rsid w:val="00BE3137"/>
    <w:rsid w:val="00BE3952"/>
    <w:rsid w:val="00BE4195"/>
    <w:rsid w:val="00BE4473"/>
    <w:rsid w:val="00BE456B"/>
    <w:rsid w:val="00BE4AA5"/>
    <w:rsid w:val="00BE4B18"/>
    <w:rsid w:val="00BE5A3F"/>
    <w:rsid w:val="00BE70F1"/>
    <w:rsid w:val="00BE710B"/>
    <w:rsid w:val="00BE71F5"/>
    <w:rsid w:val="00BE7E0A"/>
    <w:rsid w:val="00BF0136"/>
    <w:rsid w:val="00BF0CF5"/>
    <w:rsid w:val="00BF0DE2"/>
    <w:rsid w:val="00BF1DCB"/>
    <w:rsid w:val="00BF4480"/>
    <w:rsid w:val="00BF504C"/>
    <w:rsid w:val="00BF7A15"/>
    <w:rsid w:val="00BF7D71"/>
    <w:rsid w:val="00C0014E"/>
    <w:rsid w:val="00C00B7B"/>
    <w:rsid w:val="00C0348B"/>
    <w:rsid w:val="00C04375"/>
    <w:rsid w:val="00C05845"/>
    <w:rsid w:val="00C0673A"/>
    <w:rsid w:val="00C0737F"/>
    <w:rsid w:val="00C07567"/>
    <w:rsid w:val="00C07612"/>
    <w:rsid w:val="00C0783C"/>
    <w:rsid w:val="00C07B78"/>
    <w:rsid w:val="00C07FC7"/>
    <w:rsid w:val="00C10D40"/>
    <w:rsid w:val="00C1171D"/>
    <w:rsid w:val="00C13594"/>
    <w:rsid w:val="00C13AB8"/>
    <w:rsid w:val="00C13FAB"/>
    <w:rsid w:val="00C144D0"/>
    <w:rsid w:val="00C16675"/>
    <w:rsid w:val="00C166F2"/>
    <w:rsid w:val="00C17B7A"/>
    <w:rsid w:val="00C2049B"/>
    <w:rsid w:val="00C213E4"/>
    <w:rsid w:val="00C21505"/>
    <w:rsid w:val="00C21FEA"/>
    <w:rsid w:val="00C22550"/>
    <w:rsid w:val="00C22620"/>
    <w:rsid w:val="00C24342"/>
    <w:rsid w:val="00C246BC"/>
    <w:rsid w:val="00C256F6"/>
    <w:rsid w:val="00C25CC8"/>
    <w:rsid w:val="00C26351"/>
    <w:rsid w:val="00C26824"/>
    <w:rsid w:val="00C26A37"/>
    <w:rsid w:val="00C26D30"/>
    <w:rsid w:val="00C26E29"/>
    <w:rsid w:val="00C26EFD"/>
    <w:rsid w:val="00C274F5"/>
    <w:rsid w:val="00C27A13"/>
    <w:rsid w:val="00C27A92"/>
    <w:rsid w:val="00C30051"/>
    <w:rsid w:val="00C31111"/>
    <w:rsid w:val="00C32087"/>
    <w:rsid w:val="00C3253C"/>
    <w:rsid w:val="00C325E0"/>
    <w:rsid w:val="00C32C79"/>
    <w:rsid w:val="00C331FE"/>
    <w:rsid w:val="00C339FE"/>
    <w:rsid w:val="00C33FAE"/>
    <w:rsid w:val="00C33FD8"/>
    <w:rsid w:val="00C34066"/>
    <w:rsid w:val="00C34A4A"/>
    <w:rsid w:val="00C34E96"/>
    <w:rsid w:val="00C34F71"/>
    <w:rsid w:val="00C35DE1"/>
    <w:rsid w:val="00C3691C"/>
    <w:rsid w:val="00C371F2"/>
    <w:rsid w:val="00C372DD"/>
    <w:rsid w:val="00C37A58"/>
    <w:rsid w:val="00C37EDB"/>
    <w:rsid w:val="00C40506"/>
    <w:rsid w:val="00C40AEC"/>
    <w:rsid w:val="00C41814"/>
    <w:rsid w:val="00C41C1E"/>
    <w:rsid w:val="00C41C92"/>
    <w:rsid w:val="00C42007"/>
    <w:rsid w:val="00C4209E"/>
    <w:rsid w:val="00C42CEA"/>
    <w:rsid w:val="00C44389"/>
    <w:rsid w:val="00C449B4"/>
    <w:rsid w:val="00C4500A"/>
    <w:rsid w:val="00C4547B"/>
    <w:rsid w:val="00C45A5F"/>
    <w:rsid w:val="00C461A5"/>
    <w:rsid w:val="00C463E3"/>
    <w:rsid w:val="00C46816"/>
    <w:rsid w:val="00C469CD"/>
    <w:rsid w:val="00C47002"/>
    <w:rsid w:val="00C47DB1"/>
    <w:rsid w:val="00C47ECB"/>
    <w:rsid w:val="00C50312"/>
    <w:rsid w:val="00C50C85"/>
    <w:rsid w:val="00C5127F"/>
    <w:rsid w:val="00C52764"/>
    <w:rsid w:val="00C52D97"/>
    <w:rsid w:val="00C5397D"/>
    <w:rsid w:val="00C543C0"/>
    <w:rsid w:val="00C54FD2"/>
    <w:rsid w:val="00C55C42"/>
    <w:rsid w:val="00C568A4"/>
    <w:rsid w:val="00C56F47"/>
    <w:rsid w:val="00C5703A"/>
    <w:rsid w:val="00C57281"/>
    <w:rsid w:val="00C5749F"/>
    <w:rsid w:val="00C57E40"/>
    <w:rsid w:val="00C61CE5"/>
    <w:rsid w:val="00C61EFC"/>
    <w:rsid w:val="00C61F19"/>
    <w:rsid w:val="00C626FC"/>
    <w:rsid w:val="00C6296E"/>
    <w:rsid w:val="00C62978"/>
    <w:rsid w:val="00C634AA"/>
    <w:rsid w:val="00C640AB"/>
    <w:rsid w:val="00C65704"/>
    <w:rsid w:val="00C665A2"/>
    <w:rsid w:val="00C66875"/>
    <w:rsid w:val="00C668A9"/>
    <w:rsid w:val="00C671D2"/>
    <w:rsid w:val="00C67292"/>
    <w:rsid w:val="00C67AB8"/>
    <w:rsid w:val="00C67ED5"/>
    <w:rsid w:val="00C705DD"/>
    <w:rsid w:val="00C70669"/>
    <w:rsid w:val="00C70AB7"/>
    <w:rsid w:val="00C712EF"/>
    <w:rsid w:val="00C72014"/>
    <w:rsid w:val="00C72F0F"/>
    <w:rsid w:val="00C73960"/>
    <w:rsid w:val="00C73DEC"/>
    <w:rsid w:val="00C74228"/>
    <w:rsid w:val="00C74694"/>
    <w:rsid w:val="00C754A8"/>
    <w:rsid w:val="00C758B8"/>
    <w:rsid w:val="00C75DF4"/>
    <w:rsid w:val="00C764C5"/>
    <w:rsid w:val="00C76B49"/>
    <w:rsid w:val="00C773AE"/>
    <w:rsid w:val="00C77A9F"/>
    <w:rsid w:val="00C77E11"/>
    <w:rsid w:val="00C80462"/>
    <w:rsid w:val="00C8051C"/>
    <w:rsid w:val="00C80771"/>
    <w:rsid w:val="00C8278A"/>
    <w:rsid w:val="00C83559"/>
    <w:rsid w:val="00C8393D"/>
    <w:rsid w:val="00C84957"/>
    <w:rsid w:val="00C85FC6"/>
    <w:rsid w:val="00C8639B"/>
    <w:rsid w:val="00C87776"/>
    <w:rsid w:val="00C87EF4"/>
    <w:rsid w:val="00C90B10"/>
    <w:rsid w:val="00C92C66"/>
    <w:rsid w:val="00C92D69"/>
    <w:rsid w:val="00C9355C"/>
    <w:rsid w:val="00C93763"/>
    <w:rsid w:val="00C9383E"/>
    <w:rsid w:val="00C93A2E"/>
    <w:rsid w:val="00C94B59"/>
    <w:rsid w:val="00C94EB1"/>
    <w:rsid w:val="00C950F1"/>
    <w:rsid w:val="00C95960"/>
    <w:rsid w:val="00C95A2D"/>
    <w:rsid w:val="00C95E79"/>
    <w:rsid w:val="00C961D5"/>
    <w:rsid w:val="00C962EC"/>
    <w:rsid w:val="00C96585"/>
    <w:rsid w:val="00C965F5"/>
    <w:rsid w:val="00C96F3D"/>
    <w:rsid w:val="00C97794"/>
    <w:rsid w:val="00CA0677"/>
    <w:rsid w:val="00CA0A45"/>
    <w:rsid w:val="00CA0E65"/>
    <w:rsid w:val="00CA12D4"/>
    <w:rsid w:val="00CA19CC"/>
    <w:rsid w:val="00CA1B29"/>
    <w:rsid w:val="00CA2335"/>
    <w:rsid w:val="00CA2749"/>
    <w:rsid w:val="00CA2984"/>
    <w:rsid w:val="00CA2D3C"/>
    <w:rsid w:val="00CA2EE7"/>
    <w:rsid w:val="00CA305F"/>
    <w:rsid w:val="00CA4B87"/>
    <w:rsid w:val="00CA5ECA"/>
    <w:rsid w:val="00CA68CB"/>
    <w:rsid w:val="00CA6A18"/>
    <w:rsid w:val="00CA711F"/>
    <w:rsid w:val="00CA72F5"/>
    <w:rsid w:val="00CB088C"/>
    <w:rsid w:val="00CB0D47"/>
    <w:rsid w:val="00CB11B6"/>
    <w:rsid w:val="00CB140D"/>
    <w:rsid w:val="00CB245D"/>
    <w:rsid w:val="00CB2AF3"/>
    <w:rsid w:val="00CB2D92"/>
    <w:rsid w:val="00CB344E"/>
    <w:rsid w:val="00CB3AEC"/>
    <w:rsid w:val="00CB3FCB"/>
    <w:rsid w:val="00CB48EF"/>
    <w:rsid w:val="00CB49B2"/>
    <w:rsid w:val="00CB4E6B"/>
    <w:rsid w:val="00CB5304"/>
    <w:rsid w:val="00CB59C7"/>
    <w:rsid w:val="00CB59DA"/>
    <w:rsid w:val="00CB5E30"/>
    <w:rsid w:val="00CB6F9E"/>
    <w:rsid w:val="00CC1576"/>
    <w:rsid w:val="00CC27F8"/>
    <w:rsid w:val="00CC2BBE"/>
    <w:rsid w:val="00CC3905"/>
    <w:rsid w:val="00CC3BC3"/>
    <w:rsid w:val="00CC7016"/>
    <w:rsid w:val="00CC7183"/>
    <w:rsid w:val="00CC7BE3"/>
    <w:rsid w:val="00CD0349"/>
    <w:rsid w:val="00CD0DFC"/>
    <w:rsid w:val="00CD18D7"/>
    <w:rsid w:val="00CD28FE"/>
    <w:rsid w:val="00CD4608"/>
    <w:rsid w:val="00CD5AEB"/>
    <w:rsid w:val="00CD5EC8"/>
    <w:rsid w:val="00CD6FDD"/>
    <w:rsid w:val="00CD7302"/>
    <w:rsid w:val="00CD747D"/>
    <w:rsid w:val="00CD7A6A"/>
    <w:rsid w:val="00CE0608"/>
    <w:rsid w:val="00CE13C1"/>
    <w:rsid w:val="00CE1FE6"/>
    <w:rsid w:val="00CE2810"/>
    <w:rsid w:val="00CE2931"/>
    <w:rsid w:val="00CE2D44"/>
    <w:rsid w:val="00CE2D5C"/>
    <w:rsid w:val="00CE344B"/>
    <w:rsid w:val="00CE344E"/>
    <w:rsid w:val="00CE36FA"/>
    <w:rsid w:val="00CE3B59"/>
    <w:rsid w:val="00CE471D"/>
    <w:rsid w:val="00CE4B26"/>
    <w:rsid w:val="00CE521E"/>
    <w:rsid w:val="00CE5FE2"/>
    <w:rsid w:val="00CE7129"/>
    <w:rsid w:val="00CE7605"/>
    <w:rsid w:val="00CE78DD"/>
    <w:rsid w:val="00CF018C"/>
    <w:rsid w:val="00CF0306"/>
    <w:rsid w:val="00CF1004"/>
    <w:rsid w:val="00CF1645"/>
    <w:rsid w:val="00CF16F5"/>
    <w:rsid w:val="00CF1767"/>
    <w:rsid w:val="00CF2221"/>
    <w:rsid w:val="00CF2375"/>
    <w:rsid w:val="00CF267E"/>
    <w:rsid w:val="00CF29F7"/>
    <w:rsid w:val="00CF2BFE"/>
    <w:rsid w:val="00CF3243"/>
    <w:rsid w:val="00CF356B"/>
    <w:rsid w:val="00CF35E1"/>
    <w:rsid w:val="00CF37DC"/>
    <w:rsid w:val="00CF3AD2"/>
    <w:rsid w:val="00CF4775"/>
    <w:rsid w:val="00CF60EB"/>
    <w:rsid w:val="00CF63F9"/>
    <w:rsid w:val="00CF6606"/>
    <w:rsid w:val="00CF68FB"/>
    <w:rsid w:val="00CF7166"/>
    <w:rsid w:val="00CF71E2"/>
    <w:rsid w:val="00D002F9"/>
    <w:rsid w:val="00D00A4C"/>
    <w:rsid w:val="00D00F55"/>
    <w:rsid w:val="00D013D9"/>
    <w:rsid w:val="00D01401"/>
    <w:rsid w:val="00D021DB"/>
    <w:rsid w:val="00D03733"/>
    <w:rsid w:val="00D049E3"/>
    <w:rsid w:val="00D05143"/>
    <w:rsid w:val="00D053AD"/>
    <w:rsid w:val="00D06167"/>
    <w:rsid w:val="00D062BA"/>
    <w:rsid w:val="00D067AE"/>
    <w:rsid w:val="00D07601"/>
    <w:rsid w:val="00D10A76"/>
    <w:rsid w:val="00D10E2F"/>
    <w:rsid w:val="00D111A8"/>
    <w:rsid w:val="00D113A5"/>
    <w:rsid w:val="00D115B2"/>
    <w:rsid w:val="00D11651"/>
    <w:rsid w:val="00D11B19"/>
    <w:rsid w:val="00D121DA"/>
    <w:rsid w:val="00D12623"/>
    <w:rsid w:val="00D13165"/>
    <w:rsid w:val="00D13B76"/>
    <w:rsid w:val="00D1438A"/>
    <w:rsid w:val="00D15170"/>
    <w:rsid w:val="00D15CCE"/>
    <w:rsid w:val="00D16B13"/>
    <w:rsid w:val="00D17440"/>
    <w:rsid w:val="00D17526"/>
    <w:rsid w:val="00D1792D"/>
    <w:rsid w:val="00D17AD6"/>
    <w:rsid w:val="00D17D6C"/>
    <w:rsid w:val="00D20218"/>
    <w:rsid w:val="00D20950"/>
    <w:rsid w:val="00D2096F"/>
    <w:rsid w:val="00D20CEE"/>
    <w:rsid w:val="00D21F86"/>
    <w:rsid w:val="00D2219F"/>
    <w:rsid w:val="00D22BD6"/>
    <w:rsid w:val="00D22F67"/>
    <w:rsid w:val="00D233C0"/>
    <w:rsid w:val="00D23D9B"/>
    <w:rsid w:val="00D24BC7"/>
    <w:rsid w:val="00D24D1A"/>
    <w:rsid w:val="00D25C7F"/>
    <w:rsid w:val="00D267C3"/>
    <w:rsid w:val="00D26D19"/>
    <w:rsid w:val="00D2788A"/>
    <w:rsid w:val="00D27AB7"/>
    <w:rsid w:val="00D27F01"/>
    <w:rsid w:val="00D3088A"/>
    <w:rsid w:val="00D30F36"/>
    <w:rsid w:val="00D30FA0"/>
    <w:rsid w:val="00D316AE"/>
    <w:rsid w:val="00D3185C"/>
    <w:rsid w:val="00D31BF6"/>
    <w:rsid w:val="00D32F95"/>
    <w:rsid w:val="00D3380E"/>
    <w:rsid w:val="00D3485B"/>
    <w:rsid w:val="00D34D3F"/>
    <w:rsid w:val="00D34DF3"/>
    <w:rsid w:val="00D34FE3"/>
    <w:rsid w:val="00D356CA"/>
    <w:rsid w:val="00D36089"/>
    <w:rsid w:val="00D36232"/>
    <w:rsid w:val="00D36717"/>
    <w:rsid w:val="00D3706E"/>
    <w:rsid w:val="00D370F9"/>
    <w:rsid w:val="00D40A44"/>
    <w:rsid w:val="00D40B07"/>
    <w:rsid w:val="00D418A1"/>
    <w:rsid w:val="00D41DE1"/>
    <w:rsid w:val="00D41FC0"/>
    <w:rsid w:val="00D42BA1"/>
    <w:rsid w:val="00D42C5B"/>
    <w:rsid w:val="00D438E6"/>
    <w:rsid w:val="00D43CD4"/>
    <w:rsid w:val="00D44B46"/>
    <w:rsid w:val="00D456EA"/>
    <w:rsid w:val="00D45A36"/>
    <w:rsid w:val="00D45A5D"/>
    <w:rsid w:val="00D45D54"/>
    <w:rsid w:val="00D45E29"/>
    <w:rsid w:val="00D45FF2"/>
    <w:rsid w:val="00D473FC"/>
    <w:rsid w:val="00D47766"/>
    <w:rsid w:val="00D5153A"/>
    <w:rsid w:val="00D51596"/>
    <w:rsid w:val="00D51953"/>
    <w:rsid w:val="00D51A22"/>
    <w:rsid w:val="00D51E21"/>
    <w:rsid w:val="00D52470"/>
    <w:rsid w:val="00D52C60"/>
    <w:rsid w:val="00D53247"/>
    <w:rsid w:val="00D536E2"/>
    <w:rsid w:val="00D53DD0"/>
    <w:rsid w:val="00D5469B"/>
    <w:rsid w:val="00D5564A"/>
    <w:rsid w:val="00D5572C"/>
    <w:rsid w:val="00D55A24"/>
    <w:rsid w:val="00D56913"/>
    <w:rsid w:val="00D57064"/>
    <w:rsid w:val="00D579FA"/>
    <w:rsid w:val="00D60140"/>
    <w:rsid w:val="00D60389"/>
    <w:rsid w:val="00D605BD"/>
    <w:rsid w:val="00D613D6"/>
    <w:rsid w:val="00D617E7"/>
    <w:rsid w:val="00D61F17"/>
    <w:rsid w:val="00D62A05"/>
    <w:rsid w:val="00D63AA1"/>
    <w:rsid w:val="00D6468F"/>
    <w:rsid w:val="00D661F4"/>
    <w:rsid w:val="00D6635E"/>
    <w:rsid w:val="00D66C87"/>
    <w:rsid w:val="00D66FCF"/>
    <w:rsid w:val="00D675A5"/>
    <w:rsid w:val="00D67ABA"/>
    <w:rsid w:val="00D71714"/>
    <w:rsid w:val="00D719D0"/>
    <w:rsid w:val="00D72E83"/>
    <w:rsid w:val="00D74CF8"/>
    <w:rsid w:val="00D74E45"/>
    <w:rsid w:val="00D75811"/>
    <w:rsid w:val="00D759A8"/>
    <w:rsid w:val="00D75E86"/>
    <w:rsid w:val="00D7647D"/>
    <w:rsid w:val="00D7681D"/>
    <w:rsid w:val="00D7682E"/>
    <w:rsid w:val="00D76F1B"/>
    <w:rsid w:val="00D77023"/>
    <w:rsid w:val="00D773F5"/>
    <w:rsid w:val="00D7747E"/>
    <w:rsid w:val="00D7778D"/>
    <w:rsid w:val="00D77A14"/>
    <w:rsid w:val="00D80A6B"/>
    <w:rsid w:val="00D80F0D"/>
    <w:rsid w:val="00D8106C"/>
    <w:rsid w:val="00D81C7D"/>
    <w:rsid w:val="00D82C21"/>
    <w:rsid w:val="00D830C1"/>
    <w:rsid w:val="00D837D7"/>
    <w:rsid w:val="00D844A1"/>
    <w:rsid w:val="00D8498F"/>
    <w:rsid w:val="00D85B52"/>
    <w:rsid w:val="00D90283"/>
    <w:rsid w:val="00D9057F"/>
    <w:rsid w:val="00D90AEE"/>
    <w:rsid w:val="00D92A20"/>
    <w:rsid w:val="00D93EC2"/>
    <w:rsid w:val="00D94C84"/>
    <w:rsid w:val="00D95268"/>
    <w:rsid w:val="00D962F3"/>
    <w:rsid w:val="00D96B90"/>
    <w:rsid w:val="00D978BC"/>
    <w:rsid w:val="00DA009F"/>
    <w:rsid w:val="00DA00BA"/>
    <w:rsid w:val="00DA024F"/>
    <w:rsid w:val="00DA044B"/>
    <w:rsid w:val="00DA0648"/>
    <w:rsid w:val="00DA1867"/>
    <w:rsid w:val="00DA2478"/>
    <w:rsid w:val="00DA31C9"/>
    <w:rsid w:val="00DA32A9"/>
    <w:rsid w:val="00DA40DB"/>
    <w:rsid w:val="00DA484B"/>
    <w:rsid w:val="00DA5059"/>
    <w:rsid w:val="00DA5438"/>
    <w:rsid w:val="00DA5E08"/>
    <w:rsid w:val="00DA60B3"/>
    <w:rsid w:val="00DA60F5"/>
    <w:rsid w:val="00DA6A06"/>
    <w:rsid w:val="00DA770B"/>
    <w:rsid w:val="00DA7BC3"/>
    <w:rsid w:val="00DB03BE"/>
    <w:rsid w:val="00DB0BE2"/>
    <w:rsid w:val="00DB0E48"/>
    <w:rsid w:val="00DB1F2A"/>
    <w:rsid w:val="00DB2201"/>
    <w:rsid w:val="00DB25FB"/>
    <w:rsid w:val="00DB294A"/>
    <w:rsid w:val="00DB296D"/>
    <w:rsid w:val="00DB303F"/>
    <w:rsid w:val="00DB450E"/>
    <w:rsid w:val="00DB4A76"/>
    <w:rsid w:val="00DB4AD2"/>
    <w:rsid w:val="00DB57CD"/>
    <w:rsid w:val="00DB69FF"/>
    <w:rsid w:val="00DB6FB8"/>
    <w:rsid w:val="00DB7744"/>
    <w:rsid w:val="00DB79DE"/>
    <w:rsid w:val="00DC01CD"/>
    <w:rsid w:val="00DC0307"/>
    <w:rsid w:val="00DC0470"/>
    <w:rsid w:val="00DC074D"/>
    <w:rsid w:val="00DC0AC3"/>
    <w:rsid w:val="00DC10F4"/>
    <w:rsid w:val="00DC13D9"/>
    <w:rsid w:val="00DC1CE3"/>
    <w:rsid w:val="00DC1D31"/>
    <w:rsid w:val="00DC2B18"/>
    <w:rsid w:val="00DC367C"/>
    <w:rsid w:val="00DC443E"/>
    <w:rsid w:val="00DC47C6"/>
    <w:rsid w:val="00DC4AF2"/>
    <w:rsid w:val="00DC4C8C"/>
    <w:rsid w:val="00DC56AF"/>
    <w:rsid w:val="00DC593B"/>
    <w:rsid w:val="00DC5CEA"/>
    <w:rsid w:val="00DC6456"/>
    <w:rsid w:val="00DC6ECF"/>
    <w:rsid w:val="00DC6F73"/>
    <w:rsid w:val="00DC745D"/>
    <w:rsid w:val="00DC7AD2"/>
    <w:rsid w:val="00DD0C48"/>
    <w:rsid w:val="00DD1F96"/>
    <w:rsid w:val="00DD2909"/>
    <w:rsid w:val="00DD2D40"/>
    <w:rsid w:val="00DD3222"/>
    <w:rsid w:val="00DD3DCB"/>
    <w:rsid w:val="00DD4DCF"/>
    <w:rsid w:val="00DD4E26"/>
    <w:rsid w:val="00DD5167"/>
    <w:rsid w:val="00DD59AA"/>
    <w:rsid w:val="00DD5D1C"/>
    <w:rsid w:val="00DD7135"/>
    <w:rsid w:val="00DD7463"/>
    <w:rsid w:val="00DD7C40"/>
    <w:rsid w:val="00DE0985"/>
    <w:rsid w:val="00DE127C"/>
    <w:rsid w:val="00DE1ACB"/>
    <w:rsid w:val="00DE1B06"/>
    <w:rsid w:val="00DE25B3"/>
    <w:rsid w:val="00DE2AC8"/>
    <w:rsid w:val="00DE2BCE"/>
    <w:rsid w:val="00DE303E"/>
    <w:rsid w:val="00DE32EB"/>
    <w:rsid w:val="00DE4BFB"/>
    <w:rsid w:val="00DE5066"/>
    <w:rsid w:val="00DE55AB"/>
    <w:rsid w:val="00DE582F"/>
    <w:rsid w:val="00DE5A2C"/>
    <w:rsid w:val="00DE5A54"/>
    <w:rsid w:val="00DE64BB"/>
    <w:rsid w:val="00DE6E68"/>
    <w:rsid w:val="00DE721B"/>
    <w:rsid w:val="00DE7F5F"/>
    <w:rsid w:val="00DF1746"/>
    <w:rsid w:val="00DF1767"/>
    <w:rsid w:val="00DF2149"/>
    <w:rsid w:val="00DF29DF"/>
    <w:rsid w:val="00DF311B"/>
    <w:rsid w:val="00DF3D8F"/>
    <w:rsid w:val="00DF476E"/>
    <w:rsid w:val="00DF48BC"/>
    <w:rsid w:val="00DF54FF"/>
    <w:rsid w:val="00DF5B95"/>
    <w:rsid w:val="00DF5DEF"/>
    <w:rsid w:val="00DF6CE2"/>
    <w:rsid w:val="00DF72C3"/>
    <w:rsid w:val="00DF73BE"/>
    <w:rsid w:val="00DF74EA"/>
    <w:rsid w:val="00E002AB"/>
    <w:rsid w:val="00E010C2"/>
    <w:rsid w:val="00E0269D"/>
    <w:rsid w:val="00E02BC7"/>
    <w:rsid w:val="00E04A0D"/>
    <w:rsid w:val="00E04E50"/>
    <w:rsid w:val="00E06883"/>
    <w:rsid w:val="00E06D0A"/>
    <w:rsid w:val="00E07194"/>
    <w:rsid w:val="00E071A3"/>
    <w:rsid w:val="00E071D3"/>
    <w:rsid w:val="00E075DC"/>
    <w:rsid w:val="00E10898"/>
    <w:rsid w:val="00E10944"/>
    <w:rsid w:val="00E10E82"/>
    <w:rsid w:val="00E112F7"/>
    <w:rsid w:val="00E122E1"/>
    <w:rsid w:val="00E122E3"/>
    <w:rsid w:val="00E12776"/>
    <w:rsid w:val="00E12ABA"/>
    <w:rsid w:val="00E130F7"/>
    <w:rsid w:val="00E13AF5"/>
    <w:rsid w:val="00E13F1C"/>
    <w:rsid w:val="00E142BB"/>
    <w:rsid w:val="00E14589"/>
    <w:rsid w:val="00E14DC4"/>
    <w:rsid w:val="00E16B9A"/>
    <w:rsid w:val="00E16BAA"/>
    <w:rsid w:val="00E176FF"/>
    <w:rsid w:val="00E17DC9"/>
    <w:rsid w:val="00E2096F"/>
    <w:rsid w:val="00E20B78"/>
    <w:rsid w:val="00E210FD"/>
    <w:rsid w:val="00E22314"/>
    <w:rsid w:val="00E223DF"/>
    <w:rsid w:val="00E22665"/>
    <w:rsid w:val="00E22685"/>
    <w:rsid w:val="00E245B8"/>
    <w:rsid w:val="00E24B1E"/>
    <w:rsid w:val="00E24E4A"/>
    <w:rsid w:val="00E253CA"/>
    <w:rsid w:val="00E25517"/>
    <w:rsid w:val="00E25F94"/>
    <w:rsid w:val="00E26809"/>
    <w:rsid w:val="00E26F34"/>
    <w:rsid w:val="00E271B0"/>
    <w:rsid w:val="00E27F14"/>
    <w:rsid w:val="00E30065"/>
    <w:rsid w:val="00E307B9"/>
    <w:rsid w:val="00E30B00"/>
    <w:rsid w:val="00E314E3"/>
    <w:rsid w:val="00E32343"/>
    <w:rsid w:val="00E33C4B"/>
    <w:rsid w:val="00E342F1"/>
    <w:rsid w:val="00E349DA"/>
    <w:rsid w:val="00E34C33"/>
    <w:rsid w:val="00E35A82"/>
    <w:rsid w:val="00E35C2D"/>
    <w:rsid w:val="00E365A5"/>
    <w:rsid w:val="00E370E3"/>
    <w:rsid w:val="00E37267"/>
    <w:rsid w:val="00E373BD"/>
    <w:rsid w:val="00E400DE"/>
    <w:rsid w:val="00E401E5"/>
    <w:rsid w:val="00E40B56"/>
    <w:rsid w:val="00E40DE6"/>
    <w:rsid w:val="00E40EAF"/>
    <w:rsid w:val="00E430CF"/>
    <w:rsid w:val="00E43A05"/>
    <w:rsid w:val="00E43C2B"/>
    <w:rsid w:val="00E4451D"/>
    <w:rsid w:val="00E44F1C"/>
    <w:rsid w:val="00E46AE2"/>
    <w:rsid w:val="00E475EA"/>
    <w:rsid w:val="00E5023E"/>
    <w:rsid w:val="00E5044C"/>
    <w:rsid w:val="00E50C7C"/>
    <w:rsid w:val="00E5108A"/>
    <w:rsid w:val="00E511DC"/>
    <w:rsid w:val="00E51915"/>
    <w:rsid w:val="00E51B91"/>
    <w:rsid w:val="00E523F4"/>
    <w:rsid w:val="00E52940"/>
    <w:rsid w:val="00E53225"/>
    <w:rsid w:val="00E532BE"/>
    <w:rsid w:val="00E54264"/>
    <w:rsid w:val="00E54D90"/>
    <w:rsid w:val="00E54E30"/>
    <w:rsid w:val="00E557D5"/>
    <w:rsid w:val="00E565FB"/>
    <w:rsid w:val="00E56980"/>
    <w:rsid w:val="00E56F2E"/>
    <w:rsid w:val="00E57436"/>
    <w:rsid w:val="00E578D6"/>
    <w:rsid w:val="00E6030E"/>
    <w:rsid w:val="00E60522"/>
    <w:rsid w:val="00E60D93"/>
    <w:rsid w:val="00E60EF3"/>
    <w:rsid w:val="00E613DE"/>
    <w:rsid w:val="00E61B60"/>
    <w:rsid w:val="00E6244A"/>
    <w:rsid w:val="00E6286D"/>
    <w:rsid w:val="00E63249"/>
    <w:rsid w:val="00E6338C"/>
    <w:rsid w:val="00E63AFE"/>
    <w:rsid w:val="00E64548"/>
    <w:rsid w:val="00E64B1C"/>
    <w:rsid w:val="00E64C2C"/>
    <w:rsid w:val="00E650EB"/>
    <w:rsid w:val="00E66857"/>
    <w:rsid w:val="00E66E41"/>
    <w:rsid w:val="00E704E4"/>
    <w:rsid w:val="00E708FC"/>
    <w:rsid w:val="00E70AA9"/>
    <w:rsid w:val="00E70B75"/>
    <w:rsid w:val="00E70BB9"/>
    <w:rsid w:val="00E70ECA"/>
    <w:rsid w:val="00E70EF3"/>
    <w:rsid w:val="00E7143F"/>
    <w:rsid w:val="00E71C13"/>
    <w:rsid w:val="00E71D1F"/>
    <w:rsid w:val="00E72652"/>
    <w:rsid w:val="00E72B5A"/>
    <w:rsid w:val="00E72EB8"/>
    <w:rsid w:val="00E7322C"/>
    <w:rsid w:val="00E73A87"/>
    <w:rsid w:val="00E73C01"/>
    <w:rsid w:val="00E7498A"/>
    <w:rsid w:val="00E74D95"/>
    <w:rsid w:val="00E7574F"/>
    <w:rsid w:val="00E7591D"/>
    <w:rsid w:val="00E761E5"/>
    <w:rsid w:val="00E76546"/>
    <w:rsid w:val="00E76C37"/>
    <w:rsid w:val="00E77FDC"/>
    <w:rsid w:val="00E81E1A"/>
    <w:rsid w:val="00E81E5D"/>
    <w:rsid w:val="00E81ED6"/>
    <w:rsid w:val="00E839BA"/>
    <w:rsid w:val="00E84186"/>
    <w:rsid w:val="00E843ED"/>
    <w:rsid w:val="00E84862"/>
    <w:rsid w:val="00E85E66"/>
    <w:rsid w:val="00E85EED"/>
    <w:rsid w:val="00E86855"/>
    <w:rsid w:val="00E86B53"/>
    <w:rsid w:val="00E87713"/>
    <w:rsid w:val="00E90358"/>
    <w:rsid w:val="00E90658"/>
    <w:rsid w:val="00E908B4"/>
    <w:rsid w:val="00E9109E"/>
    <w:rsid w:val="00E9117B"/>
    <w:rsid w:val="00E9139E"/>
    <w:rsid w:val="00E917CD"/>
    <w:rsid w:val="00E91A18"/>
    <w:rsid w:val="00E91C9D"/>
    <w:rsid w:val="00E9203A"/>
    <w:rsid w:val="00E929A0"/>
    <w:rsid w:val="00E93727"/>
    <w:rsid w:val="00E93FED"/>
    <w:rsid w:val="00E94527"/>
    <w:rsid w:val="00E957AA"/>
    <w:rsid w:val="00E96140"/>
    <w:rsid w:val="00E96D2A"/>
    <w:rsid w:val="00E97628"/>
    <w:rsid w:val="00E9767A"/>
    <w:rsid w:val="00E97FD1"/>
    <w:rsid w:val="00EA1B41"/>
    <w:rsid w:val="00EA220C"/>
    <w:rsid w:val="00EA2B4D"/>
    <w:rsid w:val="00EA2BE0"/>
    <w:rsid w:val="00EA3026"/>
    <w:rsid w:val="00EA30E2"/>
    <w:rsid w:val="00EA3262"/>
    <w:rsid w:val="00EA3545"/>
    <w:rsid w:val="00EA3B7A"/>
    <w:rsid w:val="00EA3C28"/>
    <w:rsid w:val="00EA42D7"/>
    <w:rsid w:val="00EA4450"/>
    <w:rsid w:val="00EA45AF"/>
    <w:rsid w:val="00EA4866"/>
    <w:rsid w:val="00EA5805"/>
    <w:rsid w:val="00EA5924"/>
    <w:rsid w:val="00EA5C77"/>
    <w:rsid w:val="00EA5DD4"/>
    <w:rsid w:val="00EA62A5"/>
    <w:rsid w:val="00EA67BA"/>
    <w:rsid w:val="00EA6896"/>
    <w:rsid w:val="00EA6EBB"/>
    <w:rsid w:val="00EA6F57"/>
    <w:rsid w:val="00EA6FFE"/>
    <w:rsid w:val="00EA7002"/>
    <w:rsid w:val="00EA7CBF"/>
    <w:rsid w:val="00EA7D4E"/>
    <w:rsid w:val="00EB0362"/>
    <w:rsid w:val="00EB057E"/>
    <w:rsid w:val="00EB0BDD"/>
    <w:rsid w:val="00EB0EE7"/>
    <w:rsid w:val="00EB1FBC"/>
    <w:rsid w:val="00EB2187"/>
    <w:rsid w:val="00EB2A24"/>
    <w:rsid w:val="00EB2CC6"/>
    <w:rsid w:val="00EB336A"/>
    <w:rsid w:val="00EB410A"/>
    <w:rsid w:val="00EB4215"/>
    <w:rsid w:val="00EB48D9"/>
    <w:rsid w:val="00EB4B40"/>
    <w:rsid w:val="00EB4CA0"/>
    <w:rsid w:val="00EB4F25"/>
    <w:rsid w:val="00EB5296"/>
    <w:rsid w:val="00EB59D7"/>
    <w:rsid w:val="00EB60BF"/>
    <w:rsid w:val="00EB62F5"/>
    <w:rsid w:val="00EB63B4"/>
    <w:rsid w:val="00EB6934"/>
    <w:rsid w:val="00EB7378"/>
    <w:rsid w:val="00EB7B77"/>
    <w:rsid w:val="00EC00BD"/>
    <w:rsid w:val="00EC0BC2"/>
    <w:rsid w:val="00EC13FC"/>
    <w:rsid w:val="00EC1A04"/>
    <w:rsid w:val="00EC1FFA"/>
    <w:rsid w:val="00EC2041"/>
    <w:rsid w:val="00EC272A"/>
    <w:rsid w:val="00EC484C"/>
    <w:rsid w:val="00EC4AEF"/>
    <w:rsid w:val="00EC4FED"/>
    <w:rsid w:val="00EC5897"/>
    <w:rsid w:val="00EC5D04"/>
    <w:rsid w:val="00EC5D8C"/>
    <w:rsid w:val="00EC640F"/>
    <w:rsid w:val="00EC6D7B"/>
    <w:rsid w:val="00EC6E4B"/>
    <w:rsid w:val="00EC79BE"/>
    <w:rsid w:val="00ED07AE"/>
    <w:rsid w:val="00ED0A81"/>
    <w:rsid w:val="00ED0C2D"/>
    <w:rsid w:val="00ED103E"/>
    <w:rsid w:val="00ED13E7"/>
    <w:rsid w:val="00ED14E5"/>
    <w:rsid w:val="00ED1C97"/>
    <w:rsid w:val="00ED29D7"/>
    <w:rsid w:val="00ED2EE8"/>
    <w:rsid w:val="00ED3848"/>
    <w:rsid w:val="00ED38DF"/>
    <w:rsid w:val="00ED40B7"/>
    <w:rsid w:val="00ED479A"/>
    <w:rsid w:val="00ED49C9"/>
    <w:rsid w:val="00ED5067"/>
    <w:rsid w:val="00ED5341"/>
    <w:rsid w:val="00ED54A1"/>
    <w:rsid w:val="00ED5966"/>
    <w:rsid w:val="00ED5AA5"/>
    <w:rsid w:val="00ED6EBD"/>
    <w:rsid w:val="00ED7D88"/>
    <w:rsid w:val="00ED7F33"/>
    <w:rsid w:val="00EE05A2"/>
    <w:rsid w:val="00EE1A4B"/>
    <w:rsid w:val="00EE1F0E"/>
    <w:rsid w:val="00EE2721"/>
    <w:rsid w:val="00EE36A7"/>
    <w:rsid w:val="00EE4086"/>
    <w:rsid w:val="00EE42F6"/>
    <w:rsid w:val="00EE447D"/>
    <w:rsid w:val="00EE4672"/>
    <w:rsid w:val="00EE4D72"/>
    <w:rsid w:val="00EE5699"/>
    <w:rsid w:val="00EE5AE7"/>
    <w:rsid w:val="00EE63A2"/>
    <w:rsid w:val="00EE6F90"/>
    <w:rsid w:val="00EE77E8"/>
    <w:rsid w:val="00EE7A19"/>
    <w:rsid w:val="00EE7D10"/>
    <w:rsid w:val="00EF0629"/>
    <w:rsid w:val="00EF0954"/>
    <w:rsid w:val="00EF1A92"/>
    <w:rsid w:val="00EF2311"/>
    <w:rsid w:val="00EF24FC"/>
    <w:rsid w:val="00EF3088"/>
    <w:rsid w:val="00EF3F2B"/>
    <w:rsid w:val="00EF455F"/>
    <w:rsid w:val="00EF497E"/>
    <w:rsid w:val="00EF4B48"/>
    <w:rsid w:val="00EF5633"/>
    <w:rsid w:val="00EF57CD"/>
    <w:rsid w:val="00EF5FBB"/>
    <w:rsid w:val="00EF6BA9"/>
    <w:rsid w:val="00EF6CC1"/>
    <w:rsid w:val="00EF6FCC"/>
    <w:rsid w:val="00EF76DE"/>
    <w:rsid w:val="00EF7801"/>
    <w:rsid w:val="00F0076B"/>
    <w:rsid w:val="00F00C94"/>
    <w:rsid w:val="00F013B6"/>
    <w:rsid w:val="00F02792"/>
    <w:rsid w:val="00F0298C"/>
    <w:rsid w:val="00F03169"/>
    <w:rsid w:val="00F03F95"/>
    <w:rsid w:val="00F04F3F"/>
    <w:rsid w:val="00F05817"/>
    <w:rsid w:val="00F05CB1"/>
    <w:rsid w:val="00F05F57"/>
    <w:rsid w:val="00F068B3"/>
    <w:rsid w:val="00F07858"/>
    <w:rsid w:val="00F07B82"/>
    <w:rsid w:val="00F07EB0"/>
    <w:rsid w:val="00F1152C"/>
    <w:rsid w:val="00F11620"/>
    <w:rsid w:val="00F11AB6"/>
    <w:rsid w:val="00F131B7"/>
    <w:rsid w:val="00F142E6"/>
    <w:rsid w:val="00F157C9"/>
    <w:rsid w:val="00F1701D"/>
    <w:rsid w:val="00F179F4"/>
    <w:rsid w:val="00F17B23"/>
    <w:rsid w:val="00F20977"/>
    <w:rsid w:val="00F21D6D"/>
    <w:rsid w:val="00F21FDF"/>
    <w:rsid w:val="00F22618"/>
    <w:rsid w:val="00F22685"/>
    <w:rsid w:val="00F238A0"/>
    <w:rsid w:val="00F24113"/>
    <w:rsid w:val="00F241A0"/>
    <w:rsid w:val="00F24417"/>
    <w:rsid w:val="00F2489D"/>
    <w:rsid w:val="00F2507B"/>
    <w:rsid w:val="00F25786"/>
    <w:rsid w:val="00F264E8"/>
    <w:rsid w:val="00F26BD4"/>
    <w:rsid w:val="00F306B7"/>
    <w:rsid w:val="00F30CCB"/>
    <w:rsid w:val="00F31117"/>
    <w:rsid w:val="00F3281F"/>
    <w:rsid w:val="00F329EF"/>
    <w:rsid w:val="00F32DD2"/>
    <w:rsid w:val="00F33274"/>
    <w:rsid w:val="00F33339"/>
    <w:rsid w:val="00F335EC"/>
    <w:rsid w:val="00F33B0A"/>
    <w:rsid w:val="00F33DD6"/>
    <w:rsid w:val="00F33E19"/>
    <w:rsid w:val="00F34182"/>
    <w:rsid w:val="00F3521D"/>
    <w:rsid w:val="00F36F14"/>
    <w:rsid w:val="00F3776B"/>
    <w:rsid w:val="00F40300"/>
    <w:rsid w:val="00F405BD"/>
    <w:rsid w:val="00F407C8"/>
    <w:rsid w:val="00F40E06"/>
    <w:rsid w:val="00F416A6"/>
    <w:rsid w:val="00F41F57"/>
    <w:rsid w:val="00F4205C"/>
    <w:rsid w:val="00F42236"/>
    <w:rsid w:val="00F42894"/>
    <w:rsid w:val="00F42923"/>
    <w:rsid w:val="00F4308E"/>
    <w:rsid w:val="00F4330B"/>
    <w:rsid w:val="00F43BEE"/>
    <w:rsid w:val="00F44B47"/>
    <w:rsid w:val="00F4557B"/>
    <w:rsid w:val="00F45773"/>
    <w:rsid w:val="00F4611A"/>
    <w:rsid w:val="00F503DB"/>
    <w:rsid w:val="00F50708"/>
    <w:rsid w:val="00F51E19"/>
    <w:rsid w:val="00F51F22"/>
    <w:rsid w:val="00F52ECD"/>
    <w:rsid w:val="00F5394E"/>
    <w:rsid w:val="00F5399E"/>
    <w:rsid w:val="00F54184"/>
    <w:rsid w:val="00F54218"/>
    <w:rsid w:val="00F54A18"/>
    <w:rsid w:val="00F54EDB"/>
    <w:rsid w:val="00F5588B"/>
    <w:rsid w:val="00F559B6"/>
    <w:rsid w:val="00F55A0B"/>
    <w:rsid w:val="00F56742"/>
    <w:rsid w:val="00F5706F"/>
    <w:rsid w:val="00F57195"/>
    <w:rsid w:val="00F57A2E"/>
    <w:rsid w:val="00F60219"/>
    <w:rsid w:val="00F60531"/>
    <w:rsid w:val="00F6098F"/>
    <w:rsid w:val="00F61A5C"/>
    <w:rsid w:val="00F62818"/>
    <w:rsid w:val="00F63F8C"/>
    <w:rsid w:val="00F64102"/>
    <w:rsid w:val="00F64705"/>
    <w:rsid w:val="00F65DA5"/>
    <w:rsid w:val="00F7082F"/>
    <w:rsid w:val="00F70A5E"/>
    <w:rsid w:val="00F70AB5"/>
    <w:rsid w:val="00F71C2D"/>
    <w:rsid w:val="00F728FE"/>
    <w:rsid w:val="00F7359F"/>
    <w:rsid w:val="00F73DDA"/>
    <w:rsid w:val="00F74330"/>
    <w:rsid w:val="00F74B3A"/>
    <w:rsid w:val="00F74F31"/>
    <w:rsid w:val="00F75037"/>
    <w:rsid w:val="00F7555D"/>
    <w:rsid w:val="00F755AC"/>
    <w:rsid w:val="00F76DE1"/>
    <w:rsid w:val="00F76F16"/>
    <w:rsid w:val="00F771D8"/>
    <w:rsid w:val="00F77615"/>
    <w:rsid w:val="00F77794"/>
    <w:rsid w:val="00F77A93"/>
    <w:rsid w:val="00F77B49"/>
    <w:rsid w:val="00F77FB7"/>
    <w:rsid w:val="00F8063F"/>
    <w:rsid w:val="00F8096B"/>
    <w:rsid w:val="00F80F63"/>
    <w:rsid w:val="00F81166"/>
    <w:rsid w:val="00F8200F"/>
    <w:rsid w:val="00F83588"/>
    <w:rsid w:val="00F83D7C"/>
    <w:rsid w:val="00F8461E"/>
    <w:rsid w:val="00F848B0"/>
    <w:rsid w:val="00F849D7"/>
    <w:rsid w:val="00F86D7D"/>
    <w:rsid w:val="00F86E86"/>
    <w:rsid w:val="00F87B63"/>
    <w:rsid w:val="00F903F8"/>
    <w:rsid w:val="00F904DC"/>
    <w:rsid w:val="00F90FFE"/>
    <w:rsid w:val="00F91025"/>
    <w:rsid w:val="00F91240"/>
    <w:rsid w:val="00F916C1"/>
    <w:rsid w:val="00F9178E"/>
    <w:rsid w:val="00F92552"/>
    <w:rsid w:val="00F92913"/>
    <w:rsid w:val="00F92B43"/>
    <w:rsid w:val="00F93D90"/>
    <w:rsid w:val="00F94129"/>
    <w:rsid w:val="00F948A3"/>
    <w:rsid w:val="00F94B3A"/>
    <w:rsid w:val="00F94F37"/>
    <w:rsid w:val="00F953FF"/>
    <w:rsid w:val="00F95A2E"/>
    <w:rsid w:val="00F96696"/>
    <w:rsid w:val="00F96785"/>
    <w:rsid w:val="00F96A11"/>
    <w:rsid w:val="00F96D2B"/>
    <w:rsid w:val="00F9781E"/>
    <w:rsid w:val="00F97A51"/>
    <w:rsid w:val="00FA0C3A"/>
    <w:rsid w:val="00FA18DF"/>
    <w:rsid w:val="00FA24B6"/>
    <w:rsid w:val="00FA25F9"/>
    <w:rsid w:val="00FA2FE4"/>
    <w:rsid w:val="00FA3B98"/>
    <w:rsid w:val="00FA3BC9"/>
    <w:rsid w:val="00FA47DD"/>
    <w:rsid w:val="00FA4874"/>
    <w:rsid w:val="00FA48A1"/>
    <w:rsid w:val="00FA4CF9"/>
    <w:rsid w:val="00FA58C8"/>
    <w:rsid w:val="00FA5C99"/>
    <w:rsid w:val="00FA64F1"/>
    <w:rsid w:val="00FA6FA1"/>
    <w:rsid w:val="00FA74A0"/>
    <w:rsid w:val="00FA7AFF"/>
    <w:rsid w:val="00FB02D4"/>
    <w:rsid w:val="00FB0FD9"/>
    <w:rsid w:val="00FB3522"/>
    <w:rsid w:val="00FB4689"/>
    <w:rsid w:val="00FB4D38"/>
    <w:rsid w:val="00FB4FB6"/>
    <w:rsid w:val="00FB552A"/>
    <w:rsid w:val="00FB5D68"/>
    <w:rsid w:val="00FB68AB"/>
    <w:rsid w:val="00FB69C7"/>
    <w:rsid w:val="00FB70BE"/>
    <w:rsid w:val="00FC37A3"/>
    <w:rsid w:val="00FC5731"/>
    <w:rsid w:val="00FC58CA"/>
    <w:rsid w:val="00FC6136"/>
    <w:rsid w:val="00FC64DA"/>
    <w:rsid w:val="00FC6505"/>
    <w:rsid w:val="00FC6D32"/>
    <w:rsid w:val="00FC6D92"/>
    <w:rsid w:val="00FC6FB2"/>
    <w:rsid w:val="00FC7066"/>
    <w:rsid w:val="00FC78B7"/>
    <w:rsid w:val="00FC790B"/>
    <w:rsid w:val="00FC79C6"/>
    <w:rsid w:val="00FC7B9C"/>
    <w:rsid w:val="00FD04D1"/>
    <w:rsid w:val="00FD0957"/>
    <w:rsid w:val="00FD0BA9"/>
    <w:rsid w:val="00FD185D"/>
    <w:rsid w:val="00FD3428"/>
    <w:rsid w:val="00FD35CA"/>
    <w:rsid w:val="00FD453C"/>
    <w:rsid w:val="00FD4581"/>
    <w:rsid w:val="00FD4DEB"/>
    <w:rsid w:val="00FD5290"/>
    <w:rsid w:val="00FD5769"/>
    <w:rsid w:val="00FD66EB"/>
    <w:rsid w:val="00FD699F"/>
    <w:rsid w:val="00FD7F81"/>
    <w:rsid w:val="00FE1012"/>
    <w:rsid w:val="00FE105C"/>
    <w:rsid w:val="00FE211B"/>
    <w:rsid w:val="00FE2269"/>
    <w:rsid w:val="00FE2342"/>
    <w:rsid w:val="00FE3699"/>
    <w:rsid w:val="00FE3B69"/>
    <w:rsid w:val="00FE3FA9"/>
    <w:rsid w:val="00FE46EF"/>
    <w:rsid w:val="00FE4953"/>
    <w:rsid w:val="00FE49A3"/>
    <w:rsid w:val="00FE4D69"/>
    <w:rsid w:val="00FE5648"/>
    <w:rsid w:val="00FE7B82"/>
    <w:rsid w:val="00FE7E4F"/>
    <w:rsid w:val="00FF08C4"/>
    <w:rsid w:val="00FF1719"/>
    <w:rsid w:val="00FF1A30"/>
    <w:rsid w:val="00FF1DB7"/>
    <w:rsid w:val="00FF2116"/>
    <w:rsid w:val="00FF34A6"/>
    <w:rsid w:val="00FF3BB2"/>
    <w:rsid w:val="00FF3BC5"/>
    <w:rsid w:val="00FF4B82"/>
    <w:rsid w:val="00FF5427"/>
    <w:rsid w:val="00FF5622"/>
    <w:rsid w:val="00FF5B86"/>
    <w:rsid w:val="00FF5D33"/>
    <w:rsid w:val="00FF6903"/>
    <w:rsid w:val="00FF79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137CFCA-4AAD-4B1B-9B65-62834B11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iPriority="0"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16AE"/>
    <w:pPr>
      <w:spacing w:after="120" w:line="340" w:lineRule="exact"/>
      <w:jc w:val="both"/>
    </w:pPr>
    <w:rPr>
      <w:rFonts w:ascii="Calibri" w:eastAsiaTheme="minorEastAsia" w:hAnsi="Calibri"/>
      <w:sz w:val="28"/>
      <w:lang w:bidi="en-US"/>
    </w:rPr>
  </w:style>
  <w:style w:type="paragraph" w:styleId="Overskrift1">
    <w:name w:val="heading 1"/>
    <w:basedOn w:val="Normal"/>
    <w:next w:val="Normal"/>
    <w:link w:val="Overskrift1Tegn"/>
    <w:uiPriority w:val="9"/>
    <w:qFormat/>
    <w:rsid w:val="00052F01"/>
    <w:pPr>
      <w:keepNext/>
      <w:numPr>
        <w:numId w:val="53"/>
      </w:numPr>
      <w:spacing w:before="240" w:line="560" w:lineRule="exact"/>
      <w:ind w:left="0" w:hanging="567"/>
      <w:jc w:val="left"/>
      <w:outlineLvl w:val="0"/>
    </w:pPr>
    <w:rPr>
      <w:rFonts w:asciiTheme="majorHAnsi" w:eastAsiaTheme="majorEastAsia" w:hAnsiTheme="majorHAnsi" w:cstheme="majorBidi"/>
      <w:b/>
      <w:bCs/>
      <w:kern w:val="32"/>
      <w:sz w:val="52"/>
      <w:szCs w:val="32"/>
    </w:rPr>
  </w:style>
  <w:style w:type="paragraph" w:styleId="Overskrift2">
    <w:name w:val="heading 2"/>
    <w:basedOn w:val="Normal"/>
    <w:next w:val="Normal"/>
    <w:link w:val="Overskrift2Tegn"/>
    <w:uiPriority w:val="9"/>
    <w:unhideWhenUsed/>
    <w:qFormat/>
    <w:rsid w:val="000661B9"/>
    <w:pPr>
      <w:keepNext/>
      <w:spacing w:before="240"/>
      <w:outlineLvl w:val="1"/>
    </w:pPr>
    <w:rPr>
      <w:rFonts w:asciiTheme="majorHAnsi" w:eastAsiaTheme="majorEastAsia" w:hAnsiTheme="majorHAnsi" w:cstheme="majorBidi"/>
      <w:b/>
      <w:bCs/>
      <w:iCs/>
      <w:sz w:val="32"/>
      <w:szCs w:val="28"/>
    </w:rPr>
  </w:style>
  <w:style w:type="paragraph" w:styleId="Overskrift3">
    <w:name w:val="heading 3"/>
    <w:basedOn w:val="Normal"/>
    <w:next w:val="Normal"/>
    <w:link w:val="Overskrift3Tegn"/>
    <w:uiPriority w:val="9"/>
    <w:unhideWhenUsed/>
    <w:qFormat/>
    <w:rsid w:val="00801F0A"/>
    <w:pPr>
      <w:keepNext/>
      <w:spacing w:before="240"/>
      <w:outlineLvl w:val="2"/>
    </w:pPr>
    <w:rPr>
      <w:rFonts w:asciiTheme="majorHAnsi" w:eastAsiaTheme="majorEastAsia" w:hAnsiTheme="majorHAnsi" w:cstheme="majorBidi"/>
      <w:b/>
      <w:bCs/>
      <w:sz w:val="26"/>
      <w:szCs w:val="26"/>
    </w:rPr>
  </w:style>
  <w:style w:type="paragraph" w:styleId="Overskrift4">
    <w:name w:val="heading 4"/>
    <w:basedOn w:val="Normal"/>
    <w:next w:val="Normal"/>
    <w:link w:val="Overskrift4Tegn"/>
    <w:uiPriority w:val="9"/>
    <w:unhideWhenUsed/>
    <w:qFormat/>
    <w:rsid w:val="00801F0A"/>
    <w:pPr>
      <w:keepNext/>
      <w:spacing w:before="240"/>
      <w:outlineLvl w:val="3"/>
    </w:pPr>
    <w:rPr>
      <w:rFonts w:asciiTheme="minorHAnsi" w:hAnsiTheme="minorHAnsi"/>
      <w:b/>
      <w:bCs/>
      <w:szCs w:val="28"/>
    </w:rPr>
  </w:style>
  <w:style w:type="paragraph" w:styleId="Overskrift5">
    <w:name w:val="heading 5"/>
    <w:basedOn w:val="Normal"/>
    <w:next w:val="Normal"/>
    <w:link w:val="Overskrift5Tegn"/>
    <w:uiPriority w:val="9"/>
    <w:unhideWhenUsed/>
    <w:qFormat/>
    <w:rsid w:val="00D26D19"/>
    <w:pPr>
      <w:spacing w:before="240" w:line="320" w:lineRule="exact"/>
      <w:outlineLvl w:val="4"/>
    </w:pPr>
    <w:rPr>
      <w:rFonts w:ascii="Arial" w:hAnsi="Arial"/>
      <w:b/>
      <w:bCs/>
      <w:iCs/>
      <w:szCs w:val="26"/>
    </w:rPr>
  </w:style>
  <w:style w:type="paragraph" w:styleId="Overskrift6">
    <w:name w:val="heading 6"/>
    <w:basedOn w:val="Normal"/>
    <w:next w:val="Normal"/>
    <w:link w:val="Overskrift6Tegn"/>
    <w:uiPriority w:val="9"/>
    <w:unhideWhenUsed/>
    <w:qFormat/>
    <w:rsid w:val="003C4B40"/>
    <w:pPr>
      <w:spacing w:before="240" w:line="280" w:lineRule="exact"/>
      <w:ind w:left="567"/>
      <w:outlineLvl w:val="5"/>
    </w:pPr>
    <w:rPr>
      <w:b/>
      <w:bCs/>
    </w:rPr>
  </w:style>
  <w:style w:type="paragraph" w:styleId="Overskrift7">
    <w:name w:val="heading 7"/>
    <w:basedOn w:val="Normal"/>
    <w:next w:val="Normal"/>
    <w:link w:val="Overskrift7Tegn"/>
    <w:uiPriority w:val="9"/>
    <w:unhideWhenUsed/>
    <w:qFormat/>
    <w:rsid w:val="00855B28"/>
    <w:pPr>
      <w:outlineLvl w:val="6"/>
    </w:pPr>
    <w:rPr>
      <w:rFonts w:asciiTheme="minorHAnsi" w:hAnsiTheme="minorHAnsi"/>
      <w:b/>
    </w:rPr>
  </w:style>
  <w:style w:type="paragraph" w:styleId="Overskrift8">
    <w:name w:val="heading 8"/>
    <w:basedOn w:val="Normal"/>
    <w:next w:val="Normal"/>
    <w:link w:val="Overskrift8Tegn"/>
    <w:uiPriority w:val="9"/>
    <w:unhideWhenUsed/>
    <w:qFormat/>
    <w:rsid w:val="00681041"/>
    <w:pPr>
      <w:spacing w:before="240"/>
      <w:outlineLvl w:val="7"/>
    </w:pPr>
    <w:rPr>
      <w:rFonts w:asciiTheme="minorHAnsi" w:hAnsiTheme="minorHAnsi"/>
      <w:i/>
      <w:iCs/>
    </w:rPr>
  </w:style>
  <w:style w:type="paragraph" w:styleId="Overskrift9">
    <w:name w:val="heading 9"/>
    <w:basedOn w:val="Normal"/>
    <w:next w:val="Normal"/>
    <w:link w:val="Overskrift9Tegn"/>
    <w:uiPriority w:val="9"/>
    <w:unhideWhenUsed/>
    <w:qFormat/>
    <w:rsid w:val="00681041"/>
    <w:pPr>
      <w:spacing w:before="240"/>
      <w:outlineLvl w:val="8"/>
    </w:pPr>
    <w:rPr>
      <w:rFonts w:asciiTheme="majorHAnsi" w:eastAsiaTheme="majorEastAsia" w:hAnsiTheme="majorHAnsi" w:cstheme="majorBidi"/>
      <w:sz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2F01"/>
    <w:rPr>
      <w:rFonts w:asciiTheme="majorHAnsi" w:eastAsiaTheme="majorEastAsia" w:hAnsiTheme="majorHAnsi" w:cstheme="majorBidi"/>
      <w:b/>
      <w:bCs/>
      <w:kern w:val="32"/>
      <w:sz w:val="52"/>
      <w:szCs w:val="32"/>
      <w:lang w:bidi="en-US"/>
    </w:rPr>
  </w:style>
  <w:style w:type="character" w:customStyle="1" w:styleId="Overskrift2Tegn">
    <w:name w:val="Overskrift 2 Tegn"/>
    <w:basedOn w:val="Standardskriftforavsnitt"/>
    <w:link w:val="Overskrift2"/>
    <w:uiPriority w:val="9"/>
    <w:rsid w:val="000661B9"/>
    <w:rPr>
      <w:rFonts w:asciiTheme="majorHAnsi" w:eastAsiaTheme="majorEastAsia" w:hAnsiTheme="majorHAnsi" w:cstheme="majorBidi"/>
      <w:b/>
      <w:bCs/>
      <w:iCs/>
      <w:sz w:val="32"/>
      <w:szCs w:val="28"/>
      <w:lang w:val="en-US" w:bidi="en-US"/>
    </w:rPr>
  </w:style>
  <w:style w:type="character" w:customStyle="1" w:styleId="Overskrift3Tegn">
    <w:name w:val="Overskrift 3 Tegn"/>
    <w:basedOn w:val="Standardskriftforavsnitt"/>
    <w:link w:val="Overskrift3"/>
    <w:uiPriority w:val="9"/>
    <w:rsid w:val="00801F0A"/>
    <w:rPr>
      <w:rFonts w:asciiTheme="majorHAnsi" w:eastAsiaTheme="majorEastAsia" w:hAnsiTheme="majorHAnsi" w:cstheme="majorBidi"/>
      <w:b/>
      <w:bCs/>
      <w:sz w:val="26"/>
      <w:szCs w:val="26"/>
      <w:lang w:val="en-US"/>
    </w:rPr>
  </w:style>
  <w:style w:type="character" w:customStyle="1" w:styleId="Overskrift4Tegn">
    <w:name w:val="Overskrift 4 Tegn"/>
    <w:basedOn w:val="Standardskriftforavsnitt"/>
    <w:link w:val="Overskrift4"/>
    <w:uiPriority w:val="9"/>
    <w:rsid w:val="00801F0A"/>
    <w:rPr>
      <w:b/>
      <w:bCs/>
      <w:sz w:val="28"/>
      <w:szCs w:val="28"/>
      <w:lang w:val="en-US"/>
    </w:rPr>
  </w:style>
  <w:style w:type="character" w:customStyle="1" w:styleId="Overskrift5Tegn">
    <w:name w:val="Overskrift 5 Tegn"/>
    <w:basedOn w:val="Standardskriftforavsnitt"/>
    <w:link w:val="Overskrift5"/>
    <w:uiPriority w:val="9"/>
    <w:rsid w:val="00D26D19"/>
    <w:rPr>
      <w:rFonts w:ascii="Arial" w:eastAsiaTheme="minorEastAsia" w:hAnsi="Arial"/>
      <w:b/>
      <w:bCs/>
      <w:iCs/>
      <w:sz w:val="28"/>
      <w:szCs w:val="26"/>
      <w:lang w:bidi="en-US"/>
    </w:rPr>
  </w:style>
  <w:style w:type="character" w:customStyle="1" w:styleId="Overskrift6Tegn">
    <w:name w:val="Overskrift 6 Tegn"/>
    <w:basedOn w:val="Standardskriftforavsnitt"/>
    <w:link w:val="Overskrift6"/>
    <w:uiPriority w:val="9"/>
    <w:rsid w:val="003C4B40"/>
    <w:rPr>
      <w:rFonts w:ascii="Calibri" w:eastAsiaTheme="minorEastAsia" w:hAnsi="Calibri"/>
      <w:b/>
      <w:bCs/>
      <w:sz w:val="28"/>
      <w:lang w:bidi="en-US"/>
    </w:rPr>
  </w:style>
  <w:style w:type="character" w:customStyle="1" w:styleId="Overskrift7Tegn">
    <w:name w:val="Overskrift 7 Tegn"/>
    <w:basedOn w:val="Standardskriftforavsnitt"/>
    <w:link w:val="Overskrift7"/>
    <w:uiPriority w:val="9"/>
    <w:rsid w:val="00855B28"/>
    <w:rPr>
      <w:rFonts w:eastAsiaTheme="minorEastAsia"/>
      <w:b/>
      <w:sz w:val="24"/>
      <w:lang w:bidi="en-US"/>
    </w:rPr>
  </w:style>
  <w:style w:type="character" w:customStyle="1" w:styleId="Overskrift8Tegn">
    <w:name w:val="Overskrift 8 Tegn"/>
    <w:basedOn w:val="Standardskriftforavsnitt"/>
    <w:link w:val="Overskrift8"/>
    <w:uiPriority w:val="9"/>
    <w:rsid w:val="00681041"/>
    <w:rPr>
      <w:i/>
      <w:iCs/>
      <w:sz w:val="24"/>
      <w:szCs w:val="24"/>
      <w:lang w:val="en-US"/>
    </w:rPr>
  </w:style>
  <w:style w:type="character" w:customStyle="1" w:styleId="Overskrift9Tegn">
    <w:name w:val="Overskrift 9 Tegn"/>
    <w:basedOn w:val="Standardskriftforavsnitt"/>
    <w:link w:val="Overskrift9"/>
    <w:uiPriority w:val="9"/>
    <w:rsid w:val="00681041"/>
    <w:rPr>
      <w:rFonts w:asciiTheme="majorHAnsi" w:eastAsiaTheme="majorEastAsia" w:hAnsiTheme="majorHAnsi" w:cstheme="majorBidi"/>
      <w:lang w:val="en-US"/>
    </w:rPr>
  </w:style>
  <w:style w:type="paragraph" w:styleId="Bildetekst">
    <w:name w:val="caption"/>
    <w:basedOn w:val="Normal"/>
    <w:next w:val="Normal"/>
    <w:uiPriority w:val="35"/>
    <w:semiHidden/>
    <w:unhideWhenUsed/>
    <w:qFormat/>
    <w:rsid w:val="005009AA"/>
    <w:rPr>
      <w:b/>
      <w:bCs/>
      <w:sz w:val="20"/>
    </w:rPr>
  </w:style>
  <w:style w:type="paragraph" w:styleId="Tittel">
    <w:name w:val="Title"/>
    <w:aliases w:val="emneoverskrift"/>
    <w:basedOn w:val="Normal"/>
    <w:next w:val="Normal"/>
    <w:link w:val="TittelTegn"/>
    <w:uiPriority w:val="10"/>
    <w:qFormat/>
    <w:rsid w:val="005009AA"/>
    <w:pPr>
      <w:spacing w:before="240"/>
      <w:jc w:val="center"/>
      <w:outlineLvl w:val="0"/>
    </w:pPr>
    <w:rPr>
      <w:rFonts w:asciiTheme="majorHAnsi" w:eastAsiaTheme="majorEastAsia" w:hAnsiTheme="majorHAnsi" w:cstheme="majorBidi"/>
      <w:b/>
      <w:bCs/>
      <w:kern w:val="28"/>
      <w:sz w:val="32"/>
      <w:szCs w:val="32"/>
    </w:rPr>
  </w:style>
  <w:style w:type="character" w:customStyle="1" w:styleId="TittelTegn">
    <w:name w:val="Tittel Tegn"/>
    <w:aliases w:val="emneoverskrift Tegn"/>
    <w:basedOn w:val="Standardskriftforavsnitt"/>
    <w:link w:val="Tittel"/>
    <w:uiPriority w:val="10"/>
    <w:rsid w:val="005009AA"/>
    <w:rPr>
      <w:rFonts w:asciiTheme="majorHAnsi" w:eastAsiaTheme="majorEastAsia" w:hAnsiTheme="majorHAnsi" w:cstheme="majorBidi"/>
      <w:b/>
      <w:bCs/>
      <w:kern w:val="28"/>
      <w:sz w:val="32"/>
      <w:szCs w:val="32"/>
      <w:lang w:val="en-US"/>
    </w:rPr>
  </w:style>
  <w:style w:type="paragraph" w:styleId="Undertittel">
    <w:name w:val="Subtitle"/>
    <w:basedOn w:val="Normal"/>
    <w:next w:val="Normal"/>
    <w:link w:val="UndertittelTegn"/>
    <w:autoRedefine/>
    <w:uiPriority w:val="11"/>
    <w:qFormat/>
    <w:rsid w:val="00EB4215"/>
    <w:pPr>
      <w:keepNext/>
      <w:spacing w:line="360" w:lineRule="auto"/>
      <w:ind w:firstLine="567"/>
      <w:jc w:val="center"/>
      <w:outlineLvl w:val="1"/>
    </w:pPr>
    <w:rPr>
      <w:rFonts w:asciiTheme="majorHAnsi" w:eastAsiaTheme="majorEastAsia" w:hAnsiTheme="majorHAnsi" w:cstheme="majorBidi"/>
    </w:rPr>
  </w:style>
  <w:style w:type="character" w:customStyle="1" w:styleId="UndertittelTegn">
    <w:name w:val="Undertittel Tegn"/>
    <w:basedOn w:val="Standardskriftforavsnitt"/>
    <w:link w:val="Undertittel"/>
    <w:uiPriority w:val="11"/>
    <w:rsid w:val="00EB4215"/>
    <w:rPr>
      <w:rFonts w:asciiTheme="majorHAnsi" w:eastAsiaTheme="majorEastAsia" w:hAnsiTheme="majorHAnsi" w:cstheme="majorBidi"/>
      <w:sz w:val="24"/>
      <w:szCs w:val="24"/>
      <w:lang w:val="en-US"/>
    </w:rPr>
  </w:style>
  <w:style w:type="character" w:styleId="Sterk">
    <w:name w:val="Strong"/>
    <w:basedOn w:val="Standardskriftforavsnitt"/>
    <w:uiPriority w:val="22"/>
    <w:qFormat/>
    <w:rsid w:val="0043788F"/>
    <w:rPr>
      <w:b/>
      <w:bCs/>
    </w:rPr>
  </w:style>
  <w:style w:type="character" w:styleId="Utheving">
    <w:name w:val="Emphasis"/>
    <w:basedOn w:val="Standardskriftforavsnitt"/>
    <w:uiPriority w:val="20"/>
    <w:qFormat/>
    <w:rsid w:val="005009AA"/>
    <w:rPr>
      <w:i/>
      <w:iCs/>
    </w:rPr>
  </w:style>
  <w:style w:type="paragraph" w:styleId="Ingenmellomrom">
    <w:name w:val="No Spacing"/>
    <w:link w:val="IngenmellomromTegn"/>
    <w:uiPriority w:val="1"/>
    <w:qFormat/>
    <w:rsid w:val="005009AA"/>
    <w:pPr>
      <w:widowControl w:val="0"/>
      <w:autoSpaceDE w:val="0"/>
      <w:autoSpaceDN w:val="0"/>
      <w:adjustRightInd w:val="0"/>
      <w:spacing w:after="0" w:line="240" w:lineRule="auto"/>
    </w:pPr>
    <w:rPr>
      <w:rFonts w:ascii="Segoe Print" w:hAnsi="Segoe Print"/>
      <w:sz w:val="24"/>
      <w:szCs w:val="24"/>
      <w:lang w:val="en-US"/>
    </w:rPr>
  </w:style>
  <w:style w:type="paragraph" w:styleId="Listeavsnitt">
    <w:name w:val="List Paragraph"/>
    <w:basedOn w:val="Normal"/>
    <w:autoRedefine/>
    <w:uiPriority w:val="34"/>
    <w:qFormat/>
    <w:rsid w:val="00A64F90"/>
    <w:pPr>
      <w:numPr>
        <w:numId w:val="80"/>
      </w:numPr>
      <w:spacing w:before="120" w:line="320" w:lineRule="exact"/>
      <w:ind w:left="567"/>
    </w:pPr>
  </w:style>
  <w:style w:type="paragraph" w:styleId="Sitat">
    <w:name w:val="Quote"/>
    <w:basedOn w:val="Normal"/>
    <w:next w:val="Normal"/>
    <w:link w:val="SitatTegn"/>
    <w:uiPriority w:val="29"/>
    <w:qFormat/>
    <w:rsid w:val="005009AA"/>
    <w:rPr>
      <w:i/>
      <w:iCs/>
      <w:color w:val="000000" w:themeColor="text1"/>
    </w:rPr>
  </w:style>
  <w:style w:type="character" w:customStyle="1" w:styleId="SitatTegn">
    <w:name w:val="Sitat Tegn"/>
    <w:basedOn w:val="Standardskriftforavsnitt"/>
    <w:link w:val="Sitat"/>
    <w:uiPriority w:val="29"/>
    <w:rsid w:val="005009AA"/>
    <w:rPr>
      <w:rFonts w:ascii="Segoe Print" w:hAnsi="Segoe Print"/>
      <w:i/>
      <w:iCs/>
      <w:color w:val="000000" w:themeColor="text1"/>
      <w:sz w:val="24"/>
      <w:szCs w:val="24"/>
      <w:lang w:val="en-US"/>
    </w:rPr>
  </w:style>
  <w:style w:type="paragraph" w:styleId="Sterktsitat">
    <w:name w:val="Intense Quote"/>
    <w:basedOn w:val="Normal"/>
    <w:next w:val="Normal"/>
    <w:link w:val="SterktsitatTegn"/>
    <w:uiPriority w:val="30"/>
    <w:qFormat/>
    <w:rsid w:val="005009AA"/>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5009AA"/>
    <w:rPr>
      <w:rFonts w:ascii="Segoe Print" w:hAnsi="Segoe Print"/>
      <w:b/>
      <w:bCs/>
      <w:i/>
      <w:iCs/>
      <w:color w:val="4F81BD" w:themeColor="accent1"/>
      <w:sz w:val="24"/>
      <w:szCs w:val="24"/>
      <w:lang w:val="en-US"/>
    </w:rPr>
  </w:style>
  <w:style w:type="character" w:styleId="Svakutheving">
    <w:name w:val="Subtle Emphasis"/>
    <w:basedOn w:val="Standardskriftforavsnitt"/>
    <w:uiPriority w:val="19"/>
    <w:qFormat/>
    <w:rsid w:val="005009AA"/>
    <w:rPr>
      <w:i/>
      <w:iCs/>
      <w:color w:val="808080" w:themeColor="text1" w:themeTint="7F"/>
    </w:rPr>
  </w:style>
  <w:style w:type="character" w:styleId="Sterkutheving">
    <w:name w:val="Intense Emphasis"/>
    <w:basedOn w:val="Standardskriftforavsnitt"/>
    <w:uiPriority w:val="21"/>
    <w:qFormat/>
    <w:rsid w:val="005009AA"/>
    <w:rPr>
      <w:b/>
      <w:bCs/>
      <w:i/>
      <w:iCs/>
      <w:color w:val="4F81BD" w:themeColor="accent1"/>
    </w:rPr>
  </w:style>
  <w:style w:type="character" w:styleId="Svakreferanse">
    <w:name w:val="Subtle Reference"/>
    <w:basedOn w:val="Standardskriftforavsnitt"/>
    <w:uiPriority w:val="31"/>
    <w:qFormat/>
    <w:rsid w:val="005009AA"/>
    <w:rPr>
      <w:smallCaps/>
      <w:color w:val="C0504D" w:themeColor="accent2"/>
      <w:u w:val="single"/>
    </w:rPr>
  </w:style>
  <w:style w:type="character" w:styleId="Sterkreferanse">
    <w:name w:val="Intense Reference"/>
    <w:basedOn w:val="Standardskriftforavsnitt"/>
    <w:uiPriority w:val="32"/>
    <w:qFormat/>
    <w:rsid w:val="005009AA"/>
    <w:rPr>
      <w:b/>
      <w:bCs/>
      <w:smallCaps/>
      <w:color w:val="C0504D" w:themeColor="accent2"/>
      <w:spacing w:val="5"/>
      <w:u w:val="single"/>
    </w:rPr>
  </w:style>
  <w:style w:type="character" w:styleId="Boktittel">
    <w:name w:val="Book Title"/>
    <w:basedOn w:val="Standardskriftforavsnitt"/>
    <w:uiPriority w:val="33"/>
    <w:qFormat/>
    <w:rsid w:val="00E565FB"/>
    <w:rPr>
      <w:b/>
      <w:bCs/>
      <w:smallCaps/>
      <w:spacing w:val="5"/>
    </w:rPr>
  </w:style>
  <w:style w:type="paragraph" w:customStyle="1" w:styleId="Overskriftforinnholdsfortegnelse1">
    <w:name w:val="Overskrift for innholdsfortegnelse1"/>
    <w:basedOn w:val="Overskrift1"/>
    <w:next w:val="Normal"/>
    <w:uiPriority w:val="39"/>
    <w:semiHidden/>
    <w:unhideWhenUsed/>
    <w:rsid w:val="005009AA"/>
    <w:pPr>
      <w:keepLines/>
      <w:spacing w:before="480" w:after="0" w:line="276" w:lineRule="auto"/>
      <w:outlineLvl w:val="9"/>
    </w:pPr>
    <w:rPr>
      <w:rFonts w:ascii="Cambria" w:hAnsi="Cambria"/>
      <w:color w:val="365F91"/>
      <w:kern w:val="0"/>
      <w:sz w:val="28"/>
      <w:szCs w:val="28"/>
    </w:rPr>
  </w:style>
  <w:style w:type="paragraph" w:customStyle="1" w:styleId="bibelsitat">
    <w:name w:val="bibelsitat"/>
    <w:basedOn w:val="Normal"/>
    <w:autoRedefine/>
    <w:rsid w:val="00FE211B"/>
    <w:pPr>
      <w:tabs>
        <w:tab w:val="left" w:pos="567"/>
        <w:tab w:val="left" w:pos="1394"/>
        <w:tab w:val="left" w:pos="3402"/>
        <w:tab w:val="left" w:pos="5103"/>
        <w:tab w:val="left" w:pos="6237"/>
        <w:tab w:val="left" w:pos="9072"/>
      </w:tabs>
      <w:overflowPunct w:val="0"/>
      <w:spacing w:line="320" w:lineRule="exact"/>
      <w:ind w:left="567"/>
      <w:textAlignment w:val="baseline"/>
    </w:pPr>
    <w:rPr>
      <w:rFonts w:ascii="Arial Narrow" w:hAnsi="Arial Narrow"/>
    </w:rPr>
  </w:style>
  <w:style w:type="paragraph" w:customStyle="1" w:styleId="Excurs">
    <w:name w:val="Excurs"/>
    <w:basedOn w:val="avsnitt"/>
    <w:autoRedefine/>
    <w:rsid w:val="00596286"/>
    <w:pPr>
      <w:pBdr>
        <w:bottom w:val="single" w:sz="4" w:space="1" w:color="auto"/>
      </w:pBdr>
      <w:tabs>
        <w:tab w:val="left" w:pos="374"/>
      </w:tabs>
      <w:spacing w:before="360"/>
      <w:outlineLvl w:val="4"/>
    </w:pPr>
    <w:rPr>
      <w:rFonts w:ascii="Arial Narrow" w:hAnsi="Arial Narrow"/>
      <w:b/>
      <w:caps/>
    </w:rPr>
  </w:style>
  <w:style w:type="paragraph" w:customStyle="1" w:styleId="verdtvite">
    <w:name w:val="verdt å vite"/>
    <w:basedOn w:val="Normal"/>
    <w:autoRedefine/>
    <w:uiPriority w:val="99"/>
    <w:rsid w:val="00DB296D"/>
    <w:pPr>
      <w:keepLines/>
      <w:pBdr>
        <w:left w:val="dotDash" w:sz="4" w:space="4" w:color="auto"/>
        <w:bottom w:val="dotDash" w:sz="4" w:space="3" w:color="auto"/>
      </w:pBdr>
      <w:tabs>
        <w:tab w:val="left" w:pos="284"/>
        <w:tab w:val="left" w:pos="4301"/>
      </w:tabs>
      <w:spacing w:after="80"/>
      <w:ind w:right="113"/>
    </w:pPr>
    <w:rPr>
      <w:rFonts w:ascii="CG Times" w:hAnsi="CG Times"/>
    </w:rPr>
  </w:style>
  <w:style w:type="paragraph" w:customStyle="1" w:styleId="excurs0">
    <w:name w:val="excurs"/>
    <w:basedOn w:val="bildetekst0"/>
    <w:autoRedefine/>
    <w:rsid w:val="001A344C"/>
    <w:pPr>
      <w:spacing w:line="420" w:lineRule="exact"/>
    </w:pPr>
    <w:rPr>
      <w:rFonts w:cs="Times New Roman"/>
      <w:caps/>
      <w:sz w:val="40"/>
      <w:szCs w:val="40"/>
    </w:rPr>
  </w:style>
  <w:style w:type="paragraph" w:customStyle="1" w:styleId="katekismevers">
    <w:name w:val="katekismevers"/>
    <w:basedOn w:val="bibelhenvisning"/>
    <w:autoRedefine/>
    <w:rsid w:val="005009AA"/>
    <w:pPr>
      <w:ind w:left="0"/>
    </w:pPr>
    <w:rPr>
      <w:rFonts w:ascii="Verdana" w:hAnsi="Verdana" w:cs="Verdana"/>
      <w:sz w:val="22"/>
    </w:rPr>
  </w:style>
  <w:style w:type="paragraph" w:customStyle="1" w:styleId="innholdsregister">
    <w:name w:val="innholdsregister"/>
    <w:basedOn w:val="Normal"/>
    <w:autoRedefine/>
    <w:rsid w:val="0040234A"/>
    <w:pPr>
      <w:tabs>
        <w:tab w:val="left" w:pos="284"/>
        <w:tab w:val="left" w:pos="8505"/>
      </w:tabs>
      <w:spacing w:before="240"/>
      <w:ind w:right="-2"/>
    </w:pPr>
    <w:rPr>
      <w:b/>
      <w:szCs w:val="32"/>
    </w:rPr>
  </w:style>
  <w:style w:type="paragraph" w:customStyle="1" w:styleId="StilOverskrift5Venstre2cm">
    <w:name w:val="Stil Overskrift 5 + Venstre:  2 cm"/>
    <w:basedOn w:val="Overskrift5"/>
    <w:rsid w:val="000C2FD5"/>
    <w:pPr>
      <w:ind w:left="284"/>
    </w:pPr>
  </w:style>
  <w:style w:type="paragraph" w:customStyle="1" w:styleId="overskrift5excurs">
    <w:name w:val="overskrift 5 excurs"/>
    <w:basedOn w:val="Overskrift5"/>
    <w:rsid w:val="000C2FD5"/>
    <w:pPr>
      <w:ind w:left="284"/>
    </w:pPr>
  </w:style>
  <w:style w:type="paragraph" w:customStyle="1" w:styleId="temaoverskrift4">
    <w:name w:val="temaoverskrift4"/>
    <w:basedOn w:val="Overskrift5"/>
    <w:rsid w:val="000C2FD5"/>
    <w:pPr>
      <w:ind w:left="-567"/>
    </w:pPr>
    <w:rPr>
      <w:sz w:val="32"/>
    </w:rPr>
  </w:style>
  <w:style w:type="paragraph" w:customStyle="1" w:styleId="punktlise">
    <w:name w:val="punktlise"/>
    <w:basedOn w:val="Normal"/>
    <w:autoRedefine/>
    <w:uiPriority w:val="99"/>
    <w:rsid w:val="00BE70F1"/>
    <w:pPr>
      <w:numPr>
        <w:numId w:val="86"/>
      </w:numPr>
      <w:tabs>
        <w:tab w:val="left" w:pos="0"/>
        <w:tab w:val="left" w:pos="284"/>
        <w:tab w:val="left" w:pos="1394"/>
        <w:tab w:val="left" w:pos="3402"/>
        <w:tab w:val="left" w:pos="6237"/>
        <w:tab w:val="left" w:pos="9072"/>
      </w:tabs>
      <w:ind w:left="851" w:hanging="567"/>
    </w:pPr>
    <w:rPr>
      <w:iCs/>
    </w:rPr>
  </w:style>
  <w:style w:type="paragraph" w:customStyle="1" w:styleId="StilOverskrift4Venstre05cm">
    <w:name w:val="Stil Overskrift 4 + Venstre:  05 cm"/>
    <w:basedOn w:val="Overskrift4"/>
    <w:rsid w:val="000C2FD5"/>
    <w:pPr>
      <w:pBdr>
        <w:bottom w:val="single" w:sz="4" w:space="1" w:color="auto"/>
      </w:pBdr>
      <w:ind w:left="-284"/>
    </w:pPr>
  </w:style>
  <w:style w:type="paragraph" w:customStyle="1" w:styleId="sprsml">
    <w:name w:val="spørsmål"/>
    <w:basedOn w:val="Brdtekstinnrykk2"/>
    <w:autoRedefine/>
    <w:qFormat/>
    <w:rsid w:val="00681041"/>
    <w:pPr>
      <w:tabs>
        <w:tab w:val="clear" w:pos="-426"/>
        <w:tab w:val="clear" w:pos="284"/>
        <w:tab w:val="clear" w:pos="426"/>
        <w:tab w:val="left" w:pos="0"/>
      </w:tabs>
      <w:spacing w:before="240" w:line="300" w:lineRule="exact"/>
      <w:ind w:left="1134" w:hanging="397"/>
    </w:pPr>
    <w:rPr>
      <w:rFonts w:ascii="Arial Narrow" w:hAnsi="Arial Narrow"/>
      <w:b/>
    </w:rPr>
  </w:style>
  <w:style w:type="paragraph" w:styleId="Brdtekstinnrykk2">
    <w:name w:val="Body Text Indent 2"/>
    <w:basedOn w:val="Normal"/>
    <w:link w:val="Brdtekstinnrykk2Tegn"/>
    <w:semiHidden/>
    <w:rsid w:val="005009AA"/>
    <w:pPr>
      <w:tabs>
        <w:tab w:val="left" w:pos="-1440"/>
        <w:tab w:val="left" w:pos="-1134"/>
        <w:tab w:val="left" w:pos="-1095"/>
        <w:tab w:val="left" w:pos="-789"/>
        <w:tab w:val="left" w:pos="-720"/>
        <w:tab w:val="left" w:pos="-426"/>
        <w:tab w:val="left" w:pos="284"/>
        <w:tab w:val="left" w:pos="426"/>
        <w:tab w:val="left" w:pos="1394"/>
        <w:tab w:val="left" w:pos="1746"/>
        <w:tab w:val="left" w:pos="2160"/>
        <w:tab w:val="left" w:pos="2466"/>
        <w:tab w:val="left" w:pos="2880"/>
        <w:tab w:val="left" w:pos="3119"/>
        <w:tab w:val="left" w:pos="3402"/>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237"/>
        <w:tab w:val="left" w:pos="6480"/>
        <w:tab w:val="left" w:pos="6786"/>
        <w:tab w:val="left" w:pos="7200"/>
        <w:tab w:val="left" w:pos="7506"/>
        <w:tab w:val="left" w:pos="7920"/>
        <w:tab w:val="left" w:pos="8226"/>
        <w:tab w:val="left" w:pos="8505"/>
        <w:tab w:val="left" w:pos="9356"/>
      </w:tabs>
      <w:spacing w:after="80"/>
      <w:ind w:left="425" w:hanging="425"/>
    </w:pPr>
    <w:rPr>
      <w:snapToGrid w:val="0"/>
    </w:rPr>
  </w:style>
  <w:style w:type="character" w:customStyle="1" w:styleId="Brdtekstinnrykk2Tegn">
    <w:name w:val="Brødtekstinnrykk 2 Tegn"/>
    <w:basedOn w:val="Standardskriftforavsnitt"/>
    <w:link w:val="Brdtekstinnrykk2"/>
    <w:semiHidden/>
    <w:rsid w:val="005009AA"/>
    <w:rPr>
      <w:rFonts w:ascii="Times New Roman" w:eastAsiaTheme="minorEastAsia" w:hAnsi="Times New Roman" w:cs="CG Times"/>
      <w:snapToGrid w:val="0"/>
      <w:sz w:val="24"/>
      <w:lang w:eastAsia="nb-NO"/>
    </w:rPr>
  </w:style>
  <w:style w:type="paragraph" w:customStyle="1" w:styleId="katekismesprsml">
    <w:name w:val="katekismespørsmål"/>
    <w:basedOn w:val="bibelhenvisning"/>
    <w:autoRedefine/>
    <w:qFormat/>
    <w:rsid w:val="00681041"/>
    <w:pPr>
      <w:tabs>
        <w:tab w:val="clear" w:pos="284"/>
        <w:tab w:val="clear" w:pos="1394"/>
        <w:tab w:val="clear" w:pos="3402"/>
        <w:tab w:val="clear" w:pos="6237"/>
        <w:tab w:val="clear" w:pos="9072"/>
        <w:tab w:val="left" w:pos="1134"/>
        <w:tab w:val="left" w:pos="1418"/>
        <w:tab w:val="left" w:pos="4114"/>
        <w:tab w:val="left" w:pos="4536"/>
        <w:tab w:val="left" w:pos="8505"/>
      </w:tabs>
      <w:spacing w:before="240" w:line="300" w:lineRule="exact"/>
      <w:ind w:left="720" w:hanging="360"/>
    </w:pPr>
    <w:rPr>
      <w:rFonts w:cs="Times New Roman"/>
      <w:b/>
      <w:snapToGrid w:val="0"/>
    </w:rPr>
  </w:style>
  <w:style w:type="paragraph" w:customStyle="1" w:styleId="StilOverskrift416ptVenstre05cm">
    <w:name w:val="Stil Overskrift 4 + 16 pt Venstre:  05 cm"/>
    <w:basedOn w:val="Overskrift4"/>
    <w:rsid w:val="00740E4E"/>
    <w:rPr>
      <w:sz w:val="32"/>
    </w:rPr>
  </w:style>
  <w:style w:type="paragraph" w:customStyle="1" w:styleId="StilOverskrift416ptVenstre05cm1">
    <w:name w:val="Stil Overskrift 4 + 16 pt Venstre:  05 cm1"/>
    <w:basedOn w:val="Overskrift4"/>
    <w:rsid w:val="00740E4E"/>
    <w:pPr>
      <w:ind w:left="-284"/>
    </w:pPr>
    <w:rPr>
      <w:sz w:val="32"/>
    </w:rPr>
  </w:style>
  <w:style w:type="paragraph" w:customStyle="1" w:styleId="StilOverskrift416ptVenstre05cm2">
    <w:name w:val="Stil Overskrift 4 + 16 pt Venstre:  05 cm2"/>
    <w:basedOn w:val="Overskrift4"/>
    <w:autoRedefine/>
    <w:rsid w:val="00740E4E"/>
    <w:pPr>
      <w:pBdr>
        <w:bottom w:val="single" w:sz="4" w:space="1" w:color="auto"/>
      </w:pBdr>
      <w:ind w:left="284"/>
    </w:pPr>
    <w:rPr>
      <w:sz w:val="32"/>
    </w:rPr>
  </w:style>
  <w:style w:type="paragraph" w:customStyle="1" w:styleId="StilOverskrift416ptVenstre05cm3">
    <w:name w:val="Stil Overskrift 4 + 16 pt Venstre:  05 cm3"/>
    <w:basedOn w:val="Overskrift4"/>
    <w:autoRedefine/>
    <w:rsid w:val="00740E4E"/>
    <w:pPr>
      <w:ind w:left="-567"/>
    </w:pPr>
    <w:rPr>
      <w:sz w:val="32"/>
    </w:rPr>
  </w:style>
  <w:style w:type="paragraph" w:customStyle="1" w:styleId="StilOverskrift416ptVenstre05cm4">
    <w:name w:val="Stil Overskrift 4 + 16 pt Venstre:  05 cm4"/>
    <w:basedOn w:val="Overskrift4"/>
    <w:autoRedefine/>
    <w:rsid w:val="00740E4E"/>
    <w:pPr>
      <w:ind w:left="-284"/>
    </w:pPr>
    <w:rPr>
      <w:sz w:val="32"/>
    </w:rPr>
  </w:style>
  <w:style w:type="paragraph" w:customStyle="1" w:styleId="StilOverskrift416ptVenstre05cm5">
    <w:name w:val="Stil Overskrift 4 + 16 pt Venstre:  05 cm5"/>
    <w:basedOn w:val="Overskrift4"/>
    <w:autoRedefine/>
    <w:rsid w:val="00596286"/>
    <w:pPr>
      <w:pBdr>
        <w:bottom w:val="single" w:sz="4" w:space="1" w:color="auto"/>
      </w:pBdr>
      <w:ind w:left="-284"/>
    </w:pPr>
    <w:rPr>
      <w:sz w:val="32"/>
    </w:rPr>
  </w:style>
  <w:style w:type="paragraph" w:customStyle="1" w:styleId="verdtmerkeseg">
    <w:name w:val="verdt å merke seg"/>
    <w:basedOn w:val="Normal"/>
    <w:autoRedefine/>
    <w:rsid w:val="00DB296D"/>
    <w:pPr>
      <w:pBdr>
        <w:left w:val="dotDash" w:sz="4" w:space="4" w:color="auto"/>
      </w:pBdr>
      <w:tabs>
        <w:tab w:val="left" w:pos="0"/>
        <w:tab w:val="left" w:pos="284"/>
        <w:tab w:val="left" w:pos="1394"/>
        <w:tab w:val="left" w:pos="3402"/>
        <w:tab w:val="left" w:pos="6237"/>
        <w:tab w:val="left" w:pos="8505"/>
      </w:tabs>
      <w:spacing w:before="80"/>
    </w:pPr>
    <w:rPr>
      <w:snapToGrid w:val="0"/>
    </w:rPr>
  </w:style>
  <w:style w:type="paragraph" w:styleId="Bunntekst">
    <w:name w:val="footer"/>
    <w:basedOn w:val="Normal"/>
    <w:link w:val="BunntekstTegn"/>
    <w:uiPriority w:val="99"/>
    <w:rsid w:val="005D6FBC"/>
    <w:pPr>
      <w:pBdr>
        <w:top w:val="single" w:sz="4" w:space="5" w:color="auto"/>
      </w:pBdr>
      <w:tabs>
        <w:tab w:val="center" w:pos="4536"/>
        <w:tab w:val="right" w:pos="9072"/>
      </w:tabs>
    </w:pPr>
  </w:style>
  <w:style w:type="character" w:customStyle="1" w:styleId="BunntekstTegn">
    <w:name w:val="Bunntekst Tegn"/>
    <w:basedOn w:val="Standardskriftforavsnitt"/>
    <w:link w:val="Bunntekst"/>
    <w:uiPriority w:val="99"/>
    <w:rsid w:val="005D6FBC"/>
    <w:rPr>
      <w:rFonts w:ascii="Times New Roman" w:eastAsiaTheme="minorEastAsia" w:hAnsi="Times New Roman"/>
      <w:sz w:val="24"/>
      <w:lang w:bidi="en-US"/>
    </w:rPr>
  </w:style>
  <w:style w:type="paragraph" w:customStyle="1" w:styleId="StilEtter12pt">
    <w:name w:val="Stil Etter:  12 pt"/>
    <w:basedOn w:val="Normal"/>
    <w:autoRedefine/>
    <w:rsid w:val="00740E4E"/>
    <w:pPr>
      <w:ind w:left="284"/>
    </w:pPr>
  </w:style>
  <w:style w:type="paragraph" w:customStyle="1" w:styleId="StilPunktmerketlisteEtter0pt">
    <w:name w:val="Stil Punktmerket liste + Etter:  0 pt"/>
    <w:basedOn w:val="Punktliste"/>
    <w:autoRedefine/>
    <w:rsid w:val="00740E4E"/>
    <w:pPr>
      <w:tabs>
        <w:tab w:val="clear" w:pos="360"/>
        <w:tab w:val="left" w:pos="288"/>
      </w:tabs>
      <w:ind w:left="0" w:firstLine="0"/>
    </w:pPr>
  </w:style>
  <w:style w:type="paragraph" w:styleId="Punktliste">
    <w:name w:val="List Bullet"/>
    <w:basedOn w:val="Normal"/>
    <w:autoRedefine/>
    <w:semiHidden/>
    <w:rsid w:val="00681041"/>
    <w:pPr>
      <w:tabs>
        <w:tab w:val="num" w:pos="360"/>
      </w:tabs>
      <w:spacing w:line="240" w:lineRule="exact"/>
      <w:ind w:left="284" w:hanging="284"/>
    </w:pPr>
  </w:style>
  <w:style w:type="paragraph" w:customStyle="1" w:styleId="overskrift50">
    <w:name w:val="overskrift 5"/>
    <w:basedOn w:val="avsnitt"/>
    <w:next w:val="Overskrift5"/>
    <w:autoRedefine/>
    <w:rsid w:val="00327ACC"/>
    <w:pPr>
      <w:pBdr>
        <w:bottom w:val="single" w:sz="4" w:space="1" w:color="auto"/>
      </w:pBdr>
      <w:spacing w:before="480"/>
      <w:outlineLvl w:val="4"/>
    </w:pPr>
    <w:rPr>
      <w:rFonts w:ascii="Arial Narrow" w:hAnsi="Arial Narrow"/>
      <w:b/>
      <w:caps/>
    </w:rPr>
  </w:style>
  <w:style w:type="paragraph" w:customStyle="1" w:styleId="avsnitt">
    <w:name w:val="avsnitt"/>
    <w:basedOn w:val="Normal"/>
    <w:autoRedefine/>
    <w:qFormat/>
    <w:rsid w:val="00C94B59"/>
    <w:pPr>
      <w:tabs>
        <w:tab w:val="left" w:pos="1701"/>
      </w:tabs>
      <w:spacing w:before="60" w:line="320" w:lineRule="exact"/>
      <w:ind w:left="567"/>
    </w:pPr>
    <w:rPr>
      <w:rFonts w:asciiTheme="minorHAnsi" w:hAnsiTheme="minorHAnsi" w:cstheme="minorHAnsi"/>
      <w:szCs w:val="28"/>
    </w:rPr>
  </w:style>
  <w:style w:type="paragraph" w:customStyle="1" w:styleId="kirkesang">
    <w:name w:val="kirkesang"/>
    <w:basedOn w:val="Normal"/>
    <w:autoRedefine/>
    <w:rsid w:val="005C71EA"/>
    <w:pPr>
      <w:numPr>
        <w:numId w:val="69"/>
      </w:numPr>
      <w:tabs>
        <w:tab w:val="left" w:pos="284"/>
        <w:tab w:val="left" w:pos="8505"/>
      </w:tabs>
      <w:spacing w:line="300" w:lineRule="exact"/>
      <w:ind w:left="567" w:hanging="567"/>
    </w:pPr>
    <w:rPr>
      <w:rFonts w:ascii="Verdana" w:hAnsi="Verdana"/>
      <w:sz w:val="24"/>
    </w:rPr>
  </w:style>
  <w:style w:type="paragraph" w:customStyle="1" w:styleId="alternativ">
    <w:name w:val="alternativ"/>
    <w:basedOn w:val="Brdtekstinnrykk2"/>
    <w:autoRedefine/>
    <w:uiPriority w:val="99"/>
    <w:rsid w:val="005009AA"/>
    <w:pPr>
      <w:tabs>
        <w:tab w:val="clear" w:pos="284"/>
        <w:tab w:val="clear" w:pos="1394"/>
        <w:tab w:val="clear" w:pos="3402"/>
        <w:tab w:val="clear" w:pos="6237"/>
        <w:tab w:val="left" w:pos="374"/>
      </w:tabs>
      <w:spacing w:before="360" w:after="60"/>
      <w:ind w:left="0" w:firstLine="0"/>
    </w:pPr>
    <w:rPr>
      <w:b/>
      <w:bCs/>
    </w:rPr>
  </w:style>
  <w:style w:type="paragraph" w:customStyle="1" w:styleId="merknad">
    <w:name w:val="merknad"/>
    <w:basedOn w:val="Normal"/>
    <w:autoRedefine/>
    <w:qFormat/>
    <w:rsid w:val="00B24B2C"/>
    <w:pPr>
      <w:tabs>
        <w:tab w:val="left" w:pos="-1440"/>
        <w:tab w:val="left" w:pos="-720"/>
        <w:tab w:val="left" w:pos="0"/>
        <w:tab w:val="left" w:pos="720"/>
        <w:tab w:val="left" w:pos="1440"/>
        <w:tab w:val="left" w:pos="2160"/>
        <w:tab w:val="left" w:pos="2268"/>
        <w:tab w:val="left" w:pos="2880"/>
        <w:tab w:val="left" w:pos="3600"/>
        <w:tab w:val="left" w:pos="4320"/>
        <w:tab w:val="left" w:pos="5040"/>
        <w:tab w:val="left" w:pos="5306"/>
      </w:tabs>
      <w:spacing w:line="200" w:lineRule="atLeast"/>
      <w:ind w:left="1134"/>
      <w:jc w:val="left"/>
    </w:pPr>
    <w:rPr>
      <w:rFonts w:ascii="Univers" w:hAnsi="Univers" w:cs="Univers"/>
      <w:sz w:val="22"/>
    </w:rPr>
  </w:style>
  <w:style w:type="paragraph" w:customStyle="1" w:styleId="anm">
    <w:name w:val="anm."/>
    <w:basedOn w:val="Normal"/>
    <w:autoRedefine/>
    <w:qFormat/>
    <w:rsid w:val="00DB296D"/>
    <w:pPr>
      <w:pBdr>
        <w:top w:val="single" w:sz="6" w:space="5" w:color="auto" w:shadow="1"/>
        <w:left w:val="single" w:sz="6" w:space="3" w:color="auto" w:shadow="1"/>
        <w:bottom w:val="single" w:sz="6" w:space="5" w:color="auto" w:shadow="1"/>
        <w:right w:val="single" w:sz="6" w:space="1" w:color="auto" w:shadow="1"/>
      </w:pBdr>
      <w:tabs>
        <w:tab w:val="left" w:pos="284"/>
        <w:tab w:val="left" w:pos="1394"/>
        <w:tab w:val="left" w:pos="3402"/>
        <w:tab w:val="left" w:pos="6237"/>
        <w:tab w:val="left" w:pos="9072"/>
      </w:tabs>
      <w:ind w:left="284"/>
    </w:pPr>
    <w:rPr>
      <w:rFonts w:ascii="CG Times" w:hAnsi="CG Times"/>
      <w:iCs/>
    </w:rPr>
  </w:style>
  <w:style w:type="paragraph" w:customStyle="1" w:styleId="StilVenstre05cm">
    <w:name w:val="Stil Venstre:  05 cm"/>
    <w:basedOn w:val="Normal"/>
    <w:autoRedefine/>
    <w:rsid w:val="008F7E71"/>
  </w:style>
  <w:style w:type="paragraph" w:customStyle="1" w:styleId="StilEtter12pt1">
    <w:name w:val="Stil Etter:  12 pt1"/>
    <w:basedOn w:val="Normal"/>
    <w:autoRedefine/>
    <w:rsid w:val="00920843"/>
  </w:style>
  <w:style w:type="paragraph" w:customStyle="1" w:styleId="Normal1">
    <w:name w:val="Normal1"/>
    <w:basedOn w:val="Normal"/>
    <w:autoRedefine/>
    <w:rsid w:val="006D4741"/>
    <w:pPr>
      <w:overflowPunct w:val="0"/>
      <w:textAlignment w:val="baseline"/>
    </w:pPr>
  </w:style>
  <w:style w:type="paragraph" w:customStyle="1" w:styleId="bibelhenvisning">
    <w:name w:val="bibelhenvisning"/>
    <w:basedOn w:val="Normal"/>
    <w:autoRedefine/>
    <w:rsid w:val="00964EAA"/>
    <w:pPr>
      <w:tabs>
        <w:tab w:val="left" w:pos="284"/>
        <w:tab w:val="left" w:pos="1394"/>
        <w:tab w:val="left" w:pos="3402"/>
        <w:tab w:val="left" w:pos="6237"/>
        <w:tab w:val="left" w:pos="9072"/>
      </w:tabs>
      <w:ind w:left="289"/>
    </w:pPr>
    <w:rPr>
      <w:rFonts w:ascii="Arial Narrow" w:hAnsi="Arial Narrow" w:cs="Arial Narrow"/>
    </w:rPr>
  </w:style>
  <w:style w:type="paragraph" w:customStyle="1" w:styleId="bildetekst0">
    <w:name w:val="bildetekst"/>
    <w:basedOn w:val="Normal"/>
    <w:autoRedefine/>
    <w:rsid w:val="00445E3B"/>
    <w:pPr>
      <w:tabs>
        <w:tab w:val="left" w:pos="-720"/>
        <w:tab w:val="left" w:pos="0"/>
        <w:tab w:val="left" w:pos="426"/>
        <w:tab w:val="left" w:pos="851"/>
        <w:tab w:val="left" w:pos="1134"/>
        <w:tab w:val="left" w:pos="1440"/>
        <w:tab w:val="left" w:pos="2268"/>
        <w:tab w:val="left" w:pos="2880"/>
      </w:tabs>
      <w:spacing w:before="120" w:line="280" w:lineRule="exact"/>
    </w:pPr>
    <w:rPr>
      <w:b/>
      <w:bCs/>
      <w:snapToGrid w:val="0"/>
    </w:rPr>
  </w:style>
  <w:style w:type="character" w:styleId="Sidetall">
    <w:name w:val="page number"/>
    <w:unhideWhenUsed/>
    <w:rsid w:val="00964EAA"/>
    <w:rPr>
      <w:rFonts w:ascii="Lucida Handwriting" w:hAnsi="Lucida Handwriting"/>
      <w:sz w:val="20"/>
    </w:rPr>
  </w:style>
  <w:style w:type="character" w:styleId="Fotnotereferanse">
    <w:name w:val="footnote reference"/>
    <w:basedOn w:val="Standardskriftforavsnitt"/>
    <w:rsid w:val="009D6B4E"/>
    <w:rPr>
      <w:sz w:val="24"/>
      <w:vertAlign w:val="superscript"/>
    </w:rPr>
  </w:style>
  <w:style w:type="paragraph" w:customStyle="1" w:styleId="svar">
    <w:name w:val="svar"/>
    <w:basedOn w:val="Normal"/>
    <w:autoRedefine/>
    <w:rsid w:val="005009AA"/>
    <w:pPr>
      <w:spacing w:line="240" w:lineRule="exact"/>
    </w:pPr>
    <w:rPr>
      <w:rFonts w:ascii="Arial Narrow" w:hAnsi="Arial Narrow"/>
      <w:smallCaps/>
    </w:rPr>
  </w:style>
  <w:style w:type="paragraph" w:styleId="NormalWeb">
    <w:name w:val="Normal (Web)"/>
    <w:basedOn w:val="Normal"/>
    <w:uiPriority w:val="99"/>
    <w:semiHidden/>
    <w:unhideWhenUsed/>
    <w:rsid w:val="005009AA"/>
  </w:style>
  <w:style w:type="paragraph" w:customStyle="1" w:styleId="Stil1">
    <w:name w:val="Stil1"/>
    <w:basedOn w:val="verdtmerkeseg"/>
    <w:autoRedefine/>
    <w:qFormat/>
    <w:rsid w:val="005009AA"/>
  </w:style>
  <w:style w:type="paragraph" w:styleId="Indeks1">
    <w:name w:val="index 1"/>
    <w:basedOn w:val="Normal"/>
    <w:next w:val="Normal"/>
    <w:autoRedefine/>
    <w:semiHidden/>
    <w:rsid w:val="005009AA"/>
    <w:pPr>
      <w:tabs>
        <w:tab w:val="left" w:pos="284"/>
        <w:tab w:val="left" w:pos="1394"/>
        <w:tab w:val="left" w:pos="3402"/>
        <w:tab w:val="left" w:pos="6237"/>
        <w:tab w:val="left" w:pos="9072"/>
      </w:tabs>
      <w:spacing w:after="80"/>
    </w:pPr>
    <w:rPr>
      <w:snapToGrid w:val="0"/>
    </w:rPr>
  </w:style>
  <w:style w:type="paragraph" w:styleId="Indeks8">
    <w:name w:val="index 8"/>
    <w:basedOn w:val="Normal"/>
    <w:next w:val="Normal"/>
    <w:autoRedefine/>
    <w:semiHidden/>
    <w:rsid w:val="005009AA"/>
    <w:pPr>
      <w:ind w:left="2240" w:hanging="280"/>
    </w:pPr>
    <w:rPr>
      <w:snapToGrid w:val="0"/>
      <w:sz w:val="20"/>
    </w:rPr>
  </w:style>
  <w:style w:type="paragraph" w:styleId="INNH1">
    <w:name w:val="toc 1"/>
    <w:basedOn w:val="Normal"/>
    <w:next w:val="Normal"/>
    <w:autoRedefine/>
    <w:uiPriority w:val="39"/>
    <w:rsid w:val="00C10D40"/>
    <w:pPr>
      <w:spacing w:before="120"/>
      <w:jc w:val="left"/>
    </w:pPr>
    <w:rPr>
      <w:rFonts w:asciiTheme="minorHAnsi" w:hAnsiTheme="minorHAnsi" w:cstheme="minorHAnsi"/>
      <w:b/>
      <w:bCs/>
      <w:caps/>
      <w:sz w:val="20"/>
      <w:szCs w:val="20"/>
    </w:rPr>
  </w:style>
  <w:style w:type="paragraph" w:styleId="INNH2">
    <w:name w:val="toc 2"/>
    <w:basedOn w:val="Normal"/>
    <w:next w:val="Normal"/>
    <w:autoRedefine/>
    <w:uiPriority w:val="39"/>
    <w:rsid w:val="005009AA"/>
    <w:pPr>
      <w:spacing w:after="0"/>
      <w:ind w:left="280"/>
      <w:jc w:val="left"/>
    </w:pPr>
    <w:rPr>
      <w:rFonts w:asciiTheme="minorHAnsi" w:hAnsiTheme="minorHAnsi" w:cstheme="minorHAnsi"/>
      <w:smallCaps/>
      <w:sz w:val="20"/>
      <w:szCs w:val="20"/>
    </w:rPr>
  </w:style>
  <w:style w:type="paragraph" w:styleId="INNH3">
    <w:name w:val="toc 3"/>
    <w:basedOn w:val="Normal"/>
    <w:next w:val="Normal"/>
    <w:autoRedefine/>
    <w:uiPriority w:val="39"/>
    <w:rsid w:val="005009AA"/>
    <w:pPr>
      <w:spacing w:after="0"/>
      <w:ind w:left="560"/>
      <w:jc w:val="left"/>
    </w:pPr>
    <w:rPr>
      <w:rFonts w:asciiTheme="minorHAnsi" w:hAnsiTheme="minorHAnsi" w:cstheme="minorHAnsi"/>
      <w:i/>
      <w:iCs/>
      <w:sz w:val="20"/>
      <w:szCs w:val="20"/>
    </w:rPr>
  </w:style>
  <w:style w:type="paragraph" w:styleId="INNH4">
    <w:name w:val="toc 4"/>
    <w:basedOn w:val="Normal"/>
    <w:next w:val="Normal"/>
    <w:autoRedefine/>
    <w:uiPriority w:val="39"/>
    <w:rsid w:val="00962D9D"/>
    <w:pPr>
      <w:spacing w:after="0"/>
      <w:ind w:left="840"/>
      <w:jc w:val="left"/>
    </w:pPr>
    <w:rPr>
      <w:rFonts w:asciiTheme="minorHAnsi" w:hAnsiTheme="minorHAnsi" w:cstheme="minorHAnsi"/>
      <w:sz w:val="18"/>
      <w:szCs w:val="18"/>
    </w:rPr>
  </w:style>
  <w:style w:type="paragraph" w:styleId="INNH5">
    <w:name w:val="toc 5"/>
    <w:basedOn w:val="Normal"/>
    <w:next w:val="Normal"/>
    <w:autoRedefine/>
    <w:uiPriority w:val="39"/>
    <w:rsid w:val="00962D9D"/>
    <w:pPr>
      <w:spacing w:after="0"/>
      <w:ind w:left="1120"/>
      <w:jc w:val="left"/>
    </w:pPr>
    <w:rPr>
      <w:rFonts w:asciiTheme="minorHAnsi" w:hAnsiTheme="minorHAnsi" w:cstheme="minorHAnsi"/>
      <w:sz w:val="18"/>
      <w:szCs w:val="18"/>
    </w:rPr>
  </w:style>
  <w:style w:type="paragraph" w:styleId="INNH6">
    <w:name w:val="toc 6"/>
    <w:basedOn w:val="Normal"/>
    <w:next w:val="Normal"/>
    <w:autoRedefine/>
    <w:uiPriority w:val="39"/>
    <w:rsid w:val="005009AA"/>
    <w:pPr>
      <w:spacing w:after="0"/>
      <w:ind w:left="1400"/>
      <w:jc w:val="left"/>
    </w:pPr>
    <w:rPr>
      <w:rFonts w:asciiTheme="minorHAnsi" w:hAnsiTheme="minorHAnsi" w:cstheme="minorHAnsi"/>
      <w:sz w:val="18"/>
      <w:szCs w:val="18"/>
    </w:rPr>
  </w:style>
  <w:style w:type="paragraph" w:styleId="INNH7">
    <w:name w:val="toc 7"/>
    <w:basedOn w:val="Normal"/>
    <w:next w:val="Normal"/>
    <w:autoRedefine/>
    <w:uiPriority w:val="39"/>
    <w:rsid w:val="005009AA"/>
    <w:pPr>
      <w:spacing w:after="0"/>
      <w:ind w:left="1680"/>
      <w:jc w:val="left"/>
    </w:pPr>
    <w:rPr>
      <w:rFonts w:asciiTheme="minorHAnsi" w:hAnsiTheme="minorHAnsi" w:cstheme="minorHAnsi"/>
      <w:sz w:val="18"/>
      <w:szCs w:val="18"/>
    </w:rPr>
  </w:style>
  <w:style w:type="paragraph" w:styleId="INNH8">
    <w:name w:val="toc 8"/>
    <w:basedOn w:val="Normal"/>
    <w:next w:val="Normal"/>
    <w:autoRedefine/>
    <w:uiPriority w:val="39"/>
    <w:rsid w:val="005009AA"/>
    <w:pPr>
      <w:spacing w:after="0"/>
      <w:ind w:left="1960"/>
      <w:jc w:val="left"/>
    </w:pPr>
    <w:rPr>
      <w:rFonts w:asciiTheme="minorHAnsi" w:hAnsiTheme="minorHAnsi" w:cstheme="minorHAnsi"/>
      <w:sz w:val="18"/>
      <w:szCs w:val="18"/>
    </w:rPr>
  </w:style>
  <w:style w:type="paragraph" w:styleId="INNH9">
    <w:name w:val="toc 9"/>
    <w:basedOn w:val="Normal"/>
    <w:next w:val="Normal"/>
    <w:autoRedefine/>
    <w:uiPriority w:val="39"/>
    <w:rsid w:val="005009AA"/>
    <w:pPr>
      <w:spacing w:after="0"/>
      <w:ind w:left="2240"/>
      <w:jc w:val="left"/>
    </w:pPr>
    <w:rPr>
      <w:rFonts w:asciiTheme="minorHAnsi" w:hAnsiTheme="minorHAnsi" w:cstheme="minorHAnsi"/>
      <w:sz w:val="18"/>
      <w:szCs w:val="18"/>
    </w:rPr>
  </w:style>
  <w:style w:type="paragraph" w:styleId="Fotnotetekst">
    <w:name w:val="footnote text"/>
    <w:basedOn w:val="Normal"/>
    <w:link w:val="FotnotetekstTegn"/>
    <w:autoRedefine/>
    <w:semiHidden/>
    <w:rsid w:val="000E03B0"/>
    <w:pPr>
      <w:tabs>
        <w:tab w:val="left" w:pos="0"/>
        <w:tab w:val="left" w:pos="709"/>
        <w:tab w:val="left" w:pos="1394"/>
        <w:tab w:val="left" w:pos="2977"/>
        <w:tab w:val="left" w:pos="3402"/>
        <w:tab w:val="left" w:pos="6237"/>
        <w:tab w:val="left" w:pos="9072"/>
      </w:tabs>
      <w:spacing w:line="220" w:lineRule="exact"/>
      <w:ind w:left="567" w:hanging="283"/>
    </w:pPr>
    <w:rPr>
      <w:rFonts w:ascii="Univers" w:hAnsi="Univers"/>
      <w:snapToGrid w:val="0"/>
      <w:sz w:val="22"/>
    </w:rPr>
  </w:style>
  <w:style w:type="character" w:customStyle="1" w:styleId="FotnotetekstTegn">
    <w:name w:val="Fotnotetekst Tegn"/>
    <w:basedOn w:val="Standardskriftforavsnitt"/>
    <w:link w:val="Fotnotetekst"/>
    <w:semiHidden/>
    <w:rsid w:val="000E03B0"/>
    <w:rPr>
      <w:rFonts w:ascii="Univers" w:eastAsiaTheme="minorEastAsia" w:hAnsi="Univers"/>
      <w:snapToGrid w:val="0"/>
      <w:lang w:bidi="en-US"/>
    </w:rPr>
  </w:style>
  <w:style w:type="paragraph" w:styleId="Topptekst">
    <w:name w:val="header"/>
    <w:basedOn w:val="Normal"/>
    <w:link w:val="TopptekstTegn"/>
    <w:autoRedefine/>
    <w:uiPriority w:val="99"/>
    <w:rsid w:val="00A24B00"/>
    <w:pPr>
      <w:tabs>
        <w:tab w:val="center" w:pos="4320"/>
        <w:tab w:val="right" w:pos="8640"/>
      </w:tabs>
      <w:spacing w:line="780" w:lineRule="exact"/>
      <w:jc w:val="center"/>
    </w:pPr>
    <w:rPr>
      <w:rFonts w:ascii="Kristen ITC" w:eastAsiaTheme="majorEastAsia" w:hAnsi="Kristen ITC"/>
      <w:b/>
      <w:sz w:val="72"/>
      <w:szCs w:val="72"/>
    </w:rPr>
  </w:style>
  <w:style w:type="character" w:customStyle="1" w:styleId="TopptekstTegn">
    <w:name w:val="Topptekst Tegn"/>
    <w:basedOn w:val="Standardskriftforavsnitt"/>
    <w:link w:val="Topptekst"/>
    <w:uiPriority w:val="99"/>
    <w:rsid w:val="00A24B00"/>
    <w:rPr>
      <w:rFonts w:ascii="Kristen ITC" w:eastAsiaTheme="majorEastAsia" w:hAnsi="Kristen ITC"/>
      <w:b/>
      <w:sz w:val="72"/>
      <w:szCs w:val="72"/>
      <w:lang w:bidi="en-US"/>
    </w:rPr>
  </w:style>
  <w:style w:type="paragraph" w:styleId="Stikkordregisteroverskrift">
    <w:name w:val="index heading"/>
    <w:basedOn w:val="Normal"/>
    <w:next w:val="Indeks1"/>
    <w:autoRedefine/>
    <w:semiHidden/>
    <w:rsid w:val="005009AA"/>
    <w:pPr>
      <w:tabs>
        <w:tab w:val="right" w:leader="dot" w:pos="425"/>
        <w:tab w:val="left" w:pos="709"/>
      </w:tabs>
      <w:spacing w:after="80"/>
    </w:pPr>
    <w:rPr>
      <w:b/>
      <w:snapToGrid w:val="0"/>
    </w:rPr>
  </w:style>
  <w:style w:type="character" w:styleId="Merknadsreferanse">
    <w:name w:val="annotation reference"/>
    <w:basedOn w:val="Standardskriftforavsnitt"/>
    <w:uiPriority w:val="99"/>
    <w:semiHidden/>
    <w:rsid w:val="005009AA"/>
    <w:rPr>
      <w:sz w:val="16"/>
    </w:rPr>
  </w:style>
  <w:style w:type="character" w:styleId="Sluttnotereferanse">
    <w:name w:val="endnote reference"/>
    <w:basedOn w:val="Standardskriftforavsnitt"/>
    <w:semiHidden/>
    <w:rsid w:val="005009AA"/>
    <w:rPr>
      <w:vertAlign w:val="superscript"/>
    </w:rPr>
  </w:style>
  <w:style w:type="paragraph" w:styleId="Sluttnotetekst">
    <w:name w:val="endnote text"/>
    <w:basedOn w:val="Normal"/>
    <w:link w:val="SluttnotetekstTegn"/>
    <w:semiHidden/>
    <w:rsid w:val="005009AA"/>
    <w:pPr>
      <w:tabs>
        <w:tab w:val="left" w:pos="-720"/>
        <w:tab w:val="left" w:pos="0"/>
        <w:tab w:val="left" w:pos="426"/>
        <w:tab w:val="left" w:pos="1134"/>
        <w:tab w:val="left" w:pos="2268"/>
        <w:tab w:val="left" w:pos="2880"/>
      </w:tabs>
      <w:spacing w:after="80"/>
      <w:ind w:left="425"/>
    </w:pPr>
    <w:rPr>
      <w:i/>
      <w:snapToGrid w:val="0"/>
    </w:rPr>
  </w:style>
  <w:style w:type="character" w:customStyle="1" w:styleId="SluttnotetekstTegn">
    <w:name w:val="Sluttnotetekst Tegn"/>
    <w:basedOn w:val="Standardskriftforavsnitt"/>
    <w:link w:val="Sluttnotetekst"/>
    <w:semiHidden/>
    <w:rsid w:val="005009AA"/>
    <w:rPr>
      <w:rFonts w:ascii="Times New Roman" w:eastAsia="Times New Roman" w:hAnsi="Times New Roman"/>
      <w:i/>
      <w:snapToGrid w:val="0"/>
      <w:sz w:val="24"/>
      <w:lang w:eastAsia="nb-NO"/>
    </w:rPr>
  </w:style>
  <w:style w:type="paragraph" w:styleId="Liste">
    <w:name w:val="List"/>
    <w:basedOn w:val="Normal"/>
    <w:autoRedefine/>
    <w:semiHidden/>
    <w:rsid w:val="005009AA"/>
    <w:pPr>
      <w:tabs>
        <w:tab w:val="left" w:pos="3600"/>
      </w:tabs>
      <w:ind w:left="288" w:hanging="288"/>
    </w:pPr>
    <w:rPr>
      <w:rFonts w:ascii="CG Times" w:hAnsi="CG Times"/>
    </w:rPr>
  </w:style>
  <w:style w:type="paragraph" w:styleId="Brdtekst">
    <w:name w:val="Body Text"/>
    <w:basedOn w:val="Normal"/>
    <w:link w:val="BrdtekstTegn"/>
    <w:semiHidden/>
    <w:rsid w:val="005009AA"/>
    <w:pPr>
      <w:framePr w:hSpace="142" w:vSpace="142" w:wrap="auto" w:vAnchor="page" w:hAnchor="page" w:y="1"/>
      <w:tabs>
        <w:tab w:val="left" w:pos="0"/>
        <w:tab w:val="left" w:pos="284"/>
        <w:tab w:val="left" w:pos="426"/>
        <w:tab w:val="left" w:pos="1394"/>
        <w:tab w:val="left" w:pos="3402"/>
        <w:tab w:val="left" w:pos="6237"/>
        <w:tab w:val="left" w:pos="9072"/>
      </w:tabs>
      <w:spacing w:after="80"/>
      <w:ind w:left="425" w:hanging="425"/>
    </w:pPr>
    <w:rPr>
      <w:snapToGrid w:val="0"/>
    </w:rPr>
  </w:style>
  <w:style w:type="character" w:customStyle="1" w:styleId="BrdtekstTegn">
    <w:name w:val="Brødtekst Tegn"/>
    <w:basedOn w:val="Standardskriftforavsnitt"/>
    <w:link w:val="Brdtekst"/>
    <w:semiHidden/>
    <w:rsid w:val="005009AA"/>
    <w:rPr>
      <w:rFonts w:ascii="Times New Roman" w:eastAsia="Times New Roman" w:hAnsi="Times New Roman"/>
      <w:snapToGrid w:val="0"/>
      <w:sz w:val="24"/>
      <w:lang w:eastAsia="nb-NO"/>
    </w:rPr>
  </w:style>
  <w:style w:type="paragraph" w:styleId="Brdtekstinnrykk">
    <w:name w:val="Body Text Indent"/>
    <w:basedOn w:val="Normal"/>
    <w:link w:val="BrdtekstinnrykkTegn"/>
    <w:autoRedefine/>
    <w:semiHidden/>
    <w:rsid w:val="005009AA"/>
    <w:pPr>
      <w:pBdr>
        <w:left w:val="single" w:sz="4" w:space="2" w:color="auto"/>
        <w:right w:val="single" w:sz="4" w:space="2" w:color="auto"/>
      </w:pBdr>
      <w:tabs>
        <w:tab w:val="left" w:pos="284"/>
        <w:tab w:val="left" w:pos="8505"/>
      </w:tabs>
    </w:pPr>
  </w:style>
  <w:style w:type="character" w:customStyle="1" w:styleId="BrdtekstinnrykkTegn">
    <w:name w:val="Brødtekstinnrykk Tegn"/>
    <w:basedOn w:val="Standardskriftforavsnitt"/>
    <w:link w:val="Brdtekstinnrykk"/>
    <w:semiHidden/>
    <w:rsid w:val="005009AA"/>
    <w:rPr>
      <w:rFonts w:ascii="Times New Roman" w:eastAsia="Times New Roman" w:hAnsi="Times New Roman"/>
      <w:sz w:val="24"/>
      <w:lang w:eastAsia="nb-NO"/>
    </w:rPr>
  </w:style>
  <w:style w:type="paragraph" w:styleId="Brdtekst-frsteinnrykk2">
    <w:name w:val="Body Text First Indent 2"/>
    <w:basedOn w:val="Brdtekstinnrykk"/>
    <w:link w:val="Brdtekst-frsteinnrykk2Tegn"/>
    <w:semiHidden/>
    <w:rsid w:val="005009AA"/>
    <w:pPr>
      <w:pBdr>
        <w:left w:val="none" w:sz="0" w:space="0" w:color="auto"/>
      </w:pBdr>
      <w:tabs>
        <w:tab w:val="clear" w:pos="284"/>
        <w:tab w:val="clear" w:pos="8505"/>
        <w:tab w:val="left" w:pos="8503"/>
      </w:tabs>
      <w:spacing w:line="240" w:lineRule="exact"/>
      <w:ind w:left="360" w:firstLine="210"/>
    </w:pPr>
  </w:style>
  <w:style w:type="character" w:customStyle="1" w:styleId="Brdtekst-frsteinnrykk2Tegn">
    <w:name w:val="Brødtekst - første innrykk 2 Tegn"/>
    <w:basedOn w:val="BrdtekstinnrykkTegn"/>
    <w:link w:val="Brdtekst-frsteinnrykk2"/>
    <w:semiHidden/>
    <w:rsid w:val="005009AA"/>
    <w:rPr>
      <w:rFonts w:ascii="Times New Roman" w:eastAsia="Times New Roman" w:hAnsi="Times New Roman"/>
      <w:sz w:val="24"/>
      <w:lang w:eastAsia="nb-NO"/>
    </w:rPr>
  </w:style>
  <w:style w:type="paragraph" w:styleId="Brdtekst3">
    <w:name w:val="Body Text 3"/>
    <w:basedOn w:val="Normal"/>
    <w:link w:val="Brdtekst3Tegn"/>
    <w:semiHidden/>
    <w:rsid w:val="005009AA"/>
    <w:pPr>
      <w:pBdr>
        <w:left w:val="dotDash" w:sz="8" w:space="8" w:color="auto"/>
        <w:right w:val="dotDash" w:sz="8" w:space="8" w:color="auto"/>
      </w:pBdr>
      <w:tabs>
        <w:tab w:val="left" w:pos="0"/>
        <w:tab w:val="left" w:pos="1394"/>
        <w:tab w:val="left" w:pos="3402"/>
        <w:tab w:val="left" w:pos="6237"/>
        <w:tab w:val="left" w:pos="6521"/>
        <w:tab w:val="left" w:pos="9072"/>
      </w:tabs>
    </w:pPr>
  </w:style>
  <w:style w:type="character" w:customStyle="1" w:styleId="Brdtekst3Tegn">
    <w:name w:val="Brødtekst 3 Tegn"/>
    <w:basedOn w:val="Standardskriftforavsnitt"/>
    <w:link w:val="Brdtekst3"/>
    <w:semiHidden/>
    <w:rsid w:val="005009AA"/>
    <w:rPr>
      <w:rFonts w:ascii="Times New Roman" w:eastAsia="Times New Roman" w:hAnsi="Times New Roman"/>
      <w:sz w:val="24"/>
      <w:szCs w:val="24"/>
      <w:lang w:eastAsia="nb-NO"/>
    </w:rPr>
  </w:style>
  <w:style w:type="paragraph" w:styleId="Brdtekstinnrykk3">
    <w:name w:val="Body Text Indent 3"/>
    <w:aliases w:val="vitnesbyrd"/>
    <w:basedOn w:val="Normal"/>
    <w:link w:val="Brdtekstinnrykk3Tegn"/>
    <w:autoRedefine/>
    <w:semiHidden/>
    <w:rsid w:val="005009AA"/>
    <w:pPr>
      <w:tabs>
        <w:tab w:val="left" w:pos="0"/>
        <w:tab w:val="left" w:pos="284"/>
        <w:tab w:val="left" w:pos="1394"/>
        <w:tab w:val="left" w:pos="3402"/>
        <w:tab w:val="left" w:pos="6237"/>
        <w:tab w:val="left" w:pos="9072"/>
      </w:tabs>
      <w:ind w:left="288"/>
    </w:pPr>
    <w:rPr>
      <w:snapToGrid w:val="0"/>
    </w:rPr>
  </w:style>
  <w:style w:type="character" w:customStyle="1" w:styleId="Brdtekstinnrykk3Tegn">
    <w:name w:val="Brødtekstinnrykk 3 Tegn"/>
    <w:aliases w:val="vitnesbyrd Tegn"/>
    <w:basedOn w:val="Standardskriftforavsnitt"/>
    <w:link w:val="Brdtekstinnrykk3"/>
    <w:semiHidden/>
    <w:rsid w:val="005009AA"/>
    <w:rPr>
      <w:rFonts w:ascii="Times New Roman" w:eastAsia="Times New Roman" w:hAnsi="Times New Roman"/>
      <w:snapToGrid w:val="0"/>
      <w:sz w:val="24"/>
      <w:lang w:eastAsia="nb-NO"/>
    </w:rPr>
  </w:style>
  <w:style w:type="paragraph" w:styleId="Blokktekst">
    <w:name w:val="Block Text"/>
    <w:basedOn w:val="Normal"/>
    <w:semiHidden/>
    <w:rsid w:val="005009AA"/>
    <w:pPr>
      <w:tabs>
        <w:tab w:val="left" w:pos="0"/>
        <w:tab w:val="left" w:pos="284"/>
        <w:tab w:val="left" w:pos="1394"/>
        <w:tab w:val="left" w:pos="3402"/>
        <w:tab w:val="left" w:pos="6237"/>
        <w:tab w:val="left" w:pos="9072"/>
      </w:tabs>
      <w:spacing w:after="80"/>
      <w:ind w:left="1440" w:right="1440"/>
    </w:pPr>
    <w:rPr>
      <w:snapToGrid w:val="0"/>
    </w:rPr>
  </w:style>
  <w:style w:type="character" w:styleId="Hyperkobling">
    <w:name w:val="Hyperlink"/>
    <w:basedOn w:val="Standardskriftforavsnitt"/>
    <w:uiPriority w:val="99"/>
    <w:rsid w:val="005009AA"/>
    <w:rPr>
      <w:color w:val="0000FF"/>
      <w:u w:val="single"/>
    </w:rPr>
  </w:style>
  <w:style w:type="character" w:styleId="Fulgthyperkobling">
    <w:name w:val="FollowedHyperlink"/>
    <w:basedOn w:val="Standardskriftforavsnitt"/>
    <w:semiHidden/>
    <w:rsid w:val="005009AA"/>
    <w:rPr>
      <w:color w:val="800080"/>
      <w:u w:val="single"/>
    </w:rPr>
  </w:style>
  <w:style w:type="paragraph" w:styleId="Dokumentkart">
    <w:name w:val="Document Map"/>
    <w:basedOn w:val="Normal"/>
    <w:link w:val="DokumentkartTegn"/>
    <w:semiHidden/>
    <w:rsid w:val="005009AA"/>
    <w:pPr>
      <w:shd w:val="clear" w:color="auto" w:fill="000080"/>
    </w:pPr>
    <w:rPr>
      <w:rFonts w:ascii="Tahoma" w:hAnsi="Tahoma" w:cs="Tahoma"/>
    </w:rPr>
  </w:style>
  <w:style w:type="character" w:customStyle="1" w:styleId="DokumentkartTegn">
    <w:name w:val="Dokumentkart Tegn"/>
    <w:basedOn w:val="Standardskriftforavsnitt"/>
    <w:link w:val="Dokumentkart"/>
    <w:semiHidden/>
    <w:rsid w:val="005009AA"/>
    <w:rPr>
      <w:rFonts w:ascii="Tahoma" w:eastAsia="Times New Roman" w:hAnsi="Tahoma" w:cs="Tahoma"/>
      <w:sz w:val="24"/>
      <w:shd w:val="clear" w:color="auto" w:fill="000080"/>
      <w:lang w:eastAsia="nb-NO"/>
    </w:rPr>
  </w:style>
  <w:style w:type="paragraph" w:customStyle="1" w:styleId="orddeling">
    <w:name w:val="orddeling"/>
    <w:basedOn w:val="Blokktekst"/>
    <w:autoRedefine/>
    <w:rsid w:val="005009AA"/>
    <w:pPr>
      <w:tabs>
        <w:tab w:val="clear" w:pos="0"/>
        <w:tab w:val="left" w:pos="3119"/>
        <w:tab w:val="left" w:pos="3544"/>
        <w:tab w:val="left" w:pos="9356"/>
      </w:tabs>
      <w:ind w:left="284" w:right="0"/>
    </w:pPr>
  </w:style>
  <w:style w:type="paragraph" w:customStyle="1" w:styleId="temaoverskrift">
    <w:name w:val="temaoverskrift"/>
    <w:basedOn w:val="Normal"/>
    <w:autoRedefine/>
    <w:uiPriority w:val="99"/>
    <w:rsid w:val="00185AFE"/>
    <w:pPr>
      <w:tabs>
        <w:tab w:val="left" w:pos="284"/>
        <w:tab w:val="left" w:pos="426"/>
        <w:tab w:val="left" w:pos="1394"/>
        <w:tab w:val="left" w:pos="3402"/>
        <w:tab w:val="left" w:pos="6237"/>
        <w:tab w:val="left" w:pos="9072"/>
      </w:tabs>
      <w:spacing w:before="240"/>
    </w:pPr>
    <w:rPr>
      <w:rFonts w:ascii="Arial Narrow" w:hAnsi="Arial Narrow" w:cs="Arial Narrow"/>
      <w:b/>
      <w:bCs/>
      <w:caps/>
      <w:sz w:val="32"/>
      <w:szCs w:val="28"/>
    </w:rPr>
  </w:style>
  <w:style w:type="paragraph" w:customStyle="1" w:styleId="spalter">
    <w:name w:val="spalter"/>
    <w:basedOn w:val="Normal"/>
    <w:autoRedefine/>
    <w:rsid w:val="00681041"/>
    <w:pPr>
      <w:tabs>
        <w:tab w:val="left" w:pos="0"/>
        <w:tab w:val="left" w:pos="284"/>
        <w:tab w:val="num" w:pos="720"/>
        <w:tab w:val="left" w:pos="1394"/>
        <w:tab w:val="left" w:pos="3402"/>
        <w:tab w:val="left" w:pos="5670"/>
        <w:tab w:val="left" w:pos="6237"/>
        <w:tab w:val="left" w:pos="7655"/>
        <w:tab w:val="left" w:pos="9072"/>
      </w:tabs>
      <w:spacing w:after="80"/>
    </w:pPr>
    <w:rPr>
      <w:rFonts w:ascii="Garamond" w:hAnsi="Garamond"/>
      <w:b/>
      <w:snapToGrid w:val="0"/>
    </w:rPr>
  </w:style>
  <w:style w:type="paragraph" w:customStyle="1" w:styleId="nummer">
    <w:name w:val="nummer"/>
    <w:basedOn w:val="Normal"/>
    <w:autoRedefine/>
    <w:rsid w:val="00681041"/>
    <w:pPr>
      <w:tabs>
        <w:tab w:val="left" w:pos="-720"/>
        <w:tab w:val="left" w:pos="0"/>
        <w:tab w:val="left" w:pos="284"/>
        <w:tab w:val="num" w:pos="360"/>
        <w:tab w:val="left" w:pos="1134"/>
        <w:tab w:val="left" w:pos="1394"/>
        <w:tab w:val="left" w:pos="2268"/>
        <w:tab w:val="left" w:pos="3402"/>
        <w:tab w:val="left" w:pos="6237"/>
        <w:tab w:val="left" w:pos="9072"/>
      </w:tabs>
      <w:spacing w:before="240" w:after="80"/>
    </w:pPr>
    <w:rPr>
      <w:snapToGrid w:val="0"/>
    </w:rPr>
  </w:style>
  <w:style w:type="paragraph" w:customStyle="1" w:styleId="kirkersdag">
    <w:name w:val="kirkeårsdag"/>
    <w:basedOn w:val="Fotnotetekst"/>
    <w:autoRedefine/>
    <w:rsid w:val="005009AA"/>
    <w:pPr>
      <w:tabs>
        <w:tab w:val="clear" w:pos="1394"/>
        <w:tab w:val="clear" w:pos="3402"/>
        <w:tab w:val="clear" w:pos="6237"/>
        <w:tab w:val="clear" w:pos="9072"/>
        <w:tab w:val="left" w:pos="-720"/>
        <w:tab w:val="left" w:pos="1134"/>
        <w:tab w:val="left" w:pos="1440"/>
        <w:tab w:val="left" w:pos="2880"/>
      </w:tabs>
      <w:spacing w:line="300" w:lineRule="exact"/>
    </w:pPr>
    <w:rPr>
      <w:sz w:val="36"/>
      <w:u w:val="single"/>
    </w:rPr>
  </w:style>
  <w:style w:type="paragraph" w:customStyle="1" w:styleId="Innfeltforbokstav">
    <w:name w:val="Innfelt forbokstav"/>
    <w:basedOn w:val="Normal"/>
    <w:autoRedefine/>
    <w:rsid w:val="005009AA"/>
    <w:pPr>
      <w:tabs>
        <w:tab w:val="left" w:pos="0"/>
        <w:tab w:val="left" w:pos="284"/>
        <w:tab w:val="left" w:pos="1394"/>
        <w:tab w:val="left" w:pos="3402"/>
        <w:tab w:val="left" w:pos="6237"/>
        <w:tab w:val="left" w:pos="9072"/>
      </w:tabs>
      <w:spacing w:after="80" w:line="240" w:lineRule="atLeast"/>
    </w:pPr>
    <w:rPr>
      <w:snapToGrid w:val="0"/>
    </w:rPr>
  </w:style>
  <w:style w:type="paragraph" w:customStyle="1" w:styleId="tilleggssprsml">
    <w:name w:val="tilleggsspørsmål"/>
    <w:basedOn w:val="temaoverskrift"/>
    <w:autoRedefine/>
    <w:rsid w:val="005009AA"/>
    <w:rPr>
      <w:rFonts w:ascii="Univers" w:hAnsi="Univers"/>
      <w:b w:val="0"/>
      <w:caps w:val="0"/>
      <w:sz w:val="40"/>
      <w:u w:val="single"/>
    </w:rPr>
  </w:style>
  <w:style w:type="paragraph" w:customStyle="1" w:styleId="menighetssvar">
    <w:name w:val="menighetssvar"/>
    <w:basedOn w:val="Normal"/>
    <w:autoRedefine/>
    <w:rsid w:val="005009AA"/>
    <w:pPr>
      <w:tabs>
        <w:tab w:val="left" w:pos="284"/>
        <w:tab w:val="left" w:pos="425"/>
        <w:tab w:val="left" w:pos="709"/>
        <w:tab w:val="left" w:pos="2268"/>
        <w:tab w:val="left" w:pos="3119"/>
        <w:tab w:val="left" w:pos="3544"/>
        <w:tab w:val="left" w:pos="9356"/>
      </w:tabs>
    </w:pPr>
    <w:rPr>
      <w:b/>
    </w:rPr>
  </w:style>
  <w:style w:type="paragraph" w:customStyle="1" w:styleId="antifon">
    <w:name w:val="antifon"/>
    <w:basedOn w:val="Normal"/>
    <w:autoRedefine/>
    <w:rsid w:val="005009AA"/>
    <w:pPr>
      <w:tabs>
        <w:tab w:val="left" w:pos="-720"/>
        <w:tab w:val="left" w:pos="0"/>
        <w:tab w:val="left" w:pos="1134"/>
        <w:tab w:val="left" w:pos="1440"/>
        <w:tab w:val="left" w:pos="2268"/>
        <w:tab w:val="left" w:pos="2880"/>
      </w:tabs>
    </w:pPr>
  </w:style>
  <w:style w:type="paragraph" w:customStyle="1" w:styleId="Normalspalter">
    <w:name w:val="Normal.spalter"/>
    <w:autoRedefine/>
    <w:rsid w:val="005009AA"/>
    <w:pPr>
      <w:keepNext/>
      <w:tabs>
        <w:tab w:val="left" w:pos="0"/>
        <w:tab w:val="left" w:pos="397"/>
      </w:tabs>
      <w:spacing w:before="60" w:after="60"/>
      <w:ind w:left="432" w:hanging="432"/>
    </w:pPr>
    <w:rPr>
      <w:sz w:val="28"/>
    </w:rPr>
  </w:style>
  <w:style w:type="paragraph" w:customStyle="1" w:styleId="innh80">
    <w:name w:val="innh 8"/>
    <w:basedOn w:val="Normal"/>
    <w:rsid w:val="005009AA"/>
    <w:pPr>
      <w:tabs>
        <w:tab w:val="left" w:pos="-720"/>
        <w:tab w:val="left" w:pos="0"/>
        <w:tab w:val="left" w:pos="426"/>
        <w:tab w:val="left" w:pos="1134"/>
        <w:tab w:val="left" w:pos="1440"/>
        <w:tab w:val="left" w:pos="2268"/>
        <w:tab w:val="left" w:pos="2880"/>
        <w:tab w:val="right" w:pos="9360"/>
      </w:tabs>
      <w:suppressAutoHyphens/>
      <w:ind w:left="720" w:hanging="720"/>
    </w:pPr>
    <w:rPr>
      <w:snapToGrid w:val="0"/>
    </w:rPr>
  </w:style>
  <w:style w:type="paragraph" w:customStyle="1" w:styleId="answer">
    <w:name w:val="answer"/>
    <w:basedOn w:val="Normal"/>
    <w:autoRedefine/>
    <w:rsid w:val="005009AA"/>
    <w:pPr>
      <w:spacing w:before="40"/>
    </w:pPr>
    <w:rPr>
      <w:rFonts w:ascii="Arial Narrow" w:hAnsi="Arial Narrow"/>
      <w:smallCaps/>
    </w:rPr>
  </w:style>
  <w:style w:type="paragraph" w:customStyle="1" w:styleId="Anm0">
    <w:name w:val="Anm."/>
    <w:basedOn w:val="Brdtekstinnrykk"/>
    <w:autoRedefine/>
    <w:qFormat/>
    <w:rsid w:val="006D51A3"/>
    <w:pPr>
      <w:pBdr>
        <w:top w:val="single" w:sz="6" w:space="5" w:color="auto" w:shadow="1"/>
        <w:left w:val="single" w:sz="6" w:space="3" w:color="auto" w:shadow="1"/>
        <w:bottom w:val="single" w:sz="6" w:space="5" w:color="auto" w:shadow="1"/>
        <w:right w:val="single" w:sz="6" w:space="1" w:color="auto" w:shadow="1"/>
      </w:pBdr>
      <w:tabs>
        <w:tab w:val="clear" w:pos="284"/>
      </w:tabs>
    </w:pPr>
    <w:rPr>
      <w:i/>
    </w:rPr>
  </w:style>
  <w:style w:type="paragraph" w:customStyle="1" w:styleId="Herrensbord">
    <w:name w:val="Herrens bord"/>
    <w:basedOn w:val="Normal"/>
    <w:autoRedefine/>
    <w:rsid w:val="005009AA"/>
    <w:pPr>
      <w:tabs>
        <w:tab w:val="num" w:pos="0"/>
        <w:tab w:val="left" w:pos="284"/>
      </w:tabs>
      <w:ind w:hanging="432"/>
      <w:outlineLvl w:val="2"/>
    </w:pPr>
    <w:rPr>
      <w:rFonts w:ascii="Univers" w:hAnsi="Univers"/>
      <w:snapToGrid w:val="0"/>
      <w:sz w:val="32"/>
      <w:u w:val="single"/>
    </w:rPr>
  </w:style>
  <w:style w:type="paragraph" w:customStyle="1" w:styleId="avstikker">
    <w:name w:val="avstikker"/>
    <w:basedOn w:val="Brdtekstinnrykk"/>
    <w:autoRedefine/>
    <w:rsid w:val="005009AA"/>
    <w:pPr>
      <w:keepLines/>
      <w:pBdr>
        <w:left w:val="none" w:sz="0" w:space="0" w:color="auto"/>
      </w:pBdr>
      <w:tabs>
        <w:tab w:val="clear" w:pos="284"/>
      </w:tabs>
    </w:pPr>
    <w:rPr>
      <w:b/>
      <w:caps/>
    </w:rPr>
  </w:style>
  <w:style w:type="paragraph" w:customStyle="1" w:styleId="tema">
    <w:name w:val="tema"/>
    <w:basedOn w:val="Normal"/>
    <w:autoRedefine/>
    <w:rsid w:val="002B3948"/>
    <w:pPr>
      <w:keepNext/>
      <w:tabs>
        <w:tab w:val="num" w:pos="0"/>
        <w:tab w:val="left" w:pos="1394"/>
        <w:tab w:val="left" w:pos="3402"/>
        <w:tab w:val="left" w:pos="5529"/>
        <w:tab w:val="left" w:pos="6237"/>
        <w:tab w:val="left" w:pos="7655"/>
        <w:tab w:val="left" w:pos="8505"/>
      </w:tabs>
      <w:overflowPunct w:val="0"/>
      <w:ind w:hanging="32767"/>
      <w:textAlignment w:val="baseline"/>
    </w:pPr>
    <w:rPr>
      <w:rFonts w:ascii="Garamond" w:hAnsi="Garamond"/>
      <w:b/>
      <w:caps/>
    </w:rPr>
  </w:style>
  <w:style w:type="paragraph" w:customStyle="1" w:styleId="overskrift40">
    <w:name w:val="overskrift 4"/>
    <w:basedOn w:val="Overskrift4"/>
    <w:autoRedefine/>
    <w:rsid w:val="005009AA"/>
    <w:pPr>
      <w:tabs>
        <w:tab w:val="left" w:pos="4114"/>
      </w:tabs>
      <w:spacing w:line="300" w:lineRule="exact"/>
    </w:pPr>
    <w:rPr>
      <w:b w:val="0"/>
      <w:sz w:val="32"/>
    </w:rPr>
  </w:style>
  <w:style w:type="paragraph" w:customStyle="1" w:styleId="anvisning">
    <w:name w:val="anvisning"/>
    <w:basedOn w:val="menighetssvar"/>
    <w:autoRedefine/>
    <w:rsid w:val="00B57AD3"/>
    <w:pPr>
      <w:tabs>
        <w:tab w:val="clear" w:pos="284"/>
        <w:tab w:val="left" w:pos="360"/>
        <w:tab w:val="left" w:pos="4820"/>
      </w:tabs>
      <w:spacing w:after="0"/>
    </w:pPr>
  </w:style>
  <w:style w:type="paragraph" w:customStyle="1" w:styleId="Stil2">
    <w:name w:val="Stil2"/>
    <w:basedOn w:val="verdtvite"/>
    <w:autoRedefine/>
    <w:qFormat/>
    <w:rsid w:val="00A17B07"/>
    <w:pPr>
      <w:pBdr>
        <w:bottom w:val="none" w:sz="0" w:space="0" w:color="auto"/>
      </w:pBdr>
    </w:pPr>
  </w:style>
  <w:style w:type="paragraph" w:customStyle="1" w:styleId="register">
    <w:name w:val="register"/>
    <w:basedOn w:val="Normal"/>
    <w:autoRedefine/>
    <w:qFormat/>
    <w:rsid w:val="008D2EC8"/>
    <w:pPr>
      <w:tabs>
        <w:tab w:val="left" w:pos="0"/>
        <w:tab w:val="left" w:pos="426"/>
        <w:tab w:val="left" w:pos="1394"/>
        <w:tab w:val="left" w:pos="3402"/>
        <w:tab w:val="left" w:pos="6237"/>
        <w:tab w:val="left" w:pos="9072"/>
      </w:tabs>
      <w:spacing w:line="240" w:lineRule="exact"/>
      <w:ind w:left="425" w:hanging="425"/>
    </w:pPr>
    <w:rPr>
      <w:snapToGrid w:val="0"/>
    </w:rPr>
  </w:style>
  <w:style w:type="paragraph" w:customStyle="1" w:styleId="liste3">
    <w:name w:val="liste3"/>
    <w:basedOn w:val="Normal"/>
    <w:autoRedefine/>
    <w:uiPriority w:val="99"/>
    <w:rsid w:val="00681041"/>
    <w:pPr>
      <w:keepLines/>
      <w:tabs>
        <w:tab w:val="left" w:pos="426"/>
        <w:tab w:val="left" w:pos="709"/>
        <w:tab w:val="left" w:pos="993"/>
        <w:tab w:val="left" w:pos="1440"/>
        <w:tab w:val="left" w:pos="1746"/>
        <w:tab w:val="left" w:pos="2160"/>
        <w:tab w:val="left" w:pos="2466"/>
        <w:tab w:val="left" w:pos="2880"/>
        <w:tab w:val="left" w:pos="3186"/>
        <w:tab w:val="left" w:pos="3600"/>
        <w:tab w:val="left" w:pos="3906"/>
        <w:tab w:val="left" w:pos="4320"/>
        <w:tab w:val="left" w:pos="4626"/>
        <w:tab w:val="center" w:pos="4819"/>
        <w:tab w:val="left" w:pos="5215"/>
        <w:tab w:val="left" w:pos="5670"/>
        <w:tab w:val="left" w:pos="6066"/>
        <w:tab w:val="left" w:pos="6480"/>
        <w:tab w:val="left" w:pos="6786"/>
        <w:tab w:val="left" w:pos="7200"/>
        <w:tab w:val="left" w:pos="7506"/>
        <w:tab w:val="left" w:pos="7920"/>
        <w:tab w:val="left" w:pos="8226"/>
      </w:tabs>
      <w:ind w:left="287" w:hanging="360"/>
    </w:pPr>
    <w:rPr>
      <w:rFonts w:ascii="Arial Narrow" w:hAnsi="Arial Narrow" w:cs="Arial Narrow"/>
    </w:rPr>
  </w:style>
  <w:style w:type="paragraph" w:styleId="Brdtekst2">
    <w:name w:val="Body Text 2"/>
    <w:basedOn w:val="Normal"/>
    <w:link w:val="Brdtekst2Tegn"/>
    <w:uiPriority w:val="99"/>
    <w:semiHidden/>
    <w:unhideWhenUsed/>
    <w:rsid w:val="00ED0A81"/>
    <w:pPr>
      <w:spacing w:line="480" w:lineRule="auto"/>
    </w:pPr>
  </w:style>
  <w:style w:type="character" w:customStyle="1" w:styleId="Brdtekst2Tegn">
    <w:name w:val="Brødtekst 2 Tegn"/>
    <w:basedOn w:val="Standardskriftforavsnitt"/>
    <w:link w:val="Brdtekst2"/>
    <w:uiPriority w:val="99"/>
    <w:semiHidden/>
    <w:rsid w:val="00ED0A81"/>
    <w:rPr>
      <w:rFonts w:eastAsiaTheme="minorEastAsia" w:cs="CG Times"/>
      <w:sz w:val="24"/>
      <w:lang w:eastAsia="nb-NO"/>
    </w:rPr>
  </w:style>
  <w:style w:type="paragraph" w:customStyle="1" w:styleId="overskrift416ptVenstre05cm">
    <w:name w:val="overskrift 4 + 16 pt Venstre:  05 cm"/>
    <w:basedOn w:val="Overskrift4"/>
    <w:autoRedefine/>
    <w:rsid w:val="00B679AA"/>
    <w:pPr>
      <w:keepLines/>
      <w:pBdr>
        <w:bottom w:val="single" w:sz="4" w:space="1" w:color="auto"/>
      </w:pBdr>
      <w:spacing w:after="240" w:line="300" w:lineRule="exact"/>
      <w:ind w:left="-567"/>
    </w:pPr>
    <w:rPr>
      <w:rFonts w:asciiTheme="majorHAnsi" w:hAnsiTheme="majorHAnsi"/>
      <w:iCs/>
      <w:color w:val="17365D" w:themeColor="text2" w:themeShade="BF"/>
      <w:sz w:val="32"/>
    </w:rPr>
  </w:style>
  <w:style w:type="paragraph" w:customStyle="1" w:styleId="Blokktekst1">
    <w:name w:val="Blokktekst1"/>
    <w:basedOn w:val="Normal"/>
    <w:semiHidden/>
    <w:rsid w:val="00A40EA9"/>
    <w:pPr>
      <w:tabs>
        <w:tab w:val="left" w:pos="0"/>
        <w:tab w:val="left" w:pos="567"/>
        <w:tab w:val="left" w:pos="1394"/>
        <w:tab w:val="left" w:pos="3402"/>
        <w:tab w:val="left" w:pos="6237"/>
        <w:tab w:val="left" w:pos="9072"/>
      </w:tabs>
      <w:ind w:left="1440" w:right="1440"/>
    </w:pPr>
  </w:style>
  <w:style w:type="paragraph" w:customStyle="1" w:styleId="Stil3">
    <w:name w:val="Stil3"/>
    <w:basedOn w:val="sprsml"/>
    <w:qFormat/>
    <w:rsid w:val="00A40EA9"/>
    <w:pPr>
      <w:keepNext/>
      <w:keepLines/>
      <w:tabs>
        <w:tab w:val="clear" w:pos="-1440"/>
        <w:tab w:val="clear" w:pos="-1134"/>
        <w:tab w:val="clear" w:pos="-1095"/>
        <w:tab w:val="clear" w:pos="-789"/>
        <w:tab w:val="clear" w:pos="-720"/>
        <w:tab w:val="clear" w:pos="0"/>
        <w:tab w:val="clear" w:pos="1394"/>
        <w:tab w:val="clear" w:pos="1746"/>
        <w:tab w:val="clear" w:pos="2160"/>
        <w:tab w:val="clear" w:pos="2466"/>
        <w:tab w:val="clear" w:pos="2880"/>
        <w:tab w:val="clear" w:pos="3119"/>
        <w:tab w:val="clear" w:pos="3402"/>
        <w:tab w:val="clear" w:pos="3544"/>
        <w:tab w:val="clear" w:pos="3600"/>
        <w:tab w:val="clear" w:pos="3906"/>
        <w:tab w:val="clear" w:pos="4320"/>
        <w:tab w:val="clear" w:pos="4626"/>
        <w:tab w:val="clear" w:pos="4819"/>
        <w:tab w:val="clear" w:pos="5040"/>
        <w:tab w:val="clear" w:pos="5215"/>
        <w:tab w:val="clear" w:pos="5306"/>
        <w:tab w:val="clear" w:pos="5346"/>
        <w:tab w:val="clear" w:pos="5442"/>
        <w:tab w:val="clear" w:pos="5533"/>
        <w:tab w:val="clear" w:pos="5612"/>
        <w:tab w:val="clear" w:pos="5725"/>
        <w:tab w:val="clear" w:pos="5760"/>
        <w:tab w:val="clear" w:pos="6237"/>
        <w:tab w:val="clear" w:pos="6480"/>
        <w:tab w:val="clear" w:pos="6786"/>
        <w:tab w:val="clear" w:pos="7200"/>
        <w:tab w:val="clear" w:pos="7506"/>
        <w:tab w:val="clear" w:pos="7920"/>
        <w:tab w:val="clear" w:pos="8226"/>
        <w:tab w:val="clear" w:pos="8505"/>
        <w:tab w:val="clear" w:pos="9356"/>
      </w:tabs>
      <w:spacing w:after="60" w:line="280" w:lineRule="exact"/>
      <w:ind w:left="-567" w:firstLine="0"/>
    </w:pPr>
    <w:rPr>
      <w:snapToGrid/>
    </w:rPr>
  </w:style>
  <w:style w:type="paragraph" w:customStyle="1" w:styleId="vers">
    <w:name w:val="vers"/>
    <w:basedOn w:val="nummer"/>
    <w:autoRedefine/>
    <w:qFormat/>
    <w:rsid w:val="00A40EA9"/>
    <w:pPr>
      <w:tabs>
        <w:tab w:val="clear" w:pos="0"/>
        <w:tab w:val="clear" w:pos="360"/>
        <w:tab w:val="left" w:pos="567"/>
        <w:tab w:val="num" w:pos="624"/>
        <w:tab w:val="num" w:pos="720"/>
      </w:tabs>
      <w:spacing w:before="120" w:after="0"/>
    </w:pPr>
    <w:rPr>
      <w:rFonts w:ascii="Verdana" w:hAnsi="Verdana"/>
      <w:snapToGrid/>
      <w:sz w:val="18"/>
      <w:szCs w:val="18"/>
    </w:rPr>
  </w:style>
  <w:style w:type="paragraph" w:customStyle="1" w:styleId="innh90">
    <w:name w:val="innh 9"/>
    <w:basedOn w:val="Normal"/>
    <w:rsid w:val="00A40EA9"/>
    <w:pPr>
      <w:tabs>
        <w:tab w:val="left" w:pos="425"/>
        <w:tab w:val="left" w:pos="567"/>
        <w:tab w:val="left" w:pos="709"/>
        <w:tab w:val="left" w:pos="1701"/>
        <w:tab w:val="left" w:pos="2835"/>
        <w:tab w:val="right" w:leader="dot" w:pos="9360"/>
      </w:tabs>
      <w:suppressAutoHyphens/>
      <w:spacing w:after="0"/>
      <w:ind w:left="720" w:hanging="720"/>
    </w:pPr>
  </w:style>
  <w:style w:type="paragraph" w:customStyle="1" w:styleId="innh60">
    <w:name w:val="innh 6"/>
    <w:basedOn w:val="Normal"/>
    <w:rsid w:val="00A40EA9"/>
    <w:pPr>
      <w:widowControl w:val="0"/>
      <w:tabs>
        <w:tab w:val="left" w:pos="-720"/>
        <w:tab w:val="left" w:pos="0"/>
        <w:tab w:val="left" w:pos="426"/>
        <w:tab w:val="left" w:pos="1134"/>
        <w:tab w:val="left" w:pos="1440"/>
        <w:tab w:val="left" w:pos="2268"/>
        <w:tab w:val="left" w:pos="2880"/>
        <w:tab w:val="right" w:pos="9360"/>
      </w:tabs>
      <w:suppressAutoHyphens/>
      <w:spacing w:after="0"/>
      <w:ind w:left="720" w:hanging="720"/>
    </w:pPr>
  </w:style>
  <w:style w:type="paragraph" w:styleId="Liste2">
    <w:name w:val="List 2"/>
    <w:basedOn w:val="Normal"/>
    <w:semiHidden/>
    <w:rsid w:val="00A40EA9"/>
    <w:pPr>
      <w:ind w:left="566" w:hanging="283"/>
    </w:pPr>
  </w:style>
  <w:style w:type="paragraph" w:styleId="Liste-forts">
    <w:name w:val="List Continue"/>
    <w:basedOn w:val="Normal"/>
    <w:semiHidden/>
    <w:rsid w:val="00A40EA9"/>
    <w:pPr>
      <w:ind w:left="283"/>
    </w:pPr>
  </w:style>
  <w:style w:type="paragraph" w:customStyle="1" w:styleId="sang">
    <w:name w:val="sang"/>
    <w:basedOn w:val="vers"/>
    <w:autoRedefine/>
    <w:rsid w:val="00A40EA9"/>
    <w:pPr>
      <w:spacing w:line="200" w:lineRule="exact"/>
    </w:pPr>
    <w:rPr>
      <w:sz w:val="28"/>
    </w:rPr>
  </w:style>
  <w:style w:type="paragraph" w:styleId="Brdtekst-frsteinnrykk">
    <w:name w:val="Body Text First Indent"/>
    <w:basedOn w:val="Brdtekst"/>
    <w:link w:val="Brdtekst-frsteinnrykkTegn"/>
    <w:semiHidden/>
    <w:rsid w:val="00A40EA9"/>
    <w:pPr>
      <w:framePr w:hSpace="0" w:vSpace="0" w:wrap="auto" w:vAnchor="margin" w:hAnchor="text" w:yAlign="inline"/>
      <w:tabs>
        <w:tab w:val="clear" w:pos="0"/>
        <w:tab w:val="clear" w:pos="284"/>
        <w:tab w:val="clear" w:pos="426"/>
        <w:tab w:val="clear" w:pos="1394"/>
        <w:tab w:val="clear" w:pos="3402"/>
        <w:tab w:val="clear" w:pos="6237"/>
        <w:tab w:val="clear" w:pos="9072"/>
      </w:tabs>
      <w:spacing w:after="60"/>
      <w:ind w:left="0" w:firstLine="210"/>
    </w:pPr>
    <w:rPr>
      <w:snapToGrid/>
    </w:rPr>
  </w:style>
  <w:style w:type="character" w:customStyle="1" w:styleId="Brdtekst-frsteinnrykkTegn">
    <w:name w:val="Brødtekst - første innrykk Tegn"/>
    <w:basedOn w:val="BrdtekstTegn"/>
    <w:link w:val="Brdtekst-frsteinnrykk"/>
    <w:semiHidden/>
    <w:rsid w:val="00A40EA9"/>
    <w:rPr>
      <w:rFonts w:ascii="Times New Roman" w:eastAsiaTheme="minorEastAsia" w:hAnsi="Times New Roman"/>
      <w:snapToGrid w:val="0"/>
      <w:sz w:val="24"/>
      <w:lang w:val="en-US" w:eastAsia="nb-NO" w:bidi="en-US"/>
    </w:rPr>
  </w:style>
  <w:style w:type="paragraph" w:styleId="Punktliste2">
    <w:name w:val="List Bullet 2"/>
    <w:basedOn w:val="Normal"/>
    <w:autoRedefine/>
    <w:semiHidden/>
    <w:rsid w:val="00A40EA9"/>
    <w:pPr>
      <w:tabs>
        <w:tab w:val="num" w:pos="644"/>
        <w:tab w:val="num" w:pos="720"/>
      </w:tabs>
      <w:ind w:left="720" w:hanging="360"/>
    </w:pPr>
  </w:style>
  <w:style w:type="paragraph" w:customStyle="1" w:styleId="konfirmliste">
    <w:name w:val="konfirmliste"/>
    <w:basedOn w:val="Overskrift3"/>
    <w:autoRedefine/>
    <w:rsid w:val="00A40EA9"/>
    <w:pPr>
      <w:keepLines/>
      <w:tabs>
        <w:tab w:val="left" w:pos="0"/>
        <w:tab w:val="left" w:pos="284"/>
        <w:tab w:val="num" w:pos="360"/>
        <w:tab w:val="left" w:pos="426"/>
        <w:tab w:val="left" w:pos="567"/>
        <w:tab w:val="left" w:pos="993"/>
        <w:tab w:val="left" w:pos="1394"/>
        <w:tab w:val="left" w:pos="3402"/>
        <w:tab w:val="left" w:pos="6237"/>
        <w:tab w:val="left" w:pos="8505"/>
      </w:tabs>
      <w:spacing w:before="60" w:after="0"/>
    </w:pPr>
    <w:rPr>
      <w:rFonts w:ascii="Arial" w:hAnsi="Arial"/>
      <w:b w:val="0"/>
      <w:color w:val="4F81BD" w:themeColor="accent1"/>
      <w:sz w:val="24"/>
      <w:szCs w:val="20"/>
    </w:rPr>
  </w:style>
  <w:style w:type="paragraph" w:customStyle="1" w:styleId="brudeliste">
    <w:name w:val="brudeliste"/>
    <w:basedOn w:val="Overskrift3"/>
    <w:autoRedefine/>
    <w:rsid w:val="00A40EA9"/>
    <w:pPr>
      <w:keepLines/>
      <w:tabs>
        <w:tab w:val="num" w:pos="0"/>
        <w:tab w:val="left" w:pos="284"/>
        <w:tab w:val="left" w:pos="426"/>
        <w:tab w:val="left" w:pos="567"/>
        <w:tab w:val="left" w:pos="993"/>
        <w:tab w:val="left" w:pos="1394"/>
        <w:tab w:val="left" w:pos="3402"/>
        <w:tab w:val="left" w:pos="6237"/>
        <w:tab w:val="left" w:pos="8505"/>
      </w:tabs>
      <w:spacing w:before="120" w:after="0"/>
      <w:ind w:hanging="432"/>
    </w:pPr>
    <w:rPr>
      <w:rFonts w:ascii="Arial" w:hAnsi="Arial"/>
      <w:b w:val="0"/>
      <w:color w:val="4F81BD" w:themeColor="accent1"/>
      <w:sz w:val="24"/>
      <w:szCs w:val="20"/>
    </w:rPr>
  </w:style>
  <w:style w:type="paragraph" w:customStyle="1" w:styleId="srgeliste">
    <w:name w:val="sørgeliste"/>
    <w:basedOn w:val="Overskrift3"/>
    <w:autoRedefine/>
    <w:rsid w:val="00A40EA9"/>
    <w:pPr>
      <w:keepLines/>
      <w:tabs>
        <w:tab w:val="num" w:pos="-130"/>
        <w:tab w:val="left" w:pos="0"/>
        <w:tab w:val="left" w:pos="284"/>
        <w:tab w:val="left" w:pos="426"/>
        <w:tab w:val="left" w:pos="567"/>
        <w:tab w:val="left" w:pos="993"/>
        <w:tab w:val="left" w:pos="1394"/>
        <w:tab w:val="left" w:pos="3402"/>
        <w:tab w:val="left" w:pos="6237"/>
        <w:tab w:val="left" w:pos="8505"/>
        <w:tab w:val="left" w:pos="9070"/>
      </w:tabs>
      <w:spacing w:before="120" w:after="0"/>
      <w:ind w:left="-130" w:hanging="432"/>
    </w:pPr>
    <w:rPr>
      <w:rFonts w:ascii="Arial" w:hAnsi="Arial"/>
      <w:b w:val="0"/>
      <w:color w:val="4F81BD" w:themeColor="accent1"/>
      <w:sz w:val="24"/>
      <w:szCs w:val="22"/>
    </w:rPr>
  </w:style>
  <w:style w:type="paragraph" w:customStyle="1" w:styleId="ordinasjonsliste">
    <w:name w:val="ordinasjonsliste"/>
    <w:basedOn w:val="Overskrift3"/>
    <w:autoRedefine/>
    <w:rsid w:val="00A40EA9"/>
    <w:pPr>
      <w:keepLines/>
      <w:tabs>
        <w:tab w:val="num" w:pos="0"/>
        <w:tab w:val="left" w:pos="284"/>
        <w:tab w:val="left" w:pos="426"/>
        <w:tab w:val="left" w:pos="567"/>
        <w:tab w:val="left" w:pos="993"/>
        <w:tab w:val="left" w:pos="1394"/>
        <w:tab w:val="left" w:pos="3402"/>
        <w:tab w:val="left" w:pos="6237"/>
        <w:tab w:val="left" w:pos="8505"/>
        <w:tab w:val="left" w:pos="9070"/>
      </w:tabs>
      <w:spacing w:before="120" w:after="0"/>
      <w:ind w:hanging="504"/>
    </w:pPr>
    <w:rPr>
      <w:rFonts w:ascii="Arial" w:hAnsi="Arial"/>
      <w:b w:val="0"/>
      <w:color w:val="4F81BD" w:themeColor="accent1"/>
      <w:sz w:val="24"/>
      <w:szCs w:val="22"/>
    </w:rPr>
  </w:style>
  <w:style w:type="paragraph" w:customStyle="1" w:styleId="prestevigsel">
    <w:name w:val="prestevigsel"/>
    <w:basedOn w:val="Overskrift3"/>
    <w:autoRedefine/>
    <w:rsid w:val="00A40EA9"/>
    <w:pPr>
      <w:keepLines/>
      <w:tabs>
        <w:tab w:val="num" w:pos="-130"/>
        <w:tab w:val="left" w:pos="0"/>
        <w:tab w:val="left" w:pos="284"/>
        <w:tab w:val="left" w:pos="426"/>
        <w:tab w:val="left" w:pos="567"/>
        <w:tab w:val="left" w:pos="993"/>
        <w:tab w:val="left" w:pos="1394"/>
        <w:tab w:val="left" w:pos="3402"/>
        <w:tab w:val="left" w:pos="6237"/>
        <w:tab w:val="left" w:pos="8505"/>
      </w:tabs>
      <w:spacing w:before="120" w:after="0"/>
      <w:ind w:left="-130" w:hanging="432"/>
    </w:pPr>
    <w:rPr>
      <w:rFonts w:ascii="Arial" w:hAnsi="Arial"/>
      <w:b w:val="0"/>
      <w:color w:val="4F81BD" w:themeColor="accent1"/>
      <w:sz w:val="24"/>
      <w:szCs w:val="20"/>
    </w:rPr>
  </w:style>
  <w:style w:type="paragraph" w:styleId="Nummerertliste">
    <w:name w:val="List Number"/>
    <w:basedOn w:val="Normal"/>
    <w:semiHidden/>
    <w:rsid w:val="00A40EA9"/>
    <w:pPr>
      <w:tabs>
        <w:tab w:val="left" w:pos="0"/>
        <w:tab w:val="left" w:pos="284"/>
        <w:tab w:val="num" w:pos="360"/>
        <w:tab w:val="left" w:pos="567"/>
        <w:tab w:val="left" w:pos="1394"/>
        <w:tab w:val="left" w:pos="3402"/>
        <w:tab w:val="left" w:pos="6237"/>
        <w:tab w:val="left" w:pos="8505"/>
      </w:tabs>
      <w:ind w:left="360" w:hanging="360"/>
    </w:pPr>
  </w:style>
  <w:style w:type="paragraph" w:customStyle="1" w:styleId="dpliste">
    <w:name w:val="dåpliste"/>
    <w:basedOn w:val="Overskrift3"/>
    <w:autoRedefine/>
    <w:rsid w:val="00A40EA9"/>
    <w:pPr>
      <w:keepLines/>
      <w:tabs>
        <w:tab w:val="left" w:pos="0"/>
        <w:tab w:val="left" w:pos="284"/>
        <w:tab w:val="left" w:pos="426"/>
        <w:tab w:val="left" w:pos="567"/>
        <w:tab w:val="left" w:pos="993"/>
        <w:tab w:val="left" w:pos="1394"/>
        <w:tab w:val="left" w:pos="3402"/>
        <w:tab w:val="left" w:pos="6237"/>
        <w:tab w:val="left" w:pos="8505"/>
        <w:tab w:val="left" w:pos="9070"/>
      </w:tabs>
      <w:spacing w:before="120" w:after="0"/>
    </w:pPr>
    <w:rPr>
      <w:rFonts w:ascii="Arial" w:hAnsi="Arial"/>
      <w:b w:val="0"/>
      <w:bCs w:val="0"/>
      <w:color w:val="4F81BD" w:themeColor="accent1"/>
      <w:sz w:val="24"/>
      <w:szCs w:val="22"/>
    </w:rPr>
  </w:style>
  <w:style w:type="paragraph" w:customStyle="1" w:styleId="kildelisteoverskrift">
    <w:name w:val="kildelisteoverskrift"/>
    <w:basedOn w:val="Normal"/>
    <w:autoRedefine/>
    <w:rsid w:val="00A40EA9"/>
    <w:pPr>
      <w:widowControl w:val="0"/>
      <w:tabs>
        <w:tab w:val="left" w:pos="-720"/>
        <w:tab w:val="left" w:pos="0"/>
        <w:tab w:val="left" w:pos="284"/>
        <w:tab w:val="left" w:pos="426"/>
        <w:tab w:val="left" w:pos="1394"/>
        <w:tab w:val="left" w:pos="1440"/>
        <w:tab w:val="left" w:pos="2268"/>
        <w:tab w:val="left" w:pos="2880"/>
        <w:tab w:val="left" w:pos="3402"/>
        <w:tab w:val="left" w:pos="5387"/>
        <w:tab w:val="left" w:pos="6237"/>
        <w:tab w:val="left" w:pos="8505"/>
        <w:tab w:val="right" w:pos="9360"/>
      </w:tabs>
      <w:suppressAutoHyphens/>
    </w:pPr>
    <w:rPr>
      <w:szCs w:val="32"/>
      <w:u w:val="single"/>
    </w:rPr>
  </w:style>
  <w:style w:type="paragraph" w:styleId="Bobletekst">
    <w:name w:val="Balloon Text"/>
    <w:basedOn w:val="Normal"/>
    <w:link w:val="BobletekstTegn"/>
    <w:uiPriority w:val="99"/>
    <w:semiHidden/>
    <w:unhideWhenUsed/>
    <w:rsid w:val="00A40EA9"/>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A40EA9"/>
    <w:rPr>
      <w:rFonts w:ascii="Tahoma" w:eastAsiaTheme="minorEastAsia" w:hAnsi="Tahoma" w:cs="Tahoma"/>
      <w:sz w:val="16"/>
      <w:szCs w:val="16"/>
      <w:lang w:val="en-US" w:bidi="en-US"/>
    </w:rPr>
  </w:style>
  <w:style w:type="paragraph" w:styleId="Merknadstekst">
    <w:name w:val="annotation text"/>
    <w:basedOn w:val="Normal"/>
    <w:link w:val="MerknadstekstTegn"/>
    <w:uiPriority w:val="99"/>
    <w:semiHidden/>
    <w:unhideWhenUsed/>
    <w:rsid w:val="00A40EA9"/>
    <w:rPr>
      <w:sz w:val="20"/>
      <w:szCs w:val="20"/>
    </w:rPr>
  </w:style>
  <w:style w:type="character" w:customStyle="1" w:styleId="MerknadstekstTegn">
    <w:name w:val="Merknadstekst Tegn"/>
    <w:basedOn w:val="Standardskriftforavsnitt"/>
    <w:link w:val="Merknadstekst"/>
    <w:uiPriority w:val="99"/>
    <w:semiHidden/>
    <w:rsid w:val="00A40EA9"/>
    <w:rPr>
      <w:rFonts w:ascii="Times New Roman" w:eastAsiaTheme="minorEastAsia" w:hAnsi="Times New Roman"/>
      <w:sz w:val="20"/>
      <w:szCs w:val="20"/>
      <w:lang w:val="en-US" w:bidi="en-US"/>
    </w:rPr>
  </w:style>
  <w:style w:type="paragraph" w:styleId="Kommentaremne">
    <w:name w:val="annotation subject"/>
    <w:basedOn w:val="Merknadstekst"/>
    <w:next w:val="Merknadstekst"/>
    <w:link w:val="KommentaremneTegn"/>
    <w:uiPriority w:val="99"/>
    <w:semiHidden/>
    <w:unhideWhenUsed/>
    <w:rsid w:val="00A40EA9"/>
    <w:rPr>
      <w:b/>
      <w:bCs/>
    </w:rPr>
  </w:style>
  <w:style w:type="character" w:customStyle="1" w:styleId="KommentaremneTegn">
    <w:name w:val="Kommentaremne Tegn"/>
    <w:basedOn w:val="MerknadstekstTegn"/>
    <w:link w:val="Kommentaremne"/>
    <w:uiPriority w:val="99"/>
    <w:semiHidden/>
    <w:rsid w:val="00A40EA9"/>
    <w:rPr>
      <w:rFonts w:ascii="Times New Roman" w:eastAsiaTheme="minorEastAsia" w:hAnsi="Times New Roman"/>
      <w:b/>
      <w:bCs/>
      <w:sz w:val="20"/>
      <w:szCs w:val="20"/>
      <w:lang w:val="en-US" w:bidi="en-US"/>
    </w:rPr>
  </w:style>
  <w:style w:type="paragraph" w:styleId="Overskriftforinnholdsfortegnelse">
    <w:name w:val="TOC Heading"/>
    <w:basedOn w:val="Overskrift1"/>
    <w:next w:val="Normal"/>
    <w:uiPriority w:val="39"/>
    <w:unhideWhenUsed/>
    <w:qFormat/>
    <w:rsid w:val="00A40EA9"/>
    <w:pPr>
      <w:keepLines/>
      <w:spacing w:before="480" w:after="240"/>
      <w:ind w:left="708" w:right="-2"/>
      <w:jc w:val="center"/>
      <w:outlineLvl w:val="9"/>
    </w:pPr>
    <w:rPr>
      <w:color w:val="17365D" w:themeColor="text2" w:themeShade="BF"/>
      <w:kern w:val="0"/>
      <w:szCs w:val="28"/>
    </w:rPr>
  </w:style>
  <w:style w:type="paragraph" w:customStyle="1" w:styleId="StilanmFr12pt">
    <w:name w:val="Stil anm. + Før:  12 pt"/>
    <w:basedOn w:val="anm"/>
    <w:rsid w:val="00A40EA9"/>
    <w:pPr>
      <w:keepNext/>
      <w:pBdr>
        <w:top w:val="single" w:sz="8" w:space="4" w:color="auto" w:shadow="1"/>
        <w:left w:val="single" w:sz="8" w:space="2" w:color="auto" w:shadow="1"/>
        <w:bottom w:val="single" w:sz="8" w:space="4" w:color="auto" w:shadow="1"/>
        <w:right w:val="single" w:sz="8" w:space="2" w:color="auto" w:shadow="1"/>
      </w:pBdr>
      <w:tabs>
        <w:tab w:val="clear" w:pos="9072"/>
        <w:tab w:val="left" w:pos="0"/>
        <w:tab w:val="left" w:pos="8505"/>
        <w:tab w:val="left" w:pos="10206"/>
      </w:tabs>
      <w:overflowPunct w:val="0"/>
      <w:adjustRightInd w:val="0"/>
      <w:ind w:left="0"/>
      <w:textAlignment w:val="baseline"/>
    </w:pPr>
    <w:rPr>
      <w:rFonts w:ascii="Times New Roman" w:hAnsi="Times New Roman"/>
      <w:bCs/>
      <w:iCs w:val="0"/>
    </w:rPr>
  </w:style>
  <w:style w:type="numbering" w:customStyle="1" w:styleId="StilPunktmerketSymbolsymbolVenstre104cmHengende0">
    <w:name w:val="Stil Punktmerket Symbol (symbol) Venstre:  104 cm Hengende:  0..."/>
    <w:basedOn w:val="Ingenliste"/>
    <w:rsid w:val="00A40EA9"/>
    <w:pPr>
      <w:numPr>
        <w:numId w:val="1"/>
      </w:numPr>
    </w:pPr>
  </w:style>
  <w:style w:type="paragraph" w:customStyle="1" w:styleId="Stilkatekismevers14ptMidtstiltVenstre125cm">
    <w:name w:val="Stil katekismevers + 14 pt Midtstilt Venstre:  125 cm"/>
    <w:basedOn w:val="katekismevers"/>
    <w:rsid w:val="00A40EA9"/>
    <w:pPr>
      <w:keepNext/>
      <w:tabs>
        <w:tab w:val="clear" w:pos="9072"/>
        <w:tab w:val="left" w:pos="-720"/>
        <w:tab w:val="left" w:pos="567"/>
        <w:tab w:val="num" w:pos="624"/>
        <w:tab w:val="num" w:pos="720"/>
        <w:tab w:val="left" w:pos="1134"/>
        <w:tab w:val="left" w:pos="2268"/>
        <w:tab w:val="left" w:pos="8789"/>
      </w:tabs>
      <w:spacing w:line="360" w:lineRule="exact"/>
      <w:ind w:left="709"/>
      <w:jc w:val="center"/>
    </w:pPr>
    <w:rPr>
      <w:rFonts w:cs="Times New Roman"/>
      <w:snapToGrid w:val="0"/>
      <w:sz w:val="28"/>
    </w:rPr>
  </w:style>
  <w:style w:type="paragraph" w:customStyle="1" w:styleId="StilBrdtekstHyre-2cmFr12pt1">
    <w:name w:val="Stil Brødtekst + Høyre:  -2 cm Før:  12 pt1"/>
    <w:basedOn w:val="Brdtekst"/>
    <w:rsid w:val="00A40EA9"/>
    <w:pPr>
      <w:framePr w:wrap="auto"/>
      <w:tabs>
        <w:tab w:val="clear" w:pos="284"/>
        <w:tab w:val="left" w:pos="567"/>
      </w:tabs>
      <w:spacing w:before="240" w:after="60"/>
      <w:ind w:left="1418" w:right="1134" w:firstLine="0"/>
    </w:pPr>
    <w:rPr>
      <w:snapToGrid/>
    </w:rPr>
  </w:style>
  <w:style w:type="paragraph" w:customStyle="1" w:styleId="innskuttlinje">
    <w:name w:val="innskutt linje"/>
    <w:basedOn w:val="avsnitt"/>
    <w:autoRedefine/>
    <w:qFormat/>
    <w:rsid w:val="00FD7F81"/>
    <w:pPr>
      <w:keepNext/>
      <w:tabs>
        <w:tab w:val="left" w:pos="0"/>
        <w:tab w:val="left" w:pos="284"/>
        <w:tab w:val="left" w:pos="1394"/>
        <w:tab w:val="left" w:pos="3402"/>
        <w:tab w:val="left" w:pos="5103"/>
        <w:tab w:val="left" w:pos="6237"/>
        <w:tab w:val="left" w:pos="11340"/>
      </w:tabs>
      <w:spacing w:before="0" w:after="0" w:line="160" w:lineRule="exact"/>
    </w:pPr>
    <w:rPr>
      <w:bCs/>
      <w:color w:val="000000" w:themeColor="text1"/>
      <w:sz w:val="16"/>
      <w:szCs w:val="24"/>
    </w:rPr>
  </w:style>
  <w:style w:type="paragraph" w:customStyle="1" w:styleId="innskutt">
    <w:name w:val="innskutt"/>
    <w:basedOn w:val="avsnitt"/>
    <w:autoRedefine/>
    <w:qFormat/>
    <w:rsid w:val="00A40EA9"/>
    <w:pPr>
      <w:keepNext/>
      <w:tabs>
        <w:tab w:val="left" w:pos="8503"/>
      </w:tabs>
      <w:spacing w:line="160" w:lineRule="exact"/>
      <w:ind w:right="-2"/>
    </w:pPr>
    <w:rPr>
      <w:sz w:val="22"/>
      <w:szCs w:val="24"/>
    </w:rPr>
  </w:style>
  <w:style w:type="paragraph" w:customStyle="1" w:styleId="StilverdtviteVenstreStrek-prikkAutomatisk05ptLin">
    <w:name w:val="Stil verdt å vite + Venstre: (Strek-prikk Automatisk  05 pt Lin..."/>
    <w:basedOn w:val="verdtvite"/>
    <w:rsid w:val="00A40EA9"/>
    <w:pPr>
      <w:keepNext/>
      <w:keepLines w:val="0"/>
      <w:pBdr>
        <w:bottom w:val="none" w:sz="0" w:space="0" w:color="auto"/>
      </w:pBdr>
      <w:tabs>
        <w:tab w:val="clear" w:pos="284"/>
        <w:tab w:val="clear" w:pos="4301"/>
        <w:tab w:val="left" w:pos="0"/>
        <w:tab w:val="left" w:pos="567"/>
        <w:tab w:val="left" w:pos="1394"/>
        <w:tab w:val="left" w:pos="3402"/>
        <w:tab w:val="left" w:pos="6237"/>
        <w:tab w:val="left" w:pos="8505"/>
      </w:tabs>
      <w:spacing w:after="60"/>
      <w:ind w:left="360" w:right="0"/>
    </w:pPr>
  </w:style>
  <w:style w:type="paragraph" w:customStyle="1" w:styleId="kortversjonkatekismesprsml1">
    <w:name w:val="kortversjon/katekismespørsmål1"/>
    <w:basedOn w:val="Normal"/>
    <w:rsid w:val="00A40EA9"/>
    <w:pPr>
      <w:keepNext/>
      <w:numPr>
        <w:numId w:val="2"/>
      </w:numPr>
      <w:tabs>
        <w:tab w:val="left" w:pos="0"/>
        <w:tab w:val="left" w:pos="284"/>
        <w:tab w:val="left" w:pos="1560"/>
        <w:tab w:val="left" w:pos="1985"/>
        <w:tab w:val="left" w:pos="2410"/>
        <w:tab w:val="left" w:pos="2835"/>
        <w:tab w:val="left" w:pos="3261"/>
        <w:tab w:val="left" w:pos="4114"/>
        <w:tab w:val="left" w:pos="9190"/>
      </w:tabs>
      <w:spacing w:before="240" w:line="240" w:lineRule="exact"/>
      <w:ind w:left="-210" w:hanging="357"/>
    </w:pPr>
    <w:rPr>
      <w:rFonts w:ascii="Arial Narrow" w:eastAsia="Times New Roman" w:hAnsi="Arial Narrow" w:cs="Times New Roman"/>
      <w:b/>
      <w:iCs/>
      <w:szCs w:val="20"/>
      <w:lang w:eastAsia="nb-NO" w:bidi="ar-SA"/>
    </w:rPr>
  </w:style>
  <w:style w:type="paragraph" w:customStyle="1" w:styleId="StilverdtmerkesegFetTekst1VenstreStipletstoreme">
    <w:name w:val="Stil verdt å merke seg + Fet Tekst 1 Venstre: (Stiplet (store me..."/>
    <w:basedOn w:val="verdtmerkeseg"/>
    <w:rsid w:val="00A40EA9"/>
    <w:pPr>
      <w:keepNext/>
      <w:pBdr>
        <w:left w:val="dashed" w:sz="8" w:space="3" w:color="auto"/>
      </w:pBdr>
      <w:tabs>
        <w:tab w:val="clear" w:pos="284"/>
        <w:tab w:val="clear" w:pos="8505"/>
        <w:tab w:val="left" w:pos="567"/>
        <w:tab w:val="left" w:pos="6379"/>
        <w:tab w:val="left" w:pos="9072"/>
      </w:tabs>
      <w:spacing w:before="120"/>
    </w:pPr>
    <w:rPr>
      <w:bCs/>
      <w:snapToGrid/>
      <w:color w:val="000000" w:themeColor="text1"/>
    </w:rPr>
  </w:style>
  <w:style w:type="character" w:customStyle="1" w:styleId="IngenmellomromTegn">
    <w:name w:val="Ingen mellomrom Tegn"/>
    <w:link w:val="Ingenmellomrom"/>
    <w:uiPriority w:val="1"/>
    <w:rsid w:val="001B0C17"/>
    <w:rPr>
      <w:rFonts w:ascii="Segoe Print" w:hAnsi="Segoe Print"/>
      <w:sz w:val="24"/>
      <w:szCs w:val="24"/>
      <w:lang w:val="en-US"/>
    </w:rPr>
  </w:style>
  <w:style w:type="paragraph" w:customStyle="1" w:styleId="avsnittminnrykk">
    <w:name w:val="avsnitt m innrykk"/>
    <w:basedOn w:val="avsnitt"/>
    <w:qFormat/>
    <w:rsid w:val="008A232E"/>
    <w:pPr>
      <w:spacing w:before="120"/>
    </w:pPr>
    <w:rPr>
      <w:rFonts w:ascii="Calibri" w:hAnsi="Calibri"/>
    </w:rPr>
  </w:style>
  <w:style w:type="paragraph" w:customStyle="1" w:styleId="fotnote">
    <w:name w:val="fotnote"/>
    <w:basedOn w:val="Normal"/>
    <w:qFormat/>
    <w:rsid w:val="00474A66"/>
    <w:pPr>
      <w:spacing w:line="280" w:lineRule="exact"/>
      <w:ind w:left="568" w:hanging="284"/>
    </w:pPr>
    <w:rPr>
      <w:sz w:val="24"/>
      <w:szCs w:val="24"/>
    </w:rPr>
  </w:style>
  <w:style w:type="paragraph" w:styleId="Revisjon">
    <w:name w:val="Revision"/>
    <w:hidden/>
    <w:uiPriority w:val="99"/>
    <w:semiHidden/>
    <w:rsid w:val="00202E37"/>
    <w:pPr>
      <w:spacing w:after="0" w:line="240" w:lineRule="auto"/>
    </w:pPr>
    <w:rPr>
      <w:rFonts w:ascii="Times New Roman" w:eastAsiaTheme="minorEastAsia" w:hAnsi="Times New Roman"/>
      <w:sz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bb.n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7EE96-030C-AF40-82D6-3264CB08B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2884</TotalTime>
  <Pages>35</Pages>
  <Words>137945</Words>
  <Characters>731114</Characters>
  <Application>Microsoft Office Word</Application>
  <DocSecurity>0</DocSecurity>
  <Lines>6092</Lines>
  <Paragraphs>1734</Paragraphs>
  <ScaleCrop>false</ScaleCrop>
  <HeadingPairs>
    <vt:vector size="2" baseType="variant">
      <vt:variant>
        <vt:lpstr>Tittel</vt:lpstr>
      </vt:variant>
      <vt:variant>
        <vt:i4>1</vt:i4>
      </vt:variant>
    </vt:vector>
  </HeadingPairs>
  <TitlesOfParts>
    <vt:vector size="1" baseType="lpstr">
      <vt:lpstr>HJELPEREN</vt:lpstr>
    </vt:vector>
  </TitlesOfParts>
  <Company>Av Kåre Svebak</Company>
  <LinksUpToDate>false</LinksUpToDate>
  <CharactersWithSpaces>867325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HJELPEREN</dc:title>
  <dc:subject>Artikkelsamling, del 4:</dc:subject>
  <dc:creator>Kåre Svebak</dc:creator>
  <cp:lastModifiedBy>Boe Johannes Hermansen</cp:lastModifiedBy>
  <cp:revision>184</cp:revision>
  <cp:lastPrinted>2017-04-03T09:37:00Z</cp:lastPrinted>
  <dcterms:created xsi:type="dcterms:W3CDTF">2017-10-30T22:07:00Z</dcterms:created>
  <dcterms:modified xsi:type="dcterms:W3CDTF">2018-02-19T07:57:00Z</dcterms:modified>
</cp:coreProperties>
</file>