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62355277" w:displacedByCustomXml="next"/>
    <w:bookmarkStart w:id="1" w:name="_Toc219720677" w:displacedByCustomXml="next"/>
    <w:bookmarkStart w:id="2" w:name="_Toc220902643" w:displacedByCustomXml="next"/>
    <w:bookmarkStart w:id="3" w:name="_Toc220904307" w:displacedByCustomXml="next"/>
    <w:bookmarkStart w:id="4" w:name="_Toc220904547" w:displacedByCustomXml="next"/>
    <w:bookmarkStart w:id="5" w:name="_Toc220904782" w:displacedByCustomXml="next"/>
    <w:bookmarkStart w:id="6" w:name="_Toc220905005" w:displacedByCustomXml="next"/>
    <w:bookmarkStart w:id="7" w:name="_Toc220905243" w:displacedByCustomXml="next"/>
    <w:sdt>
      <w:sdtPr>
        <w:rPr>
          <w:rFonts w:asciiTheme="majorHAnsi" w:eastAsiaTheme="majorEastAsia" w:hAnsiTheme="majorHAnsi" w:cstheme="majorBidi"/>
          <w:sz w:val="72"/>
          <w:szCs w:val="72"/>
          <w:lang w:val="nb-NO" w:eastAsia="nb-NO"/>
        </w:rPr>
        <w:id w:val="-1062321904"/>
        <w:docPartObj>
          <w:docPartGallery w:val="Cover Pages"/>
          <w:docPartUnique/>
        </w:docPartObj>
      </w:sdtPr>
      <w:sdtEndPr>
        <w:rPr>
          <w:rFonts w:ascii="Calibri" w:hAnsi="Calibri" w:cs="Times New Roman"/>
          <w:sz w:val="28"/>
          <w:szCs w:val="44"/>
          <w:lang w:val="nn-NO"/>
        </w:rPr>
      </w:sdtEndPr>
      <w:sdtContent>
        <w:p w:rsidR="00880CF7" w:rsidRPr="007B1EE0" w:rsidRDefault="005615E8" w:rsidP="00CB6AF9">
          <w:pPr>
            <w:pStyle w:val="Ingenmellomrom"/>
            <w:spacing w:before="240"/>
            <w:jc w:val="center"/>
            <w:rPr>
              <w:rFonts w:asciiTheme="majorHAnsi" w:eastAsiaTheme="majorEastAsia" w:hAnsiTheme="majorHAnsi" w:cstheme="majorBidi"/>
              <w:sz w:val="144"/>
              <w:szCs w:val="144"/>
              <w:lang w:val="nb-NO"/>
            </w:rPr>
          </w:pPr>
          <w:r>
            <w:rPr>
              <w:noProof/>
              <w:lang w:val="nb-NO" w:eastAsia="nb-NO"/>
            </w:rPr>
            <mc:AlternateContent>
              <mc:Choice Requires="wps">
                <w:drawing>
                  <wp:anchor distT="0" distB="0" distL="114300" distR="114300" simplePos="0" relativeHeight="251659264" behindDoc="0" locked="0" layoutInCell="0" allowOverlap="1" wp14:anchorId="4FE55C33" wp14:editId="2D0EE25A">
                    <wp:simplePos x="0" y="0"/>
                    <wp:positionH relativeFrom="page">
                      <wp:align>center</wp:align>
                    </wp:positionH>
                    <wp:positionV relativeFrom="page">
                      <wp:align>bottom</wp:align>
                    </wp:positionV>
                    <wp:extent cx="7917180" cy="628015"/>
                    <wp:effectExtent l="0" t="0" r="5715" b="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2801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4A2CB0F" id="Rektangel 2" o:spid="_x0000_s1026" style="position:absolute;margin-left:0;margin-top:0;width:623.4pt;height:49.45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" o:allowincell="f" fillcolor="#4bacc6 [3208]" strokecolor="#4f81bd [3204]">
                    <w10:wrap anchorx="page" anchory="page"/>
                  </v:rect>
                </w:pict>
              </mc:Fallback>
            </mc:AlternateContent>
          </w:r>
          <w:r>
            <w:rPr>
              <w:noProof/>
              <w:lang w:val="nb-NO" w:eastAsia="nb-NO"/>
            </w:rPr>
            <mc:AlternateContent>
              <mc:Choice Requires="wps">
                <w:drawing>
                  <wp:anchor distT="0" distB="0" distL="114300" distR="114300" simplePos="0" relativeHeight="251662336" behindDoc="0" locked="0" layoutInCell="0" allowOverlap="1" wp14:anchorId="2F0E57A9" wp14:editId="5445B460">
                    <wp:simplePos x="0" y="0"/>
                    <wp:positionH relativeFrom="leftMargin">
                      <wp:align>center</wp:align>
                    </wp:positionH>
                    <wp:positionV relativeFrom="page">
                      <wp:align>center</wp:align>
                    </wp:positionV>
                    <wp:extent cx="90805" cy="11210290"/>
                    <wp:effectExtent l="0" t="0" r="4445" b="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D0C9253" id="Rektangel 5" o:spid="_x0000_s1026" style="position:absolute;margin-left:0;margin-top:0;width:7.15pt;height:882.7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" o:allowincell="f" strokecolor="#4f81bd [3204]">
                    <w10:wrap anchorx="margin" anchory="page"/>
                  </v:rect>
                </w:pict>
              </mc:Fallback>
            </mc:AlternateContent>
          </w:r>
          <w:r>
            <w:rPr>
              <w:noProof/>
              <w:lang w:val="nb-NO" w:eastAsia="nb-NO"/>
            </w:rPr>
            <mc:AlternateContent>
              <mc:Choice Requires="wps">
                <w:drawing>
                  <wp:anchor distT="0" distB="0" distL="114300" distR="114300" simplePos="0" relativeHeight="251661312" behindDoc="0" locked="0" layoutInCell="0" allowOverlap="1" wp14:anchorId="1125B9BE" wp14:editId="6F5372F4">
                    <wp:simplePos x="0" y="0"/>
                    <wp:positionH relativeFrom="rightMargin">
                      <wp:align>center</wp:align>
                    </wp:positionH>
                    <wp:positionV relativeFrom="page">
                      <wp:align>center</wp:align>
                    </wp:positionV>
                    <wp:extent cx="90805" cy="11210290"/>
                    <wp:effectExtent l="0" t="0" r="4445" b="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1029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B37B6F9" id="Rektangel 4" o:spid="_x0000_s1026" style="position:absolute;margin-left:0;margin-top:0;width:7.15pt;height:882.7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" o:allowincell="f" strokecolor="#4f81bd [3204]">
                    <w10:wrap anchorx="margin" anchory="page"/>
                  </v:rect>
                </w:pict>
              </mc:Fallback>
            </mc:AlternateContent>
          </w:r>
          <w:r>
            <w:rPr>
              <w:noProof/>
              <w:lang w:val="nb-NO" w:eastAsia="nb-NO"/>
            </w:rPr>
            <mc:AlternateContent>
              <mc:Choice Requires="wps">
                <w:drawing>
                  <wp:anchor distT="0" distB="0" distL="114300" distR="114300" simplePos="0" relativeHeight="251660288" behindDoc="0" locked="0" layoutInCell="0" allowOverlap="1" wp14:anchorId="6F6DFF09" wp14:editId="69DDFAF9">
                    <wp:simplePos x="0" y="0"/>
                    <wp:positionH relativeFrom="page">
                      <wp:align>center</wp:align>
                    </wp:positionH>
                    <wp:positionV relativeFrom="topMargin">
                      <wp:align>top</wp:align>
                    </wp:positionV>
                    <wp:extent cx="7917180" cy="633095"/>
                    <wp:effectExtent l="0" t="0" r="5715"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180" cy="633095"/>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B64A2F4" id="Rektangel 3" o:spid="_x0000_s1026" style="position:absolute;margin-left:0;margin-top:0;width:623.4pt;height:49.85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" o:allowincell="f" fillcolor="#4bacc6 [3208]" strokecolor="#4f81bd [3204]">
                    <w10:wrap anchorx="page" anchory="margin"/>
                  </v:rect>
                </w:pict>
              </mc:Fallback>
            </mc:AlternateContent>
          </w:r>
          <w:sdt>
            <w:sdtPr>
              <w:rPr>
                <w:rFonts w:asciiTheme="majorHAnsi" w:eastAsiaTheme="majorEastAsia" w:hAnsiTheme="majorHAnsi" w:cstheme="majorBid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r w:rsidR="0026477C">
                <w:rPr>
                  <w:rFonts w:asciiTheme="majorHAnsi" w:eastAsiaTheme="majorEastAsia" w:hAnsiTheme="majorHAnsi" w:cstheme="majorBidi"/>
                  <w:b/>
                  <w:sz w:val="144"/>
                  <w:szCs w:val="144"/>
                  <w:lang w:val="nb-NO"/>
                </w:rPr>
                <w:t>BARNERETT HOS GUD</w:t>
              </w:r>
            </w:sdtContent>
          </w:sdt>
        </w:p>
        <w:p w:rsidR="007B1EE0" w:rsidRPr="00880CF7" w:rsidRDefault="007B1EE0" w:rsidP="003539CA">
          <w:pPr>
            <w:pStyle w:val="Ingenmellomrom"/>
            <w:jc w:val="center"/>
            <w:rPr>
              <w:rFonts w:asciiTheme="majorHAnsi" w:eastAsiaTheme="majorEastAsia" w:hAnsiTheme="majorHAnsi" w:cstheme="majorBidi"/>
              <w:sz w:val="36"/>
              <w:szCs w:val="36"/>
              <w:lang w:val="nb-NO"/>
            </w:rPr>
          </w:pPr>
        </w:p>
        <w:sdt>
          <w:sdtPr>
            <w:rPr>
              <w:rFonts w:ascii="Kristen ITC" w:eastAsiaTheme="majorEastAsia" w:hAnsi="Kristen ITC" w:cstheme="majorBidi"/>
              <w:b/>
              <w:sz w:val="44"/>
              <w:szCs w:val="36"/>
            </w:rPr>
            <w:alias w:val="Undertittel"/>
            <w:id w:val="14700077"/>
            <w:dataBinding w:prefixMappings="xmlns:ns0='http://schemas.openxmlformats.org/package/2006/metadata/core-properties' xmlns:ns1='http://purl.org/dc/elements/1.1/'" w:xpath="/ns0:coreProperties[1]/ns1:subject[1]" w:storeItemID="{6C3C8BC8-F283-45AE-878A-BAB7291924A1}"/>
            <w:text/>
          </w:sdtPr>
          <w:sdtEndPr/>
          <w:sdtContent>
            <w:p w:rsidR="00880CF7" w:rsidRPr="00EC0BC9" w:rsidRDefault="003C617F" w:rsidP="003539CA">
              <w:pPr>
                <w:pStyle w:val="Ingenmellomrom"/>
                <w:jc w:val="center"/>
                <w:rPr>
                  <w:rFonts w:ascii="Kristen ITC" w:eastAsiaTheme="majorEastAsia" w:hAnsi="Kristen ITC" w:cstheme="majorBidi"/>
                  <w:b/>
                  <w:sz w:val="44"/>
                  <w:szCs w:val="36"/>
                  <w:lang w:val="nb-NO"/>
                </w:rPr>
              </w:pPr>
              <w:r>
                <w:rPr>
                  <w:rFonts w:ascii="Kristen ITC" w:eastAsiaTheme="majorEastAsia" w:hAnsi="Kristen ITC" w:cstheme="majorBidi"/>
                  <w:b/>
                  <w:sz w:val="44"/>
                  <w:szCs w:val="36"/>
                  <w:lang w:val="nb-NO"/>
                </w:rPr>
                <w:t>Artikkelsamling, del 5:</w:t>
              </w:r>
            </w:p>
          </w:sdtContent>
        </w:sdt>
        <w:p w:rsidR="00880CF7" w:rsidRPr="00EC0BC9" w:rsidRDefault="00880CF7" w:rsidP="003539CA">
          <w:pPr>
            <w:pStyle w:val="Ingenmellomrom"/>
            <w:jc w:val="center"/>
            <w:rPr>
              <w:rFonts w:ascii="Kristen ITC" w:eastAsiaTheme="majorEastAsia" w:hAnsi="Kristen ITC" w:cstheme="majorBidi"/>
              <w:sz w:val="18"/>
              <w:szCs w:val="18"/>
              <w:lang w:val="nb-NO"/>
            </w:rPr>
          </w:pPr>
        </w:p>
        <w:p w:rsidR="00880CF7" w:rsidRPr="009F2C89" w:rsidRDefault="009F2C89" w:rsidP="003539CA">
          <w:pPr>
            <w:pStyle w:val="Ingenmellomrom"/>
            <w:jc w:val="center"/>
            <w:rPr>
              <w:rFonts w:ascii="Kristen ITC" w:eastAsiaTheme="majorEastAsia" w:hAnsi="Kristen ITC" w:cstheme="majorBidi"/>
              <w:b/>
              <w:sz w:val="56"/>
              <w:szCs w:val="56"/>
              <w:lang w:val="nb-NO"/>
            </w:rPr>
          </w:pPr>
          <w:r w:rsidRPr="009F2C89">
            <w:rPr>
              <w:rFonts w:ascii="Kristen ITC" w:eastAsiaTheme="majorEastAsia" w:hAnsi="Kristen ITC" w:cstheme="majorBidi"/>
              <w:b/>
              <w:sz w:val="56"/>
              <w:szCs w:val="56"/>
              <w:lang w:val="nb-NO"/>
            </w:rPr>
            <w:t>Bønnen, d</w:t>
          </w:r>
          <w:r w:rsidR="007B1EE0" w:rsidRPr="009F2C89">
            <w:rPr>
              <w:rFonts w:ascii="Kristen ITC" w:eastAsiaTheme="majorEastAsia" w:hAnsi="Kristen ITC" w:cstheme="majorBidi"/>
              <w:b/>
              <w:sz w:val="56"/>
              <w:szCs w:val="56"/>
              <w:lang w:val="nb-NO"/>
            </w:rPr>
            <w:t>åpen</w:t>
          </w:r>
          <w:r w:rsidR="004E57A7" w:rsidRPr="009F2C89">
            <w:rPr>
              <w:rFonts w:ascii="Kristen ITC" w:eastAsiaTheme="majorEastAsia" w:hAnsi="Kristen ITC" w:cstheme="majorBidi"/>
              <w:b/>
              <w:sz w:val="56"/>
              <w:szCs w:val="56"/>
              <w:lang w:val="nb-NO"/>
            </w:rPr>
            <w:t>,</w:t>
          </w:r>
          <w:r w:rsidR="007B1EE0" w:rsidRPr="009F2C89">
            <w:rPr>
              <w:rFonts w:ascii="Kristen ITC" w:eastAsiaTheme="majorEastAsia" w:hAnsi="Kristen ITC" w:cstheme="majorBidi"/>
              <w:b/>
              <w:sz w:val="56"/>
              <w:szCs w:val="56"/>
              <w:lang w:val="nb-NO"/>
            </w:rPr>
            <w:t xml:space="preserve"> </w:t>
          </w:r>
          <w:r w:rsidR="004E57A7" w:rsidRPr="009F2C89">
            <w:rPr>
              <w:rFonts w:ascii="Kristen ITC" w:eastAsiaTheme="majorEastAsia" w:hAnsi="Kristen ITC" w:cstheme="majorBidi"/>
              <w:b/>
              <w:sz w:val="56"/>
              <w:szCs w:val="56"/>
              <w:lang w:val="nb-NO"/>
            </w:rPr>
            <w:t xml:space="preserve">skriftemålet </w:t>
          </w:r>
          <w:r w:rsidR="007B1EE0" w:rsidRPr="009F2C89">
            <w:rPr>
              <w:rFonts w:ascii="Kristen ITC" w:eastAsiaTheme="majorEastAsia" w:hAnsi="Kristen ITC" w:cstheme="majorBidi"/>
              <w:b/>
              <w:sz w:val="56"/>
              <w:szCs w:val="56"/>
              <w:lang w:val="nb-NO"/>
            </w:rPr>
            <w:t xml:space="preserve">og </w:t>
          </w:r>
          <w:r w:rsidR="004E57A7" w:rsidRPr="009F2C89">
            <w:rPr>
              <w:rFonts w:ascii="Kristen ITC" w:eastAsiaTheme="majorEastAsia" w:hAnsi="Kristen ITC" w:cstheme="majorBidi"/>
              <w:b/>
              <w:sz w:val="56"/>
              <w:szCs w:val="56"/>
              <w:lang w:val="nb-NO"/>
            </w:rPr>
            <w:t>Herrens Nattverd</w:t>
          </w:r>
        </w:p>
        <w:p w:rsidR="00880CF7" w:rsidRDefault="00880CF7"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Default="00D71A6E" w:rsidP="003539CA">
          <w:pPr>
            <w:pStyle w:val="Ingenmellomrom"/>
            <w:jc w:val="center"/>
            <w:rPr>
              <w:rFonts w:asciiTheme="majorHAnsi" w:eastAsiaTheme="majorEastAsia" w:hAnsiTheme="majorHAnsi" w:cstheme="majorBidi"/>
              <w:sz w:val="18"/>
              <w:szCs w:val="18"/>
              <w:lang w:val="nb-NO"/>
            </w:rPr>
          </w:pPr>
        </w:p>
        <w:p w:rsidR="00D71A6E" w:rsidRPr="00EC0BC9" w:rsidRDefault="00D71A6E" w:rsidP="003539CA">
          <w:pPr>
            <w:pStyle w:val="Ingenmellomrom"/>
            <w:jc w:val="center"/>
            <w:rPr>
              <w:rFonts w:asciiTheme="majorHAnsi" w:eastAsiaTheme="majorEastAsia" w:hAnsiTheme="majorHAnsi" w:cstheme="majorBidi"/>
              <w:sz w:val="18"/>
              <w:szCs w:val="18"/>
              <w:lang w:val="nb-NO"/>
            </w:rPr>
          </w:pPr>
        </w:p>
        <w:p w:rsidR="00880CF7" w:rsidRPr="003B1FBB" w:rsidRDefault="00091A3D" w:rsidP="00424F5F">
          <w:pPr>
            <w:pStyle w:val="temaoverskrift"/>
          </w:pPr>
          <w:r>
            <w:t xml:space="preserve">Av </w:t>
          </w:r>
          <w:r w:rsidR="007B1EE0" w:rsidRPr="003B1FBB">
            <w:t>Kåre Svebak</w:t>
          </w:r>
        </w:p>
        <w:p w:rsidR="00880CF7" w:rsidRPr="007B1EE0" w:rsidRDefault="00880CF7" w:rsidP="008249C9">
          <w:pPr>
            <w:rPr>
              <w:rFonts w:eastAsiaTheme="majorEastAsia"/>
              <w:lang w:eastAsia="en-US"/>
            </w:rPr>
          </w:pPr>
          <w:r w:rsidRPr="007B1EE0">
            <w:rPr>
              <w:rFonts w:eastAsiaTheme="majorEastAsia"/>
              <w:lang w:eastAsia="en-US"/>
            </w:rPr>
            <w:br w:type="page"/>
          </w:r>
        </w:p>
      </w:sdtContent>
    </w:sdt>
    <w:p w:rsidR="0064799B" w:rsidRDefault="0064799B" w:rsidP="008249C9"/>
    <w:p w:rsidR="0064799B" w:rsidRDefault="0064799B" w:rsidP="008249C9"/>
    <w:p w:rsidR="0064799B" w:rsidRDefault="0064799B" w:rsidP="008249C9"/>
    <w:p w:rsidR="0064799B" w:rsidRDefault="0064799B" w:rsidP="008249C9"/>
    <w:p w:rsidR="0064799B" w:rsidRPr="00A8365C" w:rsidRDefault="0064799B" w:rsidP="00424F5F">
      <w:pPr>
        <w:pStyle w:val="avstikker"/>
      </w:pPr>
      <w:r w:rsidRPr="00A8365C">
        <w:t>FORORD</w:t>
      </w:r>
    </w:p>
    <w:p w:rsidR="0064799B" w:rsidRDefault="0064799B" w:rsidP="008249C9">
      <w:r>
        <w:t>Litteraturlisten og en veiledning om bruksmåter m</w:t>
      </w:r>
      <w:r w:rsidR="000601F5">
        <w:t>.</w:t>
      </w:r>
      <w:r>
        <w:t>m</w:t>
      </w:r>
      <w:r w:rsidR="000601F5">
        <w:t>.</w:t>
      </w:r>
      <w:r>
        <w:t xml:space="preserve"> fins i det første, innledende bind i </w:t>
      </w:r>
      <w:r w:rsidR="008249C9">
        <w:t>«</w:t>
      </w:r>
      <w:r>
        <w:t>Såkorn-serien</w:t>
      </w:r>
      <w:r w:rsidR="00A8365C">
        <w:t>, en katekismeforklaring til Luthers Lille Katekisme</w:t>
      </w:r>
      <w:r w:rsidR="008249C9">
        <w:t>»</w:t>
      </w:r>
      <w:r>
        <w:t xml:space="preserve">.  </w:t>
      </w:r>
    </w:p>
    <w:p w:rsidR="0064799B" w:rsidRDefault="0064799B" w:rsidP="008249C9">
      <w:r>
        <w:t xml:space="preserve">Utdypende artikler foreligger </w:t>
      </w:r>
      <w:r w:rsidR="009F2C89">
        <w:t xml:space="preserve">også </w:t>
      </w:r>
      <w:r>
        <w:t xml:space="preserve">i </w:t>
      </w:r>
      <w:r w:rsidR="008249C9">
        <w:t xml:space="preserve">de </w:t>
      </w:r>
      <w:r w:rsidR="00A8365C">
        <w:t xml:space="preserve">foregående </w:t>
      </w:r>
      <w:r>
        <w:t>tilleggsbind:</w:t>
      </w:r>
    </w:p>
    <w:p w:rsidR="0064799B" w:rsidRDefault="0064799B" w:rsidP="00424F5F">
      <w:pPr>
        <w:pStyle w:val="punktlise"/>
      </w:pPr>
      <w:r>
        <w:t>En trofast kirke – om Bibel og bekjennelse.</w:t>
      </w:r>
    </w:p>
    <w:p w:rsidR="0064799B" w:rsidRDefault="0064799B" w:rsidP="008249C9">
      <w:pPr>
        <w:pStyle w:val="punktlise"/>
      </w:pPr>
      <w:bookmarkStart w:id="8" w:name="_GoBack"/>
      <w:bookmarkEnd w:id="8"/>
      <w:r>
        <w:t>Et hellig folk – om De ti bud.</w:t>
      </w:r>
    </w:p>
    <w:p w:rsidR="0064799B" w:rsidRDefault="0064799B" w:rsidP="008249C9">
      <w:pPr>
        <w:pStyle w:val="punktlise"/>
      </w:pPr>
      <w:r>
        <w:t>Skaperen og Gjenløseren – om første og andre trosartikkel.</w:t>
      </w:r>
    </w:p>
    <w:p w:rsidR="0064799B" w:rsidRDefault="0064799B" w:rsidP="008249C9">
      <w:pPr>
        <w:pStyle w:val="punktlise"/>
      </w:pPr>
      <w:r>
        <w:t>Hjelperen – om tredje trosartikkel.</w:t>
      </w:r>
    </w:p>
    <w:p w:rsidR="0064799B" w:rsidRDefault="006A7C35" w:rsidP="008249C9">
      <w:r>
        <w:t>Artiklene bør leses i sammenheng med relevante emner i katekismeforklaringen.</w:t>
      </w:r>
    </w:p>
    <w:p w:rsidR="006A7C35" w:rsidRDefault="006A7C35" w:rsidP="008249C9"/>
    <w:p w:rsidR="0064799B" w:rsidRDefault="0064799B" w:rsidP="008249C9">
      <w:pPr>
        <w:rPr>
          <w:rFonts w:ascii="Arial Narrow" w:hAnsi="Arial Narrow" w:cs="CG Times"/>
          <w:b/>
          <w:bCs/>
          <w:caps/>
          <w:snapToGrid w:val="0"/>
        </w:rPr>
      </w:pPr>
      <w:r>
        <w:t>Kåre Svebak</w:t>
      </w:r>
      <w:r>
        <w:br w:type="page"/>
      </w:r>
    </w:p>
    <w:p w:rsidR="00F81A7A" w:rsidRDefault="00F81A7A" w:rsidP="00424F5F">
      <w:pPr>
        <w:pStyle w:val="excurs0"/>
      </w:pPr>
      <w:r>
        <w:lastRenderedPageBreak/>
        <w:t>Innhold:</w:t>
      </w:r>
    </w:p>
    <w:p w:rsidR="00D9689E" w:rsidRPr="00D9689E" w:rsidRDefault="00D9689E" w:rsidP="00D9689E">
      <w:pPr>
        <w:pStyle w:val="INNH1"/>
        <w:tabs>
          <w:tab w:val="right" w:leader="dot" w:pos="9067"/>
        </w:tabs>
        <w:spacing w:before="0" w:after="0" w:line="240" w:lineRule="exact"/>
        <w:rPr>
          <w:rFonts w:eastAsiaTheme="minorEastAsia" w:cstheme="minorBidi"/>
          <w:b w:val="0"/>
          <w:bCs w:val="0"/>
          <w:caps w:val="0"/>
          <w:noProof/>
          <w:sz w:val="24"/>
          <w:szCs w:val="24"/>
        </w:rPr>
      </w:pPr>
      <w:r>
        <w:rPr>
          <w:b w:val="0"/>
          <w:bCs w:val="0"/>
          <w:caps w:val="0"/>
        </w:rPr>
        <w:fldChar w:fldCharType="begin"/>
      </w:r>
      <w:r>
        <w:rPr>
          <w:b w:val="0"/>
          <w:bCs w:val="0"/>
          <w:caps w:val="0"/>
        </w:rPr>
        <w:instrText xml:space="preserve"> TOC \o "1-4" \h \z \u </w:instrText>
      </w:r>
      <w:r>
        <w:rPr>
          <w:b w:val="0"/>
          <w:bCs w:val="0"/>
          <w:caps w:val="0"/>
        </w:rPr>
        <w:fldChar w:fldCharType="separate"/>
      </w:r>
      <w:hyperlink w:anchor="_Toc477972608" w:history="1">
        <w:r w:rsidRPr="00D9689E">
          <w:rPr>
            <w:rStyle w:val="Hyperkobling"/>
            <w:noProof/>
            <w:sz w:val="24"/>
            <w:szCs w:val="24"/>
          </w:rPr>
          <w:t>TIDEBØNN I DEN NYE PAKTS TEMPEL</w:t>
        </w:r>
        <w:r w:rsidRPr="00D9689E">
          <w:rPr>
            <w:noProof/>
            <w:webHidden/>
            <w:sz w:val="24"/>
            <w:szCs w:val="24"/>
          </w:rPr>
          <w:tab/>
        </w:r>
        <w:r w:rsidRPr="00D9689E">
          <w:rPr>
            <w:noProof/>
            <w:webHidden/>
            <w:sz w:val="24"/>
            <w:szCs w:val="24"/>
          </w:rPr>
          <w:fldChar w:fldCharType="begin"/>
        </w:r>
        <w:r w:rsidRPr="00D9689E">
          <w:rPr>
            <w:noProof/>
            <w:webHidden/>
            <w:sz w:val="24"/>
            <w:szCs w:val="24"/>
          </w:rPr>
          <w:instrText xml:space="preserve"> PAGEREF _Toc477972608 \h </w:instrText>
        </w:r>
        <w:r w:rsidRPr="00D9689E">
          <w:rPr>
            <w:noProof/>
            <w:webHidden/>
            <w:sz w:val="24"/>
            <w:szCs w:val="24"/>
          </w:rPr>
        </w:r>
        <w:r w:rsidRPr="00D9689E">
          <w:rPr>
            <w:noProof/>
            <w:webHidden/>
            <w:sz w:val="24"/>
            <w:szCs w:val="24"/>
          </w:rPr>
          <w:fldChar w:fldCharType="separate"/>
        </w:r>
        <w:r w:rsidR="0026477C">
          <w:rPr>
            <w:noProof/>
            <w:webHidden/>
            <w:sz w:val="24"/>
            <w:szCs w:val="24"/>
          </w:rPr>
          <w:t>7</w:t>
        </w:r>
        <w:r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09" w:history="1">
        <w:r w:rsidR="00D9689E" w:rsidRPr="00D9689E">
          <w:rPr>
            <w:rStyle w:val="Hyperkobling"/>
            <w:noProof/>
            <w:sz w:val="24"/>
            <w:szCs w:val="24"/>
          </w:rPr>
          <w:t>Motivering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_Toc477972609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0" w:history="1">
        <w:r w:rsidR="00D9689E" w:rsidRPr="00D9689E">
          <w:rPr>
            <w:rStyle w:val="Hyperkobling"/>
            <w:noProof/>
            <w:sz w:val="24"/>
            <w:szCs w:val="24"/>
          </w:rPr>
          <w:t>Salmenes bønnesituasjon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1" w:history="1">
        <w:r w:rsidR="00D9689E" w:rsidRPr="00D9689E">
          <w:rPr>
            <w:rStyle w:val="Hyperkobling"/>
            <w:noProof/>
            <w:sz w:val="24"/>
            <w:szCs w:val="24"/>
          </w:rPr>
          <w:t>En arv fra kirken i den gamle pakt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2" w:history="1">
        <w:r w:rsidR="00D9689E" w:rsidRPr="00D9689E">
          <w:rPr>
            <w:rStyle w:val="Hyperkobling"/>
            <w:noProof/>
            <w:sz w:val="24"/>
            <w:szCs w:val="24"/>
          </w:rPr>
          <w:t>«Guds Ord og bønn»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3" w:history="1">
        <w:r w:rsidR="00D9689E" w:rsidRPr="00D9689E">
          <w:rPr>
            <w:rStyle w:val="Hyperkobling"/>
            <w:noProof/>
            <w:sz w:val="24"/>
            <w:szCs w:val="24"/>
          </w:rPr>
          <w:t>Tidebønnens klerikalisering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4" w:history="1">
        <w:r w:rsidR="00D9689E" w:rsidRPr="00D9689E">
          <w:rPr>
            <w:rStyle w:val="Hyperkobling"/>
            <w:noProof/>
            <w:sz w:val="24"/>
            <w:szCs w:val="24"/>
          </w:rPr>
          <w:t>Tidebønnens opphør?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5" w:history="1">
        <w:r w:rsidR="00D9689E" w:rsidRPr="00D9689E">
          <w:rPr>
            <w:rStyle w:val="Hyperkobling"/>
            <w:noProof/>
            <w:sz w:val="24"/>
            <w:szCs w:val="24"/>
          </w:rPr>
          <w:t>Hva kjennetegner tidebønnen?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6" w:history="1">
        <w:r w:rsidR="00D9689E" w:rsidRPr="00D9689E">
          <w:rPr>
            <w:rStyle w:val="Hyperkobling"/>
            <w:noProof/>
            <w:sz w:val="24"/>
            <w:szCs w:val="24"/>
          </w:rPr>
          <w:t>Tidebønn med god «kirkeorden»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7" w:history="1">
        <w:r w:rsidR="00D9689E" w:rsidRPr="00D9689E">
          <w:rPr>
            <w:rStyle w:val="Hyperkobling"/>
            <w:noProof/>
            <w:sz w:val="24"/>
            <w:szCs w:val="24"/>
          </w:rPr>
          <w:t>Fremføring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8" w:history="1">
        <w:r w:rsidR="00D9689E" w:rsidRPr="00D9689E">
          <w:rPr>
            <w:rStyle w:val="Hyperkobling"/>
            <w:noProof/>
            <w:sz w:val="24"/>
            <w:szCs w:val="24"/>
          </w:rPr>
          <w:t>Hvilke melodier?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19" w:history="1">
        <w:r w:rsidR="00D9689E" w:rsidRPr="00D9689E">
          <w:rPr>
            <w:rStyle w:val="Hyperkobling"/>
            <w:noProof/>
            <w:sz w:val="24"/>
            <w:szCs w:val="24"/>
          </w:rPr>
          <w:t>Men hva med «hevnsalmene»?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_Toc477972619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0" w:history="1">
        <w:r w:rsidR="00D9689E" w:rsidRPr="00D9689E">
          <w:rPr>
            <w:rStyle w:val="Hyperkobling"/>
            <w:noProof/>
            <w:sz w:val="24"/>
            <w:szCs w:val="24"/>
          </w:rPr>
          <w:t>«Skriftens trøst»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1" w:history="1">
        <w:r w:rsidR="00D9689E" w:rsidRPr="00D9689E">
          <w:rPr>
            <w:rStyle w:val="Hyperkobling"/>
            <w:noProof/>
            <w:sz w:val="24"/>
            <w:szCs w:val="24"/>
          </w:rPr>
          <w:t>Vi er Guds tempel uten offeralter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22" w:history="1">
        <w:r w:rsidR="00D9689E" w:rsidRPr="00D9689E">
          <w:rPr>
            <w:rStyle w:val="Hyperkobling"/>
            <w:noProof/>
            <w:sz w:val="24"/>
            <w:szCs w:val="24"/>
            <w:lang w:val="en-US"/>
          </w:rPr>
          <w:t>OM LITURGISK DANS OG KRISTNES GEBERDER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3" w:history="1">
        <w:r w:rsidR="00D9689E" w:rsidRPr="00D9689E">
          <w:rPr>
            <w:rStyle w:val="Hyperkobling"/>
            <w:noProof/>
            <w:sz w:val="24"/>
            <w:szCs w:val="24"/>
          </w:rPr>
          <w:t>Kirkens uttrykk for tilbedelse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4" w:history="1">
        <w:r w:rsidR="00D9689E" w:rsidRPr="00D9689E">
          <w:rPr>
            <w:rStyle w:val="Hyperkobling"/>
            <w:noProof/>
            <w:sz w:val="24"/>
            <w:szCs w:val="24"/>
          </w:rPr>
          <w:t>Det unike ved kirkens lære og liv drar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w:t>
        </w:r>
        <w:r w:rsidR="00D9689E" w:rsidRPr="00D9689E">
          <w:rPr>
            <w:noProof/>
            <w:webHidden/>
            <w:sz w:val="24"/>
            <w:szCs w:val="24"/>
          </w:rPr>
          <w:fldChar w:fldCharType="end"/>
        </w:r>
      </w:hyperlink>
    </w:p>
    <w:p w:rsidR="00D9689E" w:rsidRDefault="00D9689E" w:rsidP="00D9689E">
      <w:pPr>
        <w:pStyle w:val="INNH1"/>
        <w:tabs>
          <w:tab w:val="right" w:leader="dot" w:pos="9067"/>
        </w:tabs>
        <w:spacing w:before="0" w:after="0" w:line="240" w:lineRule="exact"/>
        <w:rPr>
          <w:rStyle w:val="Hyperkobling"/>
          <w:noProof/>
          <w:sz w:val="24"/>
          <w:szCs w:val="24"/>
        </w:rPr>
      </w:pPr>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25" w:history="1">
        <w:r w:rsidR="00D9689E" w:rsidRPr="00D9689E">
          <w:rPr>
            <w:rStyle w:val="Hyperkobling"/>
            <w:noProof/>
            <w:sz w:val="24"/>
            <w:szCs w:val="24"/>
          </w:rPr>
          <w:t>DEN KRISTNE DÅP EN KAMPHANDLING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6" w:history="1">
        <w:r w:rsidR="00D9689E" w:rsidRPr="00D9689E">
          <w:rPr>
            <w:rStyle w:val="Hyperkobling"/>
            <w:noProof/>
            <w:sz w:val="24"/>
            <w:szCs w:val="24"/>
          </w:rPr>
          <w:t>Dåpfornyeren Martin Luther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27" w:history="1">
        <w:r w:rsidR="00D9689E" w:rsidRPr="00D9689E">
          <w:rPr>
            <w:rStyle w:val="Hyperkobling"/>
            <w:noProof/>
            <w:sz w:val="24"/>
            <w:szCs w:val="24"/>
          </w:rPr>
          <w:t>LIVET I DÅPEN VERNER MOT FARISEISK OVERTRO</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24</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8" w:history="1">
        <w:r w:rsidR="00D9689E" w:rsidRPr="00D9689E">
          <w:rPr>
            <w:rStyle w:val="Hyperkobling"/>
            <w:noProof/>
            <w:sz w:val="24"/>
            <w:szCs w:val="24"/>
          </w:rPr>
          <w:t>Fariséismens menneskesyn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24</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29" w:history="1">
        <w:r w:rsidR="00D9689E" w:rsidRPr="00D9689E">
          <w:rPr>
            <w:rStyle w:val="Hyperkobling"/>
            <w:noProof/>
            <w:sz w:val="24"/>
            <w:szCs w:val="24"/>
          </w:rPr>
          <w:t>Følgene i bibelbruken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_Toc477972629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24</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0" w:history="1">
        <w:r w:rsidR="00D9689E" w:rsidRPr="00D9689E">
          <w:rPr>
            <w:rStyle w:val="Hyperkobling"/>
            <w:noProof/>
            <w:sz w:val="24"/>
            <w:szCs w:val="24"/>
          </w:rPr>
          <w:t>Pelagianisme og synergisme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26</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1" w:history="1">
        <w:r w:rsidR="00D9689E" w:rsidRPr="00D9689E">
          <w:rPr>
            <w:rStyle w:val="Hyperkobling"/>
            <w:noProof/>
            <w:sz w:val="24"/>
            <w:szCs w:val="24"/>
          </w:rPr>
          <w:t>Guds alternativ til “Nikodemus-problemet”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27</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2" w:history="1">
        <w:r w:rsidR="00D9689E" w:rsidRPr="00D9689E">
          <w:rPr>
            <w:rStyle w:val="Hyperkobling"/>
            <w:noProof/>
            <w:sz w:val="24"/>
            <w:szCs w:val="24"/>
          </w:rPr>
          <w:t>En underfull samtidighet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28</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3" w:history="1">
        <w:r w:rsidR="00D9689E" w:rsidRPr="00D9689E">
          <w:rPr>
            <w:rStyle w:val="Hyperkobling"/>
            <w:noProof/>
            <w:sz w:val="24"/>
            <w:szCs w:val="24"/>
          </w:rPr>
          <w:t>Skillet mellom kristentro og fariseisme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29</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4" w:history="1">
        <w:r w:rsidR="00D9689E" w:rsidRPr="00D9689E">
          <w:rPr>
            <w:rStyle w:val="Hyperkobling"/>
            <w:noProof/>
            <w:sz w:val="24"/>
            <w:szCs w:val="24"/>
          </w:rPr>
          <w:t>Livet i dåpen en kampsituasjon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30</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5" w:history="1">
        <w:r w:rsidR="00D9689E" w:rsidRPr="00D9689E">
          <w:rPr>
            <w:rStyle w:val="Hyperkobling"/>
            <w:noProof/>
            <w:sz w:val="24"/>
            <w:szCs w:val="24"/>
          </w:rPr>
          <w:t>Dåpformaningens fornyelse?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31</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6" w:history="1">
        <w:r w:rsidR="00D9689E" w:rsidRPr="00D9689E">
          <w:rPr>
            <w:rStyle w:val="Hyperkobling"/>
            <w:noProof/>
            <w:sz w:val="24"/>
            <w:szCs w:val="24"/>
          </w:rPr>
          <w:t>Jesu varselrop</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33</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7" w:history="1">
        <w:r w:rsidR="00D9689E" w:rsidRPr="00D9689E">
          <w:rPr>
            <w:rStyle w:val="Hyperkobling"/>
            <w:noProof/>
            <w:sz w:val="24"/>
            <w:szCs w:val="24"/>
          </w:rPr>
          <w:t>Sjelesorg med ekte saker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33</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38" w:history="1">
        <w:r w:rsidR="00D9689E" w:rsidRPr="00D9689E">
          <w:rPr>
            <w:rStyle w:val="Hyperkobling"/>
            <w:noProof/>
            <w:sz w:val="24"/>
            <w:szCs w:val="24"/>
          </w:rPr>
          <w:t>Fra bekjennelsesskriftene: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34</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39" w:history="1">
        <w:r w:rsidR="00D9689E" w:rsidRPr="00D9689E">
          <w:rPr>
            <w:rStyle w:val="Hyperkobling"/>
            <w:noProof/>
            <w:sz w:val="24"/>
            <w:szCs w:val="24"/>
          </w:rPr>
          <w:t>TREKK VED PIETISMENS FRELSESTEORI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_Toc477972639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36</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0" w:history="1">
        <w:r w:rsidR="00D9689E" w:rsidRPr="00D9689E">
          <w:rPr>
            <w:rStyle w:val="Hyperkobling"/>
            <w:noProof/>
            <w:sz w:val="24"/>
            <w:szCs w:val="24"/>
          </w:rPr>
          <w:t>Forvandlingsnådens virkninger i ”fromhetens praksis”</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36</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1" w:history="1">
        <w:r w:rsidR="00D9689E" w:rsidRPr="00D9689E">
          <w:rPr>
            <w:rStyle w:val="Hyperkobling"/>
            <w:noProof/>
            <w:sz w:val="24"/>
            <w:szCs w:val="24"/>
          </w:rPr>
          <w:t>Visjonen om kirkens fullendte reformasjon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37</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2" w:history="1">
        <w:r w:rsidR="00D9689E" w:rsidRPr="00D9689E">
          <w:rPr>
            <w:rStyle w:val="Hyperkobling"/>
            <w:noProof/>
            <w:sz w:val="24"/>
            <w:szCs w:val="24"/>
          </w:rPr>
          <w:t>To gjenfødelser?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39</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3" w:history="1">
        <w:r w:rsidR="00D9689E" w:rsidRPr="00D9689E">
          <w:rPr>
            <w:rStyle w:val="Hyperkobling"/>
            <w:noProof/>
            <w:sz w:val="24"/>
            <w:szCs w:val="24"/>
          </w:rPr>
          <w:t>Løse- og bindemaktens problem i pietistisk sjelesorg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42</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4" w:history="1">
        <w:r w:rsidR="00D9689E" w:rsidRPr="00D9689E">
          <w:rPr>
            <w:rStyle w:val="Hyperkobling"/>
            <w:noProof/>
            <w:sz w:val="24"/>
            <w:szCs w:val="24"/>
          </w:rPr>
          <w:t>Surrogatløsningen det ”alminnelige” skriftemål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43</w:t>
        </w:r>
        <w:r w:rsidR="00D9689E" w:rsidRPr="00D9689E">
          <w:rPr>
            <w:noProof/>
            <w:webHidden/>
            <w:sz w:val="24"/>
            <w:szCs w:val="24"/>
          </w:rPr>
          <w:fldChar w:fldCharType="end"/>
        </w:r>
      </w:hyperlink>
    </w:p>
    <w:p w:rsidR="00D9689E" w:rsidRPr="00D9689E" w:rsidRDefault="004D5035" w:rsidP="00D9689E">
      <w:pPr>
        <w:pStyle w:val="INNH3"/>
        <w:tabs>
          <w:tab w:val="right" w:leader="dot" w:pos="9067"/>
        </w:tabs>
        <w:spacing w:line="240" w:lineRule="exact"/>
        <w:rPr>
          <w:rFonts w:eastAsiaTheme="minorEastAsia" w:cstheme="minorBidi"/>
          <w:i w:val="0"/>
          <w:iCs w:val="0"/>
          <w:noProof/>
          <w:sz w:val="24"/>
          <w:szCs w:val="24"/>
        </w:rPr>
      </w:pPr>
      <w:hyperlink w:anchor="_Toc477972645" w:history="1">
        <w:r w:rsidR="00D9689E" w:rsidRPr="00D9689E">
          <w:rPr>
            <w:rStyle w:val="Hyperkobling"/>
            <w:noProof/>
            <w:sz w:val="24"/>
            <w:szCs w:val="24"/>
          </w:rPr>
          <w:t>Utfordringen til lutherske prester og lekfolk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44</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46" w:history="1">
        <w:r w:rsidR="00D9689E" w:rsidRPr="00D9689E">
          <w:rPr>
            <w:rStyle w:val="Hyperkobling"/>
            <w:noProof/>
            <w:sz w:val="24"/>
            <w:szCs w:val="24"/>
          </w:rPr>
          <w:t>DEN TEOSOFISKE OVERTRO PÅ DÅPEN - HVORDAN IMØTEGÅ DEN?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47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47" w:history="1">
        <w:r w:rsidR="00D9689E" w:rsidRPr="00D9689E">
          <w:rPr>
            <w:rStyle w:val="Hyperkobling"/>
            <w:noProof/>
            <w:sz w:val="24"/>
            <w:szCs w:val="24"/>
          </w:rPr>
          <w:t>Å tale sant om Gud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48" w:history="1">
        <w:r w:rsidR="00D9689E" w:rsidRPr="00D9689E">
          <w:rPr>
            <w:rStyle w:val="Hyperkobling"/>
            <w:noProof/>
            <w:sz w:val="24"/>
            <w:szCs w:val="24"/>
          </w:rPr>
          <w:t>Å tale sant om mennesket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49" w:history="1">
        <w:r w:rsidR="00D9689E" w:rsidRPr="00D9689E">
          <w:rPr>
            <w:rStyle w:val="Hyperkobling"/>
            <w:noProof/>
            <w:sz w:val="24"/>
            <w:szCs w:val="24"/>
          </w:rPr>
          <w:t>Å tale sant om dåpens mening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_Toc477972649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0" w:history="1">
        <w:r w:rsidR="00D9689E" w:rsidRPr="00D9689E">
          <w:rPr>
            <w:rStyle w:val="Hyperkobling"/>
            <w:noProof/>
            <w:sz w:val="24"/>
            <w:szCs w:val="24"/>
          </w:rPr>
          <w:t>Å tale sant om kirkefellesskap</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1" w:history="1">
        <w:r w:rsidR="00D9689E" w:rsidRPr="00D9689E">
          <w:rPr>
            <w:rStyle w:val="Hyperkobling"/>
            <w:noProof/>
            <w:sz w:val="24"/>
            <w:szCs w:val="24"/>
          </w:rPr>
          <w:t>Oppgaven å samarbeide: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2" w:history="1">
        <w:r w:rsidR="00D9689E" w:rsidRPr="00D9689E">
          <w:rPr>
            <w:rStyle w:val="Hyperkobling"/>
            <w:noProof/>
            <w:sz w:val="24"/>
            <w:szCs w:val="24"/>
          </w:rPr>
          <w:t>Oppgaven å konsolidere: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55</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53" w:history="1">
        <w:r w:rsidR="00D9689E" w:rsidRPr="00D9689E">
          <w:rPr>
            <w:rStyle w:val="Hyperkobling"/>
            <w:noProof/>
            <w:sz w:val="24"/>
            <w:szCs w:val="24"/>
          </w:rPr>
          <w:t>OM PROFETER OG PROFETISME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4" w:history="1">
        <w:r w:rsidR="00D9689E" w:rsidRPr="00D9689E">
          <w:rPr>
            <w:rStyle w:val="Hyperkobling"/>
            <w:noProof/>
            <w:sz w:val="24"/>
            <w:szCs w:val="24"/>
          </w:rPr>
          <w:t>Jesu Kristi menighet er profetisk begavet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5" w:history="1">
        <w:r w:rsidR="00D9689E" w:rsidRPr="00D9689E">
          <w:rPr>
            <w:rStyle w:val="Hyperkobling"/>
            <w:noProof/>
            <w:sz w:val="24"/>
            <w:szCs w:val="24"/>
          </w:rPr>
          <w:t>To avgrensninger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6" w:history="1">
        <w:r w:rsidR="00D9689E" w:rsidRPr="00D9689E">
          <w:rPr>
            <w:rStyle w:val="Hyperkobling"/>
            <w:noProof/>
            <w:sz w:val="24"/>
            <w:szCs w:val="24"/>
          </w:rPr>
          <w:t>Enhet og mangfold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7" w:history="1">
        <w:r w:rsidR="00D9689E" w:rsidRPr="00D9689E">
          <w:rPr>
            <w:rStyle w:val="Hyperkobling"/>
            <w:noProof/>
            <w:sz w:val="24"/>
            <w:szCs w:val="24"/>
          </w:rPr>
          <w:t>Gitt til oppbyggelse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59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8" w:history="1">
        <w:r w:rsidR="00D9689E" w:rsidRPr="00D9689E">
          <w:rPr>
            <w:rStyle w:val="Hyperkobling"/>
            <w:noProof/>
            <w:sz w:val="24"/>
            <w:szCs w:val="24"/>
          </w:rPr>
          <w:t>Profetismens særskilte oppgave i menigheten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59" w:history="1">
        <w:r w:rsidR="00D9689E" w:rsidRPr="00D9689E">
          <w:rPr>
            <w:rStyle w:val="Hyperkobling"/>
            <w:noProof/>
            <w:sz w:val="24"/>
            <w:szCs w:val="24"/>
          </w:rPr>
          <w:t>Profetismens kilde og kjennetegn i Kristi kirke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_Toc477972659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0" w:history="1">
        <w:r w:rsidR="00D9689E" w:rsidRPr="00D9689E">
          <w:rPr>
            <w:rStyle w:val="Hyperkobling"/>
            <w:noProof/>
            <w:sz w:val="24"/>
            <w:szCs w:val="24"/>
          </w:rPr>
          <w:t>Falske profeter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1" w:history="1">
        <w:r w:rsidR="00D9689E" w:rsidRPr="00D9689E">
          <w:rPr>
            <w:rStyle w:val="Hyperkobling"/>
            <w:noProof/>
            <w:sz w:val="24"/>
            <w:szCs w:val="24"/>
          </w:rPr>
          <w:t>Da rasler det i døde ben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63</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62" w:history="1">
        <w:r w:rsidR="00D9689E" w:rsidRPr="00D9689E">
          <w:rPr>
            <w:rStyle w:val="Hyperkobling"/>
            <w:noProof/>
            <w:sz w:val="24"/>
            <w:szCs w:val="24"/>
          </w:rPr>
          <w:t>OM ORDINÆRE OG EKSTRAORDINÆRE TING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3" w:history="1">
        <w:r w:rsidR="00D9689E" w:rsidRPr="00D9689E">
          <w:rPr>
            <w:rStyle w:val="Hyperkobling"/>
            <w:noProof/>
            <w:sz w:val="24"/>
            <w:szCs w:val="24"/>
          </w:rPr>
          <w:t>Løftet Åndens oppfylt i den nye pakt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4" w:history="1">
        <w:r w:rsidR="00D9689E" w:rsidRPr="00D9689E">
          <w:rPr>
            <w:rStyle w:val="Hyperkobling"/>
            <w:noProof/>
            <w:sz w:val="24"/>
            <w:szCs w:val="24"/>
          </w:rPr>
          <w:t>Overgangstiden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5" w:history="1">
        <w:r w:rsidR="00D9689E" w:rsidRPr="00D9689E">
          <w:rPr>
            <w:rStyle w:val="Hyperkobling"/>
            <w:noProof/>
            <w:sz w:val="24"/>
            <w:szCs w:val="24"/>
          </w:rPr>
          <w:t>Normalsituasjonen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6" w:history="1">
        <w:r w:rsidR="00D9689E" w:rsidRPr="00D9689E">
          <w:rPr>
            <w:rStyle w:val="Hyperkobling"/>
            <w:noProof/>
            <w:sz w:val="24"/>
            <w:szCs w:val="24"/>
          </w:rPr>
          <w:t>Den falske apostolisitet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67" w:history="1">
        <w:r w:rsidR="00D9689E" w:rsidRPr="00D9689E">
          <w:rPr>
            <w:rStyle w:val="Hyperkobling"/>
            <w:noProof/>
            <w:sz w:val="24"/>
            <w:szCs w:val="24"/>
          </w:rPr>
          <w:t>Hva skal bestå i kirken?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66</w:t>
        </w:r>
        <w:r w:rsidR="00D9689E" w:rsidRPr="00D9689E">
          <w:rPr>
            <w:noProof/>
            <w:webHidden/>
            <w:sz w:val="24"/>
            <w:szCs w:val="24"/>
          </w:rPr>
          <w:fldChar w:fldCharType="end"/>
        </w:r>
      </w:hyperlink>
    </w:p>
    <w:p w:rsidR="00D9689E" w:rsidRDefault="00D9689E" w:rsidP="00D9689E">
      <w:pPr>
        <w:pStyle w:val="INNH1"/>
        <w:tabs>
          <w:tab w:val="right" w:leader="dot" w:pos="9067"/>
        </w:tabs>
        <w:spacing w:before="0" w:after="0" w:line="240" w:lineRule="exact"/>
        <w:rPr>
          <w:rStyle w:val="Hyperkobling"/>
          <w:noProof/>
          <w:sz w:val="24"/>
          <w:szCs w:val="24"/>
        </w:rPr>
      </w:pPr>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68" w:history="1">
        <w:r w:rsidR="00D9689E" w:rsidRPr="00D9689E">
          <w:rPr>
            <w:rStyle w:val="Hyperkobling"/>
            <w:noProof/>
            <w:sz w:val="24"/>
            <w:szCs w:val="24"/>
          </w:rPr>
          <w:t>VERDT Å VITE OM SKRIFTEMÅL OG AVLØSNING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67</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69" w:history="1">
        <w:r w:rsidR="00D9689E" w:rsidRPr="00D9689E">
          <w:rPr>
            <w:rStyle w:val="Hyperkobling"/>
            <w:noProof/>
            <w:sz w:val="24"/>
            <w:szCs w:val="24"/>
          </w:rPr>
          <w:t>EN PROVISORISK SKRIFTEMÅLSPRAKSIS</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_Toc477972669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0" w:history="1">
        <w:r w:rsidR="00D9689E" w:rsidRPr="00D9689E">
          <w:rPr>
            <w:rStyle w:val="Hyperkobling"/>
            <w:noProof/>
            <w:sz w:val="24"/>
            <w:szCs w:val="24"/>
          </w:rPr>
          <w:t>To frontmarkeringer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1" w:history="1">
        <w:r w:rsidR="00D9689E" w:rsidRPr="00D9689E">
          <w:rPr>
            <w:rStyle w:val="Hyperkobling"/>
            <w:noProof/>
            <w:sz w:val="24"/>
            <w:szCs w:val="24"/>
          </w:rPr>
          <w:t>Fornyet innsikt i dåpens betydning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2" w:history="1">
        <w:r w:rsidR="00D9689E" w:rsidRPr="00D9689E">
          <w:rPr>
            <w:rStyle w:val="Hyperkobling"/>
            <w:noProof/>
            <w:sz w:val="24"/>
            <w:szCs w:val="24"/>
          </w:rPr>
          <w:t>Løsningen i den wittenbergske reformasjon – et provisorium</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3" w:history="1">
        <w:r w:rsidR="00D9689E" w:rsidRPr="00D9689E">
          <w:rPr>
            <w:rStyle w:val="Hyperkobling"/>
            <w:noProof/>
            <w:sz w:val="24"/>
            <w:szCs w:val="24"/>
          </w:rPr>
          <w:t>Skriftemålet i prestens gjerning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72</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74" w:history="1">
        <w:r w:rsidR="00D9689E" w:rsidRPr="00D9689E">
          <w:rPr>
            <w:rStyle w:val="Hyperkobling"/>
            <w:noProof/>
            <w:sz w:val="24"/>
            <w:szCs w:val="24"/>
          </w:rPr>
          <w:t>PIETISMENS SKRIFTEMÅLSKRITIKK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5" w:history="1">
        <w:r w:rsidR="00D9689E" w:rsidRPr="00D9689E">
          <w:rPr>
            <w:rStyle w:val="Hyperkobling"/>
            <w:noProof/>
            <w:sz w:val="24"/>
            <w:szCs w:val="24"/>
          </w:rPr>
          <w:t>Negative og positive begrunnelser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6" w:history="1">
        <w:r w:rsidR="00D9689E" w:rsidRPr="00D9689E">
          <w:rPr>
            <w:rStyle w:val="Hyperkobling"/>
            <w:noProof/>
            <w:sz w:val="24"/>
            <w:szCs w:val="24"/>
          </w:rPr>
          <w:t>Forvandlingsnåden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7" w:history="1">
        <w:r w:rsidR="00D9689E" w:rsidRPr="00D9689E">
          <w:rPr>
            <w:rStyle w:val="Hyperkobling"/>
            <w:noProof/>
            <w:sz w:val="24"/>
            <w:szCs w:val="24"/>
          </w:rPr>
          <w:t>Ordets rette deling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8" w:history="1">
        <w:r w:rsidR="00D9689E" w:rsidRPr="00D9689E">
          <w:rPr>
            <w:rStyle w:val="Hyperkobling"/>
            <w:noProof/>
            <w:sz w:val="24"/>
            <w:szCs w:val="24"/>
          </w:rPr>
          <w:t>Korsets anstøt i gammelluthersk skriftepraksis</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79" w:history="1">
        <w:r w:rsidR="00D9689E" w:rsidRPr="00D9689E">
          <w:rPr>
            <w:rStyle w:val="Hyperkobling"/>
            <w:noProof/>
            <w:sz w:val="24"/>
            <w:szCs w:val="24"/>
          </w:rPr>
          <w:t>Fremveksten av «det alminnelige skriftemål»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_Toc477972679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0" w:history="1">
        <w:r w:rsidR="00D9689E" w:rsidRPr="00D9689E">
          <w:rPr>
            <w:rStyle w:val="Hyperkobling"/>
            <w:noProof/>
            <w:sz w:val="24"/>
            <w:szCs w:val="24"/>
          </w:rPr>
          <w:t>En skjellsettende begivenhet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1" w:history="1">
        <w:r w:rsidR="00D9689E" w:rsidRPr="00D9689E">
          <w:rPr>
            <w:rStyle w:val="Hyperkobling"/>
            <w:noProof/>
            <w:sz w:val="24"/>
            <w:szCs w:val="24"/>
          </w:rPr>
          <w:t>Det uthulte prekenembete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77</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82" w:history="1">
        <w:r w:rsidR="00D9689E" w:rsidRPr="00D9689E">
          <w:rPr>
            <w:rStyle w:val="Hyperkobling"/>
            <w:noProof/>
            <w:sz w:val="24"/>
            <w:szCs w:val="24"/>
          </w:rPr>
          <w:t>SKRIFTEMÅLETS PLASS I ET LEGENDE FELLESSKAP</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3" w:history="1">
        <w:r w:rsidR="00D9689E" w:rsidRPr="00D9689E">
          <w:rPr>
            <w:rStyle w:val="Hyperkobling"/>
            <w:noProof/>
            <w:sz w:val="24"/>
            <w:szCs w:val="24"/>
          </w:rPr>
          <w:t>Den unike gave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4" w:history="1">
        <w:r w:rsidR="00D9689E" w:rsidRPr="00D9689E">
          <w:rPr>
            <w:rStyle w:val="Hyperkobling"/>
            <w:noProof/>
            <w:sz w:val="24"/>
            <w:szCs w:val="24"/>
          </w:rPr>
          <w:t>Unike handlinger synliggjør Kristi kirke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5" w:history="1">
        <w:r w:rsidR="00D9689E" w:rsidRPr="00D9689E">
          <w:rPr>
            <w:rStyle w:val="Hyperkobling"/>
            <w:noProof/>
            <w:sz w:val="24"/>
            <w:szCs w:val="24"/>
          </w:rPr>
          <w:t>Kirkeødeleggende reformer og menneskepåfunn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79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6" w:history="1">
        <w:r w:rsidR="00D9689E" w:rsidRPr="00D9689E">
          <w:rPr>
            <w:rStyle w:val="Hyperkobling"/>
            <w:noProof/>
            <w:sz w:val="24"/>
            <w:szCs w:val="24"/>
          </w:rPr>
          <w:t>Det unike prekenembete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7" w:history="1">
        <w:r w:rsidR="00D9689E" w:rsidRPr="00D9689E">
          <w:rPr>
            <w:rStyle w:val="Hyperkobling"/>
            <w:noProof/>
            <w:sz w:val="24"/>
            <w:szCs w:val="24"/>
          </w:rPr>
          <w:t>Privatskriftemålets begrunnelse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8" w:history="1">
        <w:r w:rsidR="00D9689E" w:rsidRPr="00D9689E">
          <w:rPr>
            <w:rStyle w:val="Hyperkobling"/>
            <w:noProof/>
            <w:sz w:val="24"/>
            <w:szCs w:val="24"/>
          </w:rPr>
          <w:t>Oppgaven å gjenopprette skriftemålets bruk i et legende fellesskap</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89" w:history="1">
        <w:r w:rsidR="00D9689E" w:rsidRPr="00D9689E">
          <w:rPr>
            <w:rStyle w:val="Hyperkobling"/>
            <w:noProof/>
            <w:sz w:val="24"/>
            <w:szCs w:val="24"/>
          </w:rPr>
          <w:t>Prestens oppgaver i døptes forberedelse til altergang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_Toc477972689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0" w:history="1">
        <w:r w:rsidR="00D9689E" w:rsidRPr="00D9689E">
          <w:rPr>
            <w:rStyle w:val="Hyperkobling"/>
            <w:noProof/>
            <w:sz w:val="24"/>
            <w:szCs w:val="24"/>
          </w:rPr>
          <w:t>Dåpsformaning i prekenen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1" w:history="1">
        <w:r w:rsidR="00D9689E" w:rsidRPr="00D9689E">
          <w:rPr>
            <w:rStyle w:val="Hyperkobling"/>
            <w:noProof/>
            <w:sz w:val="24"/>
            <w:szCs w:val="24"/>
          </w:rPr>
          <w:t>Gjenforeningen av messe og folk i apostolatets kirke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2" w:history="1">
        <w:r w:rsidR="00D9689E" w:rsidRPr="00D9689E">
          <w:rPr>
            <w:rStyle w:val="Hyperkobling"/>
            <w:noProof/>
            <w:sz w:val="24"/>
            <w:szCs w:val="24"/>
          </w:rPr>
          <w:t>Innskriving til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3" w:history="1">
        <w:r w:rsidR="00D9689E" w:rsidRPr="00D9689E">
          <w:rPr>
            <w:rStyle w:val="Hyperkobling"/>
            <w:noProof/>
            <w:sz w:val="24"/>
            <w:szCs w:val="24"/>
          </w:rPr>
          <w:t xml:space="preserve">Oppgaven </w:t>
        </w:r>
        <w:r w:rsidR="000C36AC">
          <w:rPr>
            <w:rStyle w:val="Hyperkobling"/>
            <w:noProof/>
            <w:sz w:val="24"/>
            <w:szCs w:val="24"/>
          </w:rPr>
          <w:t>med</w:t>
        </w:r>
        <w:r w:rsidR="00CC3808">
          <w:rPr>
            <w:rStyle w:val="Hyperkobling"/>
            <w:noProof/>
            <w:sz w:val="24"/>
            <w:szCs w:val="24"/>
          </w:rPr>
          <w:t xml:space="preserve"> </w:t>
        </w:r>
        <w:r w:rsidR="00D9689E" w:rsidRPr="00D9689E">
          <w:rPr>
            <w:rStyle w:val="Hyperkobling"/>
            <w:noProof/>
            <w:sz w:val="24"/>
            <w:szCs w:val="24"/>
          </w:rPr>
          <w:t>å forene overhøring, konfirmasjon og første altergang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88</w:t>
        </w:r>
        <w:r w:rsidR="00D9689E" w:rsidRPr="00D9689E">
          <w:rPr>
            <w:noProof/>
            <w:webHidden/>
            <w:sz w:val="24"/>
            <w:szCs w:val="24"/>
          </w:rPr>
          <w:fldChar w:fldCharType="end"/>
        </w:r>
      </w:hyperlink>
    </w:p>
    <w:p w:rsidR="00D9689E" w:rsidRDefault="00D9689E" w:rsidP="00D9689E">
      <w:pPr>
        <w:pStyle w:val="INNH1"/>
        <w:tabs>
          <w:tab w:val="right" w:leader="dot" w:pos="9067"/>
        </w:tabs>
        <w:spacing w:before="0" w:after="0" w:line="240" w:lineRule="exact"/>
        <w:rPr>
          <w:rStyle w:val="Hyperkobling"/>
          <w:noProof/>
          <w:sz w:val="24"/>
          <w:szCs w:val="24"/>
        </w:rPr>
      </w:pPr>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694" w:history="1">
        <w:r w:rsidR="00D9689E" w:rsidRPr="00D9689E">
          <w:rPr>
            <w:rStyle w:val="Hyperkobling"/>
            <w:noProof/>
            <w:sz w:val="24"/>
            <w:szCs w:val="24"/>
          </w:rPr>
          <w:t>HERRENS NATTVERD I DET FRELSESHISTORISKE PERPEKTIV</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5" w:history="1">
        <w:r w:rsidR="00D9689E" w:rsidRPr="00D9689E">
          <w:rPr>
            <w:rStyle w:val="Hyperkobling"/>
            <w:noProof/>
            <w:sz w:val="24"/>
            <w:szCs w:val="24"/>
          </w:rPr>
          <w:t>Guds pakter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6" w:history="1">
        <w:r w:rsidR="00D9689E" w:rsidRPr="00D9689E">
          <w:rPr>
            <w:rStyle w:val="Hyperkobling"/>
            <w:noProof/>
            <w:sz w:val="24"/>
            <w:szCs w:val="24"/>
          </w:rPr>
          <w:t>Herrens Nattverd sett i lys av syndefallsberetningen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89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7" w:history="1">
        <w:r w:rsidR="00D9689E" w:rsidRPr="00D9689E">
          <w:rPr>
            <w:rStyle w:val="Hyperkobling"/>
            <w:noProof/>
            <w:sz w:val="24"/>
            <w:szCs w:val="24"/>
          </w:rPr>
          <w:t>Takksigelsesbønnen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8" w:history="1">
        <w:r w:rsidR="00A273C3">
          <w:rPr>
            <w:rStyle w:val="Hyperkobling"/>
            <w:noProof/>
            <w:sz w:val="24"/>
            <w:szCs w:val="24"/>
          </w:rPr>
          <w:t>Hyppig</w:t>
        </w:r>
        <w:r w:rsidR="00D9689E" w:rsidRPr="00D9689E">
          <w:rPr>
            <w:rStyle w:val="Hyperkobling"/>
            <w:noProof/>
            <w:sz w:val="24"/>
            <w:szCs w:val="24"/>
          </w:rPr>
          <w:t xml:space="preserve"> altergang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699" w:history="1">
        <w:r w:rsidR="00D9689E" w:rsidRPr="00D9689E">
          <w:rPr>
            <w:rStyle w:val="Hyperkobling"/>
            <w:noProof/>
            <w:sz w:val="24"/>
            <w:szCs w:val="24"/>
          </w:rPr>
          <w:t>Den nye pakt i Kristi blod har Gud oppfylt løftepakten med Abraham</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_Toc477972699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0" w:history="1">
        <w:r w:rsidR="00D9689E" w:rsidRPr="00D9689E">
          <w:rPr>
            <w:rStyle w:val="Hyperkobling"/>
            <w:noProof/>
            <w:sz w:val="24"/>
            <w:szCs w:val="24"/>
          </w:rPr>
          <w:t>En tydet Jesus-historie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94</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01" w:history="1">
        <w:r w:rsidR="00D9689E" w:rsidRPr="00D9689E">
          <w:rPr>
            <w:rStyle w:val="Hyperkobling"/>
            <w:noProof/>
            <w:sz w:val="24"/>
            <w:szCs w:val="24"/>
          </w:rPr>
          <w:t>EN EVANGELISK- LUTHERSK MESSE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2" w:history="1">
        <w:r w:rsidR="00D9689E" w:rsidRPr="00D9689E">
          <w:rPr>
            <w:rStyle w:val="Hyperkobling"/>
            <w:noProof/>
            <w:sz w:val="24"/>
            <w:szCs w:val="24"/>
          </w:rPr>
          <w:t>Dens hensikter og karakteristika</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3" w:history="1">
        <w:r w:rsidR="00D9689E" w:rsidRPr="00D9689E">
          <w:rPr>
            <w:rStyle w:val="Hyperkobling"/>
            <w:noProof/>
            <w:sz w:val="24"/>
            <w:szCs w:val="24"/>
          </w:rPr>
          <w:t>Messeliturgiens kilde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4" w:history="1">
        <w:r w:rsidR="00D9689E" w:rsidRPr="00D9689E">
          <w:rPr>
            <w:rStyle w:val="Hyperkobling"/>
            <w:noProof/>
            <w:sz w:val="24"/>
            <w:szCs w:val="24"/>
          </w:rPr>
          <w:t>Herrens Nattverd har mange navn.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5" w:history="1">
        <w:r w:rsidR="00D9689E" w:rsidRPr="00D9689E">
          <w:rPr>
            <w:rStyle w:val="Hyperkobling"/>
            <w:noProof/>
            <w:sz w:val="24"/>
            <w:szCs w:val="24"/>
          </w:rPr>
          <w:t>Evangeliet i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6" w:history="1">
        <w:r w:rsidR="00D9689E" w:rsidRPr="00D9689E">
          <w:rPr>
            <w:rStyle w:val="Hyperkobling"/>
            <w:noProof/>
            <w:sz w:val="24"/>
            <w:szCs w:val="24"/>
          </w:rPr>
          <w:t>Martin Luthers «oppdagelse»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99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7" w:history="1">
        <w:r w:rsidR="00D9689E" w:rsidRPr="00D9689E">
          <w:rPr>
            <w:rStyle w:val="Hyperkobling"/>
            <w:noProof/>
            <w:sz w:val="24"/>
            <w:szCs w:val="24"/>
          </w:rPr>
          <w:t>Ordets og Sakramentets gudstjeneste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8" w:history="1">
        <w:r w:rsidR="00D9689E" w:rsidRPr="00D9689E">
          <w:rPr>
            <w:rStyle w:val="Hyperkobling"/>
            <w:noProof/>
            <w:sz w:val="24"/>
            <w:szCs w:val="24"/>
          </w:rPr>
          <w:t>Hva vil det si at en messeliturgi er «evangelisk?»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09" w:history="1">
        <w:r w:rsidR="00D9689E" w:rsidRPr="00D9689E">
          <w:rPr>
            <w:rStyle w:val="Hyperkobling"/>
            <w:noProof/>
            <w:sz w:val="24"/>
            <w:szCs w:val="24"/>
          </w:rPr>
          <w:t>Testamentordets forutsetning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_Toc477972709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0" w:history="1">
        <w:r w:rsidR="00D9689E" w:rsidRPr="00D9689E">
          <w:rPr>
            <w:rStyle w:val="Hyperkobling"/>
            <w:noProof/>
            <w:sz w:val="24"/>
            <w:szCs w:val="24"/>
          </w:rPr>
          <w:t>Kravet til sakssvarende uttrykk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1" w:history="1">
        <w:r w:rsidR="00D9689E" w:rsidRPr="00D9689E">
          <w:rPr>
            <w:rStyle w:val="Hyperkobling"/>
            <w:noProof/>
            <w:sz w:val="24"/>
            <w:szCs w:val="24"/>
          </w:rPr>
          <w:t>Underet i Herrens Nattverd: Den sakramentale forening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2" w:history="1">
        <w:r w:rsidR="00D9689E" w:rsidRPr="00D9689E">
          <w:rPr>
            <w:rStyle w:val="Hyperkobling"/>
            <w:noProof/>
            <w:sz w:val="24"/>
            <w:szCs w:val="24"/>
          </w:rPr>
          <w:t>Hva Kristi legemes og blods realpresens innebærer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3" w:history="1">
        <w:r w:rsidR="00D9689E" w:rsidRPr="00D9689E">
          <w:rPr>
            <w:rStyle w:val="Hyperkobling"/>
            <w:noProof/>
            <w:sz w:val="24"/>
            <w:szCs w:val="24"/>
          </w:rPr>
          <w:t>Hensikten med en evangelisk-luthersk messeliturgi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4" w:history="1">
        <w:r w:rsidR="00D9689E" w:rsidRPr="00D9689E">
          <w:rPr>
            <w:rStyle w:val="Hyperkobling"/>
            <w:noProof/>
            <w:sz w:val="24"/>
            <w:szCs w:val="24"/>
          </w:rPr>
          <w:t>Den gamle kirkes talerør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108</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15" w:history="1">
        <w:r w:rsidR="00D9689E" w:rsidRPr="00D9689E">
          <w:rPr>
            <w:rStyle w:val="Hyperkobling"/>
            <w:noProof/>
            <w:sz w:val="24"/>
            <w:szCs w:val="24"/>
          </w:rPr>
          <w:t>PERSPEKTIVER PÅ DEN EVANGELISKE MESSE I EN BEKJENNELSESSITUASJON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6" w:history="1">
        <w:r w:rsidR="00D9689E" w:rsidRPr="00D9689E">
          <w:rPr>
            <w:rStyle w:val="Hyperkobling"/>
            <w:noProof/>
            <w:sz w:val="24"/>
            <w:szCs w:val="24"/>
          </w:rPr>
          <w:t>Altergang intet frelsesvilkår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109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7" w:history="1">
        <w:r w:rsidR="00D9689E" w:rsidRPr="00D9689E">
          <w:rPr>
            <w:rStyle w:val="Hyperkobling"/>
            <w:noProof/>
            <w:sz w:val="24"/>
            <w:szCs w:val="24"/>
          </w:rPr>
          <w:t>De som går «Herrens vei»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8" w:history="1">
        <w:r w:rsidR="00D9689E" w:rsidRPr="00D9689E">
          <w:rPr>
            <w:rStyle w:val="Hyperkobling"/>
            <w:noProof/>
            <w:sz w:val="24"/>
            <w:szCs w:val="24"/>
          </w:rPr>
          <w:t>Kirkefellesskap i arven fra den gamle kirke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19" w:history="1">
        <w:r w:rsidR="00D9689E" w:rsidRPr="00D9689E">
          <w:rPr>
            <w:rStyle w:val="Hyperkobling"/>
            <w:noProof/>
            <w:sz w:val="24"/>
            <w:szCs w:val="24"/>
          </w:rPr>
          <w:t>Kirkefellesskapets grense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_Toc477972719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0" w:history="1">
        <w:r w:rsidR="00D9689E" w:rsidRPr="00D9689E">
          <w:rPr>
            <w:rStyle w:val="Hyperkobling"/>
            <w:noProof/>
            <w:sz w:val="24"/>
            <w:szCs w:val="24"/>
          </w:rPr>
          <w:t>Konservativ eller liberal?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1" w:history="1">
        <w:r w:rsidR="00D9689E" w:rsidRPr="00D9689E">
          <w:rPr>
            <w:rStyle w:val="Hyperkobling"/>
            <w:noProof/>
            <w:sz w:val="24"/>
            <w:szCs w:val="24"/>
          </w:rPr>
          <w:t>Hjertenes frafall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2" w:history="1">
        <w:r w:rsidR="00D9689E" w:rsidRPr="00D9689E">
          <w:rPr>
            <w:rStyle w:val="Hyperkobling"/>
            <w:noProof/>
            <w:sz w:val="24"/>
            <w:szCs w:val="24"/>
          </w:rPr>
          <w:t>Kristi testamentord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3" w:history="1">
        <w:r w:rsidR="00D9689E" w:rsidRPr="00D9689E">
          <w:rPr>
            <w:rStyle w:val="Hyperkobling"/>
            <w:noProof/>
            <w:sz w:val="24"/>
            <w:szCs w:val="24"/>
          </w:rPr>
          <w:t>Dialogen mellom Luther og Zwingli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117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4" w:history="1">
        <w:r w:rsidR="00D9689E" w:rsidRPr="00D9689E">
          <w:rPr>
            <w:rStyle w:val="Hyperkobling"/>
            <w:noProof/>
            <w:sz w:val="24"/>
            <w:szCs w:val="24"/>
          </w:rPr>
          <w:t>Det konfesjonelle krav til sakssvarende uttrykk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5" w:history="1">
        <w:r w:rsidR="00D9689E" w:rsidRPr="00D9689E">
          <w:rPr>
            <w:rStyle w:val="Hyperkobling"/>
            <w:noProof/>
            <w:sz w:val="24"/>
            <w:szCs w:val="24"/>
          </w:rPr>
          <w:t>Sviket mot Kristi testamentord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6" w:history="1">
        <w:r w:rsidR="00D9689E" w:rsidRPr="00D9689E">
          <w:rPr>
            <w:rStyle w:val="Hyperkobling"/>
            <w:noProof/>
            <w:sz w:val="24"/>
            <w:szCs w:val="24"/>
          </w:rPr>
          <w:t>To kjennetegn ved kirkefellesskap av unionistisk type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7" w:history="1">
        <w:r w:rsidR="00D9689E" w:rsidRPr="00D9689E">
          <w:rPr>
            <w:rStyle w:val="Hyperkobling"/>
            <w:noProof/>
            <w:sz w:val="24"/>
            <w:szCs w:val="24"/>
          </w:rPr>
          <w:t>Den «åpne» kommunion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8" w:history="1">
        <w:r w:rsidR="00D9689E" w:rsidRPr="00D9689E">
          <w:rPr>
            <w:rStyle w:val="Hyperkobling"/>
            <w:noProof/>
            <w:sz w:val="24"/>
            <w:szCs w:val="24"/>
          </w:rPr>
          <w:t>Alternativet: Enten trofast kirke eller troløs forbrødring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29" w:history="1">
        <w:r w:rsidR="00D9689E" w:rsidRPr="00D9689E">
          <w:rPr>
            <w:rStyle w:val="Hyperkobling"/>
            <w:noProof/>
            <w:sz w:val="24"/>
            <w:szCs w:val="24"/>
          </w:rPr>
          <w:t>Kristnes skyldighet i en bekjennelsessituasjon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_Toc477972729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0" w:history="1">
        <w:r w:rsidR="00D9689E" w:rsidRPr="00D9689E">
          <w:rPr>
            <w:rStyle w:val="Hyperkobling"/>
            <w:noProof/>
            <w:sz w:val="24"/>
            <w:szCs w:val="24"/>
          </w:rPr>
          <w:t>Kjernen i kirkens fornyelse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1" w:history="1">
        <w:r w:rsidR="00D9689E" w:rsidRPr="00D9689E">
          <w:rPr>
            <w:rStyle w:val="Hyperkobling"/>
            <w:noProof/>
            <w:sz w:val="24"/>
            <w:szCs w:val="24"/>
          </w:rPr>
          <w:t xml:space="preserve">Det er tid for bot i </w:t>
        </w:r>
        <w:r w:rsidR="00820216" w:rsidRPr="00D9689E">
          <w:rPr>
            <w:rStyle w:val="Hyperkobling"/>
            <w:noProof/>
            <w:sz w:val="24"/>
            <w:szCs w:val="24"/>
          </w:rPr>
          <w:t>mausol</w:t>
        </w:r>
        <w:r w:rsidR="00820216">
          <w:rPr>
            <w:rStyle w:val="Hyperkobling"/>
            <w:noProof/>
            <w:sz w:val="24"/>
            <w:szCs w:val="24"/>
          </w:rPr>
          <w:t>e</w:t>
        </w:r>
        <w:r w:rsidR="00820216" w:rsidRPr="00D9689E">
          <w:rPr>
            <w:rStyle w:val="Hyperkobling"/>
            <w:noProof/>
            <w:sz w:val="24"/>
            <w:szCs w:val="24"/>
          </w:rPr>
          <w:t>et</w:t>
        </w:r>
        <w:r w:rsidR="00D9689E" w:rsidRPr="00D9689E">
          <w:rPr>
            <w:rStyle w:val="Hyperkobling"/>
            <w:noProof/>
            <w:sz w:val="24"/>
            <w:szCs w:val="24"/>
          </w:rPr>
          <w: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127</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32" w:history="1">
        <w:r w:rsidR="00D9689E" w:rsidRPr="00D9689E">
          <w:rPr>
            <w:rStyle w:val="Hyperkobling"/>
            <w:noProof/>
            <w:sz w:val="24"/>
            <w:szCs w:val="24"/>
          </w:rPr>
          <w:t xml:space="preserve">TROENS FEST ELLER </w:t>
        </w:r>
        <w:r w:rsidR="00E30560" w:rsidRPr="00D9689E">
          <w:rPr>
            <w:rStyle w:val="Hyperkobling"/>
            <w:noProof/>
            <w:sz w:val="24"/>
            <w:szCs w:val="24"/>
          </w:rPr>
          <w:t>FARIS</w:t>
        </w:r>
        <w:r w:rsidR="00E30560">
          <w:rPr>
            <w:rStyle w:val="Hyperkobling"/>
            <w:noProof/>
            <w:sz w:val="24"/>
            <w:szCs w:val="24"/>
          </w:rPr>
          <w:t>e</w:t>
        </w:r>
        <w:r w:rsidR="00E30560" w:rsidRPr="00D9689E">
          <w:rPr>
            <w:rStyle w:val="Hyperkobling"/>
            <w:noProof/>
            <w:sz w:val="24"/>
            <w:szCs w:val="24"/>
          </w:rPr>
          <w:t>ERMESSE</w:t>
        </w:r>
        <w:r w:rsidR="00D9689E" w:rsidRPr="00D9689E">
          <w:rPr>
            <w:rStyle w:val="Hyperkobling"/>
            <w:noProof/>
            <w:sz w:val="24"/>
            <w:szCs w:val="24"/>
          </w:rPr>
          <w: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3" w:history="1">
        <w:r w:rsidR="00D9689E" w:rsidRPr="00D9689E">
          <w:rPr>
            <w:rStyle w:val="Hyperkobling"/>
            <w:noProof/>
            <w:sz w:val="24"/>
            <w:szCs w:val="24"/>
          </w:rPr>
          <w:t>Situasjonen snudd på hodet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128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4" w:history="1">
        <w:r w:rsidR="00D9689E" w:rsidRPr="00D9689E">
          <w:rPr>
            <w:rStyle w:val="Hyperkobling"/>
            <w:noProof/>
            <w:sz w:val="24"/>
            <w:szCs w:val="24"/>
          </w:rPr>
          <w:t>En rest er tilbake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5" w:history="1">
        <w:r w:rsidR="00D9689E" w:rsidRPr="00D9689E">
          <w:rPr>
            <w:rStyle w:val="Hyperkobling"/>
            <w:noProof/>
            <w:sz w:val="24"/>
            <w:szCs w:val="24"/>
          </w:rPr>
          <w:t>Rettferdiggjørelsen ved tro i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6" w:history="1">
        <w:r w:rsidR="00D9689E" w:rsidRPr="00D9689E">
          <w:rPr>
            <w:rStyle w:val="Hyperkobling"/>
            <w:noProof/>
            <w:sz w:val="24"/>
            <w:szCs w:val="24"/>
          </w:rPr>
          <w:t>Hvilken nytte har vi av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7" w:history="1">
        <w:r w:rsidR="00D9689E" w:rsidRPr="00D9689E">
          <w:rPr>
            <w:rStyle w:val="Hyperkobling"/>
            <w:noProof/>
            <w:sz w:val="24"/>
            <w:szCs w:val="24"/>
          </w:rPr>
          <w:t>Den åndelige og den sakramentale spising og drikking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8" w:history="1">
        <w:r w:rsidR="00D9689E" w:rsidRPr="00D9689E">
          <w:rPr>
            <w:rStyle w:val="Hyperkobling"/>
            <w:noProof/>
            <w:sz w:val="24"/>
            <w:szCs w:val="24"/>
          </w:rPr>
          <w:t>Nattverdberedelsen: Verdige eller uverdige?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39" w:history="1">
        <w:r w:rsidR="00D9689E" w:rsidRPr="00D9689E">
          <w:rPr>
            <w:rStyle w:val="Hyperkobling"/>
            <w:noProof/>
            <w:sz w:val="24"/>
            <w:szCs w:val="24"/>
          </w:rPr>
          <w:t>Takkofferet i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_Toc477972739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0" w:history="1">
        <w:r w:rsidR="00D9689E" w:rsidRPr="00D9689E">
          <w:rPr>
            <w:rStyle w:val="Hyperkobling"/>
            <w:noProof/>
            <w:sz w:val="24"/>
            <w:szCs w:val="24"/>
          </w:rPr>
          <w:t>Kirkens bekjennelse i nattverdens liturgi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1" w:history="1">
        <w:r w:rsidR="00D9689E" w:rsidRPr="00D9689E">
          <w:rPr>
            <w:rStyle w:val="Hyperkobling"/>
            <w:noProof/>
            <w:sz w:val="24"/>
            <w:szCs w:val="24"/>
          </w:rPr>
          <w:t>Anamnesen - ihukommelsen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139</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42" w:history="1">
        <w:r w:rsidR="00D9689E" w:rsidRPr="00D9689E">
          <w:rPr>
            <w:rStyle w:val="Hyperkobling"/>
            <w:noProof/>
            <w:sz w:val="24"/>
            <w:szCs w:val="24"/>
          </w:rPr>
          <w:t>JESU GLEDE UNDER DEN HELLIGE KOMMUNION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3" w:history="1">
        <w:r w:rsidR="00D9689E" w:rsidRPr="00D9689E">
          <w:rPr>
            <w:rStyle w:val="Hyperkobling"/>
            <w:noProof/>
            <w:sz w:val="24"/>
            <w:szCs w:val="24"/>
          </w:rPr>
          <w:t>Testamentordenes gavestruktur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4" w:history="1">
        <w:r w:rsidR="00D9689E" w:rsidRPr="00D9689E">
          <w:rPr>
            <w:rStyle w:val="Hyperkobling"/>
            <w:noProof/>
            <w:sz w:val="24"/>
            <w:szCs w:val="24"/>
          </w:rPr>
          <w:t>“Min glede”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5" w:history="1">
        <w:r w:rsidR="00D9689E" w:rsidRPr="00D9689E">
          <w:rPr>
            <w:rStyle w:val="Hyperkobling"/>
            <w:noProof/>
            <w:sz w:val="24"/>
            <w:szCs w:val="24"/>
          </w:rPr>
          <w:t>Jesu løfte om gjensynsgleden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6" w:history="1">
        <w:r w:rsidR="00D9689E" w:rsidRPr="00D9689E">
          <w:rPr>
            <w:rStyle w:val="Hyperkobling"/>
            <w:noProof/>
            <w:sz w:val="24"/>
            <w:szCs w:val="24"/>
          </w:rPr>
          <w:t>Kristnes troverdighet er evangelistenes og apostlenes troverdighet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146</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47" w:history="1">
        <w:r w:rsidR="00D9689E" w:rsidRPr="00D9689E">
          <w:rPr>
            <w:rStyle w:val="Hyperkobling"/>
            <w:noProof/>
            <w:sz w:val="24"/>
            <w:szCs w:val="24"/>
          </w:rPr>
          <w:t>DEN APOSTOLISKE ADVARSEL MOT SAMFUNN MED FALSKE GUDER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8" w:history="1">
        <w:r w:rsidR="00D9689E" w:rsidRPr="00D9689E">
          <w:rPr>
            <w:rStyle w:val="Hyperkobling"/>
            <w:noProof/>
            <w:sz w:val="24"/>
            <w:szCs w:val="24"/>
          </w:rPr>
          <w:t>Apostlene Johannes og Paulus advarer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49" w:history="1">
        <w:r w:rsidR="00D9689E" w:rsidRPr="00D9689E">
          <w:rPr>
            <w:rStyle w:val="Hyperkobling"/>
            <w:noProof/>
            <w:sz w:val="24"/>
            <w:szCs w:val="24"/>
          </w:rPr>
          <w:t>Fredshilsenen (pax) under syndefallets kår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_Toc477972749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149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0" w:history="1">
        <w:r w:rsidR="00D9689E" w:rsidRPr="00D9689E">
          <w:rPr>
            <w:rStyle w:val="Hyperkobling"/>
            <w:noProof/>
            <w:sz w:val="24"/>
            <w:szCs w:val="24"/>
          </w:rPr>
          <w:t>«Det hellige for de hellige»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1" w:history="1">
        <w:r w:rsidR="00D9689E" w:rsidRPr="00D9689E">
          <w:rPr>
            <w:rStyle w:val="Hyperkobling"/>
            <w:noProof/>
            <w:sz w:val="24"/>
            <w:szCs w:val="24"/>
          </w:rPr>
          <w:t>De helliges samfunn i de hellige ting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2" w:history="1">
        <w:r w:rsidR="00D9689E" w:rsidRPr="00D9689E">
          <w:rPr>
            <w:rStyle w:val="Hyperkobling"/>
            <w:noProof/>
            <w:sz w:val="24"/>
            <w:szCs w:val="24"/>
          </w:rPr>
          <w:t>Falske avguder i den sekulær-liberale kvasireligion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3" w:history="1">
        <w:r w:rsidR="00D9689E" w:rsidRPr="00D9689E">
          <w:rPr>
            <w:rStyle w:val="Hyperkobling"/>
            <w:noProof/>
            <w:sz w:val="24"/>
            <w:szCs w:val="24"/>
          </w:rPr>
          <w:t>«Og led oss ikke inn i fristelse.»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154</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54" w:history="1">
        <w:r w:rsidR="00D9689E" w:rsidRPr="00D9689E">
          <w:rPr>
            <w:rStyle w:val="Hyperkobling"/>
            <w:noProof/>
            <w:sz w:val="24"/>
            <w:szCs w:val="24"/>
          </w:rPr>
          <w:t>UNDERET OVER ALLE UNDER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5" w:history="1">
        <w:r w:rsidR="00D9689E" w:rsidRPr="00D9689E">
          <w:rPr>
            <w:rStyle w:val="Hyperkobling"/>
            <w:noProof/>
            <w:sz w:val="24"/>
            <w:szCs w:val="24"/>
          </w:rPr>
          <w:t>Det store under og det sakramentale under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6" w:history="1">
        <w:r w:rsidR="00D9689E" w:rsidRPr="00D9689E">
          <w:rPr>
            <w:rStyle w:val="Hyperkobling"/>
            <w:noProof/>
            <w:sz w:val="24"/>
            <w:szCs w:val="24"/>
          </w:rPr>
          <w:t>Midlerperspektivet i Guds evige nåtid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7" w:history="1">
        <w:r w:rsidR="00D9689E" w:rsidRPr="00D9689E">
          <w:rPr>
            <w:rStyle w:val="Hyperkobling"/>
            <w:noProof/>
            <w:sz w:val="24"/>
            <w:szCs w:val="24"/>
          </w:rPr>
          <w:t>Troens glede – Kristi glede i fullt mål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8" w:history="1">
        <w:r w:rsidR="00D9689E" w:rsidRPr="00D9689E">
          <w:rPr>
            <w:rStyle w:val="Hyperkobling"/>
            <w:noProof/>
            <w:sz w:val="24"/>
            <w:szCs w:val="24"/>
          </w:rPr>
          <w:t>Jesus-historien – en preken- og sakramenthistorie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59" w:history="1">
        <w:r w:rsidR="00D9689E" w:rsidRPr="00D9689E">
          <w:rPr>
            <w:rStyle w:val="Hyperkobling"/>
            <w:noProof/>
            <w:sz w:val="24"/>
            <w:szCs w:val="24"/>
          </w:rPr>
          <w:t>Forholdet giver og mottager i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_Toc477972759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0" w:history="1">
        <w:r w:rsidR="00D9689E" w:rsidRPr="00D9689E">
          <w:rPr>
            <w:rStyle w:val="Hyperkobling"/>
            <w:noProof/>
            <w:sz w:val="24"/>
            <w:szCs w:val="24"/>
          </w:rPr>
          <w:t>Den formende kraft i Nattverdens Liturgi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159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1" w:history="1">
        <w:r w:rsidR="00D9689E" w:rsidRPr="00D9689E">
          <w:rPr>
            <w:rStyle w:val="Hyperkobling"/>
            <w:noProof/>
            <w:sz w:val="24"/>
            <w:szCs w:val="24"/>
          </w:rPr>
          <w:t>Tradisjonalisme og spiritualisme i rituell adferd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2" w:history="1">
        <w:r w:rsidR="00D9689E" w:rsidRPr="00D9689E">
          <w:rPr>
            <w:rStyle w:val="Hyperkobling"/>
            <w:noProof/>
            <w:sz w:val="24"/>
            <w:szCs w:val="24"/>
          </w:rPr>
          <w:t xml:space="preserve">Den </w:t>
        </w:r>
        <w:r w:rsidR="00A273C3">
          <w:rPr>
            <w:rStyle w:val="Hyperkobling"/>
            <w:noProof/>
            <w:sz w:val="24"/>
            <w:szCs w:val="24"/>
          </w:rPr>
          <w:t>forvrengte</w:t>
        </w:r>
        <w:r w:rsidR="00A273C3" w:rsidRPr="00D9689E">
          <w:rPr>
            <w:rStyle w:val="Hyperkobling"/>
            <w:noProof/>
            <w:sz w:val="24"/>
            <w:szCs w:val="24"/>
          </w:rPr>
          <w:t xml:space="preserve"> </w:t>
        </w:r>
        <w:r w:rsidR="00D9689E" w:rsidRPr="00D9689E">
          <w:rPr>
            <w:rStyle w:val="Hyperkobling"/>
            <w:noProof/>
            <w:sz w:val="24"/>
            <w:szCs w:val="24"/>
          </w:rPr>
          <w:t>prioritering i den falske åndelighet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3" w:history="1">
        <w:r w:rsidR="00D9689E" w:rsidRPr="00D9689E">
          <w:rPr>
            <w:rStyle w:val="Hyperkobling"/>
            <w:noProof/>
            <w:sz w:val="24"/>
            <w:szCs w:val="24"/>
          </w:rPr>
          <w:t>Den rette vikeplikt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162</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64" w:history="1">
        <w:r w:rsidR="00D9689E" w:rsidRPr="00D9689E">
          <w:rPr>
            <w:rStyle w:val="Hyperkobling"/>
            <w:noProof/>
            <w:sz w:val="24"/>
            <w:szCs w:val="24"/>
          </w:rPr>
          <w:t>HVA GJØR HERRENS NATTVERD TIL «TROENS FEST»?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5" w:history="1">
        <w:r w:rsidR="00D9689E" w:rsidRPr="00D9689E">
          <w:rPr>
            <w:rStyle w:val="Hyperkobling"/>
            <w:noProof/>
            <w:sz w:val="24"/>
            <w:szCs w:val="24"/>
          </w:rPr>
          <w:t>Kristi testamentord virker den hengivne tilbakemelding i troens fest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6" w:history="1">
        <w:r w:rsidR="00D9689E" w:rsidRPr="00D9689E">
          <w:rPr>
            <w:rStyle w:val="Hyperkobling"/>
            <w:noProof/>
            <w:sz w:val="24"/>
            <w:szCs w:val="24"/>
          </w:rPr>
          <w:t>Sentrum i troens fest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7" w:history="1">
        <w:r w:rsidR="00D9689E" w:rsidRPr="00D9689E">
          <w:rPr>
            <w:rStyle w:val="Hyperkobling"/>
            <w:noProof/>
            <w:sz w:val="24"/>
            <w:szCs w:val="24"/>
          </w:rPr>
          <w:t>Korsteologer eller herlighetsteologer?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8" w:history="1">
        <w:r w:rsidR="00D9689E" w:rsidRPr="00D9689E">
          <w:rPr>
            <w:rStyle w:val="Hyperkobling"/>
            <w:noProof/>
            <w:sz w:val="24"/>
            <w:szCs w:val="24"/>
          </w:rPr>
          <w:t>Takksigelsens årsak er takksigelsens tema</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69" w:history="1">
        <w:r w:rsidR="00D9689E" w:rsidRPr="00D9689E">
          <w:rPr>
            <w:rStyle w:val="Hyperkobling"/>
            <w:noProof/>
            <w:sz w:val="24"/>
            <w:szCs w:val="24"/>
          </w:rPr>
          <w:t>Karakteristiske talemåter og uttrykk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_Toc477972769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0" w:history="1">
        <w:r w:rsidR="00D9689E" w:rsidRPr="00D9689E">
          <w:rPr>
            <w:rStyle w:val="Hyperkobling"/>
            <w:noProof/>
            <w:sz w:val="24"/>
            <w:szCs w:val="24"/>
          </w:rPr>
          <w:t>Utsendt fra Herrens Nattverd, enhver til sitt kall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1" w:history="1">
        <w:r w:rsidR="00D9689E" w:rsidRPr="00D9689E">
          <w:rPr>
            <w:rStyle w:val="Hyperkobling"/>
            <w:noProof/>
            <w:sz w:val="24"/>
            <w:szCs w:val="24"/>
          </w:rPr>
          <w:t>Troens fest, men hvilken tro?</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169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2" w:history="1">
        <w:r w:rsidR="00D9689E" w:rsidRPr="00D9689E">
          <w:rPr>
            <w:rStyle w:val="Hyperkobling"/>
            <w:noProof/>
            <w:sz w:val="24"/>
            <w:szCs w:val="24"/>
          </w:rPr>
          <w:t>Den falske åndelighet tilslører og unnviker takksigelsens årsak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170</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73" w:history="1">
        <w:r w:rsidR="00D9689E" w:rsidRPr="00D9689E">
          <w:rPr>
            <w:rStyle w:val="Hyperkobling"/>
            <w:noProof/>
            <w:sz w:val="24"/>
            <w:szCs w:val="24"/>
          </w:rPr>
          <w:t>PRESTENS ANSVAR FOR ALTERGANG PÅ KRISTI VILKÅR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4" w:history="1">
        <w:r w:rsidR="00D9689E" w:rsidRPr="00D9689E">
          <w:rPr>
            <w:rStyle w:val="Hyperkobling"/>
            <w:noProof/>
            <w:sz w:val="24"/>
            <w:szCs w:val="24"/>
          </w:rPr>
          <w:t>Hva er problemet?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5" w:history="1">
        <w:r w:rsidR="00D9689E" w:rsidRPr="00D9689E">
          <w:rPr>
            <w:rStyle w:val="Hyperkobling"/>
            <w:noProof/>
            <w:sz w:val="24"/>
            <w:szCs w:val="24"/>
          </w:rPr>
          <w:t>I Guds sjelesorg «samtidig synder og rettferdig for Gud»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6" w:history="1">
        <w:r w:rsidR="00D9689E" w:rsidRPr="00D9689E">
          <w:rPr>
            <w:rStyle w:val="Hyperkobling"/>
            <w:noProof/>
            <w:sz w:val="24"/>
            <w:szCs w:val="24"/>
          </w:rPr>
          <w:t>Prestens tilsynsansvar I delegat-posisjonen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7" w:history="1">
        <w:r w:rsidR="00D9689E" w:rsidRPr="00D9689E">
          <w:rPr>
            <w:rStyle w:val="Hyperkobling"/>
            <w:noProof/>
            <w:sz w:val="24"/>
            <w:szCs w:val="24"/>
          </w:rPr>
          <w:t>Samarbeidet om nådemidlenes bruk – et samarbeid på Kristi vilkår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8" w:history="1">
        <w:r w:rsidR="00D9689E" w:rsidRPr="00D9689E">
          <w:rPr>
            <w:rStyle w:val="Hyperkobling"/>
            <w:noProof/>
            <w:sz w:val="24"/>
            <w:szCs w:val="24"/>
          </w:rPr>
          <w:t>Et tilsyn med trosformidlingen i hjem og menighet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79" w:history="1">
        <w:r w:rsidR="00D9689E" w:rsidRPr="00D9689E">
          <w:rPr>
            <w:rStyle w:val="Hyperkobling"/>
            <w:noProof/>
            <w:sz w:val="24"/>
            <w:szCs w:val="24"/>
          </w:rPr>
          <w:t>Prestens vokteransvar i nattverdberedelsen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_Toc477972779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178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0" w:history="1">
        <w:r w:rsidR="00D9689E" w:rsidRPr="00D9689E">
          <w:rPr>
            <w:rStyle w:val="Hyperkobling"/>
            <w:noProof/>
            <w:sz w:val="24"/>
            <w:szCs w:val="24"/>
          </w:rPr>
          <w:t>Har surrogatløsninger erstattet privatskriftemålet hos oss?</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1" w:history="1">
        <w:r w:rsidR="00D9689E" w:rsidRPr="00D9689E">
          <w:rPr>
            <w:rStyle w:val="Hyperkobling"/>
            <w:noProof/>
            <w:sz w:val="24"/>
            <w:szCs w:val="24"/>
          </w:rPr>
          <w:t>Det er ikke nok å minnes Jesu død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181</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2" w:history="1">
        <w:r w:rsidR="00D9689E" w:rsidRPr="00D9689E">
          <w:rPr>
            <w:rStyle w:val="Hyperkobling"/>
            <w:noProof/>
            <w:sz w:val="24"/>
            <w:szCs w:val="24"/>
          </w:rPr>
          <w:t>Hva med «det tiloversblevne» etter siste kommunikant?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3" w:history="1">
        <w:r w:rsidR="00D9689E" w:rsidRPr="00D9689E">
          <w:rPr>
            <w:rStyle w:val="Hyperkobling"/>
            <w:noProof/>
            <w:sz w:val="24"/>
            <w:szCs w:val="24"/>
          </w:rPr>
          <w:t>Samarbeidets normerende norm</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4" w:history="1">
        <w:r w:rsidR="00D9689E" w:rsidRPr="00D9689E">
          <w:rPr>
            <w:rStyle w:val="Hyperkobling"/>
            <w:noProof/>
            <w:sz w:val="24"/>
            <w:szCs w:val="24"/>
          </w:rPr>
          <w:t>Hvem har adgang til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5" w:history="1">
        <w:r w:rsidR="00D9689E" w:rsidRPr="00D9689E">
          <w:rPr>
            <w:rStyle w:val="Hyperkobling"/>
            <w:noProof/>
            <w:sz w:val="24"/>
            <w:szCs w:val="24"/>
          </w:rPr>
          <w:t>Herrens Nattverd er både åpen og lukket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6" w:history="1">
        <w:r w:rsidR="00D9689E" w:rsidRPr="00D9689E">
          <w:rPr>
            <w:rStyle w:val="Hyperkobling"/>
            <w:noProof/>
            <w:sz w:val="24"/>
            <w:szCs w:val="24"/>
          </w:rPr>
          <w:t>Byen på fjellet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7" w:history="1">
        <w:r w:rsidR="00D9689E" w:rsidRPr="00D9689E">
          <w:rPr>
            <w:rStyle w:val="Hyperkobling"/>
            <w:noProof/>
            <w:sz w:val="24"/>
            <w:szCs w:val="24"/>
          </w:rPr>
          <w:t>Overgangen fra prestens voktergjerning til folkekirkelig praksis</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189</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788" w:history="1">
        <w:r w:rsidR="00D9689E" w:rsidRPr="00D9689E">
          <w:rPr>
            <w:rStyle w:val="Hyperkobling"/>
            <w:noProof/>
            <w:sz w:val="24"/>
            <w:szCs w:val="24"/>
          </w:rPr>
          <w:t>HVORFOR PÅKALLE DEN HELLIGE ÅND UNDER HERRENS NATTVERD?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89" w:history="1">
        <w:r w:rsidR="00D9689E" w:rsidRPr="00D9689E">
          <w:rPr>
            <w:rStyle w:val="Hyperkobling"/>
            <w:noProof/>
            <w:sz w:val="24"/>
            <w:szCs w:val="24"/>
          </w:rPr>
          <w:t>Den opprinnelige begrepsbruk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_Toc477972789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0" w:history="1">
        <w:r w:rsidR="00D9689E" w:rsidRPr="00D9689E">
          <w:rPr>
            <w:rStyle w:val="Hyperkobling"/>
            <w:noProof/>
            <w:sz w:val="24"/>
            <w:szCs w:val="24"/>
          </w:rPr>
          <w:t>Glidningen i begrepene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1" w:history="1">
        <w:r w:rsidR="00D9689E" w:rsidRPr="00D9689E">
          <w:rPr>
            <w:rStyle w:val="Hyperkobling"/>
            <w:noProof/>
            <w:sz w:val="24"/>
            <w:szCs w:val="24"/>
          </w:rPr>
          <w:t>Åpenbare og fordekte misbruk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2" w:history="1">
        <w:r w:rsidR="00D9689E" w:rsidRPr="00D9689E">
          <w:rPr>
            <w:rStyle w:val="Hyperkobling"/>
            <w:noProof/>
            <w:sz w:val="24"/>
            <w:szCs w:val="24"/>
          </w:rPr>
          <w:t>Veiskillet i spørsmålet om troens rettferdighet, dens årsak og middel</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3" w:history="1">
        <w:r w:rsidR="00D9689E" w:rsidRPr="00D9689E">
          <w:rPr>
            <w:rStyle w:val="Hyperkobling"/>
            <w:noProof/>
            <w:sz w:val="24"/>
            <w:szCs w:val="24"/>
          </w:rPr>
          <w:t>Trosepiklese  et kjennetegn ved en evangelisk nattverdliturgi</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4" w:history="1">
        <w:r w:rsidR="00D9689E" w:rsidRPr="00D9689E">
          <w:rPr>
            <w:rStyle w:val="Hyperkobling"/>
            <w:noProof/>
            <w:sz w:val="24"/>
            <w:szCs w:val="24"/>
          </w:rPr>
          <w:t>Hva forvandlingsepiklese innebærer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199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5" w:history="1">
        <w:r w:rsidR="00D9689E" w:rsidRPr="00D9689E">
          <w:rPr>
            <w:rStyle w:val="Hyperkobling"/>
            <w:noProof/>
            <w:sz w:val="24"/>
            <w:szCs w:val="24"/>
          </w:rPr>
          <w:t>Folkekirkens frafall fra bekjennelsestro lutherdom</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200</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6" w:history="1">
        <w:r w:rsidR="00D9689E" w:rsidRPr="00D9689E">
          <w:rPr>
            <w:rStyle w:val="Hyperkobling"/>
            <w:noProof/>
            <w:sz w:val="24"/>
            <w:szCs w:val="24"/>
          </w:rPr>
          <w:t xml:space="preserve">«- vi ærer </w:t>
        </w:r>
        <w:r w:rsidR="0018533C">
          <w:rPr>
            <w:rStyle w:val="Hyperkobling"/>
            <w:noProof/>
            <w:sz w:val="24"/>
            <w:szCs w:val="24"/>
          </w:rPr>
          <w:t xml:space="preserve">én </w:t>
        </w:r>
        <w:r w:rsidR="00D9689E" w:rsidRPr="00D9689E">
          <w:rPr>
            <w:rStyle w:val="Hyperkobling"/>
            <w:noProof/>
            <w:sz w:val="24"/>
            <w:szCs w:val="24"/>
          </w:rPr>
          <w:t>Gud i Treenheten og Treenheten i enheten…»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7" w:history="1">
        <w:r w:rsidR="00D9689E" w:rsidRPr="00D9689E">
          <w:rPr>
            <w:rStyle w:val="Hyperkobling"/>
            <w:noProof/>
            <w:sz w:val="24"/>
            <w:szCs w:val="24"/>
          </w:rPr>
          <w:t>Kirkens tro – Guds tro, bekreftet i en bevitnet historie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8" w:history="1">
        <w:r w:rsidR="00D9689E" w:rsidRPr="00D9689E">
          <w:rPr>
            <w:rStyle w:val="Hyperkobling"/>
            <w:noProof/>
            <w:sz w:val="24"/>
            <w:szCs w:val="24"/>
          </w:rPr>
          <w:t>Nattverdens Herre i messens sentrum</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799" w:history="1">
        <w:r w:rsidR="00D9689E" w:rsidRPr="00D9689E">
          <w:rPr>
            <w:rStyle w:val="Hyperkobling"/>
            <w:noProof/>
            <w:sz w:val="24"/>
            <w:szCs w:val="24"/>
          </w:rPr>
          <w:t>Sakens alvor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_Toc477972799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0" w:history="1">
        <w:r w:rsidR="00D9689E" w:rsidRPr="00D9689E">
          <w:rPr>
            <w:rStyle w:val="Hyperkobling"/>
            <w:noProof/>
            <w:sz w:val="24"/>
            <w:szCs w:val="24"/>
          </w:rPr>
          <w:t>Den troverdige trosformidling i generasjonsløpet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208</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1" w:history="1">
        <w:r w:rsidR="00D9689E" w:rsidRPr="00D9689E">
          <w:rPr>
            <w:rStyle w:val="Hyperkobling"/>
            <w:noProof/>
            <w:sz w:val="24"/>
            <w:szCs w:val="24"/>
          </w:rPr>
          <w:t>Fra bekjennelsesskriftene: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209</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802" w:history="1">
        <w:r w:rsidR="00D9689E" w:rsidRPr="00D9689E">
          <w:rPr>
            <w:rStyle w:val="Hyperkobling"/>
            <w:noProof/>
            <w:sz w:val="24"/>
            <w:szCs w:val="24"/>
          </w:rPr>
          <w:t>LUTHERSK OG REFORMERT NATTVERDLÆRE</w:t>
        </w:r>
        <w:r w:rsidR="00053861">
          <w:rPr>
            <w:rStyle w:val="Hyperkobling"/>
            <w:noProof/>
            <w:sz w:val="24"/>
            <w:szCs w:val="24"/>
          </w:rPr>
          <w:t xml:space="preserve"> – det uoverstigelige skillet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3" w:history="1">
        <w:r w:rsidR="00D9689E" w:rsidRPr="00D9689E">
          <w:rPr>
            <w:rStyle w:val="Hyperkobling"/>
            <w:noProof/>
            <w:sz w:val="24"/>
            <w:szCs w:val="24"/>
          </w:rPr>
          <w:t>Testamentforfalskning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212</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4" w:history="1">
        <w:r w:rsidR="00D9689E" w:rsidRPr="00D9689E">
          <w:rPr>
            <w:rStyle w:val="Hyperkobling"/>
            <w:noProof/>
            <w:sz w:val="24"/>
            <w:szCs w:val="24"/>
          </w:rPr>
          <w:t>Hvor veiskillet går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5" w:history="1">
        <w:r w:rsidR="00D9689E" w:rsidRPr="00D9689E">
          <w:rPr>
            <w:rStyle w:val="Hyperkobling"/>
            <w:noProof/>
            <w:sz w:val="24"/>
            <w:szCs w:val="24"/>
          </w:rPr>
          <w:t>Hva mener de reformerte med «den sakramentale union»?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6" w:history="1">
        <w:r w:rsidR="00D9689E" w:rsidRPr="00D9689E">
          <w:rPr>
            <w:rStyle w:val="Hyperkobling"/>
            <w:noProof/>
            <w:sz w:val="24"/>
            <w:szCs w:val="24"/>
          </w:rPr>
          <w:t>1) Leuenberg-konkordien år 1973</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7" w:history="1">
        <w:r w:rsidR="00D9689E" w:rsidRPr="00D9689E">
          <w:rPr>
            <w:rStyle w:val="Hyperkobling"/>
            <w:noProof/>
            <w:sz w:val="24"/>
            <w:szCs w:val="24"/>
          </w:rPr>
          <w:t>2) Borgå-avtalen år 1992 (1994 2</w:t>
        </w:r>
        <w:r w:rsidR="0018533C">
          <w:rPr>
            <w:rStyle w:val="Hyperkobling"/>
            <w:noProof/>
            <w:sz w:val="24"/>
            <w:szCs w:val="24"/>
          </w:rPr>
          <w:t>.</w:t>
        </w:r>
        <w:r w:rsidR="00D9689E" w:rsidRPr="00D9689E">
          <w:rPr>
            <w:rStyle w:val="Hyperkobling"/>
            <w:noProof/>
            <w:sz w:val="24"/>
            <w:szCs w:val="24"/>
          </w:rPr>
          <w:t xml:space="preserve"> utg)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214</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8" w:history="1">
        <w:r w:rsidR="00D9689E" w:rsidRPr="00D9689E">
          <w:rPr>
            <w:rStyle w:val="Hyperkobling"/>
            <w:noProof/>
            <w:sz w:val="24"/>
            <w:szCs w:val="24"/>
          </w:rPr>
          <w:t>3) Nådens fellesskap år 1994</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09" w:history="1">
        <w:r w:rsidR="00D9689E" w:rsidRPr="00D9689E">
          <w:rPr>
            <w:rStyle w:val="Hyperkobling"/>
            <w:noProof/>
            <w:sz w:val="24"/>
            <w:szCs w:val="24"/>
          </w:rPr>
          <w:t>Hvorfor agere herrer over enhetens sakrament?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_Toc477972809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217</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0" w:history="1">
        <w:r w:rsidR="00D9689E" w:rsidRPr="00D9689E">
          <w:rPr>
            <w:rStyle w:val="Hyperkobling"/>
            <w:noProof/>
            <w:sz w:val="24"/>
            <w:szCs w:val="24"/>
          </w:rPr>
          <w:t>Kirkefellesskap på Guds vilkår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218</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811" w:history="1">
        <w:r w:rsidR="00D9689E" w:rsidRPr="00D9689E">
          <w:rPr>
            <w:rStyle w:val="Hyperkobling"/>
            <w:noProof/>
            <w:sz w:val="24"/>
            <w:szCs w:val="24"/>
          </w:rPr>
          <w:t>DE MULIGHETER TIL BEKJENNELSE SOM ADIÁFORA GIR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2" w:history="1">
        <w:r w:rsidR="00D9689E" w:rsidRPr="00D9689E">
          <w:rPr>
            <w:rStyle w:val="Hyperkobling"/>
            <w:noProof/>
            <w:sz w:val="24"/>
            <w:szCs w:val="24"/>
          </w:rPr>
          <w:t>Sakrament-tilbedelse, sed og skikk</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_Toc477972812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219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3" w:history="1">
        <w:r w:rsidR="00D9689E" w:rsidRPr="00D9689E">
          <w:rPr>
            <w:rStyle w:val="Hyperkobling"/>
            <w:noProof/>
            <w:sz w:val="24"/>
            <w:szCs w:val="24"/>
          </w:rPr>
          <w:t>Tre fallgruver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_Toc477972813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221</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814" w:history="1">
        <w:r w:rsidR="00D9689E" w:rsidRPr="00D9689E">
          <w:rPr>
            <w:rStyle w:val="Hyperkobling"/>
            <w:noProof/>
            <w:sz w:val="24"/>
            <w:szCs w:val="24"/>
          </w:rPr>
          <w:t>FRA HISTORIEN OM NATTVERDBRUKEN I NORGE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_Toc477972814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5" w:history="1">
        <w:r w:rsidR="00D9689E" w:rsidRPr="00D9689E">
          <w:rPr>
            <w:rStyle w:val="Hyperkobling"/>
            <w:noProof/>
            <w:sz w:val="24"/>
            <w:szCs w:val="24"/>
          </w:rPr>
          <w:t>Avstanden mellom messe og folk før reformasjonen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_Toc477972815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6" w:history="1">
        <w:r w:rsidR="00D9689E" w:rsidRPr="00D9689E">
          <w:rPr>
            <w:rStyle w:val="Hyperkobling"/>
            <w:noProof/>
            <w:sz w:val="24"/>
            <w:szCs w:val="24"/>
          </w:rPr>
          <w:t>Nattverdbruk som følge av kirkens reformasjon</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_Toc477972816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223</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7" w:history="1">
        <w:r w:rsidR="00D9689E" w:rsidRPr="00D9689E">
          <w:rPr>
            <w:rStyle w:val="Hyperkobling"/>
            <w:noProof/>
            <w:sz w:val="24"/>
            <w:szCs w:val="24"/>
          </w:rPr>
          <w:t>Å begynne i den riktige ende</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_Toc477972817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225</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8" w:history="1">
        <w:r w:rsidR="00D9689E" w:rsidRPr="00D9689E">
          <w:rPr>
            <w:rStyle w:val="Hyperkobling"/>
            <w:noProof/>
            <w:sz w:val="24"/>
            <w:szCs w:val="24"/>
          </w:rPr>
          <w:t>Nattverdbruk i Norge i nyere tid</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_Toc477972818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226</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19" w:history="1">
        <w:r w:rsidR="00D9689E" w:rsidRPr="00D9689E">
          <w:rPr>
            <w:rStyle w:val="Hyperkobling"/>
            <w:noProof/>
            <w:sz w:val="24"/>
            <w:szCs w:val="24"/>
          </w:rPr>
          <w:t>Samling om Ord og Sakrament</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_Toc477972819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229</w:t>
        </w:r>
        <w:r w:rsidR="00D9689E" w:rsidRPr="00D9689E">
          <w:rPr>
            <w:noProof/>
            <w:webHidden/>
            <w:sz w:val="24"/>
            <w:szCs w:val="24"/>
          </w:rPr>
          <w:fldChar w:fldCharType="end"/>
        </w:r>
      </w:hyperlink>
    </w:p>
    <w:p w:rsidR="00D9689E" w:rsidRPr="00D9689E" w:rsidRDefault="004D5035" w:rsidP="00D9689E">
      <w:pPr>
        <w:pStyle w:val="INNH4"/>
        <w:tabs>
          <w:tab w:val="right" w:leader="dot" w:pos="9067"/>
        </w:tabs>
        <w:spacing w:line="240" w:lineRule="exact"/>
        <w:rPr>
          <w:rFonts w:eastAsiaTheme="minorEastAsia" w:cstheme="minorBidi"/>
          <w:noProof/>
          <w:sz w:val="24"/>
          <w:szCs w:val="24"/>
        </w:rPr>
      </w:pPr>
      <w:hyperlink w:anchor="_Toc477972820" w:history="1">
        <w:r w:rsidR="00D9689E" w:rsidRPr="00D9689E">
          <w:rPr>
            <w:rStyle w:val="Hyperkobling"/>
            <w:noProof/>
            <w:sz w:val="24"/>
            <w:szCs w:val="24"/>
          </w:rPr>
          <w:t>Hva kan vi lære av kirkens forfallstider?</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_Toc477972820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230</w:t>
        </w:r>
        <w:r w:rsidR="00D9689E" w:rsidRPr="00D9689E">
          <w:rPr>
            <w:noProof/>
            <w:webHidden/>
            <w:sz w:val="24"/>
            <w:szCs w:val="24"/>
          </w:rPr>
          <w:fldChar w:fldCharType="end"/>
        </w:r>
      </w:hyperlink>
    </w:p>
    <w:p w:rsidR="00D9689E" w:rsidRPr="00D9689E" w:rsidRDefault="004D5035" w:rsidP="00D9689E">
      <w:pPr>
        <w:pStyle w:val="INNH1"/>
        <w:tabs>
          <w:tab w:val="right" w:leader="dot" w:pos="9067"/>
        </w:tabs>
        <w:spacing w:before="0" w:after="0" w:line="240" w:lineRule="exact"/>
        <w:rPr>
          <w:rFonts w:eastAsiaTheme="minorEastAsia" w:cstheme="minorBidi"/>
          <w:b w:val="0"/>
          <w:bCs w:val="0"/>
          <w:caps w:val="0"/>
          <w:noProof/>
          <w:sz w:val="24"/>
          <w:szCs w:val="24"/>
        </w:rPr>
      </w:pPr>
      <w:hyperlink w:anchor="_Toc477972821" w:history="1">
        <w:r w:rsidR="00D9689E" w:rsidRPr="00D9689E">
          <w:rPr>
            <w:rStyle w:val="Hyperkobling"/>
            <w:noProof/>
            <w:sz w:val="24"/>
            <w:szCs w:val="24"/>
          </w:rPr>
          <w:t>EPILOG</w:t>
        </w:r>
        <w:r w:rsidR="00D9689E" w:rsidRPr="00D9689E">
          <w:rPr>
            <w:noProof/>
            <w:webHidden/>
            <w:sz w:val="24"/>
            <w:szCs w:val="24"/>
          </w:rPr>
          <w:tab/>
        </w:r>
        <w:r w:rsidR="00D9689E" w:rsidRPr="00D9689E">
          <w:rPr>
            <w:noProof/>
            <w:webHidden/>
            <w:sz w:val="24"/>
            <w:szCs w:val="24"/>
          </w:rPr>
          <w:fldChar w:fldCharType="begin"/>
        </w:r>
        <w:r w:rsidR="00D9689E" w:rsidRPr="00D9689E">
          <w:rPr>
            <w:noProof/>
            <w:webHidden/>
            <w:sz w:val="24"/>
            <w:szCs w:val="24"/>
          </w:rPr>
          <w:instrText xml:space="preserve"> PAGEREF _Toc477972821 \h </w:instrText>
        </w:r>
        <w:r w:rsidR="00D9689E" w:rsidRPr="00D9689E">
          <w:rPr>
            <w:noProof/>
            <w:webHidden/>
            <w:sz w:val="24"/>
            <w:szCs w:val="24"/>
          </w:rPr>
        </w:r>
        <w:r w:rsidR="00D9689E" w:rsidRPr="00D9689E">
          <w:rPr>
            <w:noProof/>
            <w:webHidden/>
            <w:sz w:val="24"/>
            <w:szCs w:val="24"/>
          </w:rPr>
          <w:fldChar w:fldCharType="separate"/>
        </w:r>
        <w:r w:rsidR="0026477C">
          <w:rPr>
            <w:noProof/>
            <w:webHidden/>
            <w:sz w:val="24"/>
            <w:szCs w:val="24"/>
          </w:rPr>
          <w:t>233</w:t>
        </w:r>
        <w:r w:rsidR="00D9689E" w:rsidRPr="00D9689E">
          <w:rPr>
            <w:noProof/>
            <w:webHidden/>
            <w:sz w:val="24"/>
            <w:szCs w:val="24"/>
          </w:rPr>
          <w:fldChar w:fldCharType="end"/>
        </w:r>
      </w:hyperlink>
    </w:p>
    <w:p w:rsidR="00880CF7" w:rsidRPr="00F81A7A" w:rsidRDefault="00D9689E" w:rsidP="008249C9">
      <w:pPr>
        <w:rPr>
          <w:rFonts w:asciiTheme="majorHAnsi" w:eastAsiaTheme="majorEastAsia" w:hAnsiTheme="majorHAnsi" w:cstheme="majorBidi"/>
          <w:kern w:val="32"/>
          <w:szCs w:val="32"/>
        </w:rPr>
      </w:pPr>
      <w:r>
        <w:rPr>
          <w:rFonts w:asciiTheme="minorHAnsi" w:hAnsiTheme="minorHAnsi" w:cstheme="minorHAnsi"/>
          <w:b/>
          <w:bCs/>
          <w:caps/>
          <w:sz w:val="20"/>
          <w:szCs w:val="20"/>
        </w:rPr>
        <w:fldChar w:fldCharType="end"/>
      </w:r>
      <w:r w:rsidR="00880CF7" w:rsidRPr="00F81A7A">
        <w:br w:type="page"/>
      </w:r>
    </w:p>
    <w:p w:rsidR="00A70356" w:rsidRDefault="00A70356" w:rsidP="008249C9"/>
    <w:p w:rsidR="0013220E" w:rsidRPr="00004727" w:rsidRDefault="00A214FB" w:rsidP="008249C9">
      <w:pPr>
        <w:pStyle w:val="Overskrift1"/>
      </w:pPr>
      <w:bookmarkStart w:id="9" w:name="_Toc477972608"/>
      <w:r w:rsidRPr="00004727">
        <w:t xml:space="preserve">TIDEBØNN </w:t>
      </w:r>
      <w:r>
        <w:t xml:space="preserve">I </w:t>
      </w:r>
      <w:r w:rsidRPr="005570D7">
        <w:t>DEN</w:t>
      </w:r>
      <w:r>
        <w:t xml:space="preserve"> NYE PAKTS TEMPEL</w:t>
      </w:r>
      <w:bookmarkEnd w:id="7"/>
      <w:bookmarkEnd w:id="6"/>
      <w:bookmarkEnd w:id="5"/>
      <w:bookmarkEnd w:id="4"/>
      <w:bookmarkEnd w:id="3"/>
      <w:bookmarkEnd w:id="2"/>
      <w:bookmarkEnd w:id="1"/>
      <w:bookmarkEnd w:id="0"/>
      <w:bookmarkEnd w:id="9"/>
    </w:p>
    <w:p w:rsidR="00004727" w:rsidRDefault="00004727" w:rsidP="008249C9"/>
    <w:p w:rsidR="00057AE8" w:rsidRDefault="00004727" w:rsidP="008249C9">
      <w:r>
        <w:t xml:space="preserve">Ukens </w:t>
      </w:r>
      <w:r>
        <w:rPr>
          <w:i/>
          <w:iCs/>
        </w:rPr>
        <w:t>tidebønner</w:t>
      </w:r>
      <w:r>
        <w:t xml:space="preserve"> er e</w:t>
      </w:r>
      <w:r w:rsidR="0013220E">
        <w:t xml:space="preserve">n arv </w:t>
      </w:r>
      <w:r w:rsidR="00BC0F33">
        <w:t>fra tempelsangen i Jerusalem</w:t>
      </w:r>
      <w:r w:rsidR="00B335F4">
        <w:t xml:space="preserve">.  </w:t>
      </w:r>
      <w:r w:rsidR="00057AE8">
        <w:t xml:space="preserve">Der ble </w:t>
      </w:r>
      <w:r w:rsidR="00BC0F33">
        <w:t xml:space="preserve">Salmenes Bok </w:t>
      </w:r>
      <w:r w:rsidR="00DC60F2">
        <w:t>(el</w:t>
      </w:r>
      <w:r w:rsidR="00531EAC">
        <w:t>.</w:t>
      </w:r>
      <w:r w:rsidR="00DC60F2">
        <w:t xml:space="preserve"> Psalteret) </w:t>
      </w:r>
      <w:r w:rsidR="00BC0F33">
        <w:t xml:space="preserve">sunget i en syklus hver </w:t>
      </w:r>
      <w:r w:rsidR="0013220E">
        <w:t>tredje time</w:t>
      </w:r>
      <w:r w:rsidR="00BC0F33">
        <w:t xml:space="preserve">, det vil si </w:t>
      </w:r>
      <w:r w:rsidR="0013220E" w:rsidRPr="00057AE8">
        <w:rPr>
          <w:i/>
        </w:rPr>
        <w:t>sju</w:t>
      </w:r>
      <w:r w:rsidR="0013220E">
        <w:t xml:space="preserve"> ganger i døgnet</w:t>
      </w:r>
      <w:r w:rsidR="00527DD8">
        <w:t xml:space="preserve"> (Sal 119:164)</w:t>
      </w:r>
      <w:r w:rsidR="00B335F4">
        <w:t xml:space="preserve">, regnet fra </w:t>
      </w:r>
      <w:r w:rsidR="00527DD8">
        <w:t>soloppgang (kl</w:t>
      </w:r>
      <w:r w:rsidR="00E30560">
        <w:t>.</w:t>
      </w:r>
      <w:r w:rsidR="00527DD8">
        <w:t xml:space="preserve"> 6</w:t>
      </w:r>
      <w:r w:rsidR="00B335F4">
        <w:t xml:space="preserve">, </w:t>
      </w:r>
      <w:r w:rsidR="00E30560">
        <w:t>jf.</w:t>
      </w:r>
      <w:r w:rsidR="00B335F4">
        <w:t xml:space="preserve"> </w:t>
      </w:r>
      <w:r w:rsidR="00527DD8">
        <w:t xml:space="preserve">Mt 217:45, </w:t>
      </w:r>
      <w:r w:rsidR="000A35A7">
        <w:t xml:space="preserve">Ap </w:t>
      </w:r>
      <w:r w:rsidR="00527DD8">
        <w:t xml:space="preserve">3:1).  </w:t>
      </w:r>
      <w:r w:rsidR="00A85B7C">
        <w:t xml:space="preserve">Sju ganger betegner helheten.  </w:t>
      </w:r>
    </w:p>
    <w:p w:rsidR="009C5BFD" w:rsidRDefault="00057AE8" w:rsidP="008249C9">
      <w:r>
        <w:t>Like fra begynnelsen overtok u</w:t>
      </w:r>
      <w:r w:rsidR="00DC60F2">
        <w:t xml:space="preserve">rmenigheten i Jerusalem </w:t>
      </w:r>
      <w:r>
        <w:t>templet</w:t>
      </w:r>
      <w:r w:rsidR="006B1938">
        <w:t>s</w:t>
      </w:r>
      <w:r>
        <w:t xml:space="preserve"> </w:t>
      </w:r>
      <w:r w:rsidR="00DC60F2">
        <w:t>tidebønne</w:t>
      </w:r>
      <w:r>
        <w:t>r</w:t>
      </w:r>
      <w:r w:rsidR="006B1938">
        <w:t xml:space="preserve"> og fremstod som </w:t>
      </w:r>
      <w:r w:rsidR="006B1938" w:rsidRPr="006B1938">
        <w:rPr>
          <w:i/>
        </w:rPr>
        <w:t>bedende kirke</w:t>
      </w:r>
      <w:r>
        <w:t xml:space="preserve">.  Slik ga </w:t>
      </w:r>
      <w:r w:rsidR="009B38B3">
        <w:t xml:space="preserve">de kristne </w:t>
      </w:r>
      <w:r>
        <w:t xml:space="preserve">til kjenne </w:t>
      </w:r>
      <w:r w:rsidR="00DC60F2">
        <w:t xml:space="preserve">gudsfolkets tempel-identitet i den nye pakt. </w:t>
      </w:r>
      <w:r w:rsidR="006B1938">
        <w:t xml:space="preserve"> </w:t>
      </w:r>
      <w:r w:rsidR="002D227C">
        <w:t xml:space="preserve">Derfor holdt de fast </w:t>
      </w:r>
      <w:r w:rsidR="00CA6905">
        <w:t xml:space="preserve">ved </w:t>
      </w:r>
      <w:r w:rsidR="002D227C">
        <w:t xml:space="preserve">«bønnene».  Merk den bestemte form.  Den sikter til bruken av Salmenes Bok i </w:t>
      </w:r>
      <w:r w:rsidR="00777ED1">
        <w:t>Herrens</w:t>
      </w:r>
      <w:r w:rsidR="002D227C">
        <w:t xml:space="preserve"> tempel (</w:t>
      </w:r>
      <w:r w:rsidR="000A35A7">
        <w:t xml:space="preserve">Ap </w:t>
      </w:r>
      <w:r w:rsidR="002D227C">
        <w:t>2:42).  Ved en anledning skalv stedet hvor de ba (</w:t>
      </w:r>
      <w:r w:rsidR="000A35A7">
        <w:t xml:space="preserve">Ap </w:t>
      </w:r>
      <w:r w:rsidR="002D227C">
        <w:t>4:31).  Bønn med Guds ord i faste former virker en bedende menighet</w:t>
      </w:r>
      <w:r w:rsidR="009B38B3">
        <w:t>.  Improvisasjonens vane utvanner og sløver</w:t>
      </w:r>
      <w:r w:rsidR="002D227C">
        <w:t xml:space="preserve">.  </w:t>
      </w:r>
      <w:r w:rsidR="002D227C" w:rsidRPr="00705CAC">
        <w:rPr>
          <w:i/>
        </w:rPr>
        <w:t>Fil 2:16 – Hold fast ved livets ord</w:t>
      </w:r>
      <w:r w:rsidR="002D227C">
        <w:t xml:space="preserve">, </w:t>
      </w:r>
      <w:r w:rsidR="002D227C" w:rsidRPr="002D227C">
        <w:t xml:space="preserve">formaner </w:t>
      </w:r>
      <w:r w:rsidR="00777ED1">
        <w:t>Herrens</w:t>
      </w:r>
      <w:r w:rsidR="002D227C" w:rsidRPr="002D227C">
        <w:t xml:space="preserve"> apostel</w:t>
      </w:r>
      <w:r w:rsidR="009B38B3">
        <w:t xml:space="preserve"> og viser til det faste</w:t>
      </w:r>
      <w:r w:rsidR="002D227C">
        <w:rPr>
          <w:i/>
        </w:rPr>
        <w:t xml:space="preserve">.  </w:t>
      </w:r>
      <w:r w:rsidR="00654DE1" w:rsidRPr="00B335F4">
        <w:rPr>
          <w:i/>
        </w:rPr>
        <w:t>Hvor kristne lever av Guds ord, der er bønn med Guds ord en kilde til rikere bønneliv</w:t>
      </w:r>
      <w:r w:rsidR="00654DE1">
        <w:t xml:space="preserve">.  En bit i dette samspill er tidebønnen.  </w:t>
      </w:r>
    </w:p>
    <w:p w:rsidR="006B1938" w:rsidRDefault="00C200A3" w:rsidP="008249C9">
      <w:r>
        <w:t xml:space="preserve">Tidebønn er </w:t>
      </w:r>
      <w:r w:rsidR="009C5BFD">
        <w:t xml:space="preserve">følgelig </w:t>
      </w:r>
      <w:r>
        <w:t>ingen sosial aktivitet</w:t>
      </w:r>
      <w:r w:rsidR="009C5BFD">
        <w:t>, oppfunnet av mennesker</w:t>
      </w:r>
      <w:r>
        <w:t>.  Enhver får komme og gå i stillhet.</w:t>
      </w:r>
      <w:r w:rsidR="009C5BFD">
        <w:t xml:space="preserve">  </w:t>
      </w:r>
      <w:r w:rsidR="002D227C">
        <w:t>Men hvordan gjør vi det?  Det må læres, lik all lek.  Liturgi er Guds barns l</w:t>
      </w:r>
      <w:r w:rsidR="009B38B3">
        <w:t>e</w:t>
      </w:r>
      <w:r w:rsidR="002D227C">
        <w:t xml:space="preserve">k.  </w:t>
      </w:r>
      <w:r w:rsidR="009B38B3">
        <w:t xml:space="preserve">Undervisning og instruksjon hører med til menighetens gudstjenesteliv.  </w:t>
      </w:r>
      <w:r w:rsidR="002D227C">
        <w:t xml:space="preserve">Har man først lært bønn </w:t>
      </w:r>
      <w:r w:rsidR="009B38B3">
        <w:t xml:space="preserve">med Guds ord </w:t>
      </w:r>
      <w:r w:rsidR="002D227C">
        <w:t xml:space="preserve">i faste former, går </w:t>
      </w:r>
      <w:r w:rsidR="009B38B3">
        <w:t xml:space="preserve">liturgi og </w:t>
      </w:r>
      <w:r w:rsidR="002D227C">
        <w:t>tidebønn</w:t>
      </w:r>
      <w:r w:rsidR="009B38B3">
        <w:t xml:space="preserve"> som en lek.  </w:t>
      </w:r>
      <w:r w:rsidR="00777ED1">
        <w:t>Herrens</w:t>
      </w:r>
      <w:r w:rsidR="009C5BFD">
        <w:t xml:space="preserve"> tempel, bygd av levende steiner, </w:t>
      </w:r>
      <w:r w:rsidR="00654DE1">
        <w:t>synger og taler for Gud</w:t>
      </w:r>
      <w:r w:rsidR="009C5BFD">
        <w:t xml:space="preserve">, og bønnene lyder som med en munn når templet ber.  </w:t>
      </w:r>
    </w:p>
    <w:p w:rsidR="00705CAC" w:rsidRDefault="00654DE1" w:rsidP="008249C9">
      <w:r>
        <w:t xml:space="preserve">Vi merker oss at det </w:t>
      </w:r>
      <w:r w:rsidR="009C5BFD">
        <w:t xml:space="preserve">ikke lenger </w:t>
      </w:r>
      <w:r w:rsidR="002E1179">
        <w:t xml:space="preserve">er </w:t>
      </w:r>
      <w:r w:rsidR="009C5BFD">
        <w:t xml:space="preserve">en utvalgt gruppe eller spesielt interesserte som ber </w:t>
      </w:r>
      <w:r>
        <w:t xml:space="preserve">i </w:t>
      </w:r>
      <w:r w:rsidR="009C5BFD">
        <w:t xml:space="preserve">den nye pakts </w:t>
      </w:r>
      <w:r>
        <w:t>temp</w:t>
      </w:r>
      <w:r w:rsidR="009C5BFD">
        <w:t>el</w:t>
      </w:r>
      <w:r>
        <w:t xml:space="preserve">.  </w:t>
      </w:r>
      <w:r w:rsidR="006B1938">
        <w:t>Alle døpte har ved troen adgang til Faderen i Jesu Navn</w:t>
      </w:r>
      <w:r w:rsidR="009C5BFD">
        <w:t xml:space="preserve">.  De er av nåde kalt av Gud til </w:t>
      </w:r>
      <w:r w:rsidR="002E1179">
        <w:t xml:space="preserve">å </w:t>
      </w:r>
      <w:r w:rsidR="006B1938">
        <w:t xml:space="preserve">frembære seg selv med kropp og sjel som takkoffer </w:t>
      </w:r>
      <w:r w:rsidR="009B38B3">
        <w:t xml:space="preserve">for </w:t>
      </w:r>
      <w:r w:rsidR="009C5BFD">
        <w:t xml:space="preserve">den hellige Gud.  Vi trer fram </w:t>
      </w:r>
      <w:r>
        <w:t>som Guds kjære barn fordi vi har lært ha</w:t>
      </w:r>
      <w:r w:rsidR="00C200A3">
        <w:t xml:space="preserve">m å kjenne i Jesu selvhengivende kjærlighet.  </w:t>
      </w:r>
      <w:r w:rsidR="009C5BFD">
        <w:t xml:space="preserve">Vi trer fram som </w:t>
      </w:r>
      <w:r w:rsidR="00C200A3">
        <w:t xml:space="preserve">liturger for Gud, både barn, unge, voksne og gamle.  Med Kristus til gave hviler vi i </w:t>
      </w:r>
      <w:r>
        <w:t>Skriftens ord</w:t>
      </w:r>
      <w:r w:rsidR="00C200A3">
        <w:t xml:space="preserve">, og med </w:t>
      </w:r>
      <w:r w:rsidR="009C5BFD">
        <w:t xml:space="preserve">Kristus </w:t>
      </w:r>
      <w:r w:rsidR="00C200A3">
        <w:t xml:space="preserve">til lærer leker vi på </w:t>
      </w:r>
      <w:r>
        <w:t xml:space="preserve">trygg grunn.  </w:t>
      </w:r>
    </w:p>
    <w:p w:rsidR="00705CAC" w:rsidRDefault="00C200A3" w:rsidP="008249C9">
      <w:r>
        <w:t xml:space="preserve">I Luthers Lille katekisme er </w:t>
      </w:r>
      <w:r w:rsidR="00B335F4">
        <w:t xml:space="preserve">morgenbønnen og aftenbønnen </w:t>
      </w:r>
      <w:r>
        <w:t>et vakt ekko fra tempelsangen i Jerusalem.  Et</w:t>
      </w:r>
      <w:r w:rsidR="009C5BFD">
        <w:t xml:space="preserve"> annet </w:t>
      </w:r>
      <w:r>
        <w:t xml:space="preserve">ekko er </w:t>
      </w:r>
      <w:r w:rsidR="00B335F4">
        <w:t>ottesang og aftensang</w:t>
      </w:r>
      <w:r>
        <w:t xml:space="preserve"> i den forsamlede menighet.  </w:t>
      </w:r>
      <w:r w:rsidR="00153251">
        <w:t xml:space="preserve">Enhver kan bestemme seg for en </w:t>
      </w:r>
      <w:r w:rsidR="00705CAC">
        <w:t>«regel»</w:t>
      </w:r>
      <w:r>
        <w:t xml:space="preserve"> eller husorden</w:t>
      </w:r>
      <w:r w:rsidR="00153251">
        <w:t>, men s</w:t>
      </w:r>
      <w:r w:rsidR="00705CAC">
        <w:t>ammen med flere</w:t>
      </w:r>
      <w:r w:rsidR="00153251">
        <w:t xml:space="preserve"> er den lettere å praktisere.  </w:t>
      </w:r>
    </w:p>
    <w:p w:rsidR="00DC60F2" w:rsidRDefault="00DC60F2" w:rsidP="00424F5F">
      <w:pPr>
        <w:pStyle w:val="Overskrift3"/>
      </w:pPr>
      <w:bookmarkStart w:id="10" w:name="_Toc477972609"/>
      <w:r>
        <w:lastRenderedPageBreak/>
        <w:t>Motivering</w:t>
      </w:r>
      <w:bookmarkEnd w:id="10"/>
    </w:p>
    <w:p w:rsidR="00A85B7C" w:rsidRDefault="00527DD8" w:rsidP="008249C9">
      <w:r>
        <w:t xml:space="preserve">Tidebønn vender </w:t>
      </w:r>
      <w:r w:rsidR="00F3119E">
        <w:t xml:space="preserve">vår oppmerksomhet mot </w:t>
      </w:r>
      <w:r>
        <w:t>Guds ord og løfte.  Lesningene lar oss høre hva Gud har talt ved sine profeter og apostler, og lar oss vende ordene tilbake i bønn til Gud</w:t>
      </w:r>
      <w:r w:rsidR="00F3119E">
        <w:t xml:space="preserve">.  Han vet </w:t>
      </w:r>
      <w:r w:rsidR="00CA6905">
        <w:t xml:space="preserve">om </w:t>
      </w:r>
      <w:r w:rsidR="00F3119E">
        <w:t xml:space="preserve">vår nød før vi ber, men vil gjerne høre vår bønn.  </w:t>
      </w:r>
      <w:r w:rsidR="0097778A">
        <w:t xml:space="preserve">Med tidebønn unngår vi unødig programarbeid og </w:t>
      </w:r>
      <w:r w:rsidR="00F3119E">
        <w:t xml:space="preserve">selvsentrerte </w:t>
      </w:r>
      <w:r w:rsidR="0097778A">
        <w:t xml:space="preserve">møteformer, hvor menneskepåfunn lett </w:t>
      </w:r>
      <w:r w:rsidR="00F3119E">
        <w:t xml:space="preserve">gis skinn av </w:t>
      </w:r>
      <w:r w:rsidR="0097778A">
        <w:t xml:space="preserve">gudsdyrkelse. </w:t>
      </w:r>
    </w:p>
    <w:p w:rsidR="005A328E" w:rsidRDefault="0097778A" w:rsidP="008249C9">
      <w:r>
        <w:t xml:space="preserve">Den bibelske motivering er en annen: </w:t>
      </w:r>
      <w:r w:rsidR="005A328E">
        <w:t>Salmenes Bok (e</w:t>
      </w:r>
      <w:r w:rsidR="009122E8">
        <w:t>.</w:t>
      </w:r>
      <w:r w:rsidR="005A328E">
        <w:t>l</w:t>
      </w:r>
      <w:r w:rsidR="00CA6905">
        <w:t>.</w:t>
      </w:r>
      <w:r w:rsidR="005A328E">
        <w:t xml:space="preserve"> Psalteret) er </w:t>
      </w:r>
      <w:r w:rsidR="005A328E" w:rsidRPr="0097778A">
        <w:t>Jesu bønnebok</w:t>
      </w:r>
      <w:r w:rsidR="005A328E">
        <w:t xml:space="preserve">, som Guds folk i den nye pakt bruker av to grunner: </w:t>
      </w:r>
      <w:r w:rsidR="00956624">
        <w:t xml:space="preserve">For det første </w:t>
      </w:r>
      <w:r>
        <w:t xml:space="preserve">fordi </w:t>
      </w:r>
      <w:r w:rsidR="00956624">
        <w:t xml:space="preserve">salmene </w:t>
      </w:r>
      <w:r w:rsidR="00956624" w:rsidRPr="005A328E">
        <w:rPr>
          <w:i/>
        </w:rPr>
        <w:t>vitner om Jesu Kristi person og verk</w:t>
      </w:r>
      <w:r w:rsidR="00956624">
        <w:t xml:space="preserve"> (Lk 24:44-48).  Overskriftene i gamle bibelutgaver vitner om denne lesetradisjon fra Jerusalem av.  For det andre fordi vi </w:t>
      </w:r>
      <w:r w:rsidR="00956624" w:rsidRPr="005A328E">
        <w:rPr>
          <w:i/>
        </w:rPr>
        <w:t xml:space="preserve">med </w:t>
      </w:r>
      <w:r w:rsidR="005A328E" w:rsidRPr="005A328E">
        <w:rPr>
          <w:i/>
        </w:rPr>
        <w:t xml:space="preserve">«Guds ord» kan </w:t>
      </w:r>
      <w:r w:rsidR="00956624" w:rsidRPr="005A328E">
        <w:rPr>
          <w:i/>
        </w:rPr>
        <w:t>uttrykke vå</w:t>
      </w:r>
      <w:r w:rsidRPr="005A328E">
        <w:rPr>
          <w:i/>
        </w:rPr>
        <w:t xml:space="preserve">r </w:t>
      </w:r>
      <w:r w:rsidR="006277F8">
        <w:rPr>
          <w:i/>
        </w:rPr>
        <w:t xml:space="preserve">takk og </w:t>
      </w:r>
      <w:r w:rsidRPr="005A328E">
        <w:rPr>
          <w:i/>
        </w:rPr>
        <w:t xml:space="preserve">bønn og takk </w:t>
      </w:r>
      <w:r w:rsidR="00A85B7C" w:rsidRPr="005A328E">
        <w:rPr>
          <w:i/>
        </w:rPr>
        <w:t>til Gud</w:t>
      </w:r>
      <w:r w:rsidR="005A328E" w:rsidRPr="005A328E">
        <w:rPr>
          <w:i/>
        </w:rPr>
        <w:t xml:space="preserve"> i Jesu navn</w:t>
      </w:r>
      <w:r w:rsidR="005A328E">
        <w:t xml:space="preserve"> (el</w:t>
      </w:r>
      <w:r w:rsidR="00CA6905">
        <w:t>.</w:t>
      </w:r>
      <w:r w:rsidR="005A328E">
        <w:t xml:space="preserve"> den </w:t>
      </w:r>
      <w:r w:rsidR="008739F5">
        <w:t>tre-ene</w:t>
      </w:r>
      <w:r w:rsidR="005A328E">
        <w:t xml:space="preserve"> Guds navn)</w:t>
      </w:r>
      <w:r w:rsidR="00A85B7C">
        <w:t>.</w:t>
      </w:r>
      <w:r w:rsidRPr="0097778A">
        <w:t xml:space="preserve">  </w:t>
      </w:r>
      <w:r w:rsidR="006277F8">
        <w:t xml:space="preserve">Vi bruker vår barnerett og </w:t>
      </w:r>
      <w:r w:rsidRPr="0097778A">
        <w:t>trer fram for Faderen</w:t>
      </w:r>
      <w:r w:rsidR="006277F8">
        <w:t xml:space="preserve"> som hans kjære barn</w:t>
      </w:r>
      <w:r w:rsidRPr="0097778A">
        <w:t xml:space="preserve"> ved Sønnen i Den Hellige Ånd</w:t>
      </w:r>
      <w:r w:rsidR="005A328E">
        <w:t xml:space="preserve"> (Ef 2:18)</w:t>
      </w:r>
      <w:r w:rsidR="00A85B7C">
        <w:t xml:space="preserve">.  </w:t>
      </w:r>
    </w:p>
    <w:p w:rsidR="00956624" w:rsidRDefault="00956624" w:rsidP="00424F5F">
      <w:pPr>
        <w:pStyle w:val="Overskrift3"/>
      </w:pPr>
      <w:bookmarkStart w:id="11" w:name="_Toc477972610"/>
      <w:r>
        <w:t>Salmenes bønnesituasjon</w:t>
      </w:r>
      <w:bookmarkEnd w:id="11"/>
    </w:p>
    <w:p w:rsidR="00F87614" w:rsidRDefault="00132DF2" w:rsidP="008249C9">
      <w:r>
        <w:t xml:space="preserve">Jeg vil her forsøke </w:t>
      </w:r>
      <w:r w:rsidR="00F87614">
        <w:t xml:space="preserve">å gjengi en beskrivelse fra </w:t>
      </w:r>
      <w:r w:rsidR="00F87614" w:rsidRPr="00F87614">
        <w:rPr>
          <w:i/>
        </w:rPr>
        <w:t>Hugo Odeberg</w:t>
      </w:r>
      <w:r w:rsidR="00F87614">
        <w:t xml:space="preserve">, som gjør oppmerksom på at </w:t>
      </w:r>
      <w:r w:rsidR="00F3119E">
        <w:t>Salmenes Bok er sekundær i forhold til ”Moses og Profetene”, og representerer hele Bibelen.</w:t>
      </w:r>
    </w:p>
    <w:p w:rsidR="00132DF2" w:rsidRDefault="00F3119E" w:rsidP="008249C9">
      <w:r>
        <w:t xml:space="preserve">Salmene stiller oss med hele vår eksistens overfor den </w:t>
      </w:r>
      <w:r w:rsidR="008D48DC">
        <w:t xml:space="preserve">tre-ene </w:t>
      </w:r>
      <w:r>
        <w:t xml:space="preserve">Gud, vår skaper og gjenløser, og overfor hans ord og underfulle verk.  Vi står for ham i en fallen verden, okkupert av Guds fiendemakter.  </w:t>
      </w:r>
      <w:r w:rsidR="00F87614">
        <w:t>Salmenes bønnesituasjon gjenfinner vi i</w:t>
      </w:r>
      <w:r>
        <w:t xml:space="preserve"> hele Det nye testamente.  Stilt overfor Guds fiendemakter – djevelen, verden og den onde lyst i vårt innerste, har vi all grunn til å kjenne oss som fattige, elendige, forfulgte, undertrykte, plagede, avmektige</w:t>
      </w:r>
      <w:r w:rsidR="008D48DC">
        <w:t>,</w:t>
      </w:r>
      <w:r>
        <w:t xml:space="preserve"> osv.  </w:t>
      </w:r>
      <w:r w:rsidR="00F87614">
        <w:t>Men å</w:t>
      </w:r>
      <w:r>
        <w:t xml:space="preserve">penbaringsordets Gud har talt og handlet </w:t>
      </w:r>
      <w:r w:rsidR="00F87614">
        <w:t xml:space="preserve">til vår frelse </w:t>
      </w:r>
      <w:r>
        <w:t>i en bevitnet historie.  Han er vår tilflukt, vår seier, vår glede, vårt liv, vårt håp</w:t>
      </w:r>
      <w:r w:rsidR="008D48DC">
        <w:t>,</w:t>
      </w:r>
      <w:r>
        <w:t xml:space="preserve"> osv</w:t>
      </w:r>
      <w:r w:rsidR="008739F5">
        <w:t>.</w:t>
      </w:r>
      <w:r w:rsidR="00F87614">
        <w:t xml:space="preserve"> – og derfor kilden </w:t>
      </w:r>
      <w:r w:rsidR="00132DF2">
        <w:t xml:space="preserve">og årsaken til kristen bønn.  </w:t>
      </w:r>
      <w:r w:rsidR="00F87614">
        <w:t xml:space="preserve">Med Salmene </w:t>
      </w:r>
      <w:r w:rsidR="00132DF2">
        <w:t xml:space="preserve">legger </w:t>
      </w:r>
      <w:r w:rsidR="00F87614">
        <w:t xml:space="preserve">han </w:t>
      </w:r>
      <w:r w:rsidR="00132DF2">
        <w:t>sine virksomme ord i vår munn</w:t>
      </w:r>
      <w:r w:rsidR="00F87614">
        <w:t xml:space="preserve">, og hans ord vender ikke tomt tilbake.  </w:t>
      </w:r>
      <w:r w:rsidR="00132DF2" w:rsidRPr="00132DF2">
        <w:rPr>
          <w:i/>
        </w:rPr>
        <w:t>Eksempler</w:t>
      </w:r>
      <w:r w:rsidR="00132DF2">
        <w:t xml:space="preserve">: </w:t>
      </w:r>
      <w:r w:rsidR="00132DF2" w:rsidRPr="00F87614">
        <w:rPr>
          <w:i/>
        </w:rPr>
        <w:t>2 Kor 4:8-13 og 17</w:t>
      </w:r>
      <w:r w:rsidR="00132DF2">
        <w:t xml:space="preserve">.  Her bruker apostelen Sal 37:24, 44:23, 116:10.  I </w:t>
      </w:r>
      <w:r w:rsidR="008739F5">
        <w:t>kap</w:t>
      </w:r>
      <w:r w:rsidR="008D48DC">
        <w:t>.</w:t>
      </w:r>
      <w:r w:rsidR="008739F5">
        <w:t xml:space="preserve"> 6:1</w:t>
      </w:r>
      <w:r w:rsidR="00132DF2">
        <w:t>-10 bruker han Sal 118.</w:t>
      </w:r>
    </w:p>
    <w:p w:rsidR="00F3119E" w:rsidRDefault="00F3119E" w:rsidP="008249C9">
      <w:r>
        <w:t xml:space="preserve">Vår posisjon omfatter vårt forhold til Kristus og hans forhold til oss.  Han er det inkarnerte Guds Ord i Jesu skikkelse, og </w:t>
      </w:r>
      <w:r w:rsidR="00132DF2">
        <w:t xml:space="preserve">mellommannen for </w:t>
      </w:r>
      <w:r>
        <w:t>skaperverket</w:t>
      </w:r>
      <w:r w:rsidR="00132DF2">
        <w:t xml:space="preserve"> og dets gjenløsning.  </w:t>
      </w:r>
      <w:r>
        <w:t>Vi er Guds verk, skapt i Kristus Jesus</w:t>
      </w:r>
      <w:r w:rsidR="00132DF2">
        <w:t>, og han har gjenløst oss til det liv vi er skapt til å leve</w:t>
      </w:r>
      <w:r>
        <w:t xml:space="preserve">.  </w:t>
      </w:r>
      <w:r w:rsidR="00F87614" w:rsidRPr="00F87614">
        <w:rPr>
          <w:i/>
        </w:rPr>
        <w:t>E</w:t>
      </w:r>
      <w:r w:rsidRPr="00F87614">
        <w:rPr>
          <w:i/>
        </w:rPr>
        <w:t xml:space="preserve">ksempel </w:t>
      </w:r>
      <w:r w:rsidRPr="00F87614">
        <w:rPr>
          <w:rStyle w:val="Sterk"/>
          <w:i/>
        </w:rPr>
        <w:t>Sal 36:9</w:t>
      </w:r>
      <w:r w:rsidRPr="00F87614">
        <w:rPr>
          <w:i/>
        </w:rPr>
        <w:t xml:space="preserve"> –</w:t>
      </w:r>
      <w:r>
        <w:t xml:space="preserve"> </w:t>
      </w:r>
      <w:r w:rsidRPr="00F3119E">
        <w:rPr>
          <w:rStyle w:val="Utheving"/>
        </w:rPr>
        <w:t>For hos deg er Livets kilde, i ditt Lys ser vi Lys</w:t>
      </w:r>
      <w:r>
        <w:t xml:space="preserve">.  Ordene sammenfatter skapelse, syndefall og gjenløsning, og står i sammenheng med alle steder hvor det er tale om Veien, Sannheten og Lyset.  </w:t>
      </w:r>
    </w:p>
    <w:p w:rsidR="00956624" w:rsidRDefault="00956624" w:rsidP="008249C9">
      <w:r>
        <w:t xml:space="preserve">Salmenes bønnesituasjon er </w:t>
      </w:r>
      <w:r w:rsidRPr="00132DF2">
        <w:rPr>
          <w:i/>
        </w:rPr>
        <w:t>universell</w:t>
      </w:r>
      <w:r>
        <w:t xml:space="preserve">.  De favner om alt Guds verk, både synlig og usynlig.  De handler om </w:t>
      </w:r>
      <w:r w:rsidRPr="00132DF2">
        <w:rPr>
          <w:i/>
        </w:rPr>
        <w:t>hele</w:t>
      </w:r>
      <w:r>
        <w:t xml:space="preserve"> mennesket (Sal 103:1), </w:t>
      </w:r>
      <w:r w:rsidRPr="00132DF2">
        <w:rPr>
          <w:i/>
        </w:rPr>
        <w:t>alle</w:t>
      </w:r>
      <w:r>
        <w:t xml:space="preserve"> mennesker (145:1), </w:t>
      </w:r>
      <w:r w:rsidRPr="00132DF2">
        <w:rPr>
          <w:i/>
        </w:rPr>
        <w:t>alle</w:t>
      </w:r>
      <w:r>
        <w:t xml:space="preserve"> Guds engleskarer (103:21), </w:t>
      </w:r>
      <w:r w:rsidRPr="00132DF2">
        <w:rPr>
          <w:i/>
        </w:rPr>
        <w:t>alt</w:t>
      </w:r>
      <w:r>
        <w:t xml:space="preserve"> Guds verk (103:22), ja, </w:t>
      </w:r>
      <w:r w:rsidRPr="00132DF2">
        <w:rPr>
          <w:i/>
        </w:rPr>
        <w:t>alt</w:t>
      </w:r>
      <w:r>
        <w:t xml:space="preserve"> som lever og er til (148:1-12).  </w:t>
      </w:r>
    </w:p>
    <w:p w:rsidR="00956624" w:rsidRDefault="00956624" w:rsidP="008249C9">
      <w:r>
        <w:lastRenderedPageBreak/>
        <w:t xml:space="preserve">Samme totalperspektiv møter oss i NT.  </w:t>
      </w:r>
      <w:r w:rsidRPr="00132DF2">
        <w:rPr>
          <w:i/>
        </w:rPr>
        <w:t>Eksempel</w:t>
      </w:r>
      <w:r>
        <w:t xml:space="preserve">: 1 Tess 5:16-18.  Apostelens ord om Guds vilje ”med dere i Kristus Jesus”, v 18, anvender Sal 40:6f – </w:t>
      </w:r>
      <w:r w:rsidRPr="00132DF2">
        <w:rPr>
          <w:i/>
        </w:rPr>
        <w:t>Herre, min Gud, mange under har du gjort, og mange er dine tanker til vårt beste</w:t>
      </w:r>
      <w:r>
        <w:t xml:space="preserve">…  </w:t>
      </w:r>
      <w:r w:rsidR="008739F5">
        <w:t>Jf.</w:t>
      </w:r>
      <w:r>
        <w:t xml:space="preserve">  Sal 92:1-5.</w:t>
      </w:r>
    </w:p>
    <w:p w:rsidR="00956624" w:rsidRDefault="00956624" w:rsidP="008249C9">
      <w:r>
        <w:t xml:space="preserve">Salmene lar oss møte Guds velgjerninger mot oss i Kristus.  Ordene driver oss til å anvende </w:t>
      </w:r>
      <w:r w:rsidR="00132DF2">
        <w:t xml:space="preserve">dem, </w:t>
      </w:r>
      <w:r>
        <w:t xml:space="preserve">enhver på seg selv.  Da har Guds kjærlighet stevnemøte med troen.  </w:t>
      </w:r>
      <w:r w:rsidRPr="00132DF2">
        <w:rPr>
          <w:i/>
        </w:rPr>
        <w:t>Eksempel</w:t>
      </w:r>
      <w:r>
        <w:t xml:space="preserve">: Sal 40:1-4 – </w:t>
      </w:r>
      <w:r w:rsidRPr="00132DF2">
        <w:rPr>
          <w:i/>
        </w:rPr>
        <w:t xml:space="preserve">Jeg ventet og håpet på </w:t>
      </w:r>
      <w:r w:rsidR="00777ED1">
        <w:rPr>
          <w:i/>
        </w:rPr>
        <w:t>Herren</w:t>
      </w:r>
      <w:r w:rsidRPr="00132DF2">
        <w:rPr>
          <w:i/>
        </w:rPr>
        <w:t xml:space="preserve">.  Han bøyde seg til meg og hørte mitt </w:t>
      </w:r>
      <w:r w:rsidR="008739F5" w:rsidRPr="00132DF2">
        <w:rPr>
          <w:i/>
        </w:rPr>
        <w:t>rop</w:t>
      </w:r>
      <w:r w:rsidR="008739F5">
        <w:t xml:space="preserve"> ...</w:t>
      </w:r>
      <w:r>
        <w:t xml:space="preserve">  Denne David-salmen kan leses som ord om </w:t>
      </w:r>
      <w:r w:rsidR="00132DF2">
        <w:t xml:space="preserve">oss og om </w:t>
      </w:r>
      <w:r>
        <w:t xml:space="preserve">Kristi øversteprestelige gjerning.  </w:t>
      </w:r>
      <w:r w:rsidR="008739F5">
        <w:t>Jf.</w:t>
      </w:r>
      <w:r>
        <w:t xml:space="preserve"> Joh 17:20f.</w:t>
      </w:r>
    </w:p>
    <w:p w:rsidR="00956624" w:rsidRDefault="00132DF2" w:rsidP="008249C9">
      <w:r>
        <w:t>Historien om k</w:t>
      </w:r>
      <w:r w:rsidR="00956624">
        <w:t>ong David – “</w:t>
      </w:r>
      <w:r w:rsidR="00777ED1">
        <w:t>Herrens</w:t>
      </w:r>
      <w:r w:rsidR="00956624">
        <w:t xml:space="preserve"> salvede” – peker frem mot Kristus og hans kirke.  I sin bønn representerer David den bedende kirke og dermed alle bedere til alle tider.  </w:t>
      </w:r>
      <w:r w:rsidR="00956624" w:rsidRPr="00132DF2">
        <w:rPr>
          <w:i/>
        </w:rPr>
        <w:t>Eksempel</w:t>
      </w:r>
      <w:r w:rsidR="00956624">
        <w:t xml:space="preserve">: 1 Krøn 29:10ff.  </w:t>
      </w:r>
    </w:p>
    <w:p w:rsidR="00956624" w:rsidRDefault="00956624" w:rsidP="008249C9">
      <w:r>
        <w:t xml:space="preserve">David synger for Gud Skaperen og Gjenløseren en ny sang – sangen fra begynnelsen.  </w:t>
      </w:r>
      <w:r w:rsidRPr="00132DF2">
        <w:rPr>
          <w:i/>
        </w:rPr>
        <w:t>Eksempel</w:t>
      </w:r>
      <w:r>
        <w:t xml:space="preserve">: </w:t>
      </w:r>
      <w:r w:rsidRPr="00F87614">
        <w:rPr>
          <w:i/>
        </w:rPr>
        <w:t>Salme 96</w:t>
      </w:r>
      <w:r>
        <w:t xml:space="preserve"> (nb v 2) og 149 (nb v 4).  </w:t>
      </w:r>
      <w:r w:rsidR="008739F5">
        <w:t>Jf.</w:t>
      </w:r>
      <w:r>
        <w:t xml:space="preserve"> Åp 7:9.  Den nye sangen følger evangeliet om Guds frelse i Kristus Jesus (Sal 98:4, Lk 24:47).  </w:t>
      </w:r>
    </w:p>
    <w:p w:rsidR="00F3119E" w:rsidRDefault="00956624" w:rsidP="008249C9">
      <w:r>
        <w:t>Med Salm</w:t>
      </w:r>
      <w:r w:rsidR="00132DF2">
        <w:t>e</w:t>
      </w:r>
      <w:r>
        <w:t xml:space="preserve">nes bok istemmer vi den bedende kirkes Kristus-vitnesbyrd i den gamle og den nye pakt.  Med Kristus-bekjennelsen følger bønnen til den </w:t>
      </w:r>
      <w:r w:rsidR="008739F5">
        <w:t>tre-ene</w:t>
      </w:r>
      <w:r>
        <w:t xml:space="preserve"> Gud, til Faderen som vi kjenner ved Sønnen Jesus Kristus</w:t>
      </w:r>
      <w:r w:rsidR="00F87614">
        <w:t xml:space="preserve">.  Hans godhet og trofasthet lar oss be </w:t>
      </w:r>
      <w:r>
        <w:t>til ham som hans kjære barn for Kristi skyld.  Bekjennelse og bønn er</w:t>
      </w:r>
      <w:r w:rsidR="00F87614">
        <w:t xml:space="preserve"> med andre ord</w:t>
      </w:r>
      <w:r>
        <w:t xml:space="preserve"> to sider av samme sak – Guds verk</w:t>
      </w:r>
      <w:r w:rsidR="00F87614">
        <w:t xml:space="preserve"> (opus Dei)</w:t>
      </w:r>
      <w:r>
        <w:t xml:space="preserve"> i dem som hører Kristi ord.  Den bekjennende kirke fremstår som bedende kirke (ecclesia orans), drevet av Den Hellige Ånd.  Hun er Guds tempel, bygd av levend</w:t>
      </w:r>
      <w:r w:rsidR="00F3119E">
        <w:t xml:space="preserve">e steiner </w:t>
      </w:r>
      <w:r w:rsidR="00750A8C">
        <w:t xml:space="preserve">ved troen og dåpen </w:t>
      </w:r>
      <w:r w:rsidR="00F3119E">
        <w:t>til Guds ære og pris.</w:t>
      </w:r>
    </w:p>
    <w:p w:rsidR="00527DD8" w:rsidRDefault="00527DD8" w:rsidP="00424F5F">
      <w:pPr>
        <w:pStyle w:val="Overskrift3"/>
      </w:pPr>
      <w:bookmarkStart w:id="12" w:name="_Toc477972611"/>
      <w:r>
        <w:t>En arv fra k</w:t>
      </w:r>
      <w:r w:rsidRPr="00F3119E">
        <w:rPr>
          <w:rStyle w:val="Overskrift3Tegn"/>
        </w:rPr>
        <w:t>i</w:t>
      </w:r>
      <w:r>
        <w:t>rken i den gamle pakt</w:t>
      </w:r>
      <w:bookmarkEnd w:id="12"/>
    </w:p>
    <w:p w:rsidR="00527DD8" w:rsidRDefault="00A85B7C" w:rsidP="008249C9">
      <w:r w:rsidRPr="00530320">
        <w:rPr>
          <w:rStyle w:val="SitatTegn"/>
          <w:lang w:val="nb-NO"/>
        </w:rPr>
        <w:t>Morgensang</w:t>
      </w:r>
      <w:r>
        <w:t xml:space="preserve"> (laudes) og </w:t>
      </w:r>
      <w:r w:rsidRPr="00530320">
        <w:rPr>
          <w:rStyle w:val="SitatTegn"/>
          <w:lang w:val="nb-NO"/>
        </w:rPr>
        <w:t>Aftensang</w:t>
      </w:r>
      <w:r>
        <w:t xml:space="preserve"> (vesper) er dagens to hovedbønner, som innleder og avslutter dagen.  Ottesang og Aftenbønn har en mer privat karakter, til bruk når vi står opp og når vi legger oss.</w:t>
      </w:r>
    </w:p>
    <w:p w:rsidR="00A85B7C" w:rsidRDefault="00A85B7C" w:rsidP="008249C9">
      <w:r>
        <w:t>Det er i samsvar med skikken fra de første århundrer når vi under Morgensang og Aftensang benytter de salmer som referer til morgen eller kveld.  De andre salmene ble brukt i den rekkefølge de står i Psalteret.</w:t>
      </w:r>
      <w:r w:rsidR="00DC60F2">
        <w:t xml:space="preserve">  Det bør også vi gjøre.</w:t>
      </w:r>
    </w:p>
    <w:p w:rsidR="000959B3" w:rsidRDefault="00DC60F2" w:rsidP="008249C9">
      <w:r>
        <w:t>Aposteltidens menighetspraksis viser like fra begynnelsen at apostlenes etterfølgere i prekenembetet – menighetens hyrde eller prest hadde et særlig ansvar for lesningene, og til dem hørte «bønnene» fra</w:t>
      </w:r>
      <w:r w:rsidR="00E23CAC">
        <w:t xml:space="preserve"> </w:t>
      </w:r>
      <w:r>
        <w:t xml:space="preserve">Psalteret (tais prosevkjais, </w:t>
      </w:r>
      <w:r w:rsidR="000A35A7">
        <w:t xml:space="preserve">Ap </w:t>
      </w:r>
      <w:r>
        <w:t xml:space="preserve">2:42, </w:t>
      </w:r>
      <w:r w:rsidR="00A848BB">
        <w:t>jf.</w:t>
      </w:r>
      <w:r>
        <w:t xml:space="preserve"> 6:4), eller </w:t>
      </w:r>
      <w:r w:rsidR="000959B3">
        <w:t>«</w:t>
      </w:r>
      <w:r>
        <w:t xml:space="preserve">opplesningen» (tæ anagnosei, 1 </w:t>
      </w:r>
      <w:r w:rsidR="008739F5">
        <w:t>Tim 4</w:t>
      </w:r>
      <w:r>
        <w:t xml:space="preserve">:13, </w:t>
      </w:r>
      <w:r w:rsidR="008739F5">
        <w:t>jf.</w:t>
      </w:r>
      <w:r>
        <w:t xml:space="preserve"> 2 Tim 3:15, Tit 1:5).  Den offentlige lesning i menighetens felles gudstjeneste hørte med til pres</w:t>
      </w:r>
      <w:r w:rsidR="00057E33">
        <w:t xml:space="preserve">tens prekenoppdrag.  Gjennom lektier (lesestykker) og epistler (brev) taler Guds profeter og apostler til menigheten, og gjennom evangelietekster </w:t>
      </w:r>
      <w:r w:rsidR="000959B3">
        <w:t xml:space="preserve">taler </w:t>
      </w:r>
      <w:r w:rsidR="00057E33">
        <w:t xml:space="preserve">kirkens Herre </w:t>
      </w:r>
      <w:r w:rsidR="00057E33">
        <w:lastRenderedPageBreak/>
        <w:t xml:space="preserve">og </w:t>
      </w:r>
      <w:r w:rsidR="000959B3">
        <w:t>L</w:t>
      </w:r>
      <w:r w:rsidR="00057E33">
        <w:t>ærer.  I grupper av privat karakter er situasjonen en annen.  Derfor bør lekfolk av begge kjønn lære å lede tidebønn fra ungdommen av</w:t>
      </w:r>
      <w:r w:rsidR="00C92E94">
        <w:t xml:space="preserve"> (1 Tim 2:8f)</w:t>
      </w:r>
      <w:r w:rsidR="00057E33">
        <w:t xml:space="preserve">. </w:t>
      </w:r>
    </w:p>
    <w:p w:rsidR="00DC60F2" w:rsidRDefault="00705CAC" w:rsidP="00424F5F">
      <w:pPr>
        <w:pStyle w:val="Overskrift3"/>
      </w:pPr>
      <w:r>
        <w:t xml:space="preserve"> </w:t>
      </w:r>
      <w:bookmarkStart w:id="13" w:name="_Toc477972612"/>
      <w:r w:rsidR="000959B3">
        <w:t>«Guds Ord og bønn»</w:t>
      </w:r>
      <w:bookmarkEnd w:id="13"/>
      <w:r w:rsidR="00057E33">
        <w:t xml:space="preserve"> </w:t>
      </w:r>
    </w:p>
    <w:p w:rsidR="000959B3" w:rsidRDefault="00057E33" w:rsidP="008249C9">
      <w:r>
        <w:t xml:space="preserve">«Opplesningen» er de viktigste ledd i messen og tidebønnen. </w:t>
      </w:r>
      <w:r w:rsidR="000959B3">
        <w:t xml:space="preserve"> </w:t>
      </w:r>
      <w:r>
        <w:t xml:space="preserve">Prioriteringen følger Guds handlemåte: Først Guds ord, deretter vår respons.  Det er denne orden </w:t>
      </w:r>
      <w:r w:rsidR="000959B3">
        <w:t xml:space="preserve">det siktes til med </w:t>
      </w:r>
      <w:r>
        <w:t xml:space="preserve">uttrykket «Guds Ord og bønn». </w:t>
      </w:r>
      <w:r w:rsidR="00DE2BB1">
        <w:t xml:space="preserve"> Samme struktur har tidebønnen, historisk sett.  Den eldste delen begynner med lesning og deretter følger svarsang (</w:t>
      </w:r>
      <w:r w:rsidR="00DE2BB1" w:rsidRPr="000959B3">
        <w:rPr>
          <w:i/>
        </w:rPr>
        <w:t>responsorium</w:t>
      </w:r>
      <w:r w:rsidR="00DE2BB1">
        <w:t xml:space="preserve">) og bønnene.  </w:t>
      </w:r>
    </w:p>
    <w:p w:rsidR="00057E33" w:rsidRDefault="00DE2BB1" w:rsidP="008249C9">
      <w:r>
        <w:t xml:space="preserve">Salmodiene ble lagt til senere, og </w:t>
      </w:r>
      <w:r w:rsidR="002D7154">
        <w:t xml:space="preserve">var </w:t>
      </w:r>
      <w:r>
        <w:t xml:space="preserve">tilpasset prestenes og klosterfolkets bruk på 4/500-tallet.  En Tidebok kan utformes på flere måter.  Uten Middagsbønn, gjenstår normalt fire tider.  En «Ukens Tidebok» kan fordele Psalteret på 28 tider, altså 5-6 salmodier for hver tidebønn.  </w:t>
      </w:r>
      <w:r w:rsidR="000959B3">
        <w:t xml:space="preserve">Bes en </w:t>
      </w:r>
      <w:r>
        <w:t>salme for hver tidebønn, be</w:t>
      </w:r>
      <w:r w:rsidR="00C92E94">
        <w:t>s</w:t>
      </w:r>
      <w:r>
        <w:t xml:space="preserve"> </w:t>
      </w:r>
      <w:r w:rsidR="000959B3">
        <w:t xml:space="preserve">hele </w:t>
      </w:r>
      <w:r>
        <w:t>Psalteret i løpet av 6 uker</w:t>
      </w:r>
      <w:r w:rsidR="00C92E94">
        <w:t xml:space="preserve"> med rom for </w:t>
      </w:r>
      <w:r w:rsidR="00777ED1">
        <w:t>Herrens</w:t>
      </w:r>
      <w:r w:rsidR="00C92E94">
        <w:t xml:space="preserve"> Tjener-sangene til slutt (Jes 42:1-4, 49:1-6, 50:4-9 og 52:13-53:12).</w:t>
      </w:r>
      <w:r>
        <w:t xml:space="preserve">  </w:t>
      </w:r>
      <w:r w:rsidR="000959B3">
        <w:t>Det er fritt fram for enhver å finne den husorden som lar seg praktisere.</w:t>
      </w:r>
    </w:p>
    <w:p w:rsidR="00C92E94" w:rsidRDefault="00C92E94" w:rsidP="008249C9">
      <w:r w:rsidRPr="00C92E94">
        <w:rPr>
          <w:b/>
        </w:rPr>
        <w:t>Ef 5:1</w:t>
      </w:r>
      <w:r>
        <w:rPr>
          <w:b/>
        </w:rPr>
        <w:t xml:space="preserve">8f – </w:t>
      </w:r>
      <w:r w:rsidRPr="00736661">
        <w:t xml:space="preserve">bli fylt av Ånden, og si fram for hverandre salmer og hymner og åndelige sanger; syng og spill av hjertet for </w:t>
      </w:r>
      <w:r w:rsidR="00777ED1">
        <w:t>Herren</w:t>
      </w:r>
      <w:r w:rsidRPr="00736661">
        <w:t>!</w:t>
      </w:r>
      <w:r>
        <w:rPr>
          <w:b/>
        </w:rPr>
        <w:t xml:space="preserve">  </w:t>
      </w:r>
      <w:r w:rsidRPr="00736661">
        <w:t>Uttrykket «</w:t>
      </w:r>
      <w:r w:rsidRPr="00A214FB">
        <w:t>å si fram for hverandre</w:t>
      </w:r>
      <w:r w:rsidRPr="00736661">
        <w:t xml:space="preserve">» </w:t>
      </w:r>
      <w:r w:rsidR="00736661" w:rsidRPr="00736661">
        <w:t xml:space="preserve">viser med all sannsynlighet til resitasjon av salmer </w:t>
      </w:r>
      <w:r w:rsidR="00A214FB">
        <w:t xml:space="preserve">mellom to grupper </w:t>
      </w:r>
      <w:r w:rsidR="00736661" w:rsidRPr="00736661">
        <w:t>etter mønster fra synagogen og tempelsangen i Jerusalem.  Med stor konsekvens skulle ordnet bønnepraksis medføre fremveksten av kirkeår</w:t>
      </w:r>
      <w:r w:rsidR="00E87DC7">
        <w:t>s</w:t>
      </w:r>
      <w:r w:rsidR="00736661" w:rsidRPr="00736661">
        <w:t>kalender og bibelleseplan (e</w:t>
      </w:r>
      <w:r w:rsidR="0052726F">
        <w:t>.</w:t>
      </w:r>
      <w:r w:rsidR="00736661" w:rsidRPr="00736661">
        <w:t>l</w:t>
      </w:r>
      <w:r w:rsidR="00E87DC7">
        <w:t>.</w:t>
      </w:r>
      <w:r w:rsidR="00736661" w:rsidRPr="00736661">
        <w:t xml:space="preserve"> Kristus-kalender).</w:t>
      </w:r>
    </w:p>
    <w:p w:rsidR="00736661" w:rsidRDefault="00736661" w:rsidP="008249C9">
      <w:r>
        <w:t xml:space="preserve">I de første kristengenerasjoner var tidebønn en praksis for lekfolk.  Enda på 2/300-tallet ble tidebønn praktisert i kristne familier eller av kristne på egen hånd.  Endringsforløpet siden urmenigheten medførte forenkling og avgrensning til morgen- og aftenbønn som dagens viktigste bønnetider.  </w:t>
      </w:r>
    </w:p>
    <w:p w:rsidR="000959B3" w:rsidRDefault="000959B3" w:rsidP="00424F5F">
      <w:pPr>
        <w:pStyle w:val="Overskrift3"/>
      </w:pPr>
      <w:bookmarkStart w:id="14" w:name="_Toc477972613"/>
      <w:r>
        <w:t>Tidebønnens klerikalisering</w:t>
      </w:r>
      <w:bookmarkEnd w:id="14"/>
    </w:p>
    <w:p w:rsidR="00736661" w:rsidRDefault="00736661" w:rsidP="008249C9">
      <w:r>
        <w:t xml:space="preserve">På 300-tallet ble det vanlig å gå til morgen- og aftensang i de større kirkene.  Endret praksis falt sammen med endrede begreper om prest og kirke.  </w:t>
      </w:r>
      <w:r w:rsidR="00FC24F8">
        <w:t xml:space="preserve">Prestens arbeid ble oppfattet i analogi med levittenes tjeneste som offerprester i Jerusalems tempel, og kirken i analogi med Guds folk i den gamle pakt (erstatningsteologi).  </w:t>
      </w:r>
    </w:p>
    <w:p w:rsidR="00FC24F8" w:rsidRDefault="00FC24F8" w:rsidP="008249C9">
      <w:r>
        <w:t xml:space="preserve">Siden tidlig middelalder ble tidebønn en av prestens daglige </w:t>
      </w:r>
      <w:r w:rsidRPr="00AC721A">
        <w:rPr>
          <w:i/>
        </w:rPr>
        <w:t>plikter</w:t>
      </w:r>
      <w:r>
        <w:t xml:space="preserve"> (officium = plikt, officium dei = dagens plikt).  Med fremveksten av klostrene </w:t>
      </w:r>
      <w:r w:rsidR="00E87DC7">
        <w:t xml:space="preserve">fra </w:t>
      </w:r>
      <w:r>
        <w:t>4/500-tallet, var tidebønn blitt en spesialitet for prester og klosterfolk, men med fri adgang for lekfolk til å delta under morgensang og aftensang.  Forholdet burde (bør) være omvendt – m</w:t>
      </w:r>
      <w:r w:rsidR="00AC721A">
        <w:t>e</w:t>
      </w:r>
      <w:r>
        <w:t>d anledning for presten til å avslutte med kollektbønnen og velsignelsen.</w:t>
      </w:r>
    </w:p>
    <w:p w:rsidR="00AC721A" w:rsidRDefault="00FC24F8" w:rsidP="008249C9">
      <w:r>
        <w:lastRenderedPageBreak/>
        <w:t>Kirkens reformatorer med Luther i spissen holdt fast ved Mor</w:t>
      </w:r>
      <w:r w:rsidR="00AC721A">
        <w:t>g</w:t>
      </w:r>
      <w:r>
        <w:t xml:space="preserve">ensang og Aftensang i bykirkene.  I stiftsstaden medvirket korgutter fra katedralskolen, som ledd i presteutdannelsen.  Selv om reformasjonen brøt med det gamle pliktvesen av flere grunner, ble det </w:t>
      </w:r>
      <w:r w:rsidR="002C5EFB">
        <w:t>ansett som en selvfølge at en prest ba Morgensang og Aftensang.  Den offentlige praksis varierte i kirkehusene.  Da praksis gikk i stå med unntak av bykirkene, må det ses i sammenheng med opplysningstidens jeg-sentrerte virkelighetsoppfatning</w:t>
      </w:r>
      <w:r w:rsidR="00AC721A">
        <w:t>,</w:t>
      </w:r>
      <w:r w:rsidR="002C5EFB">
        <w:t xml:space="preserve"> begrunnet i erfaring og eksperiment (pietisme, rasjonalisme).    </w:t>
      </w:r>
    </w:p>
    <w:p w:rsidR="00AC721A" w:rsidRDefault="00AC721A" w:rsidP="00424F5F">
      <w:pPr>
        <w:pStyle w:val="Overskrift3"/>
      </w:pPr>
      <w:bookmarkStart w:id="15" w:name="_Toc477972614"/>
      <w:r>
        <w:t>Tidebø</w:t>
      </w:r>
      <w:r w:rsidRPr="00AC721A">
        <w:rPr>
          <w:rStyle w:val="Overskrift3Tegn"/>
        </w:rPr>
        <w:t>n</w:t>
      </w:r>
      <w:r>
        <w:t>nens opphør?</w:t>
      </w:r>
      <w:bookmarkEnd w:id="15"/>
    </w:p>
    <w:p w:rsidR="0019246E" w:rsidRDefault="002C5EFB" w:rsidP="008249C9">
      <w:r>
        <w:t xml:space="preserve">Kirkens reformasjon </w:t>
      </w:r>
      <w:r w:rsidR="00AC721A">
        <w:t xml:space="preserve">i Danmark/Norge </w:t>
      </w:r>
      <w:r>
        <w:t xml:space="preserve">ble med kongemaktens hjelp </w:t>
      </w:r>
      <w:r w:rsidR="00D65B18">
        <w:t xml:space="preserve">iverksatt årene 1537/39, men </w:t>
      </w:r>
      <w:r w:rsidR="00AC721A">
        <w:t xml:space="preserve">vel å merke </w:t>
      </w:r>
      <w:r w:rsidR="00D65B18">
        <w:t>med «Lempe och Føie» i Norge.  Det gikk tre</w:t>
      </w:r>
      <w:r w:rsidR="004E37D0">
        <w:t xml:space="preserve"> til </w:t>
      </w:r>
      <w:r w:rsidR="00D65B18">
        <w:t xml:space="preserve">fem generasjoner før den kirkelige folketradisjon </w:t>
      </w:r>
      <w:r w:rsidR="00AC721A">
        <w:t xml:space="preserve">med noen rimelighet kunne sies å ha fått en </w:t>
      </w:r>
      <w:r w:rsidR="00D65B18">
        <w:t>evangelisk-luthersk profil.  Endringsforløp</w:t>
      </w:r>
      <w:r w:rsidR="00AC721A">
        <w:t xml:space="preserve">et </w:t>
      </w:r>
      <w:r w:rsidR="00D65B18">
        <w:t>vitner om et interaktiv</w:t>
      </w:r>
      <w:r w:rsidR="00AC721A">
        <w:t>t</w:t>
      </w:r>
      <w:r w:rsidR="00D65B18">
        <w:t xml:space="preserve"> forhold mellom kirkehusets bruk og fromhetslivet i den hjemlige sfære</w:t>
      </w:r>
      <w:r w:rsidR="00AC721A">
        <w:t xml:space="preserve">.  De viktigste hjelpemidler var </w:t>
      </w:r>
      <w:r w:rsidR="00D65B18">
        <w:t>salmebok, bibelhistorie og katekisme</w:t>
      </w:r>
      <w:r w:rsidR="00AC721A">
        <w:t xml:space="preserve">, så sant noen kunne </w:t>
      </w:r>
      <w:r w:rsidR="00D65B18">
        <w:t>synge og lese.</w:t>
      </w:r>
      <w:r w:rsidR="0019246E">
        <w:t xml:space="preserve">  Visitators faste spørsmål siden statspietismen – om husandakten, ble innpå 1900-tallet (kanskje tidligere) møtt med unnvikende svar, og til sist lagt til side.  </w:t>
      </w:r>
    </w:p>
    <w:p w:rsidR="00C17BEB" w:rsidRDefault="0019246E" w:rsidP="008249C9">
      <w:r>
        <w:t xml:space="preserve">Viktige aktører i den offentlige kristendomsformidling var </w:t>
      </w:r>
      <w:r w:rsidR="004E7821">
        <w:t>allmueskolens</w:t>
      </w:r>
      <w:r>
        <w:t xml:space="preserve"> lærere.  Fra 1968 opphørte kristendomsfagets status som kirkens dåp</w:t>
      </w:r>
      <w:r w:rsidR="00F13185">
        <w:t>s</w:t>
      </w:r>
      <w:r>
        <w:t>undervisning</w:t>
      </w:r>
      <w:r w:rsidR="00AC721A">
        <w:t>, og barn i hopetall ble fremmedgjort for «Guds Ord og bønn»</w:t>
      </w:r>
      <w:r>
        <w:t xml:space="preserve">.  Da gjenstod oppgaven </w:t>
      </w:r>
      <w:r w:rsidR="004C6A82">
        <w:t xml:space="preserve">med </w:t>
      </w:r>
      <w:r>
        <w:t xml:space="preserve">å gjenvinne aftenbønnen på </w:t>
      </w:r>
      <w:r w:rsidRPr="00C17BEB">
        <w:rPr>
          <w:i/>
        </w:rPr>
        <w:t>barne</w:t>
      </w:r>
      <w:r>
        <w:t xml:space="preserve">kammeret.  Forsømt ble undervisning og instruksjon for </w:t>
      </w:r>
      <w:r w:rsidR="00C17BEB">
        <w:t xml:space="preserve">tenåringer og unge voksne i </w:t>
      </w:r>
      <w:r w:rsidR="0037467B">
        <w:t xml:space="preserve">menighetens samlinger – om bønn med Guds ord og katekisme i et sakramentalt kristenliv.  </w:t>
      </w:r>
    </w:p>
    <w:p w:rsidR="0037467B" w:rsidRDefault="00C17BEB" w:rsidP="008249C9">
      <w:r>
        <w:t>Folkekirken lå åpen for o</w:t>
      </w:r>
      <w:r w:rsidR="0037467B">
        <w:t>pplevelsesmystikk og trosytringer i aktiviteters form</w:t>
      </w:r>
      <w:r>
        <w:t>.  Fortrengt ble K</w:t>
      </w:r>
      <w:r w:rsidR="0037467B">
        <w:t xml:space="preserve">risti virksomme nærvær med Ord og Sakrament i den forsamlede menighet.  Sangen kretset om meg og mitt, </w:t>
      </w:r>
      <w:r>
        <w:t xml:space="preserve">om </w:t>
      </w:r>
      <w:r w:rsidR="0037467B">
        <w:t xml:space="preserve">vi og vårt, og likeså bønneseansene med </w:t>
      </w:r>
      <w:r>
        <w:t xml:space="preserve">en </w:t>
      </w:r>
      <w:r w:rsidR="0037467B">
        <w:t>intimitet som støt</w:t>
      </w:r>
      <w:r>
        <w:t xml:space="preserve">er de fleste.  </w:t>
      </w:r>
      <w:r w:rsidR="004E7821">
        <w:t>Tidebønn fører</w:t>
      </w:r>
      <w:r w:rsidR="0037467B">
        <w:t xml:space="preserve"> de tørste til troens kilder hos åpenbaringsordets Gud</w:t>
      </w:r>
      <w:r>
        <w:t xml:space="preserve"> i en bevitnet historie hvor løse- og bindemaktens embete – «Åndens embete» inngår med de Guds undergjerninger som døpefont, skriftestol og alterbord vitner om.</w:t>
      </w:r>
    </w:p>
    <w:p w:rsidR="000959B3" w:rsidRDefault="0037467B" w:rsidP="00424F5F">
      <w:pPr>
        <w:pStyle w:val="Overskrift3"/>
      </w:pPr>
      <w:bookmarkStart w:id="16" w:name="_Toc477972615"/>
      <w:r>
        <w:t>Hva kjennetegner tidebønn</w:t>
      </w:r>
      <w:r w:rsidR="009469BB">
        <w:t>en</w:t>
      </w:r>
      <w:r>
        <w:t>?</w:t>
      </w:r>
      <w:bookmarkEnd w:id="16"/>
      <w:r>
        <w:t xml:space="preserve">   </w:t>
      </w:r>
      <w:r w:rsidR="00D65B18">
        <w:t xml:space="preserve"> </w:t>
      </w:r>
    </w:p>
    <w:p w:rsidR="00DC60F2" w:rsidRDefault="00C17BEB" w:rsidP="00424F5F">
      <w:pPr>
        <w:pStyle w:val="Normal1"/>
      </w:pPr>
      <w:r>
        <w:t xml:space="preserve">Tre ting: </w:t>
      </w:r>
      <w:r w:rsidRPr="00C17BEB">
        <w:rPr>
          <w:i/>
        </w:rPr>
        <w:t>Bønn med Guds ord</w:t>
      </w:r>
      <w:r>
        <w:t xml:space="preserve"> – som er «Ånd og liv» (Joh 6:63), </w:t>
      </w:r>
      <w:r w:rsidRPr="00C17BEB">
        <w:rPr>
          <w:i/>
        </w:rPr>
        <w:t>regelmessig bønn til faste tider</w:t>
      </w:r>
      <w:r>
        <w:t>, og «</w:t>
      </w:r>
      <w:r w:rsidRPr="00C17BEB">
        <w:rPr>
          <w:i/>
        </w:rPr>
        <w:t>Kristi legemes bønn</w:t>
      </w:r>
      <w:r>
        <w:t xml:space="preserve">», når kristne ber som lemmer </w:t>
      </w:r>
      <w:r w:rsidR="004E7821">
        <w:t>på</w:t>
      </w:r>
      <w:r>
        <w:t xml:space="preserve"> Kristi kirke – samstemmig, som om de ber med en munn og stemme.</w:t>
      </w:r>
    </w:p>
    <w:p w:rsidR="00C17BEB" w:rsidRPr="00237795" w:rsidRDefault="00237795" w:rsidP="008249C9">
      <w:pPr>
        <w:pStyle w:val="Normal1"/>
      </w:pPr>
      <w:r w:rsidRPr="00777299">
        <w:t xml:space="preserve">For det første: </w:t>
      </w:r>
      <w:r w:rsidR="009469BB" w:rsidRPr="00777299">
        <w:t xml:space="preserve">Bønn med Guds ord </w:t>
      </w:r>
      <w:r w:rsidR="009469BB" w:rsidRPr="00237795">
        <w:t>(å be Guds ord).  Uttrykket sikter til bibellesning og bønn med salmodier fra Salmenes Bok og «sangene» (cantes) i Lk 1-2.  Hertil kommer sang (hymne), kollektbønn og forbønn.</w:t>
      </w:r>
    </w:p>
    <w:p w:rsidR="009469BB" w:rsidRPr="00237795" w:rsidRDefault="0063207E" w:rsidP="002E1179">
      <w:pPr>
        <w:pStyle w:val="avsnitt"/>
      </w:pPr>
      <w:r w:rsidRPr="00237795">
        <w:lastRenderedPageBreak/>
        <w:t xml:space="preserve">Ærbødig språkbruk tilsier at </w:t>
      </w:r>
      <w:r w:rsidR="00237795">
        <w:t xml:space="preserve">vi </w:t>
      </w:r>
      <w:r w:rsidRPr="00237795">
        <w:t>skjelner mellom salmer (fra Psalteret), sanger og viser.  Salmenes Bok er Guds Ord og Jesu bønnebok.  Med benevnelsene kirkesang og åndelig vise</w:t>
      </w:r>
      <w:r w:rsidR="00237795">
        <w:t xml:space="preserve"> (e</w:t>
      </w:r>
      <w:r w:rsidR="0052726F">
        <w:t>.</w:t>
      </w:r>
      <w:r w:rsidR="00237795">
        <w:t>l</w:t>
      </w:r>
      <w:r w:rsidR="00AC5512">
        <w:t>.</w:t>
      </w:r>
      <w:r w:rsidR="00237795">
        <w:t xml:space="preserve"> kirkevise)</w:t>
      </w:r>
      <w:r w:rsidRPr="00237795">
        <w:t xml:space="preserve"> markerer vi brukssammenhengen i kontrast til </w:t>
      </w:r>
      <w:r w:rsidR="004E7821" w:rsidRPr="00237795">
        <w:t>profansang (jf.</w:t>
      </w:r>
      <w:r w:rsidRPr="00237795">
        <w:t xml:space="preserve"> tysk - Kirchenlied, engelsk - hymn, </w:t>
      </w:r>
      <w:r w:rsidR="00D223B8">
        <w:t>finnes</w:t>
      </w:r>
      <w:r w:rsidRPr="00237795">
        <w:t xml:space="preserve">k – virsi).  </w:t>
      </w:r>
    </w:p>
    <w:p w:rsidR="0063207E" w:rsidRPr="00237795" w:rsidRDefault="00237795" w:rsidP="00424F5F">
      <w:pPr>
        <w:pStyle w:val="Normal1"/>
      </w:pPr>
      <w:r w:rsidRPr="00777299">
        <w:t xml:space="preserve">For det andre: </w:t>
      </w:r>
      <w:r w:rsidR="0063207E" w:rsidRPr="00777299">
        <w:t>Regelmessighet til faste tider</w:t>
      </w:r>
      <w:r w:rsidR="0063207E" w:rsidRPr="00237795">
        <w:t xml:space="preserve">.  Tidebønn har regelmessigheten til felles </w:t>
      </w:r>
      <w:r w:rsidR="002E1179">
        <w:t xml:space="preserve">med messen på søn- og helligdager. </w:t>
      </w:r>
      <w:r w:rsidR="0063207E" w:rsidRPr="00237795">
        <w:t xml:space="preserve"> </w:t>
      </w:r>
      <w:r>
        <w:t xml:space="preserve">Messen er </w:t>
      </w:r>
      <w:r w:rsidR="0063207E" w:rsidRPr="00237795">
        <w:t>fremfor alt Jesu Kristi tjeneste med evangeliet og sakramentene</w:t>
      </w:r>
      <w:r>
        <w:t xml:space="preserve"> «for dere»</w:t>
      </w:r>
      <w:r w:rsidR="0063207E" w:rsidRPr="00237795">
        <w:t xml:space="preserve">.  Med disse midler </w:t>
      </w:r>
      <w:r>
        <w:t xml:space="preserve">er </w:t>
      </w:r>
      <w:r w:rsidR="0063207E" w:rsidRPr="00237795">
        <w:t>den Oppstandne virksom i den forsamlede menighet, slik han lovte.  Messen lar oss leve det sakramentale kristenliv</w:t>
      </w:r>
      <w:r w:rsidR="000725F2">
        <w:t xml:space="preserve"> – det normale liv </w:t>
      </w:r>
      <w:r w:rsidR="0063207E" w:rsidRPr="00237795">
        <w:t>i Guds kirke på jorden.  Til virkningene hører «troens bønn» i Jesu navn, alltid avhengig av Guds ord, men uavhen</w:t>
      </w:r>
      <w:r w:rsidR="000725F2">
        <w:t>g</w:t>
      </w:r>
      <w:r w:rsidR="0063207E" w:rsidRPr="00237795">
        <w:t xml:space="preserve">ig av tid og sted.  Messen er kirkens bønneskole </w:t>
      </w:r>
      <w:r w:rsidR="000725F2">
        <w:t xml:space="preserve">for </w:t>
      </w:r>
      <w:r w:rsidR="0063207E" w:rsidRPr="00237795">
        <w:t>døptes dagligliv.</w:t>
      </w:r>
    </w:p>
    <w:p w:rsidR="00777299" w:rsidRDefault="0063207E" w:rsidP="002E1179">
      <w:pPr>
        <w:pStyle w:val="avsnitt"/>
      </w:pPr>
      <w:r w:rsidRPr="00237795">
        <w:t xml:space="preserve">En </w:t>
      </w:r>
      <w:r w:rsidRPr="00777299">
        <w:rPr>
          <w:b/>
        </w:rPr>
        <w:t>illustrasjon</w:t>
      </w:r>
      <w:r w:rsidRPr="00237795">
        <w:t xml:space="preserve"> er «</w:t>
      </w:r>
      <w:r w:rsidRPr="000725F2">
        <w:t>bønnegjerdet</w:t>
      </w:r>
      <w:r w:rsidRPr="00237795">
        <w:t xml:space="preserve">»: </w:t>
      </w:r>
      <w:r w:rsidR="004E7821">
        <w:t xml:space="preserve">Søndagens </w:t>
      </w:r>
      <w:r w:rsidRPr="00237795">
        <w:t>messe er gjerdestolpene</w:t>
      </w:r>
      <w:r w:rsidR="000725F2">
        <w:t xml:space="preserve">, de </w:t>
      </w:r>
      <w:r w:rsidRPr="00237795">
        <w:t>langsgående stenderne morgen- og aftenbønnene</w:t>
      </w:r>
      <w:r w:rsidR="000725F2">
        <w:t>, og sp</w:t>
      </w:r>
      <w:r w:rsidRPr="00237795">
        <w:t>rossene hjertets bønnerop og enfoldige samtale med Gud</w:t>
      </w:r>
      <w:r w:rsidR="0026665A" w:rsidRPr="00237795">
        <w:t xml:space="preserve">.  </w:t>
      </w:r>
    </w:p>
    <w:p w:rsidR="0063207E" w:rsidRPr="00237795" w:rsidRDefault="0026665A" w:rsidP="008249C9">
      <w:r w:rsidRPr="00237795">
        <w:t xml:space="preserve">Illustrasjonen uttrykker kristen erfaring fra svunne generasjoner.  Regelmessighet og fasthet i praksis er spontanitetens vilkår.  Den som vil praktisere bønnegjerdet, gjør lurt i å starte med en daglig tidebønn til fast tid.  </w:t>
      </w:r>
    </w:p>
    <w:p w:rsidR="0026665A" w:rsidRPr="00237795" w:rsidRDefault="00472CAE" w:rsidP="00424F5F">
      <w:pPr>
        <w:pStyle w:val="Normal1"/>
      </w:pPr>
      <w:r>
        <w:t xml:space="preserve">For det tredje: </w:t>
      </w:r>
      <w:r w:rsidR="0026665A" w:rsidRPr="00237795">
        <w:t xml:space="preserve">Kristi legemes bønn.  </w:t>
      </w:r>
      <w:r w:rsidR="004E7821">
        <w:t>Messe hver søndag</w:t>
      </w:r>
      <w:r w:rsidR="0026665A" w:rsidRPr="00237795">
        <w:t xml:space="preserve"> og daglig tidebønn inng</w:t>
      </w:r>
      <w:r w:rsidR="00F13185">
        <w:t>år i Guds kirkes stadige lovpri</w:t>
      </w:r>
      <w:r w:rsidR="0026665A" w:rsidRPr="00237795">
        <w:t>sning dag og natt, for Guds miskunn varer i evighet – som i him</w:t>
      </w:r>
      <w:r w:rsidR="00F13185">
        <w:t>melen så og p</w:t>
      </w:r>
      <w:r w:rsidR="0026665A" w:rsidRPr="00237795">
        <w:t>å jorden (</w:t>
      </w:r>
      <w:r w:rsidR="000A35A7">
        <w:t xml:space="preserve">Ap </w:t>
      </w:r>
      <w:r w:rsidR="0026665A" w:rsidRPr="00237795">
        <w:t xml:space="preserve">10:9, 30, 16:25).  Halleluja – pris </w:t>
      </w:r>
      <w:r w:rsidR="00777ED1">
        <w:t>Herren</w:t>
      </w:r>
      <w:r w:rsidR="0026665A" w:rsidRPr="00237795">
        <w:t>! – er kalt «kirkens evige stemme».  Derfor synger/sier vi «halleluja» gjennom hele kirkeåret.</w:t>
      </w:r>
    </w:p>
    <w:p w:rsidR="0026665A" w:rsidRPr="00237795" w:rsidRDefault="0026665A" w:rsidP="002E1179">
      <w:pPr>
        <w:pStyle w:val="avsnitt"/>
      </w:pPr>
      <w:r w:rsidRPr="00237795">
        <w:t>I tidebønnen må innordne oss av praktiske grunner, men årsaken stikker dypere.  Vi ber som lemmer på Kristi kirkelegeme.  Det er Guds troende kirke som ber.  Derfor demper vi våre individuelle særegenheter og ber «i kor»</w:t>
      </w:r>
      <w:r w:rsidR="00237795" w:rsidRPr="00237795">
        <w:t xml:space="preserve"> - som kirkekor.</w:t>
      </w:r>
      <w:r w:rsidRPr="00237795">
        <w:t xml:space="preserve">   </w:t>
      </w:r>
    </w:p>
    <w:p w:rsidR="000725F2" w:rsidRDefault="000725F2" w:rsidP="00424F5F">
      <w:pPr>
        <w:pStyle w:val="Overskrift3"/>
      </w:pPr>
      <w:bookmarkStart w:id="17" w:name="_Toc477972616"/>
      <w:r>
        <w:t>Tidebønn med</w:t>
      </w:r>
      <w:r w:rsidR="0021489B">
        <w:t xml:space="preserve"> god</w:t>
      </w:r>
      <w:r>
        <w:t xml:space="preserve"> «kirkeorden»</w:t>
      </w:r>
      <w:bookmarkEnd w:id="17"/>
    </w:p>
    <w:p w:rsidR="000725F2" w:rsidRDefault="000725F2" w:rsidP="008249C9">
      <w:r>
        <w:t xml:space="preserve">Apostolisk læreformidling (tradering) er et krevende arbeid.  Det fikk </w:t>
      </w:r>
      <w:r w:rsidR="00777ED1">
        <w:t>Herrens</w:t>
      </w:r>
      <w:r>
        <w:t xml:space="preserve"> apostler snart erfare.  «Bønn o</w:t>
      </w:r>
      <w:r w:rsidR="00F13185">
        <w:t>g Ordets tjeneste (</w:t>
      </w:r>
      <w:r w:rsidR="000A35A7">
        <w:t xml:space="preserve">Ap </w:t>
      </w:r>
      <w:r w:rsidR="00F13185">
        <w:t>6:4» sti</w:t>
      </w:r>
      <w:r>
        <w:t>ller krav til preste</w:t>
      </w:r>
      <w:r w:rsidR="00366C68">
        <w:t xml:space="preserve">ns orden og tidsbruk, med virkninger for ham selv, prestefamilien (1 Tim 3:4f) og den kirkesøkende menighet.  Når troens bekjennere praktiserer bønnefellesskap utenom messen, </w:t>
      </w:r>
      <w:r w:rsidR="002E1179">
        <w:t xml:space="preserve">trengs ingen </w:t>
      </w:r>
      <w:r w:rsidR="00E6335B">
        <w:t>programkomité</w:t>
      </w:r>
      <w:r w:rsidR="00366C68">
        <w:t xml:space="preserve">.  Ordet og bønnen </w:t>
      </w:r>
      <w:r w:rsidR="002E1179">
        <w:t xml:space="preserve">er </w:t>
      </w:r>
      <w:r w:rsidR="00366C68">
        <w:t xml:space="preserve">vårt program.  Tekstene slås opp på forhånd og anvisninger gis før vi (jeg) setter i gang.  Vi går som til dekket bord.  </w:t>
      </w:r>
    </w:p>
    <w:p w:rsidR="0021489B" w:rsidRDefault="00366C68" w:rsidP="008249C9">
      <w:r>
        <w:t xml:space="preserve">Med tidebønnen oppstår en fruktbar vekselvirkning mellom prest og lekfolk.  Det er prestens ansvar å lære døpte å holde alle </w:t>
      </w:r>
      <w:r w:rsidR="00777ED1">
        <w:t>Herrens</w:t>
      </w:r>
      <w:r>
        <w:t xml:space="preserve"> befalinger</w:t>
      </w:r>
      <w:r w:rsidR="0021489B">
        <w:t>.  Og samtidig er det en menighetssak å holde dem, eller rettere – få lære å holde dem.  Alternativet til denne vekselvirkning er det rot som virker splid og «knurr» (</w:t>
      </w:r>
      <w:r w:rsidR="000A35A7">
        <w:t xml:space="preserve">Ap </w:t>
      </w:r>
      <w:r w:rsidR="0021489B">
        <w:t>6:1) med fare for at alt går i stå.</w:t>
      </w:r>
    </w:p>
    <w:p w:rsidR="00651CD5" w:rsidRDefault="0021489B" w:rsidP="008249C9">
      <w:r>
        <w:lastRenderedPageBreak/>
        <w:t xml:space="preserve">Men hvordan begrunne «god» kirkeorden? </w:t>
      </w:r>
      <w:r w:rsidR="00366C68">
        <w:t xml:space="preserve"> </w:t>
      </w:r>
      <w:r>
        <w:t xml:space="preserve">Også det fremgår av kirkens historie fra begynnelsen.  Begrunnelsen er gitt med prekenembetets oppdrag og fullmakter, som lar presten opptre som Kristi delegat og medarbeider (1 Kor 4:1f, 2 </w:t>
      </w:r>
      <w:r w:rsidR="00C3362B">
        <w:t xml:space="preserve">Kor </w:t>
      </w:r>
      <w:r>
        <w:t>5:18, 20, 6:1).  Kristus er «hode» for sitt kirkelegeme, og kirken er ham underordnet.  Selv er han underordnet Faderen</w:t>
      </w:r>
      <w:r w:rsidR="00651CD5">
        <w:t>, som er alle tings opphav.  (</w:t>
      </w:r>
      <w:r w:rsidR="000A35A7">
        <w:t xml:space="preserve">Ap </w:t>
      </w:r>
      <w:r w:rsidR="00651CD5">
        <w:t xml:space="preserve">2:42, </w:t>
      </w:r>
      <w:r w:rsidR="00E6335B">
        <w:t>Ef 5</w:t>
      </w:r>
      <w:r w:rsidR="00651CD5">
        <w:t>:20ff)</w:t>
      </w:r>
      <w:r>
        <w:t xml:space="preserve">  </w:t>
      </w:r>
      <w:r w:rsidR="00651CD5">
        <w:t xml:space="preserve">Guds kirkeorden kommer til uttrykk i et </w:t>
      </w:r>
      <w:r w:rsidR="00651CD5" w:rsidRPr="00F13185">
        <w:rPr>
          <w:i/>
        </w:rPr>
        <w:t>kristokrati</w:t>
      </w:r>
      <w:r w:rsidR="00651CD5">
        <w:t>, hvor Kristus er hyrde og biskop med den rett utlagte Skrift i ord og gjerning.</w:t>
      </w:r>
    </w:p>
    <w:p w:rsidR="006C7C3A" w:rsidRDefault="00651CD5" w:rsidP="008249C9">
      <w:r>
        <w:t xml:space="preserve">Denne orden «ovenfra» virker kontinuitet, forutsigbarhet og samstemmighet i både menighetsliv og privatliv.  I lys av «det ene nødvendige» blir meningsforskjeller om smak og behag, nytte og hensyn for småting å regne.   Med apostelordets lære fra Skriftens Herre blir vi sammenføyd og sammenbundet i sakssvarende uttrykk.  </w:t>
      </w:r>
      <w:r>
        <w:tab/>
      </w:r>
    </w:p>
    <w:p w:rsidR="00366C68" w:rsidRDefault="006C7C3A" w:rsidP="00424F5F">
      <w:pPr>
        <w:pStyle w:val="Overskrift3"/>
      </w:pPr>
      <w:bookmarkStart w:id="18" w:name="_Toc477972617"/>
      <w:r>
        <w:t>Fremføring</w:t>
      </w:r>
      <w:bookmarkEnd w:id="18"/>
      <w:r w:rsidR="00651CD5">
        <w:t xml:space="preserve"> </w:t>
      </w:r>
    </w:p>
    <w:p w:rsidR="00F3119E" w:rsidRDefault="00F3119E" w:rsidP="008249C9">
      <w:r w:rsidRPr="00F3119E">
        <w:t>Salmene kan vi enten synge (1 Kor 14:16, Ef 5:19) eller fremsi rytmisk</w:t>
      </w:r>
      <w:r w:rsidR="00750A8C">
        <w:t xml:space="preserve"> (resitere)</w:t>
      </w:r>
      <w:r w:rsidRPr="00F3119E">
        <w:t xml:space="preserve">.  Etter hvert som vi blir fortrolige med tidebønn, oppdager vi en forunderlig samstemmighet (konkordie) uavhengig av livssituasjon: Salmenes samstemmige Kristus-vitnesbyrd virker samstemmighet i den bedende og mellom de bedende.  (Sal 86:11f)  </w:t>
      </w:r>
    </w:p>
    <w:p w:rsidR="006C7C3A" w:rsidRDefault="006C7C3A" w:rsidP="008249C9">
      <w:r>
        <w:t xml:space="preserve">Liturgiens </w:t>
      </w:r>
      <w:r w:rsidRPr="00B61A3F">
        <w:rPr>
          <w:i/>
        </w:rPr>
        <w:t>grunnregel</w:t>
      </w:r>
      <w:r>
        <w:t xml:space="preserve"> er enkel: «Ro!»  Også tidebønn gjennomføres med ro – med senkede skuldre, avslappet pust og rytme. </w:t>
      </w:r>
      <w:r w:rsidR="00B61A3F">
        <w:t xml:space="preserve"> Med a</w:t>
      </w:r>
      <w:r>
        <w:t xml:space="preserve">nviste pustestopp (*) – pust inn, pust ut – gir rom for ettertanke, og alle tid til å følge med.  </w:t>
      </w:r>
    </w:p>
    <w:p w:rsidR="00750A8C" w:rsidRDefault="006C7C3A" w:rsidP="008249C9">
      <w:r>
        <w:t xml:space="preserve">Tidebønn bes som regel </w:t>
      </w:r>
      <w:r w:rsidRPr="00750A8C">
        <w:rPr>
          <w:i/>
        </w:rPr>
        <w:t>stående</w:t>
      </w:r>
      <w:r>
        <w:t>.  Tidebønnens karakter av fellesbønn kommer klarest til uttrykk når to grupper «taler til hverandre</w:t>
      </w:r>
      <w:r w:rsidR="001C0B2D">
        <w:t>» (Ef 5:19).  Apostelen viser til to grupper som står vendt mot hverandre (</w:t>
      </w:r>
      <w:r w:rsidR="001C0B2D" w:rsidRPr="00B61A3F">
        <w:rPr>
          <w:i/>
        </w:rPr>
        <w:t>antifonalt</w:t>
      </w:r>
      <w:r w:rsidR="001C0B2D">
        <w:t>), når de fremfører vers eller strofer vekselvis.</w:t>
      </w:r>
      <w:r w:rsidR="00750A8C" w:rsidRPr="00750A8C">
        <w:rPr>
          <w:i/>
        </w:rPr>
        <w:t xml:space="preserve"> </w:t>
      </w:r>
      <w:r w:rsidR="00750A8C">
        <w:rPr>
          <w:i/>
        </w:rPr>
        <w:t xml:space="preserve"> </w:t>
      </w:r>
      <w:r w:rsidR="00750A8C">
        <w:t xml:space="preserve">Også </w:t>
      </w:r>
      <w:r w:rsidR="00750A8C">
        <w:rPr>
          <w:i/>
        </w:rPr>
        <w:t>s</w:t>
      </w:r>
      <w:r w:rsidR="00750A8C" w:rsidRPr="00B61A3F">
        <w:rPr>
          <w:i/>
        </w:rPr>
        <w:t>anger</w:t>
      </w:r>
      <w:r w:rsidR="00750A8C">
        <w:t xml:space="preserve"> (hymner) kan fremføres vekselvis, enten mellom forsanger og forsamling, eller mellom to grupper, og siste vers unisont.</w:t>
      </w:r>
    </w:p>
    <w:p w:rsidR="001C0B2D" w:rsidRDefault="001C0B2D" w:rsidP="008249C9">
      <w:r w:rsidRPr="00B61A3F">
        <w:rPr>
          <w:i/>
        </w:rPr>
        <w:t>Gruppeinndelingen</w:t>
      </w:r>
      <w:r>
        <w:t xml:space="preserve"> varierer mellom inndeling etter kjønn, eller mellom deltagerne til venstre og høyre, sett mot alterbordet.  Blir tidebønn fremført i koret, står deltagerne på hver side vendt mot hverandre.</w:t>
      </w:r>
    </w:p>
    <w:p w:rsidR="00730077" w:rsidRDefault="001C0B2D" w:rsidP="008249C9">
      <w:r w:rsidRPr="00B61A3F">
        <w:rPr>
          <w:i/>
        </w:rPr>
        <w:t>Svarsang</w:t>
      </w:r>
      <w:r>
        <w:t xml:space="preserve"> - responsorium - kalles den fremføring som lar bønnelederen (e</w:t>
      </w:r>
      <w:r w:rsidR="0090245C">
        <w:t>.</w:t>
      </w:r>
      <w:r>
        <w:t>l</w:t>
      </w:r>
      <w:r w:rsidR="00A30149">
        <w:t>.</w:t>
      </w:r>
      <w:r>
        <w:t xml:space="preserve"> forsangeren) fremføre vers for vers, avbrutt av deltag</w:t>
      </w:r>
      <w:r w:rsidR="00730077">
        <w:t>er</w:t>
      </w:r>
      <w:r>
        <w:t>nes svar eller refreng.  Svarsang er kirkens eldste syngemåte, enklere enn den antifonale fremføring</w:t>
      </w:r>
      <w:r w:rsidR="00730077">
        <w:t>, og en form for utenatlæring</w:t>
      </w:r>
      <w:r>
        <w:t xml:space="preserve">.  </w:t>
      </w:r>
    </w:p>
    <w:p w:rsidR="00730077" w:rsidRDefault="001C0B2D" w:rsidP="008249C9">
      <w:r>
        <w:t xml:space="preserve">Et eksempel </w:t>
      </w:r>
      <w:r w:rsidR="00730077">
        <w:t xml:space="preserve">på svarsang i </w:t>
      </w:r>
      <w:r>
        <w:t>høymessen er hilsenen (salutatio) mellom prest og menighet: «</w:t>
      </w:r>
      <w:r w:rsidR="00777ED1">
        <w:t>Herren</w:t>
      </w:r>
      <w:r>
        <w:t xml:space="preserve"> være med dere!»  «Og med din ånd!»  </w:t>
      </w:r>
      <w:r w:rsidR="00730077">
        <w:t xml:space="preserve">Med en hilsen fra den gamle kirke blir denne forsamling konstituert som </w:t>
      </w:r>
      <w:r w:rsidR="00730077" w:rsidRPr="00730077">
        <w:rPr>
          <w:i/>
        </w:rPr>
        <w:t>rettsforsamling i Guds nåderik</w:t>
      </w:r>
      <w:r w:rsidR="00730077">
        <w:rPr>
          <w:i/>
        </w:rPr>
        <w:t>e</w:t>
      </w:r>
      <w:r w:rsidR="00730077">
        <w:t xml:space="preserve"> (</w:t>
      </w:r>
      <w:r w:rsidR="00E6335B">
        <w:t>jf.</w:t>
      </w:r>
      <w:r w:rsidR="00730077">
        <w:t xml:space="preserve"> «retten er satt» og «retten er hevet»).  Her utøver nå døpte sin barnerett hos Faderen ved Sønnen i Den Hellige Ånd.  </w:t>
      </w:r>
    </w:p>
    <w:p w:rsidR="001C0B2D" w:rsidRDefault="00730077" w:rsidP="008249C9">
      <w:r w:rsidRPr="00B61A3F">
        <w:rPr>
          <w:i/>
        </w:rPr>
        <w:lastRenderedPageBreak/>
        <w:t>Bønnelederens</w:t>
      </w:r>
      <w:r>
        <w:t xml:space="preserve"> (officientens) plass er normalt foran til venstre for midtgangen.  </w:t>
      </w:r>
      <w:r w:rsidRPr="00B61A3F">
        <w:rPr>
          <w:i/>
        </w:rPr>
        <w:t>Forsangeren</w:t>
      </w:r>
      <w:r>
        <w:t xml:space="preserve"> synger (ev</w:t>
      </w:r>
      <w:r w:rsidR="00C73B0C">
        <w:t>.</w:t>
      </w:r>
      <w:r>
        <w:t xml:space="preserve"> leser) det som er bestemt for ham/henne.  </w:t>
      </w:r>
      <w:r w:rsidRPr="00A26B23">
        <w:rPr>
          <w:i/>
        </w:rPr>
        <w:t>Leseren</w:t>
      </w:r>
      <w:r>
        <w:t xml:space="preserve"> fremsier høyt og rolig – lik en herold – bestemte </w:t>
      </w:r>
      <w:r w:rsidR="00A26B23">
        <w:t>bibel</w:t>
      </w:r>
      <w:r>
        <w:t xml:space="preserve">tekster </w:t>
      </w:r>
      <w:r w:rsidR="00A26B23">
        <w:t>(som regel e</w:t>
      </w:r>
      <w:r w:rsidR="0090245C">
        <w:t>tter</w:t>
      </w:r>
      <w:r w:rsidR="00A26B23">
        <w:t xml:space="preserve"> bibelleseplan).  </w:t>
      </w:r>
      <w:r w:rsidR="002D2232">
        <w:t>Bønnelederen kan også være forsanger og leser under tidebønnen.  Følgende tegn viser hvordan fremføring kan skje:</w:t>
      </w:r>
    </w:p>
    <w:p w:rsidR="002D2232" w:rsidRDefault="002D2232" w:rsidP="008249C9">
      <w:r>
        <w:t>L</w:t>
      </w:r>
      <w:r>
        <w:tab/>
        <w:t>Bønneleder/forsanger fremsier eller synger.</w:t>
      </w:r>
    </w:p>
    <w:p w:rsidR="002D2232" w:rsidRDefault="002D2232" w:rsidP="008249C9">
      <w:r>
        <w:t>A</w:t>
      </w:r>
      <w:r>
        <w:tab/>
        <w:t>Alle fremsier eller synger.</w:t>
      </w:r>
    </w:p>
    <w:p w:rsidR="002D2232" w:rsidRDefault="002D2232" w:rsidP="008249C9">
      <w:r>
        <w:t>I/II</w:t>
      </w:r>
      <w:r>
        <w:tab/>
        <w:t>Vekselvis sang eller lesning mellom to grupper.</w:t>
      </w:r>
    </w:p>
    <w:p w:rsidR="002D2232" w:rsidRDefault="002D2232" w:rsidP="008249C9">
      <w:r>
        <w:t xml:space="preserve">* </w:t>
      </w:r>
      <w:r>
        <w:tab/>
        <w:t>Markerer pustestopp (meditatio) – inn og utpust.</w:t>
      </w:r>
    </w:p>
    <w:p w:rsidR="002D2232" w:rsidRDefault="002D2232" w:rsidP="008249C9">
      <w:r>
        <w:t>\</w:t>
      </w:r>
      <w:r>
        <w:tab/>
      </w:r>
      <w:r w:rsidR="00440798">
        <w:t>E</w:t>
      </w:r>
      <w:r>
        <w:t>t lite stopp for å markere rytmen (flexa-tegn).</w:t>
      </w:r>
    </w:p>
    <w:p w:rsidR="002D2232" w:rsidRDefault="002D2232" w:rsidP="008249C9">
      <w:r w:rsidRPr="00440798">
        <w:rPr>
          <w:i/>
        </w:rPr>
        <w:t>Antifon</w:t>
      </w:r>
      <w:r>
        <w:t xml:space="preserve"> kalles det bibelord som innrammer en Salme (salmodi).  Antifonen slår an tonen og gir et </w:t>
      </w:r>
      <w:r w:rsidR="00A26B23">
        <w:t xml:space="preserve">bibelsk </w:t>
      </w:r>
      <w:r>
        <w:t xml:space="preserve">tolkningsperspektiv.   </w:t>
      </w:r>
      <w:r w:rsidR="00A26B23">
        <w:t xml:space="preserve">Antifonen gjentas til slutt </w:t>
      </w:r>
      <w:r w:rsidR="00A26B23" w:rsidRPr="00440798">
        <w:rPr>
          <w:i/>
        </w:rPr>
        <w:t>litt</w:t>
      </w:r>
      <w:r w:rsidR="00A26B23">
        <w:t xml:space="preserve"> langsommere enn salmodien.</w:t>
      </w:r>
    </w:p>
    <w:p w:rsidR="00A26B23" w:rsidRDefault="00A26B23" w:rsidP="008249C9">
      <w:r>
        <w:t xml:space="preserve">Bønnelederen kan oppfordre til å frembære </w:t>
      </w:r>
      <w:r w:rsidRPr="00440798">
        <w:rPr>
          <w:i/>
        </w:rPr>
        <w:t>bønneemner</w:t>
      </w:r>
      <w:r>
        <w:t xml:space="preserve"> høyt eller stille.  Bes de høyt, slutter de med «Gud, vi ber deg», og alle istemmer med «Herre, hør vår bønn».</w:t>
      </w:r>
    </w:p>
    <w:p w:rsidR="00A26B23" w:rsidRDefault="00777ED1" w:rsidP="008249C9">
      <w:r>
        <w:t>Herrens</w:t>
      </w:r>
      <w:r w:rsidR="00A26B23">
        <w:t xml:space="preserve"> bønn (Fadervår) nevner Navnet først</w:t>
      </w:r>
      <w:r w:rsidR="00B61A3F">
        <w:t xml:space="preserve"> når Gud er gjenstand for vår påkallelse og lovprisning.  </w:t>
      </w:r>
      <w:r w:rsidR="00A26B23">
        <w:t xml:space="preserve">Det er liturgisk språkbruk.  </w:t>
      </w:r>
      <w:r>
        <w:t>Herrens</w:t>
      </w:r>
      <w:r w:rsidR="00B61A3F">
        <w:t xml:space="preserve"> bønn bør også slutte med «</w:t>
      </w:r>
      <w:r w:rsidR="00B61A3F" w:rsidRPr="00B61A3F">
        <w:rPr>
          <w:i/>
        </w:rPr>
        <w:t>Ditt</w:t>
      </w:r>
      <w:r w:rsidR="00B61A3F">
        <w:t xml:space="preserve"> er </w:t>
      </w:r>
      <w:r w:rsidR="00E6335B">
        <w:t>riket …</w:t>
      </w:r>
      <w:r w:rsidR="00B61A3F">
        <w:t>»</w:t>
      </w:r>
    </w:p>
    <w:p w:rsidR="00B61A3F" w:rsidRDefault="00B61A3F" w:rsidP="00424F5F">
      <w:pPr>
        <w:pStyle w:val="Overskrift3"/>
      </w:pPr>
      <w:bookmarkStart w:id="19" w:name="_Toc477972618"/>
      <w:r>
        <w:t>Hv</w:t>
      </w:r>
      <w:r w:rsidR="00705CAC">
        <w:t xml:space="preserve">ilke </w:t>
      </w:r>
      <w:r>
        <w:t>melodier?</w:t>
      </w:r>
      <w:bookmarkEnd w:id="19"/>
    </w:p>
    <w:p w:rsidR="002D2232" w:rsidRDefault="00440798" w:rsidP="008249C9">
      <w:r>
        <w:t>Psalteret</w:t>
      </w:r>
      <w:r w:rsidR="006F3A5C">
        <w:t xml:space="preserve">s </w:t>
      </w:r>
      <w:r>
        <w:t>anvisninger</w:t>
      </w:r>
      <w:r w:rsidR="006F3A5C">
        <w:t xml:space="preserve"> gjelder </w:t>
      </w:r>
      <w:r w:rsidR="002A592E">
        <w:t>folketoner som den gang var kjente</w:t>
      </w:r>
      <w:r w:rsidR="006F3A5C">
        <w:t xml:space="preserve">, men </w:t>
      </w:r>
      <w:r w:rsidR="002A592E">
        <w:t xml:space="preserve">er </w:t>
      </w:r>
      <w:r w:rsidR="006F3A5C">
        <w:t xml:space="preserve">ukjente i nåtid.  Forholdet minner om kirkens reformasjon, da kirkesangen tok verdslige visemelodier i bruk.  </w:t>
      </w:r>
      <w:r>
        <w:t xml:space="preserve">       </w:t>
      </w:r>
    </w:p>
    <w:p w:rsidR="006C7C3A" w:rsidRDefault="00587EE9" w:rsidP="008249C9">
      <w:r>
        <w:t xml:space="preserve">I </w:t>
      </w:r>
      <w:r w:rsidR="006F3A5C">
        <w:t xml:space="preserve">Jerusalems tempel </w:t>
      </w:r>
      <w:r w:rsidR="00AA0359" w:rsidRPr="00750A8C">
        <w:rPr>
          <w:i/>
        </w:rPr>
        <w:t>akkompagnerte</w:t>
      </w:r>
      <w:r w:rsidR="00AA0359">
        <w:t xml:space="preserve"> </w:t>
      </w:r>
      <w:r>
        <w:t xml:space="preserve">et </w:t>
      </w:r>
      <w:r w:rsidRPr="00750A8C">
        <w:t>orkester</w:t>
      </w:r>
      <w:r>
        <w:t xml:space="preserve"> </w:t>
      </w:r>
      <w:r w:rsidR="00AA0359">
        <w:t xml:space="preserve">tempelsangen.  Da paktens ark ble ført inn i templet, bestod Davids orkester </w:t>
      </w:r>
      <w:r w:rsidR="007367BC">
        <w:t xml:space="preserve">av </w:t>
      </w:r>
      <w:r w:rsidR="00AA0359">
        <w:t>17 musikanter: 3 spilte på symbaler og 14 på streng</w:t>
      </w:r>
      <w:r w:rsidR="007367BC">
        <w:t>e</w:t>
      </w:r>
      <w:r w:rsidR="00AA0359">
        <w:t>instrument (1 Krøn 15:19-21).  Besetningen varierte over tid og etter anledning.  I aposteltiden (fram til år 70 e</w:t>
      </w:r>
      <w:r w:rsidR="002A592E">
        <w:t>.</w:t>
      </w:r>
      <w:r w:rsidR="00AA0359">
        <w:t xml:space="preserve"> Kr</w:t>
      </w:r>
      <w:r w:rsidR="002A592E">
        <w:t>.</w:t>
      </w:r>
      <w:r w:rsidR="00AA0359">
        <w:t>) bestod orkesteret av minst 12</w:t>
      </w:r>
      <w:r w:rsidR="006D304C">
        <w:t xml:space="preserve"> - </w:t>
      </w:r>
      <w:r w:rsidR="00AA0359">
        <w:t xml:space="preserve">maksimalt 36 instrument.  Hovedinstrumentene var etter alt å dømme lyre, harpe og symbal.  Trompeter ble brukt til fanfarer mellom sangene (1 Krøn 15:16, 2 Krøn 5:12f).  Under festprosesjoner </w:t>
      </w:r>
      <w:r w:rsidR="006D304C">
        <w:t xml:space="preserve">ble </w:t>
      </w:r>
      <w:r w:rsidR="00AA0359">
        <w:t>tamburiner og fløyter</w:t>
      </w:r>
      <w:r w:rsidR="006D304C">
        <w:t xml:space="preserve"> brukt</w:t>
      </w:r>
      <w:r w:rsidR="00AA0359">
        <w:t>.</w:t>
      </w:r>
    </w:p>
    <w:p w:rsidR="00E6174C" w:rsidRDefault="00AA0359" w:rsidP="008249C9">
      <w:r>
        <w:t xml:space="preserve">Under </w:t>
      </w:r>
      <w:r w:rsidR="00587EE9">
        <w:t xml:space="preserve">tempelfestene </w:t>
      </w:r>
      <w:r w:rsidR="00E6174C">
        <w:t xml:space="preserve">må salmesangen og musikken ha gjort et dypt inntrykk på Guds folk.  </w:t>
      </w:r>
      <w:r w:rsidR="00587EE9">
        <w:t xml:space="preserve">Derfra ble </w:t>
      </w:r>
      <w:r w:rsidR="00E6174C">
        <w:t>sal</w:t>
      </w:r>
      <w:r w:rsidR="006D304C">
        <w:t>m</w:t>
      </w:r>
      <w:r w:rsidR="00E6174C">
        <w:t>ene overført til hjem</w:t>
      </w:r>
      <w:r w:rsidR="008D255E">
        <w:t xml:space="preserve">lig bruk.  </w:t>
      </w:r>
      <w:r w:rsidR="00587EE9">
        <w:t xml:space="preserve">Noen </w:t>
      </w:r>
      <w:r w:rsidR="00E6174C">
        <w:t>salmer var knyttet til best</w:t>
      </w:r>
      <w:r w:rsidR="006D304C">
        <w:t>e</w:t>
      </w:r>
      <w:r w:rsidR="00E6174C">
        <w:t>mte høytider</w:t>
      </w:r>
      <w:r w:rsidR="008D255E">
        <w:t xml:space="preserve">.  Et eksempel er Jesu innstiftelse av Nattverden under påskemåltidet.  Derfra gikk han ut i nattemørket sammen med de tolv </w:t>
      </w:r>
      <w:r w:rsidR="00587EE9">
        <w:t>mens de sang «</w:t>
      </w:r>
      <w:r w:rsidR="00E6174C">
        <w:t>det store Hallel</w:t>
      </w:r>
      <w:r w:rsidR="00587EE9">
        <w:t>»</w:t>
      </w:r>
      <w:r w:rsidR="00E6174C">
        <w:t xml:space="preserve"> - Salme 113-118 (Mt 26:30).  Med tiden utviklet kristne </w:t>
      </w:r>
      <w:r w:rsidR="008D255E">
        <w:t xml:space="preserve">en </w:t>
      </w:r>
      <w:r w:rsidR="008D255E">
        <w:lastRenderedPageBreak/>
        <w:t xml:space="preserve">månedlig sangsyklus etter mønster fra templet i </w:t>
      </w:r>
      <w:r w:rsidR="00750A8C">
        <w:t>Jerusalem</w:t>
      </w:r>
      <w:r w:rsidR="008D255E">
        <w:t xml:space="preserve">, </w:t>
      </w:r>
      <w:r w:rsidR="00587EE9">
        <w:t xml:space="preserve">for </w:t>
      </w:r>
      <w:r w:rsidR="008D255E">
        <w:t xml:space="preserve">med den nye pakt i Kristi blod består templet av levende steiner </w:t>
      </w:r>
      <w:r w:rsidR="00587EE9">
        <w:t xml:space="preserve">(Ef 2:14ff).  </w:t>
      </w:r>
    </w:p>
    <w:p w:rsidR="00E6174C" w:rsidRDefault="00E6174C" w:rsidP="008249C9">
      <w:r>
        <w:t xml:space="preserve">Melodier og akkompagnement var </w:t>
      </w:r>
      <w:r w:rsidRPr="006D304C">
        <w:rPr>
          <w:i/>
        </w:rPr>
        <w:t>underordnet sal</w:t>
      </w:r>
      <w:r w:rsidR="006D304C">
        <w:rPr>
          <w:i/>
        </w:rPr>
        <w:t>m</w:t>
      </w:r>
      <w:r w:rsidRPr="006D304C">
        <w:rPr>
          <w:i/>
        </w:rPr>
        <w:t>ens ord og innhold</w:t>
      </w:r>
      <w:r>
        <w:t xml:space="preserve">.  </w:t>
      </w:r>
      <w:r w:rsidR="00750A8C">
        <w:t>Denne rangering kjennetegner kirkens sang gjennom alle tider</w:t>
      </w:r>
      <w:r w:rsidR="000870EE">
        <w:t xml:space="preserve">.  Det er av Guds Ord troen lever.  Avsporinger vitner om en fremmed ånd.  Med Salmene ga man uttrykk for </w:t>
      </w:r>
      <w:r>
        <w:t>følelser og erfaringer</w:t>
      </w:r>
      <w:r w:rsidR="000870EE">
        <w:t>, mens m</w:t>
      </w:r>
      <w:r>
        <w:t>elodi og akkompagnement ledsaget ordene.  Evangelisk-luthersk kirkesang vedkjenner seg Ordets innhold og prioritet, og bruker lett sangb</w:t>
      </w:r>
      <w:r w:rsidR="006D304C">
        <w:t>a</w:t>
      </w:r>
      <w:r>
        <w:t xml:space="preserve">re melodier fra ulike tider.  </w:t>
      </w:r>
      <w:r w:rsidR="000870EE">
        <w:t xml:space="preserve">Når Guds kirke synger, synger vi sammen med Guds kirke i himmelen og på jorden.  Dette markeres </w:t>
      </w:r>
      <w:r w:rsidR="001A595F">
        <w:t xml:space="preserve">-i </w:t>
      </w:r>
      <w:r w:rsidR="000870EE">
        <w:t xml:space="preserve">kirkespråket </w:t>
      </w:r>
      <w:r w:rsidR="001A595F">
        <w:t xml:space="preserve">med </w:t>
      </w:r>
      <w:r w:rsidR="000870EE">
        <w:t>innslag av enkelte ord fra hebraisk, gresk og latin (</w:t>
      </w:r>
      <w:r w:rsidR="00E6335B">
        <w:t>jf.</w:t>
      </w:r>
      <w:r w:rsidR="000870EE">
        <w:t xml:space="preserve"> høymesseliturgien).   </w:t>
      </w:r>
    </w:p>
    <w:p w:rsidR="007367BC" w:rsidRDefault="00E6174C" w:rsidP="008249C9">
      <w:r>
        <w:t xml:space="preserve">Åpenbaringsordets Gud taler til menneskets </w:t>
      </w:r>
      <w:r w:rsidRPr="000870EE">
        <w:rPr>
          <w:i/>
        </w:rPr>
        <w:t>forstand</w:t>
      </w:r>
      <w:r>
        <w:t xml:space="preserve"> – til mennesker ved sine fulle fem.  </w:t>
      </w:r>
      <w:r w:rsidR="006D304C">
        <w:t>Typisk for hedenskapet er d</w:t>
      </w:r>
      <w:r>
        <w:t xml:space="preserve">en suggestive og larmende fremføring med </w:t>
      </w:r>
      <w:r w:rsidR="007367BC">
        <w:t xml:space="preserve">sikte på rørelser og ekstatiske utbrudd (1 Kong 18:26-28, Sal 2:1), og </w:t>
      </w:r>
      <w:r w:rsidR="006D304C">
        <w:t xml:space="preserve">typisk </w:t>
      </w:r>
      <w:r w:rsidR="007367BC">
        <w:t xml:space="preserve">for kirkefellesskap begrunnet i </w:t>
      </w:r>
      <w:r w:rsidR="000870EE">
        <w:t xml:space="preserve">opplevelsesmystikk </w:t>
      </w:r>
      <w:r w:rsidR="007367BC">
        <w:t xml:space="preserve">og trosytringer.  </w:t>
      </w:r>
    </w:p>
    <w:p w:rsidR="007367BC" w:rsidRDefault="007367BC" w:rsidP="008249C9">
      <w:r>
        <w:t>Like fra begyn</w:t>
      </w:r>
      <w:r w:rsidR="006D304C">
        <w:t>n</w:t>
      </w:r>
      <w:r>
        <w:t xml:space="preserve">elsen har salmer, hymner og viser hørt med til kirkens gudstjeneste (Kol 3:16).  Men levittenes melodier og </w:t>
      </w:r>
      <w:r w:rsidR="006D304C">
        <w:t xml:space="preserve">orkestrering var </w:t>
      </w:r>
      <w:r>
        <w:t>for krevende til menighetsbruk.</w:t>
      </w:r>
    </w:p>
    <w:p w:rsidR="007367BC" w:rsidRDefault="007367BC" w:rsidP="008249C9">
      <w:r>
        <w:t>Tidebønn synges normalt til gregorianske melodier</w:t>
      </w:r>
      <w:r w:rsidR="006D304C">
        <w:t xml:space="preserve">.  Deres bakgrunn er </w:t>
      </w:r>
      <w:r>
        <w:t xml:space="preserve">den senjødiske synagogesang og kirkesangen i de første århundrer.  </w:t>
      </w:r>
      <w:r w:rsidR="006D304C">
        <w:t xml:space="preserve">Også vi bør bruke </w:t>
      </w:r>
      <w:r>
        <w:t>enkle</w:t>
      </w:r>
      <w:r w:rsidR="006D304C">
        <w:t xml:space="preserve"> og lett sangbare </w:t>
      </w:r>
      <w:r>
        <w:t>melodier underordnet ordene.</w:t>
      </w:r>
    </w:p>
    <w:p w:rsidR="00D76F53" w:rsidRDefault="00FB770E" w:rsidP="00424F5F">
      <w:pPr>
        <w:pStyle w:val="Overskrift3"/>
      </w:pPr>
      <w:bookmarkStart w:id="20" w:name="_Toc477972619"/>
      <w:r>
        <w:t>Men hva med «hevnsalmene»?</w:t>
      </w:r>
      <w:bookmarkEnd w:id="20"/>
    </w:p>
    <w:p w:rsidR="00FB770E" w:rsidRDefault="0036218C" w:rsidP="008249C9">
      <w:r>
        <w:t>Spørsmålet sikter til salme 35, 58, 59, 69, 83, 94, 109 og 137.  Den som leser dem som «hevnsalmer», har ikke lest dem (fritt e</w:t>
      </w:r>
      <w:r w:rsidR="001A595F">
        <w:t>tter</w:t>
      </w:r>
      <w:r>
        <w:t xml:space="preserve"> Sigurd Odland).  En treffende benevnelse er </w:t>
      </w:r>
      <w:r w:rsidRPr="008F61D6">
        <w:rPr>
          <w:i/>
        </w:rPr>
        <w:t>straffebønner</w:t>
      </w:r>
      <w:r>
        <w:t xml:space="preserve"> til åpenbaringsordets Gud</w:t>
      </w:r>
      <w:r w:rsidR="00A2512E">
        <w:t xml:space="preserve"> - </w:t>
      </w:r>
      <w:r>
        <w:t xml:space="preserve">historiens Herre.  Salmene lar oss be om Guds </w:t>
      </w:r>
      <w:r w:rsidRPr="008F61D6">
        <w:rPr>
          <w:i/>
        </w:rPr>
        <w:t>rettmessige</w:t>
      </w:r>
      <w:r>
        <w:t xml:space="preserve"> gjengjeldelse.  </w:t>
      </w:r>
      <w:r w:rsidRPr="008F61D6">
        <w:rPr>
          <w:i/>
        </w:rPr>
        <w:t>Gud</w:t>
      </w:r>
      <w:r>
        <w:t xml:space="preserve"> er «hevnens Gud – ikke «jeg» eller «vi».  I Guds nidkjærhet ligger håpet gjemt.</w:t>
      </w:r>
    </w:p>
    <w:p w:rsidR="0036218C" w:rsidRDefault="0036218C" w:rsidP="008249C9">
      <w:r>
        <w:t xml:space="preserve">Den oppstandne Jesus lærte sine disipler å be Salmene som </w:t>
      </w:r>
      <w:r w:rsidRPr="008F61D6">
        <w:rPr>
          <w:i/>
        </w:rPr>
        <w:t>Kristus-salmer</w:t>
      </w:r>
      <w:r>
        <w:t xml:space="preserve"> – om ham (Lk 24:44-48).  Lider vi urett – og hevntanker fyller vår</w:t>
      </w:r>
      <w:r w:rsidR="00A2512E">
        <w:t>e</w:t>
      </w:r>
      <w:r>
        <w:t xml:space="preserve"> sinn, </w:t>
      </w:r>
      <w:r w:rsidR="008F61D6">
        <w:t xml:space="preserve">da </w:t>
      </w:r>
      <w:r>
        <w:t>begår vi ikke selvtekt, men ber disse straffebønner til Jesus Kristus – verdens Dommer.  Han dømmer rettferdig.</w:t>
      </w:r>
    </w:p>
    <w:p w:rsidR="00296D67" w:rsidRDefault="0036218C" w:rsidP="008249C9">
      <w:r w:rsidRPr="008F61D6">
        <w:rPr>
          <w:rStyle w:val="Sterk"/>
        </w:rPr>
        <w:t>Eksemplet Stefanus</w:t>
      </w:r>
      <w:r>
        <w:t xml:space="preserve"> – </w:t>
      </w:r>
      <w:r w:rsidR="000A35A7">
        <w:t xml:space="preserve">Ap </w:t>
      </w:r>
      <w:r w:rsidRPr="00296D67">
        <w:t>7:59f</w:t>
      </w:r>
      <w:r>
        <w:t xml:space="preserve">.  </w:t>
      </w:r>
    </w:p>
    <w:p w:rsidR="0036218C" w:rsidRDefault="0036218C" w:rsidP="008249C9">
      <w:pPr>
        <w:rPr>
          <w:i/>
        </w:rPr>
      </w:pPr>
      <w:r>
        <w:t xml:space="preserve">Da Stefanus overgav sin ånd til Gud, siterte han </w:t>
      </w:r>
      <w:r w:rsidRPr="008F61D6">
        <w:rPr>
          <w:i/>
        </w:rPr>
        <w:t>Kristi ord</w:t>
      </w:r>
      <w:r>
        <w:t xml:space="preserve"> i Same 31: «</w:t>
      </w:r>
      <w:r w:rsidRPr="008F61D6">
        <w:rPr>
          <w:i/>
        </w:rPr>
        <w:t>Herre Jesus, ta imot min ånd</w:t>
      </w:r>
      <w:r w:rsidR="008F61D6">
        <w:rPr>
          <w:i/>
        </w:rPr>
        <w:t>»</w:t>
      </w:r>
      <w:r>
        <w:t xml:space="preserve"> (v 6), som også var Kristi ord på korset (Lk 23:46).  Stefanus </w:t>
      </w:r>
      <w:r w:rsidR="00A2512E">
        <w:t xml:space="preserve">så </w:t>
      </w:r>
      <w:r>
        <w:t>gudmen</w:t>
      </w:r>
      <w:r w:rsidR="008F61D6">
        <w:t>n</w:t>
      </w:r>
      <w:r>
        <w:t xml:space="preserve">esket stå ved Faderens </w:t>
      </w:r>
      <w:r w:rsidRPr="008F61D6">
        <w:rPr>
          <w:i/>
        </w:rPr>
        <w:t>nåde</w:t>
      </w:r>
      <w:r>
        <w:t>side</w:t>
      </w:r>
      <w:r w:rsidR="00A2512E">
        <w:t>, og</w:t>
      </w:r>
      <w:r>
        <w:t xml:space="preserve"> </w:t>
      </w:r>
      <w:r w:rsidR="00A2512E">
        <w:t xml:space="preserve">bekjente </w:t>
      </w:r>
      <w:r>
        <w:t>– «</w:t>
      </w:r>
      <w:r w:rsidRPr="008F61D6">
        <w:rPr>
          <w:i/>
        </w:rPr>
        <w:t>min klippe og borg</w:t>
      </w:r>
      <w:r>
        <w:t>» (v 4)</w:t>
      </w:r>
      <w:r w:rsidR="00A2512E">
        <w:t>.</w:t>
      </w:r>
      <w:r>
        <w:t xml:space="preserve">  </w:t>
      </w:r>
      <w:r w:rsidR="00A2512E">
        <w:t>(</w:t>
      </w:r>
      <w:r w:rsidR="00E6335B">
        <w:t>Jf.</w:t>
      </w:r>
      <w:r>
        <w:t xml:space="preserve"> </w:t>
      </w:r>
      <w:r w:rsidR="000A35A7">
        <w:t xml:space="preserve">Ap </w:t>
      </w:r>
      <w:r>
        <w:t>1:16</w:t>
      </w:r>
      <w:r w:rsidR="00E6335B">
        <w:t>f (</w:t>
      </w:r>
      <w:r>
        <w:t>= Sal 41:10)</w:t>
      </w:r>
      <w:r w:rsidR="00547DF9">
        <w:t>, Rom 11:9f (= Sal 69:23f)</w:t>
      </w:r>
      <w:r w:rsidR="00A2512E">
        <w:t>)</w:t>
      </w:r>
      <w:r w:rsidR="00547DF9">
        <w:t xml:space="preserve">.  </w:t>
      </w:r>
      <w:r w:rsidR="00547DF9" w:rsidRPr="00A2512E">
        <w:rPr>
          <w:rStyle w:val="Sterk"/>
          <w:b w:val="0"/>
          <w:i/>
        </w:rPr>
        <w:t>Sal 94:22</w:t>
      </w:r>
      <w:r w:rsidR="00547DF9">
        <w:t xml:space="preserve"> – </w:t>
      </w:r>
      <w:r w:rsidR="00777ED1">
        <w:rPr>
          <w:i/>
        </w:rPr>
        <w:t>Herren</w:t>
      </w:r>
      <w:r w:rsidR="00547DF9" w:rsidRPr="00547DF9">
        <w:rPr>
          <w:i/>
        </w:rPr>
        <w:t xml:space="preserve"> er en borg for meg, min Gud er klippen som jeg tyr til.</w:t>
      </w:r>
    </w:p>
    <w:p w:rsidR="00547DF9" w:rsidRDefault="00547DF9" w:rsidP="008249C9">
      <w:r>
        <w:lastRenderedPageBreak/>
        <w:t xml:space="preserve">Stefanus overlot hevnen til Gud og ba for sine fiender, </w:t>
      </w:r>
      <w:r w:rsidR="000A35A7">
        <w:t xml:space="preserve">Ap </w:t>
      </w:r>
      <w:r>
        <w:t xml:space="preserve">7:60 – </w:t>
      </w:r>
      <w:r w:rsidRPr="008F61D6">
        <w:rPr>
          <w:i/>
        </w:rPr>
        <w:t>Herre, tilregn dem ikke denne synd</w:t>
      </w:r>
      <w:r>
        <w:t>.  Det var en bønn i s</w:t>
      </w:r>
      <w:r w:rsidR="008F61D6">
        <w:t>a</w:t>
      </w:r>
      <w:r>
        <w:t xml:space="preserve">msvar med Jesu undervisning, som </w:t>
      </w:r>
      <w:r w:rsidR="00A2512E">
        <w:t xml:space="preserve">hadde </w:t>
      </w:r>
      <w:r>
        <w:t xml:space="preserve">skjerpet Guds kjærlighetsbud til å omfatte </w:t>
      </w:r>
      <w:r w:rsidRPr="008F61D6">
        <w:rPr>
          <w:i/>
        </w:rPr>
        <w:t>alle</w:t>
      </w:r>
      <w:r>
        <w:t xml:space="preserve"> mennesker, </w:t>
      </w:r>
      <w:r w:rsidRPr="00296D67">
        <w:rPr>
          <w:b/>
        </w:rPr>
        <w:t>Mt 5:44</w:t>
      </w:r>
      <w:r>
        <w:t xml:space="preserve"> – </w:t>
      </w:r>
      <w:r w:rsidRPr="008F61D6">
        <w:rPr>
          <w:i/>
        </w:rPr>
        <w:t>Elsk deres uvenner, velsign dem som forbanner dere, gjør vel mot dem som hater dere og be for dem som forfølger dere</w:t>
      </w:r>
      <w:r>
        <w:t>.  Guds Sønn</w:t>
      </w:r>
      <w:r w:rsidR="008F61D6">
        <w:t xml:space="preserve"> i Jesu skikkelse </w:t>
      </w:r>
      <w:r>
        <w:t>oppfylte budet</w:t>
      </w:r>
      <w:r w:rsidR="008F61D6">
        <w:t xml:space="preserve"> i sin lidende lydighet</w:t>
      </w:r>
      <w:r>
        <w:t xml:space="preserve">, for derfor </w:t>
      </w:r>
      <w:r w:rsidR="008F61D6">
        <w:t xml:space="preserve">var han kommet.  </w:t>
      </w:r>
      <w:r>
        <w:t xml:space="preserve">Hva </w:t>
      </w:r>
      <w:r w:rsidR="008F61D6">
        <w:t xml:space="preserve">da </w:t>
      </w:r>
      <w:r>
        <w:t>med oss?  Stefanus viser lovoppfyllelsen</w:t>
      </w:r>
      <w:r w:rsidR="008F61D6">
        <w:t>s mulighet</w:t>
      </w:r>
      <w:r>
        <w:t>.  Han var fylt av Hjelperen, Den Hellige Ånd (7:55).</w:t>
      </w:r>
    </w:p>
    <w:p w:rsidR="00547DF9" w:rsidRDefault="00547DF9" w:rsidP="008249C9">
      <w:r>
        <w:t xml:space="preserve">Den rettferdige Dommeren er </w:t>
      </w:r>
      <w:r w:rsidR="008F61D6">
        <w:t>han som har båret verdens synder – også vår</w:t>
      </w:r>
      <w:r w:rsidR="00A2512E">
        <w:t>e</w:t>
      </w:r>
      <w:r>
        <w:t>.  (Sal 18:48, 79:5, Åp 6:10</w:t>
      </w:r>
      <w:r w:rsidR="00A2512E">
        <w:t>.</w:t>
      </w:r>
      <w:r>
        <w:t xml:space="preserve">)  </w:t>
      </w:r>
      <w:r w:rsidR="00A32BDA">
        <w:t xml:space="preserve">Den Hellige og Rettferdige trådte frem i Kristi ringe skikkelse og tok seg av saken som ingen dødelig kan vinne.  Rom 8:3 - </w:t>
      </w:r>
      <w:r w:rsidRPr="00A32BDA">
        <w:rPr>
          <w:i/>
        </w:rPr>
        <w:t>Det som var umulig for loven</w:t>
      </w:r>
      <w:r w:rsidR="00A32BDA" w:rsidRPr="00A32BDA">
        <w:rPr>
          <w:i/>
        </w:rPr>
        <w:t xml:space="preserve"> fordi den var maktesløs på grunn av menneskets onde natur, det gjorde Gud.  For syndens skyld sendte han sin egen Sønn i syndige menneskers skikkelse og holdt dom over synden i vår natur</w:t>
      </w:r>
      <w:r w:rsidR="00A32BDA">
        <w:t xml:space="preserve">.  </w:t>
      </w:r>
    </w:p>
    <w:p w:rsidR="00A15981" w:rsidRDefault="00547DF9" w:rsidP="008249C9">
      <w:r>
        <w:t>Evangeliet forklarer ikke</w:t>
      </w:r>
      <w:r w:rsidR="00A32BDA">
        <w:t xml:space="preserve">.  Guds selvhengivende kjærlighet lar </w:t>
      </w:r>
      <w:r>
        <w:t xml:space="preserve">seg ikke forklare.  Evangeliet </w:t>
      </w:r>
      <w:r w:rsidRPr="00A32BDA">
        <w:rPr>
          <w:i/>
        </w:rPr>
        <w:t>proklamerer</w:t>
      </w:r>
      <w:r>
        <w:t xml:space="preserve"> </w:t>
      </w:r>
      <w:r w:rsidR="00A32BDA">
        <w:t xml:space="preserve">Kristi lidende lydighet og </w:t>
      </w:r>
      <w:r>
        <w:t>Guds forsoningsverk</w:t>
      </w:r>
      <w:r w:rsidR="00A32BDA">
        <w:t xml:space="preserve">.  Vi må forholde oss til Guds kjærlighetsunder som til en </w:t>
      </w:r>
      <w:r>
        <w:t xml:space="preserve">bevitnet </w:t>
      </w:r>
      <w:r w:rsidRPr="00A32BDA">
        <w:rPr>
          <w:i/>
        </w:rPr>
        <w:t>kjensgjerning</w:t>
      </w:r>
      <w:r w:rsidR="00A15981">
        <w:t xml:space="preserve"> i Jesus Kristus og ham korsfestet (1 Kor 2:2, 2 Kor 5:19).  Guds kjærlige hevn har funnet sted.  Med seg selv som løsepenge, hevnet han verdens ondskap og urettferdighet.  Gud brøt folkenes planer på Kristi kors, og </w:t>
      </w:r>
      <w:r w:rsidR="00A32BDA">
        <w:t>tilintet</w:t>
      </w:r>
      <w:r w:rsidR="00A15981">
        <w:t xml:space="preserve">gjorde </w:t>
      </w:r>
      <w:r w:rsidR="00A32BDA">
        <w:t xml:space="preserve">dem </w:t>
      </w:r>
      <w:r w:rsidR="00A15981">
        <w:t>(Sal 33:10).  Han gjorde verdens visdom til dårskap da han knuste den gudfiendtlige menneskenatur mot Klippen Jesus (Jes 29:14, 44.25, 55.7-9, 63:1-9, 3:1</w:t>
      </w:r>
      <w:r w:rsidR="00A2512E">
        <w:t>f</w:t>
      </w:r>
      <w:r w:rsidR="00A15981">
        <w:t xml:space="preserve">).  Gud </w:t>
      </w:r>
      <w:r w:rsidR="00A2512E">
        <w:t xml:space="preserve">stadfestet dette forsoningsunder </w:t>
      </w:r>
      <w:r w:rsidR="00A15981">
        <w:t>da han oppreiste Kristus fra de døde.  «Trøsten står som klippen fast.»</w:t>
      </w:r>
    </w:p>
    <w:p w:rsidR="00F13185" w:rsidRDefault="00A15981" w:rsidP="002E1179">
      <w:pPr>
        <w:pStyle w:val="avsnitt"/>
      </w:pPr>
      <w:r w:rsidRPr="001702FA">
        <w:rPr>
          <w:rStyle w:val="Sterk"/>
        </w:rPr>
        <w:t>Illustrasjon: Sal 137:7-9.</w:t>
      </w:r>
      <w:r>
        <w:t xml:space="preserve">  </w:t>
      </w:r>
    </w:p>
    <w:p w:rsidR="001702FA" w:rsidRPr="002E1179" w:rsidRDefault="00A15981" w:rsidP="002E1179">
      <w:pPr>
        <w:pStyle w:val="avsnitt"/>
      </w:pPr>
      <w:r w:rsidRPr="002E1179">
        <w:t>Salmen gir et tilbakeblikk på eksilet i Babylon (500-tallet f</w:t>
      </w:r>
      <w:r w:rsidR="001A595F">
        <w:t>.</w:t>
      </w:r>
      <w:r w:rsidRPr="002E1179">
        <w:t xml:space="preserve"> Kr</w:t>
      </w:r>
      <w:r w:rsidR="001A595F">
        <w:t>.</w:t>
      </w:r>
      <w:r w:rsidRPr="002E1179">
        <w:t>), da de bortførte satt ved Babylons floder og gråt.  De hadde vært vitne til grusomheter, da Nebukadnesars hær brøt ned Jerusalems murer i året 586 f</w:t>
      </w:r>
      <w:r w:rsidR="001A595F">
        <w:t>.</w:t>
      </w:r>
      <w:r w:rsidRPr="002E1179">
        <w:t xml:space="preserve"> Kr. «Babels datter, du </w:t>
      </w:r>
      <w:r w:rsidR="008758A8" w:rsidRPr="002E1179">
        <w:t>herjede</w:t>
      </w:r>
      <w:r w:rsidRPr="002E1179">
        <w:t>!  Lykk</w:t>
      </w:r>
      <w:r w:rsidR="008758A8" w:rsidRPr="002E1179">
        <w:t xml:space="preserve">salig den </w:t>
      </w:r>
      <w:r w:rsidRPr="002E1179">
        <w:t xml:space="preserve">som gir deg gjengjeld for den gjerning du gjorde mot oss.  Lykksalig den som griper </w:t>
      </w:r>
      <w:r w:rsidR="008758A8" w:rsidRPr="002E1179">
        <w:t xml:space="preserve">dine små barn </w:t>
      </w:r>
      <w:r w:rsidRPr="002E1179">
        <w:t xml:space="preserve">og knuser </w:t>
      </w:r>
      <w:r w:rsidR="008758A8" w:rsidRPr="002E1179">
        <w:t xml:space="preserve">dem </w:t>
      </w:r>
      <w:r w:rsidRPr="002E1179">
        <w:t xml:space="preserve">mot klippen!»  Ordene uttrykker ikke et ønske om å gjengjelde babylonerne med de samme grusomheter, for Guds lov forbyr den private hevn (5 Mos 32:35, Rom 12:19).  I stedet kommer Gud oss til hjelp og legger straffebønnen i vår munn.  Deres </w:t>
      </w:r>
      <w:r w:rsidR="001702FA" w:rsidRPr="002E1179">
        <w:t>rette adresse er Kris</w:t>
      </w:r>
      <w:r w:rsidR="008758A8" w:rsidRPr="002E1179">
        <w:t xml:space="preserve">tus </w:t>
      </w:r>
      <w:r w:rsidR="001702FA" w:rsidRPr="002E1179">
        <w:t>– verdens Dommer</w:t>
      </w:r>
      <w:r w:rsidR="008758A8" w:rsidRPr="002E1179">
        <w:t xml:space="preserve">. </w:t>
      </w:r>
    </w:p>
    <w:p w:rsidR="00182F6F" w:rsidRDefault="001702FA" w:rsidP="008249C9">
      <w:r w:rsidRPr="003878B1">
        <w:rPr>
          <w:i/>
        </w:rPr>
        <w:t>Nå</w:t>
      </w:r>
      <w:r>
        <w:t xml:space="preserve"> fører Kristus retten frem med sin </w:t>
      </w:r>
      <w:r w:rsidRPr="008758A8">
        <w:rPr>
          <w:i/>
        </w:rPr>
        <w:t>gave</w:t>
      </w:r>
      <w:r>
        <w:t xml:space="preserve">rettferdighet, </w:t>
      </w:r>
      <w:r w:rsidR="008758A8">
        <w:t xml:space="preserve">og meddeler den med </w:t>
      </w:r>
      <w:r>
        <w:t>evangeliet</w:t>
      </w:r>
      <w:r w:rsidR="003878B1">
        <w:t>.</w:t>
      </w:r>
      <w:r>
        <w:t xml:space="preserve">  </w:t>
      </w:r>
      <w:r w:rsidRPr="003878B1">
        <w:rPr>
          <w:i/>
        </w:rPr>
        <w:t>Nå</w:t>
      </w:r>
      <w:r>
        <w:t xml:space="preserve"> utvider han sitt rike i hjerter som tror.  På «hevnens dag» - når Guds langmodighet er slutt, </w:t>
      </w:r>
      <w:r w:rsidR="00777299">
        <w:t xml:space="preserve">må Gud </w:t>
      </w:r>
      <w:r>
        <w:t>gjen</w:t>
      </w:r>
      <w:r w:rsidR="003878B1">
        <w:t>g</w:t>
      </w:r>
      <w:r>
        <w:t>jelde verden som fortjent (Jes 34:8, 61:2, Jer 46:10)</w:t>
      </w:r>
      <w:r w:rsidR="003878B1">
        <w:t>.</w:t>
      </w:r>
      <w:r>
        <w:t xml:space="preserve">  </w:t>
      </w:r>
      <w:r w:rsidR="00777299">
        <w:t xml:space="preserve">Guds nidkjærhet for sitt verk krever det.  Han som ikke sparte sin egen Sønn, men gav ham for oss alle, han må </w:t>
      </w:r>
      <w:r w:rsidR="00182F6F">
        <w:t xml:space="preserve">til sist </w:t>
      </w:r>
      <w:r w:rsidR="00777299">
        <w:t>hevne all urett og ondskap</w:t>
      </w:r>
      <w:r w:rsidR="00182F6F">
        <w:t xml:space="preserve">.  Guds trofasthet og kjærlighet krever det.  Fortapelsen er menneskets egen skyld.  </w:t>
      </w:r>
    </w:p>
    <w:p w:rsidR="001702FA" w:rsidRDefault="00182F6F" w:rsidP="008249C9">
      <w:r>
        <w:lastRenderedPageBreak/>
        <w:t xml:space="preserve">Uten </w:t>
      </w:r>
      <w:r w:rsidR="001702FA">
        <w:t xml:space="preserve">det håp som evangeliet gir, er </w:t>
      </w:r>
      <w:r w:rsidR="003878B1">
        <w:t xml:space="preserve">den endelige dom </w:t>
      </w:r>
      <w:r w:rsidR="001702FA">
        <w:t>skremmende</w:t>
      </w:r>
      <w:r w:rsidR="005A542E">
        <w:t xml:space="preserve">.  Hva </w:t>
      </w:r>
      <w:r w:rsidR="001702FA">
        <w:t xml:space="preserve">har vi </w:t>
      </w:r>
      <w:r w:rsidR="005A542E">
        <w:t xml:space="preserve">mennesker </w:t>
      </w:r>
      <w:r w:rsidR="001702FA">
        <w:t>fortjent</w:t>
      </w:r>
      <w:r w:rsidR="00D64954">
        <w:t xml:space="preserve"> med arvesyndens motstand i vårt innerste</w:t>
      </w:r>
      <w:r>
        <w:t xml:space="preserve">?  </w:t>
      </w:r>
      <w:r w:rsidR="00D64954">
        <w:t xml:space="preserve">Bare Gud kan komme </w:t>
      </w:r>
      <w:r>
        <w:t xml:space="preserve">menneskene </w:t>
      </w:r>
      <w:r w:rsidR="00D64954">
        <w:t>til unnsetning</w:t>
      </w:r>
      <w:r>
        <w:t xml:space="preserve">.  Han </w:t>
      </w:r>
      <w:r w:rsidR="00D64954">
        <w:t>lar oss vinne seier ved Kristus Jesus</w:t>
      </w:r>
      <w:r>
        <w:t xml:space="preserve"> og ham korsfestet for verdens synder</w:t>
      </w:r>
      <w:r w:rsidR="00D64954">
        <w:t xml:space="preserve">. </w:t>
      </w:r>
    </w:p>
    <w:p w:rsidR="00D64954" w:rsidRDefault="00D64954" w:rsidP="00424F5F">
      <w:pPr>
        <w:pStyle w:val="Overskrift3"/>
        <w:rPr>
          <w:rStyle w:val="Sterk"/>
          <w:rFonts w:asciiTheme="minorHAnsi" w:hAnsiTheme="minorHAnsi" w:cstheme="minorHAnsi"/>
          <w:bCs w:val="0"/>
          <w:caps/>
          <w:sz w:val="20"/>
          <w:szCs w:val="20"/>
        </w:rPr>
      </w:pPr>
      <w:bookmarkStart w:id="21" w:name="_Toc477972620"/>
      <w:r>
        <w:rPr>
          <w:rStyle w:val="Sterk"/>
          <w:b/>
        </w:rPr>
        <w:t>«Skriftens trøst»</w:t>
      </w:r>
      <w:bookmarkEnd w:id="21"/>
    </w:p>
    <w:p w:rsidR="00296D67" w:rsidRDefault="005A542E" w:rsidP="008249C9">
      <w:pPr>
        <w:rPr>
          <w:rStyle w:val="Sterk"/>
          <w:rFonts w:asciiTheme="minorHAnsi" w:hAnsiTheme="minorHAnsi"/>
          <w:b w:val="0"/>
          <w:bCs/>
          <w:caps/>
          <w:sz w:val="20"/>
          <w:szCs w:val="20"/>
        </w:rPr>
      </w:pPr>
      <w:r>
        <w:rPr>
          <w:rStyle w:val="Sterk"/>
          <w:b w:val="0"/>
        </w:rPr>
        <w:t xml:space="preserve">Straffebønnene hører sammen med </w:t>
      </w:r>
      <w:r w:rsidR="001702FA" w:rsidRPr="001702FA">
        <w:rPr>
          <w:rStyle w:val="Sterk"/>
        </w:rPr>
        <w:t xml:space="preserve">«Skriftens trøst» </w:t>
      </w:r>
      <w:r w:rsidR="003878B1">
        <w:rPr>
          <w:rStyle w:val="Sterk"/>
          <w:b w:val="0"/>
        </w:rPr>
        <w:t>(Rom 15:4)</w:t>
      </w:r>
      <w:r>
        <w:rPr>
          <w:rStyle w:val="Sterk"/>
          <w:b w:val="0"/>
        </w:rPr>
        <w:t>.  Den</w:t>
      </w:r>
      <w:r w:rsidR="003878B1">
        <w:rPr>
          <w:rStyle w:val="Sterk"/>
          <w:b w:val="0"/>
        </w:rPr>
        <w:t xml:space="preserve"> </w:t>
      </w:r>
      <w:r w:rsidR="001702FA" w:rsidRPr="001702FA">
        <w:rPr>
          <w:rStyle w:val="Sterk"/>
          <w:b w:val="0"/>
        </w:rPr>
        <w:t xml:space="preserve">er </w:t>
      </w:r>
      <w:r w:rsidR="001702FA">
        <w:rPr>
          <w:rStyle w:val="Sterk"/>
          <w:b w:val="0"/>
        </w:rPr>
        <w:t xml:space="preserve">Sønnen som </w:t>
      </w:r>
      <w:r>
        <w:rPr>
          <w:rStyle w:val="Sterk"/>
          <w:b w:val="0"/>
        </w:rPr>
        <w:t xml:space="preserve">av fri vilje </w:t>
      </w:r>
      <w:r w:rsidR="001702FA">
        <w:rPr>
          <w:rStyle w:val="Sterk"/>
          <w:b w:val="0"/>
        </w:rPr>
        <w:t xml:space="preserve">tok menneskenatur på og viste seg for verden i Jesu tjenerskikkelse, inntil døden lydig.  Han har </w:t>
      </w:r>
      <w:r>
        <w:rPr>
          <w:rStyle w:val="Sterk"/>
          <w:b w:val="0"/>
        </w:rPr>
        <w:t xml:space="preserve">oppfylt Guds hellige lov i alle deler og </w:t>
      </w:r>
      <w:r w:rsidR="001702FA">
        <w:rPr>
          <w:rStyle w:val="Sterk"/>
          <w:b w:val="0"/>
        </w:rPr>
        <w:t xml:space="preserve">godtgjort for verdens synder i alles sted (Jes 53:6, Rom 8:32, 1 Joh 4:9f).  </w:t>
      </w:r>
    </w:p>
    <w:p w:rsidR="0059075E" w:rsidRDefault="003878B1" w:rsidP="008249C9">
      <w:pPr>
        <w:rPr>
          <w:rStyle w:val="Sterk"/>
          <w:rFonts w:asciiTheme="minorHAnsi" w:hAnsiTheme="minorHAnsi"/>
          <w:b w:val="0"/>
          <w:bCs/>
          <w:caps/>
          <w:sz w:val="20"/>
          <w:szCs w:val="20"/>
        </w:rPr>
      </w:pPr>
      <w:r>
        <w:rPr>
          <w:rStyle w:val="Sterk"/>
          <w:b w:val="0"/>
        </w:rPr>
        <w:t xml:space="preserve">De som setter all sin lit til ham, </w:t>
      </w:r>
      <w:r w:rsidR="00D64954">
        <w:rPr>
          <w:rStyle w:val="Sterk"/>
          <w:b w:val="0"/>
        </w:rPr>
        <w:t xml:space="preserve">de </w:t>
      </w:r>
      <w:r w:rsidRPr="003878B1">
        <w:rPr>
          <w:rStyle w:val="Sterk"/>
          <w:b w:val="0"/>
          <w:i/>
        </w:rPr>
        <w:t>er</w:t>
      </w:r>
      <w:r>
        <w:rPr>
          <w:rStyle w:val="Sterk"/>
          <w:b w:val="0"/>
        </w:rPr>
        <w:t xml:space="preserve"> </w:t>
      </w:r>
      <w:r w:rsidR="001702FA">
        <w:rPr>
          <w:rStyle w:val="Sterk"/>
          <w:b w:val="0"/>
        </w:rPr>
        <w:t>Gud Faders «</w:t>
      </w:r>
      <w:r w:rsidR="001702FA" w:rsidRPr="003878B1">
        <w:rPr>
          <w:rStyle w:val="Sterk"/>
          <w:b w:val="0"/>
          <w:i/>
        </w:rPr>
        <w:t>velsignede</w:t>
      </w:r>
      <w:r w:rsidR="001702FA">
        <w:rPr>
          <w:rStyle w:val="Sterk"/>
          <w:b w:val="0"/>
        </w:rPr>
        <w:t>»</w:t>
      </w:r>
      <w:r>
        <w:rPr>
          <w:rStyle w:val="Sterk"/>
          <w:b w:val="0"/>
        </w:rPr>
        <w:t xml:space="preserve">.  De kommer ikke for dommen, men går inn til </w:t>
      </w:r>
      <w:r w:rsidR="005A542E">
        <w:rPr>
          <w:rStyle w:val="Sterk"/>
          <w:b w:val="0"/>
        </w:rPr>
        <w:t xml:space="preserve">Riket </w:t>
      </w:r>
      <w:r>
        <w:rPr>
          <w:rStyle w:val="Sterk"/>
          <w:b w:val="0"/>
        </w:rPr>
        <w:t xml:space="preserve">som er beredt dem fra evighet </w:t>
      </w:r>
      <w:r w:rsidR="001702FA">
        <w:rPr>
          <w:rStyle w:val="Sterk"/>
          <w:b w:val="0"/>
        </w:rPr>
        <w:t xml:space="preserve">(Mt 25:34).  De </w:t>
      </w:r>
      <w:r w:rsidR="005A542E">
        <w:rPr>
          <w:rStyle w:val="Sterk"/>
          <w:b w:val="0"/>
        </w:rPr>
        <w:t xml:space="preserve">velsignede </w:t>
      </w:r>
      <w:r w:rsidR="001702FA" w:rsidRPr="003878B1">
        <w:rPr>
          <w:rStyle w:val="Sterk"/>
          <w:b w:val="0"/>
          <w:i/>
        </w:rPr>
        <w:t>er «rettferdige</w:t>
      </w:r>
      <w:r w:rsidR="001702FA">
        <w:rPr>
          <w:rStyle w:val="Sterk"/>
          <w:b w:val="0"/>
        </w:rPr>
        <w:t>» (v 37-40)</w:t>
      </w:r>
      <w:r w:rsidR="00D64954">
        <w:rPr>
          <w:rStyle w:val="Sterk"/>
          <w:b w:val="0"/>
        </w:rPr>
        <w:t xml:space="preserve">, velsignet med Guds gaverettferdighet som er Jesus Kristus.  </w:t>
      </w:r>
      <w:r w:rsidR="0059075E">
        <w:rPr>
          <w:rStyle w:val="Sterk"/>
          <w:b w:val="0"/>
        </w:rPr>
        <w:t>Større enn Guds nidkjærhet</w:t>
      </w:r>
      <w:r w:rsidR="005A542E">
        <w:rPr>
          <w:rStyle w:val="Sterk"/>
          <w:b w:val="0"/>
        </w:rPr>
        <w:t>,</w:t>
      </w:r>
      <w:r w:rsidR="0059075E">
        <w:rPr>
          <w:rStyle w:val="Sterk"/>
          <w:b w:val="0"/>
        </w:rPr>
        <w:t xml:space="preserve"> er Guds kjærlighet</w:t>
      </w:r>
      <w:r w:rsidR="00D64954">
        <w:rPr>
          <w:rStyle w:val="Sterk"/>
          <w:b w:val="0"/>
        </w:rPr>
        <w:t xml:space="preserve">.  Med Kristus til </w:t>
      </w:r>
      <w:r w:rsidR="00D64954" w:rsidRPr="00296D67">
        <w:rPr>
          <w:rStyle w:val="Sterk"/>
          <w:b w:val="0"/>
          <w:i/>
        </w:rPr>
        <w:t>gave</w:t>
      </w:r>
      <w:r w:rsidR="00D64954">
        <w:rPr>
          <w:rStyle w:val="Sterk"/>
          <w:b w:val="0"/>
        </w:rPr>
        <w:t>, følger «Guds velsignede» K</w:t>
      </w:r>
      <w:r>
        <w:rPr>
          <w:rStyle w:val="Sterk"/>
          <w:b w:val="0"/>
        </w:rPr>
        <w:t xml:space="preserve">risti </w:t>
      </w:r>
      <w:r w:rsidRPr="00296D67">
        <w:rPr>
          <w:rStyle w:val="Sterk"/>
          <w:b w:val="0"/>
          <w:i/>
        </w:rPr>
        <w:t>eksempel</w:t>
      </w:r>
      <w:r>
        <w:rPr>
          <w:rStyle w:val="Sterk"/>
          <w:b w:val="0"/>
        </w:rPr>
        <w:t xml:space="preserve"> </w:t>
      </w:r>
      <w:r w:rsidR="00D64954">
        <w:rPr>
          <w:rStyle w:val="Sterk"/>
          <w:b w:val="0"/>
        </w:rPr>
        <w:t>i gjerninge</w:t>
      </w:r>
      <w:r w:rsidR="00296D67">
        <w:rPr>
          <w:rStyle w:val="Sterk"/>
          <w:b w:val="0"/>
        </w:rPr>
        <w:t>r</w:t>
      </w:r>
      <w:r w:rsidR="00D64954">
        <w:rPr>
          <w:rStyle w:val="Sterk"/>
          <w:b w:val="0"/>
        </w:rPr>
        <w:t xml:space="preserve"> som har Guds ord og befaling for seg.  </w:t>
      </w:r>
      <w:r w:rsidR="002229CC">
        <w:rPr>
          <w:rStyle w:val="Sterk"/>
          <w:b w:val="0"/>
        </w:rPr>
        <w:t xml:space="preserve">Den onde menneskenatur må kristne bære til døden, men for Kristi skyld </w:t>
      </w:r>
      <w:r w:rsidR="00296D67">
        <w:rPr>
          <w:rStyle w:val="Sterk"/>
          <w:b w:val="0"/>
        </w:rPr>
        <w:t xml:space="preserve">er de </w:t>
      </w:r>
      <w:r w:rsidR="002229CC">
        <w:rPr>
          <w:rStyle w:val="Sterk"/>
          <w:b w:val="0"/>
        </w:rPr>
        <w:t xml:space="preserve">Guds </w:t>
      </w:r>
      <w:r w:rsidR="002229CC" w:rsidRPr="002229CC">
        <w:rPr>
          <w:rStyle w:val="Sterk"/>
          <w:b w:val="0"/>
          <w:i/>
        </w:rPr>
        <w:t>kjære</w:t>
      </w:r>
      <w:r w:rsidR="002229CC">
        <w:rPr>
          <w:rStyle w:val="Sterk"/>
          <w:b w:val="0"/>
        </w:rPr>
        <w:t xml:space="preserve"> barn og har i Kristus et </w:t>
      </w:r>
      <w:r w:rsidR="002229CC" w:rsidRPr="00296D67">
        <w:rPr>
          <w:rStyle w:val="Sterk"/>
          <w:b w:val="0"/>
          <w:i/>
        </w:rPr>
        <w:t>levende</w:t>
      </w:r>
      <w:r w:rsidR="002229CC">
        <w:rPr>
          <w:rStyle w:val="Sterk"/>
          <w:b w:val="0"/>
        </w:rPr>
        <w:t xml:space="preserve"> håp.  </w:t>
      </w:r>
    </w:p>
    <w:p w:rsidR="0059075E" w:rsidRDefault="0059075E" w:rsidP="008249C9">
      <w:pPr>
        <w:rPr>
          <w:rStyle w:val="Sterk"/>
          <w:rFonts w:asciiTheme="minorHAnsi" w:hAnsiTheme="minorHAnsi"/>
          <w:b w:val="0"/>
          <w:bCs/>
          <w:caps/>
          <w:sz w:val="20"/>
          <w:szCs w:val="20"/>
        </w:rPr>
      </w:pPr>
      <w:r>
        <w:rPr>
          <w:rStyle w:val="Sterk"/>
          <w:b w:val="0"/>
        </w:rPr>
        <w:t>Utålmodig roper blodvitnenes sjeler: «</w:t>
      </w:r>
      <w:r w:rsidRPr="003878B1">
        <w:rPr>
          <w:rStyle w:val="Sterk"/>
          <w:b w:val="0"/>
          <w:i/>
        </w:rPr>
        <w:t>Hvor lenge?</w:t>
      </w:r>
      <w:r>
        <w:rPr>
          <w:rStyle w:val="Sterk"/>
          <w:b w:val="0"/>
        </w:rPr>
        <w:t>» (L</w:t>
      </w:r>
      <w:r w:rsidR="003878B1">
        <w:rPr>
          <w:rStyle w:val="Sterk"/>
          <w:b w:val="0"/>
        </w:rPr>
        <w:t>k</w:t>
      </w:r>
      <w:r>
        <w:rPr>
          <w:rStyle w:val="Sterk"/>
          <w:b w:val="0"/>
        </w:rPr>
        <w:t xml:space="preserve"> 18:7, Åp 6:9f.  Jf</w:t>
      </w:r>
      <w:r w:rsidR="004D040E">
        <w:rPr>
          <w:rStyle w:val="Sterk"/>
          <w:b w:val="0"/>
        </w:rPr>
        <w:t>.</w:t>
      </w:r>
      <w:r>
        <w:rPr>
          <w:rStyle w:val="Sterk"/>
          <w:b w:val="0"/>
        </w:rPr>
        <w:t xml:space="preserve"> Åp 1:9, 8:3, 19:10</w:t>
      </w:r>
      <w:r w:rsidR="00296D67">
        <w:rPr>
          <w:rStyle w:val="Sterk"/>
          <w:b w:val="0"/>
        </w:rPr>
        <w:t xml:space="preserve">.  De må vente av hensyn til </w:t>
      </w:r>
      <w:r>
        <w:rPr>
          <w:rStyle w:val="Sterk"/>
          <w:b w:val="0"/>
        </w:rPr>
        <w:t>Guds ord og Jesu vitnesbyrd, dvs</w:t>
      </w:r>
      <w:r w:rsidR="00A848BB">
        <w:rPr>
          <w:rStyle w:val="Sterk"/>
          <w:b w:val="0"/>
        </w:rPr>
        <w:t>.</w:t>
      </w:r>
      <w:r>
        <w:rPr>
          <w:rStyle w:val="Sterk"/>
          <w:b w:val="0"/>
        </w:rPr>
        <w:t xml:space="preserve"> apostelordets lære fra ham.  Sal 6:3, 13:1-3, 35:19, 74:9, 79:5, 80:2, 89:46, 94:3.</w:t>
      </w:r>
      <w:r w:rsidR="003878B1">
        <w:rPr>
          <w:rStyle w:val="Sterk"/>
          <w:b w:val="0"/>
        </w:rPr>
        <w:t>)</w:t>
      </w:r>
      <w:r>
        <w:rPr>
          <w:rStyle w:val="Sterk"/>
          <w:b w:val="0"/>
        </w:rPr>
        <w:t xml:space="preserve">  </w:t>
      </w:r>
      <w:r w:rsidR="0021323B">
        <w:rPr>
          <w:rStyle w:val="Sterk"/>
          <w:b w:val="0"/>
        </w:rPr>
        <w:t xml:space="preserve">Utålmodig istemmer vi deres bønn.  Med dem ber vi </w:t>
      </w:r>
      <w:r>
        <w:rPr>
          <w:rStyle w:val="Sterk"/>
          <w:b w:val="0"/>
        </w:rPr>
        <w:t>straffebønnene til et vitnesbyrd om Guds forsoningsverk i Jesus Kristus, og gjør våre ønskemål kjent for den levende Gud «</w:t>
      </w:r>
      <w:r w:rsidRPr="002229CC">
        <w:rPr>
          <w:rStyle w:val="Sterk"/>
          <w:b w:val="0"/>
          <w:i/>
        </w:rPr>
        <w:t>i hver bønn og påkallelse, med takksigelse</w:t>
      </w:r>
      <w:r>
        <w:rPr>
          <w:rStyle w:val="Sterk"/>
          <w:b w:val="0"/>
        </w:rPr>
        <w:t>», Fil 4:6.</w:t>
      </w:r>
    </w:p>
    <w:p w:rsidR="005A542E" w:rsidRDefault="005A542E" w:rsidP="008249C9">
      <w:pPr>
        <w:rPr>
          <w:rStyle w:val="Sterk"/>
          <w:rFonts w:asciiTheme="minorHAnsi" w:hAnsiTheme="minorHAnsi"/>
          <w:b w:val="0"/>
          <w:bCs/>
          <w:caps/>
          <w:sz w:val="20"/>
          <w:szCs w:val="20"/>
        </w:rPr>
      </w:pPr>
      <w:r>
        <w:rPr>
          <w:rStyle w:val="Sterk"/>
          <w:b w:val="0"/>
        </w:rPr>
        <w:t xml:space="preserve">Her kunne det være beleilig å avslutte denne innføring i tidebønn-tradisjonen.  </w:t>
      </w:r>
      <w:r w:rsidR="002229CC">
        <w:rPr>
          <w:rStyle w:val="Sterk"/>
          <w:b w:val="0"/>
        </w:rPr>
        <w:t xml:space="preserve">Da ligger det nær å gjøre </w:t>
      </w:r>
      <w:r w:rsidR="000C75FA">
        <w:rPr>
          <w:rStyle w:val="Sterk"/>
          <w:b w:val="0"/>
        </w:rPr>
        <w:t>tidebønn</w:t>
      </w:r>
      <w:r w:rsidR="002229CC">
        <w:rPr>
          <w:rStyle w:val="Sterk"/>
          <w:b w:val="0"/>
        </w:rPr>
        <w:t>en til en</w:t>
      </w:r>
      <w:r w:rsidR="00656AF8">
        <w:rPr>
          <w:rStyle w:val="Sterk"/>
          <w:b w:val="0"/>
        </w:rPr>
        <w:t xml:space="preserve"> «</w:t>
      </w:r>
      <w:r w:rsidR="000C75FA">
        <w:rPr>
          <w:rStyle w:val="Sterk"/>
          <w:b w:val="0"/>
        </w:rPr>
        <w:t>aktivitet</w:t>
      </w:r>
      <w:r w:rsidR="00656AF8">
        <w:rPr>
          <w:rStyle w:val="Sterk"/>
          <w:b w:val="0"/>
        </w:rPr>
        <w:t>»</w:t>
      </w:r>
      <w:r w:rsidR="000C75FA">
        <w:rPr>
          <w:rStyle w:val="Sterk"/>
          <w:b w:val="0"/>
        </w:rPr>
        <w:t xml:space="preserve"> </w:t>
      </w:r>
      <w:r w:rsidR="00656AF8">
        <w:rPr>
          <w:rStyle w:val="Sterk"/>
          <w:b w:val="0"/>
        </w:rPr>
        <w:t xml:space="preserve">løsrevet fra </w:t>
      </w:r>
      <w:r w:rsidR="00296D67">
        <w:rPr>
          <w:rStyle w:val="Sterk"/>
          <w:b w:val="0"/>
        </w:rPr>
        <w:t xml:space="preserve">Guds løftepakt med den enkelte i </w:t>
      </w:r>
      <w:r w:rsidR="00656AF8">
        <w:rPr>
          <w:rStyle w:val="Sterk"/>
          <w:b w:val="0"/>
        </w:rPr>
        <w:t>dåp</w:t>
      </w:r>
      <w:r w:rsidR="00296D67">
        <w:rPr>
          <w:rStyle w:val="Sterk"/>
          <w:b w:val="0"/>
        </w:rPr>
        <w:t xml:space="preserve">en.  </w:t>
      </w:r>
      <w:r w:rsidR="002229CC">
        <w:rPr>
          <w:rStyle w:val="Sterk"/>
          <w:b w:val="0"/>
        </w:rPr>
        <w:t xml:space="preserve">Men undervisningen om kristen bønn hører sammen med vår </w:t>
      </w:r>
      <w:r w:rsidR="002229CC" w:rsidRPr="00296D67">
        <w:rPr>
          <w:rStyle w:val="Sterk"/>
          <w:b w:val="0"/>
          <w:i/>
        </w:rPr>
        <w:t>barnerett</w:t>
      </w:r>
      <w:r w:rsidR="002229CC">
        <w:rPr>
          <w:rStyle w:val="Sterk"/>
          <w:b w:val="0"/>
        </w:rPr>
        <w:t xml:space="preserve"> hos Gud, gitt til </w:t>
      </w:r>
      <w:r w:rsidR="00804AFF">
        <w:rPr>
          <w:rStyle w:val="Sterk"/>
          <w:b w:val="0"/>
        </w:rPr>
        <w:t xml:space="preserve">daglig </w:t>
      </w:r>
      <w:r w:rsidR="002229CC">
        <w:rPr>
          <w:rStyle w:val="Sterk"/>
          <w:b w:val="0"/>
        </w:rPr>
        <w:t xml:space="preserve">bruk.  </w:t>
      </w:r>
      <w:r>
        <w:rPr>
          <w:rStyle w:val="Sterk"/>
          <w:b w:val="0"/>
        </w:rPr>
        <w:t xml:space="preserve">La oss vende tilbake til tempelsangen i Jerusalem.  </w:t>
      </w:r>
    </w:p>
    <w:p w:rsidR="005D27B7" w:rsidRDefault="008F77AE" w:rsidP="00424F5F">
      <w:pPr>
        <w:pStyle w:val="Overskrift3"/>
      </w:pPr>
      <w:bookmarkStart w:id="22" w:name="_Toc477972621"/>
      <w:r>
        <w:t xml:space="preserve">Vi er </w:t>
      </w:r>
      <w:r w:rsidR="005D27B7">
        <w:t>Guds tempel</w:t>
      </w:r>
      <w:r w:rsidR="000C75FA">
        <w:t xml:space="preserve"> uten </w:t>
      </w:r>
      <w:r w:rsidR="00926D03">
        <w:t>offeralter</w:t>
      </w:r>
      <w:bookmarkEnd w:id="22"/>
    </w:p>
    <w:p w:rsidR="00AF1212" w:rsidRPr="00FE7F27" w:rsidRDefault="00AF1212" w:rsidP="00424F5F">
      <w:pPr>
        <w:pStyle w:val="bibelsitat"/>
      </w:pPr>
      <w:r w:rsidRPr="00182F6F">
        <w:rPr>
          <w:b/>
        </w:rPr>
        <w:t>1 Kor 3:16f</w:t>
      </w:r>
      <w:r w:rsidRPr="00FE7F27">
        <w:t xml:space="preserve"> – </w:t>
      </w:r>
      <w:r w:rsidRPr="00182F6F">
        <w:rPr>
          <w:rStyle w:val="SitatTegn"/>
          <w:rFonts w:ascii="Arial Narrow" w:hAnsi="Arial Narrow"/>
          <w:i w:val="0"/>
          <w:sz w:val="28"/>
          <w:szCs w:val="28"/>
          <w:lang w:val="nb-NO"/>
        </w:rPr>
        <w:t>Vet dere ikke at dere er Guds tempel, og at Guds Ånd bor i dere?</w:t>
      </w:r>
      <w:r w:rsidRPr="00182F6F">
        <w:t xml:space="preserve">  </w:t>
      </w:r>
      <w:r w:rsidRPr="00182F6F">
        <w:rPr>
          <w:rStyle w:val="SitatTegn"/>
          <w:rFonts w:ascii="Arial Narrow" w:hAnsi="Arial Narrow"/>
          <w:i w:val="0"/>
          <w:sz w:val="28"/>
          <w:szCs w:val="28"/>
          <w:lang w:val="nb-NO"/>
        </w:rPr>
        <w:t>Dersom noen ødelegger Guds tempel, skal Gud ødelegge ham.  For Guds tempel er hellig, og dette tempel er dere</w:t>
      </w:r>
      <w:r w:rsidRPr="00182F6F">
        <w:t>.</w:t>
      </w:r>
      <w:r w:rsidRPr="00FE7F27">
        <w:t xml:space="preserve">  </w:t>
      </w:r>
    </w:p>
    <w:p w:rsidR="00EE30D3" w:rsidRDefault="00BC0F33" w:rsidP="008249C9">
      <w:r>
        <w:t xml:space="preserve">Guds folk </w:t>
      </w:r>
      <w:r w:rsidR="008F77AE">
        <w:t xml:space="preserve">i den nye pakt er </w:t>
      </w:r>
      <w:r>
        <w:t xml:space="preserve">den Kristus-virkelighet hvor </w:t>
      </w:r>
      <w:r w:rsidR="00EE30D3">
        <w:t xml:space="preserve">Den Hellige Ånd </w:t>
      </w:r>
      <w:r w:rsidR="008F77AE">
        <w:t>«</w:t>
      </w:r>
      <w:r w:rsidR="00EE30D3">
        <w:t>bor</w:t>
      </w:r>
      <w:r w:rsidR="008F77AE">
        <w:t>»</w:t>
      </w:r>
      <w:r w:rsidR="00AF1212">
        <w:t>.</w:t>
      </w:r>
      <w:r w:rsidR="00804AFF">
        <w:t xml:space="preserve"> Dette er likeså unikt og radikalt som evangeliet selv.  Kristus gjør ved troen </w:t>
      </w:r>
      <w:r w:rsidR="008F77AE">
        <w:t xml:space="preserve">den </w:t>
      </w:r>
      <w:r w:rsidR="00804AFF">
        <w:t xml:space="preserve">døptes </w:t>
      </w:r>
      <w:r w:rsidR="008F77AE">
        <w:t>legeme til e</w:t>
      </w:r>
      <w:r w:rsidR="00EE30D3">
        <w:t>t tempel</w:t>
      </w:r>
      <w:r w:rsidR="008F77AE">
        <w:t xml:space="preserve">.  Og til sammen er vi </w:t>
      </w:r>
      <w:r>
        <w:t>«Guds tempel»</w:t>
      </w:r>
      <w:r w:rsidR="00804AFF">
        <w:t xml:space="preserve"> </w:t>
      </w:r>
      <w:r>
        <w:t>(e</w:t>
      </w:r>
      <w:r w:rsidR="00F02B5E">
        <w:t>.</w:t>
      </w:r>
      <w:r>
        <w:t>l</w:t>
      </w:r>
      <w:r w:rsidR="00F02B5E">
        <w:t>.</w:t>
      </w:r>
      <w:r>
        <w:t xml:space="preserve"> hus, bolig)</w:t>
      </w:r>
      <w:r w:rsidR="00EE30D3">
        <w:t xml:space="preserve">, </w:t>
      </w:r>
      <w:r w:rsidR="00804AFF">
        <w:t xml:space="preserve">som her </w:t>
      </w:r>
      <w:r w:rsidR="008F77AE">
        <w:t xml:space="preserve">på jorden </w:t>
      </w:r>
      <w:r w:rsidR="00804AFF">
        <w:t xml:space="preserve">er </w:t>
      </w:r>
      <w:r w:rsidR="008F77AE">
        <w:t>under oppbygging inntil dagenes ende</w:t>
      </w:r>
      <w:r w:rsidR="00804AFF">
        <w:t xml:space="preserve">.  Tempelsangen derimot </w:t>
      </w:r>
      <w:r w:rsidR="00EE30D3">
        <w:t>pågår uten ende</w:t>
      </w:r>
      <w:r w:rsidR="00793CA0">
        <w:t xml:space="preserve"> – som i himmelen, så og på jorden</w:t>
      </w:r>
      <w:r w:rsidR="00EE30D3">
        <w:t xml:space="preserve">.  </w:t>
      </w:r>
    </w:p>
    <w:p w:rsidR="00BA3AFB" w:rsidRDefault="00EE30D3" w:rsidP="008249C9">
      <w:r>
        <w:t xml:space="preserve">Profetiene om </w:t>
      </w:r>
      <w:r w:rsidRPr="00804AFF">
        <w:rPr>
          <w:i/>
        </w:rPr>
        <w:t>den nye pakt</w:t>
      </w:r>
      <w:r>
        <w:t xml:space="preserve"> </w:t>
      </w:r>
      <w:r w:rsidR="00804AFF">
        <w:t xml:space="preserve">– nådepakten - </w:t>
      </w:r>
      <w:r w:rsidR="00003866">
        <w:t>er oppfylt</w:t>
      </w:r>
      <w:r w:rsidR="007B0B70">
        <w:t xml:space="preserve">.  </w:t>
      </w:r>
      <w:r w:rsidR="007B0B70" w:rsidRPr="00804AFF">
        <w:rPr>
          <w:i/>
        </w:rPr>
        <w:t>Den gamle pakt</w:t>
      </w:r>
      <w:r w:rsidR="007B0B70">
        <w:t xml:space="preserve"> – lovpakten med sine forskrifter</w:t>
      </w:r>
      <w:r w:rsidR="00804AFF">
        <w:t>, den</w:t>
      </w:r>
      <w:r w:rsidR="007B0B70">
        <w:t xml:space="preserve"> er </w:t>
      </w:r>
      <w:r w:rsidR="00003866">
        <w:t>erstattet med en ny og bedre ordning</w:t>
      </w:r>
      <w:r w:rsidR="008F77AE">
        <w:t xml:space="preserve"> - </w:t>
      </w:r>
      <w:r w:rsidR="00003866">
        <w:t xml:space="preserve">Guds </w:t>
      </w:r>
      <w:r w:rsidR="00003866" w:rsidRPr="007B0B70">
        <w:rPr>
          <w:i/>
        </w:rPr>
        <w:lastRenderedPageBreak/>
        <w:t>nådepakt</w:t>
      </w:r>
      <w:r w:rsidR="00793CA0">
        <w:t xml:space="preserve"> med verden</w:t>
      </w:r>
      <w:r w:rsidR="00003866">
        <w:t xml:space="preserve"> i Jesu Kristi offerdød</w:t>
      </w:r>
      <w:r w:rsidR="00804AFF">
        <w:t xml:space="preserve"> (</w:t>
      </w:r>
      <w:r w:rsidR="00BA3AFB">
        <w:t>Heb 7:12)</w:t>
      </w:r>
      <w:r w:rsidR="00003866">
        <w:t xml:space="preserve">.  Guds endegyldige og eviggyldige offer </w:t>
      </w:r>
      <w:r w:rsidR="00793CA0">
        <w:t xml:space="preserve">er den enbårne </w:t>
      </w:r>
      <w:r w:rsidR="00003866">
        <w:t>Sønnen</w:t>
      </w:r>
      <w:r w:rsidR="00BA3AFB">
        <w:t xml:space="preserve">.  Han </w:t>
      </w:r>
      <w:r w:rsidR="00793CA0">
        <w:t xml:space="preserve">kom i Jesu skikkelse og oppfylte </w:t>
      </w:r>
      <w:r w:rsidR="00BA3AFB">
        <w:t xml:space="preserve">frivillig </w:t>
      </w:r>
      <w:r w:rsidR="00793CA0">
        <w:t xml:space="preserve">kjærlighetens lov med </w:t>
      </w:r>
      <w:r w:rsidR="00BA3AFB">
        <w:t xml:space="preserve">sin lidende </w:t>
      </w:r>
      <w:r w:rsidR="00793CA0">
        <w:t xml:space="preserve">lydighet i alles sted.  </w:t>
      </w:r>
    </w:p>
    <w:p w:rsidR="00110B80" w:rsidRDefault="00BA3AFB" w:rsidP="008249C9">
      <w:r>
        <w:t xml:space="preserve">Guds </w:t>
      </w:r>
      <w:r w:rsidR="00793CA0">
        <w:t xml:space="preserve">forsoningsunder </w:t>
      </w:r>
      <w:r>
        <w:t xml:space="preserve">i gudmennesket Jesus avskaffet </w:t>
      </w:r>
      <w:r w:rsidR="00003866">
        <w:t xml:space="preserve">dyreofringene </w:t>
      </w:r>
      <w:r>
        <w:t xml:space="preserve">og innledet den </w:t>
      </w:r>
      <w:r w:rsidR="007B0B70">
        <w:t>nye</w:t>
      </w:r>
      <w:r w:rsidR="008F77AE">
        <w:t xml:space="preserve"> </w:t>
      </w:r>
      <w:r w:rsidR="00003866">
        <w:t>tempelkult</w:t>
      </w:r>
      <w:r w:rsidR="006E56EF">
        <w:t xml:space="preserve"> med dåpen til Jesu død</w:t>
      </w:r>
      <w:r w:rsidR="00793CA0">
        <w:t>.  F</w:t>
      </w:r>
      <w:r w:rsidR="00110B80">
        <w:t xml:space="preserve">ra dåpen kommer et «kongelig presteskap» </w:t>
      </w:r>
      <w:r w:rsidR="00793CA0">
        <w:t>med barne</w:t>
      </w:r>
      <w:r w:rsidR="00A76182">
        <w:t xml:space="preserve">rett hos </w:t>
      </w:r>
      <w:r w:rsidR="00110B80">
        <w:t>Gud</w:t>
      </w:r>
      <w:r w:rsidR="008F77AE">
        <w:t xml:space="preserve">, </w:t>
      </w:r>
      <w:r>
        <w:t xml:space="preserve">og med bønnens adgang til Gud </w:t>
      </w:r>
      <w:r w:rsidR="00A76182">
        <w:t xml:space="preserve">med den himmelske lovsang for øye.  </w:t>
      </w:r>
      <w:r w:rsidR="007B0B70">
        <w:t xml:space="preserve">Vi er </w:t>
      </w:r>
      <w:r w:rsidR="007B0B70" w:rsidRPr="00BA3AFB">
        <w:rPr>
          <w:i/>
        </w:rPr>
        <w:t>ennå ikke</w:t>
      </w:r>
      <w:r w:rsidR="007B0B70">
        <w:t xml:space="preserve"> fremme, og likevel deltar vi </w:t>
      </w:r>
      <w:r w:rsidR="007B0B70" w:rsidRPr="00BA3AFB">
        <w:rPr>
          <w:i/>
        </w:rPr>
        <w:t>allerede</w:t>
      </w:r>
      <w:r w:rsidR="007B0B70">
        <w:t>.  Denne situasjon i vår utlendighet er kon</w:t>
      </w:r>
      <w:r w:rsidR="00DE2E54">
        <w:t xml:space="preserve">kret-synlig i </w:t>
      </w:r>
      <w:r w:rsidR="00A76182">
        <w:t>kirkerommets interiør.</w:t>
      </w:r>
    </w:p>
    <w:p w:rsidR="007B0B70" w:rsidRDefault="00DE2E54" w:rsidP="008249C9">
      <w:r>
        <w:t>I o</w:t>
      </w:r>
      <w:r w:rsidR="006E56EF">
        <w:t>fferalteret</w:t>
      </w:r>
      <w:r>
        <w:t xml:space="preserve">s sted </w:t>
      </w:r>
      <w:r w:rsidR="00E359C5">
        <w:t xml:space="preserve">- </w:t>
      </w:r>
      <w:r>
        <w:t xml:space="preserve">med dets gaver </w:t>
      </w:r>
      <w:r w:rsidRPr="00DE2E54">
        <w:rPr>
          <w:i/>
        </w:rPr>
        <w:t>til Gud</w:t>
      </w:r>
      <w:r>
        <w:t xml:space="preserve">, står </w:t>
      </w:r>
      <w:r w:rsidR="00BA3AFB">
        <w:t>«</w:t>
      </w:r>
      <w:r w:rsidR="00777ED1">
        <w:t>Herrens</w:t>
      </w:r>
      <w:r w:rsidR="006E56EF">
        <w:t xml:space="preserve"> bord</w:t>
      </w:r>
      <w:r w:rsidR="00BA3AFB">
        <w:t>»</w:t>
      </w:r>
      <w:r>
        <w:t xml:space="preserve"> med </w:t>
      </w:r>
      <w:r w:rsidRPr="00DE2E54">
        <w:rPr>
          <w:i/>
        </w:rPr>
        <w:t xml:space="preserve">Guds </w:t>
      </w:r>
      <w:r w:rsidRPr="00BA3AFB">
        <w:rPr>
          <w:i/>
        </w:rPr>
        <w:t>gaver</w:t>
      </w:r>
      <w:r w:rsidRPr="00BA3AFB">
        <w:t xml:space="preserve"> </w:t>
      </w:r>
      <w:r w:rsidRPr="00BA3AFB">
        <w:rPr>
          <w:i/>
        </w:rPr>
        <w:t>til oss</w:t>
      </w:r>
      <w:r w:rsidR="00BA3AFB">
        <w:t xml:space="preserve"> i sakramentets skikkelser.</w:t>
      </w:r>
      <w:r w:rsidR="006E56EF">
        <w:t xml:space="preserve">  </w:t>
      </w:r>
      <w:r w:rsidR="00BA3AFB">
        <w:t>De gis</w:t>
      </w:r>
      <w:r>
        <w:t xml:space="preserve"> av nåde på grunn av Kristi fortjeneste – og ikke av noen annen grunn.  Det velsignede brød </w:t>
      </w:r>
      <w:r w:rsidRPr="00BA3AFB">
        <w:rPr>
          <w:i/>
        </w:rPr>
        <w:t>er</w:t>
      </w:r>
      <w:r>
        <w:t xml:space="preserve"> samfunn med Kristi legeme, </w:t>
      </w:r>
      <w:r w:rsidR="00BA3AFB">
        <w:t xml:space="preserve">og </w:t>
      </w:r>
      <w:r>
        <w:t xml:space="preserve">den velsignede vin </w:t>
      </w:r>
      <w:r w:rsidRPr="00BA3AFB">
        <w:rPr>
          <w:i/>
        </w:rPr>
        <w:t>er</w:t>
      </w:r>
      <w:r>
        <w:t xml:space="preserve"> samfunn med Kristi blod</w:t>
      </w:r>
      <w:r w:rsidR="00BA3AFB">
        <w:t xml:space="preserve"> (1 Kor 10:16)</w:t>
      </w:r>
      <w:r>
        <w:t xml:space="preserve">.  Gaven er Guds synlige </w:t>
      </w:r>
      <w:r w:rsidR="00BA3AFB">
        <w:t>under</w:t>
      </w:r>
      <w:r>
        <w:t xml:space="preserve">pant på syndenes forlatelse, og dermed liv og salighet hos </w:t>
      </w:r>
      <w:r w:rsidR="00BA3AFB">
        <w:t>ham</w:t>
      </w:r>
      <w:r>
        <w:t xml:space="preserve">.  Nattverdgjestene mottar gaven med munnen, og har </w:t>
      </w:r>
      <w:r w:rsidR="006E56EF">
        <w:t>samfunn med Guds Golgata-offer i brødets og vinens skikkelser</w:t>
      </w:r>
      <w:r w:rsidR="00A76182">
        <w:t xml:space="preserve">.  </w:t>
      </w:r>
    </w:p>
    <w:p w:rsidR="00926D03" w:rsidRDefault="00A76182" w:rsidP="008249C9">
      <w:r>
        <w:t xml:space="preserve">Men </w:t>
      </w:r>
      <w:r w:rsidRPr="007B0B70">
        <w:rPr>
          <w:i/>
        </w:rPr>
        <w:t>noe</w:t>
      </w:r>
      <w:r>
        <w:t xml:space="preserve"> må vi vel bidra med?  Er alterduken uten blod, må det vel være rom for et ublodig offer</w:t>
      </w:r>
      <w:r w:rsidR="00AF1212">
        <w:t xml:space="preserve">, eller i det minste </w:t>
      </w:r>
      <w:r w:rsidR="00DE2E54">
        <w:t>nattverdlovprisning som medvirkende årsak</w:t>
      </w:r>
      <w:r w:rsidR="00AF1212">
        <w:t xml:space="preserve"> til Guds gaveunder</w:t>
      </w:r>
      <w:r w:rsidR="00DE2E54">
        <w:t xml:space="preserve">?  Nei.  </w:t>
      </w:r>
      <w:r w:rsidR="00A45400">
        <w:t xml:space="preserve">Et evangelium med forbehold om lovgjerninger er ikke </w:t>
      </w:r>
      <w:r w:rsidR="007B0B70">
        <w:t xml:space="preserve">Kristi </w:t>
      </w:r>
      <w:r w:rsidR="00A45400">
        <w:t>evangelium</w:t>
      </w:r>
      <w:r w:rsidR="00AF1212">
        <w:t>, for d</w:t>
      </w:r>
      <w:r w:rsidR="007B0B70">
        <w:t xml:space="preserve">et finnes ikke noe annet evangelium.  </w:t>
      </w:r>
      <w:r w:rsidR="00CA3511">
        <w:t>(Gal 1:8, 2:21)</w:t>
      </w:r>
      <w:r w:rsidR="007B0B70">
        <w:t xml:space="preserve">  </w:t>
      </w:r>
    </w:p>
    <w:p w:rsidR="00FE7F27" w:rsidRDefault="006E56EF" w:rsidP="008249C9">
      <w:r>
        <w:t xml:space="preserve">Det er vanskelig å fatte </w:t>
      </w:r>
      <w:r w:rsidR="008446DE">
        <w:t xml:space="preserve">det radikale brudd med </w:t>
      </w:r>
      <w:r w:rsidR="00656AF8">
        <w:t>lovreligionenes forsøk på å blidgjøre guden</w:t>
      </w:r>
      <w:r w:rsidR="007B0B70">
        <w:t xml:space="preserve"> eller sikre vår eksistens.  </w:t>
      </w:r>
      <w:r w:rsidR="00AF1212">
        <w:t xml:space="preserve">Avkristnede mennesker lar seg imponere av </w:t>
      </w:r>
      <w:r w:rsidR="00656AF8">
        <w:t>offerhandlinger</w:t>
      </w:r>
      <w:r w:rsidR="007B0B70">
        <w:t>, bønne</w:t>
      </w:r>
      <w:r w:rsidR="00AF1212">
        <w:t>hjul o</w:t>
      </w:r>
      <w:r w:rsidR="007B0B70">
        <w:t xml:space="preserve">g bønnevimpler, </w:t>
      </w:r>
      <w:r w:rsidR="00AF1212">
        <w:t xml:space="preserve">og av </w:t>
      </w:r>
      <w:r w:rsidR="00656AF8">
        <w:t>underkastelse</w:t>
      </w:r>
      <w:r w:rsidR="00AF1212">
        <w:t>n</w:t>
      </w:r>
      <w:r w:rsidR="00656AF8">
        <w:t xml:space="preserve"> under en skjebnegud </w:t>
      </w:r>
      <w:r w:rsidR="00AF1212">
        <w:t xml:space="preserve">de ikke </w:t>
      </w:r>
      <w:r w:rsidR="00FE7F27">
        <w:t xml:space="preserve">kjenner.  </w:t>
      </w:r>
    </w:p>
    <w:p w:rsidR="00AD46E2" w:rsidRDefault="00AD46E2" w:rsidP="00424F5F">
      <w:pPr>
        <w:pStyle w:val="merknad"/>
      </w:pPr>
    </w:p>
    <w:p w:rsidR="00AD46E2" w:rsidRPr="00530320" w:rsidRDefault="009F551D" w:rsidP="002E1179">
      <w:pPr>
        <w:pStyle w:val="avsnitt"/>
        <w:rPr>
          <w:lang w:val="en-US"/>
        </w:rPr>
      </w:pPr>
      <w:r w:rsidRPr="00E359C5">
        <w:rPr>
          <w:rStyle w:val="Overskrift6Tegn"/>
          <w:szCs w:val="28"/>
        </w:rPr>
        <w:t>Kilder</w:t>
      </w:r>
      <w:r w:rsidRPr="00530320">
        <w:rPr>
          <w:lang w:val="en-US"/>
        </w:rPr>
        <w:t>:</w:t>
      </w:r>
    </w:p>
    <w:p w:rsidR="009F551D" w:rsidRDefault="009F551D" w:rsidP="002E1179">
      <w:pPr>
        <w:pStyle w:val="avsnitt"/>
        <w:rPr>
          <w:lang w:val="en-US"/>
        </w:rPr>
      </w:pPr>
      <w:r w:rsidRPr="00EE5A57">
        <w:rPr>
          <w:b/>
          <w:lang w:val="en-US"/>
        </w:rPr>
        <w:t>Cross, F</w:t>
      </w:r>
      <w:r w:rsidR="006F3CFA">
        <w:rPr>
          <w:b/>
          <w:lang w:val="en-US"/>
        </w:rPr>
        <w:t>.</w:t>
      </w:r>
      <w:r w:rsidRPr="00EE5A57">
        <w:rPr>
          <w:b/>
          <w:lang w:val="en-US"/>
        </w:rPr>
        <w:t xml:space="preserve"> L</w:t>
      </w:r>
      <w:r w:rsidR="006F3CFA">
        <w:rPr>
          <w:b/>
          <w:lang w:val="en-US"/>
        </w:rPr>
        <w:t>.</w:t>
      </w:r>
      <w:r w:rsidRPr="00EE5A57">
        <w:rPr>
          <w:b/>
          <w:lang w:val="en-US"/>
        </w:rPr>
        <w:t>, utg</w:t>
      </w:r>
      <w:r w:rsidR="00A848BB">
        <w:rPr>
          <w:b/>
          <w:lang w:val="en-US"/>
        </w:rPr>
        <w:t>.</w:t>
      </w:r>
      <w:r w:rsidRPr="00530320">
        <w:rPr>
          <w:lang w:val="en-US"/>
        </w:rPr>
        <w:t>: The Oxford Dic</w:t>
      </w:r>
      <w:r w:rsidR="00E359C5" w:rsidRPr="00530320">
        <w:rPr>
          <w:lang w:val="en-US"/>
        </w:rPr>
        <w:t>t</w:t>
      </w:r>
      <w:r w:rsidRPr="00530320">
        <w:rPr>
          <w:lang w:val="en-US"/>
        </w:rPr>
        <w:t xml:space="preserve">ionary of the Christian Church.  Oxford 1974 (1957).  – </w:t>
      </w:r>
      <w:r w:rsidRPr="00EE5A57">
        <w:rPr>
          <w:b/>
          <w:lang w:val="en-US"/>
        </w:rPr>
        <w:t>Jungmann, Josef A:</w:t>
      </w:r>
      <w:r w:rsidRPr="00530320">
        <w:rPr>
          <w:lang w:val="en-US"/>
        </w:rPr>
        <w:t xml:space="preserve"> The Early Liturgy.  To the Time of G</w:t>
      </w:r>
      <w:r w:rsidR="00E359C5" w:rsidRPr="00530320">
        <w:rPr>
          <w:lang w:val="en-US"/>
        </w:rPr>
        <w:t>r</w:t>
      </w:r>
      <w:r w:rsidRPr="00530320">
        <w:rPr>
          <w:lang w:val="en-US"/>
        </w:rPr>
        <w:t>eg</w:t>
      </w:r>
      <w:r w:rsidR="00E359C5" w:rsidRPr="00530320">
        <w:rPr>
          <w:lang w:val="en-US"/>
        </w:rPr>
        <w:t>or</w:t>
      </w:r>
      <w:r w:rsidRPr="00530320">
        <w:rPr>
          <w:lang w:val="en-US"/>
        </w:rPr>
        <w:t xml:space="preserve">y the Great.  </w:t>
      </w:r>
      <w:r w:rsidRPr="009F551D">
        <w:rPr>
          <w:lang w:val="nn-NO"/>
        </w:rPr>
        <w:t>London 1980 (1959).  S</w:t>
      </w:r>
      <w:r w:rsidR="00A848BB">
        <w:rPr>
          <w:lang w:val="nn-NO"/>
        </w:rPr>
        <w:t>.</w:t>
      </w:r>
      <w:r w:rsidRPr="009F551D">
        <w:rPr>
          <w:lang w:val="nn-NO"/>
        </w:rPr>
        <w:t xml:space="preserve"> 278-278.  </w:t>
      </w:r>
      <w:r>
        <w:rPr>
          <w:lang w:val="nn-NO"/>
        </w:rPr>
        <w:t xml:space="preserve">- </w:t>
      </w:r>
      <w:r w:rsidRPr="00EE5A57">
        <w:rPr>
          <w:b/>
          <w:lang w:val="nn-NO"/>
        </w:rPr>
        <w:t>Odeberg, Hugo</w:t>
      </w:r>
      <w:r>
        <w:rPr>
          <w:lang w:val="nn-NO"/>
        </w:rPr>
        <w:t xml:space="preserve">: </w:t>
      </w:r>
      <w:r w:rsidRPr="009F551D">
        <w:rPr>
          <w:lang w:val="nn-NO"/>
        </w:rPr>
        <w:t xml:space="preserve">Kristus i Gamla Testamentet.  </w:t>
      </w:r>
      <w:r>
        <w:rPr>
          <w:lang w:val="nn-NO"/>
        </w:rPr>
        <w:t xml:space="preserve">U å </w:t>
      </w:r>
      <w:r w:rsidRPr="009F551D">
        <w:rPr>
          <w:lang w:val="nn-NO"/>
        </w:rPr>
        <w:t>(4)</w:t>
      </w:r>
      <w:r>
        <w:rPr>
          <w:lang w:val="nn-NO"/>
        </w:rPr>
        <w:t xml:space="preserve">. </w:t>
      </w:r>
      <w:r w:rsidRPr="00530320">
        <w:rPr>
          <w:lang w:val="en-US"/>
        </w:rPr>
        <w:t>Göteborg.</w:t>
      </w:r>
      <w:r w:rsidR="00E359C5" w:rsidRPr="00530320">
        <w:rPr>
          <w:lang w:val="en-US"/>
        </w:rPr>
        <w:t xml:space="preserve">  </w:t>
      </w:r>
      <w:r w:rsidRPr="00530320">
        <w:rPr>
          <w:lang w:val="en-US"/>
        </w:rPr>
        <w:t xml:space="preserve">– </w:t>
      </w:r>
      <w:r w:rsidRPr="00EE5A57">
        <w:rPr>
          <w:b/>
          <w:lang w:val="en-US"/>
        </w:rPr>
        <w:t>Randel, Josef A</w:t>
      </w:r>
      <w:r w:rsidRPr="00530320">
        <w:rPr>
          <w:lang w:val="en-US"/>
        </w:rPr>
        <w:t xml:space="preserve">: The Harvard concise Dictionary of Music and Musicians.  </w:t>
      </w:r>
      <w:r w:rsidRPr="00386469">
        <w:rPr>
          <w:lang w:val="en-US"/>
        </w:rPr>
        <w:t xml:space="preserve">Cambridge Massachusets.  – </w:t>
      </w:r>
      <w:r w:rsidRPr="00EE5A57">
        <w:rPr>
          <w:b/>
          <w:lang w:val="en-US"/>
        </w:rPr>
        <w:t>Sjögren, Per-Olof</w:t>
      </w:r>
      <w:r w:rsidRPr="00386469">
        <w:rPr>
          <w:lang w:val="en-US"/>
        </w:rPr>
        <w:t xml:space="preserve">: Kyrkans </w:t>
      </w:r>
      <w:r w:rsidR="00E359C5" w:rsidRPr="00386469">
        <w:rPr>
          <w:lang w:val="en-US"/>
        </w:rPr>
        <w:t>lovsång</w:t>
      </w:r>
      <w:r w:rsidRPr="00386469">
        <w:rPr>
          <w:lang w:val="en-US"/>
        </w:rPr>
        <w:t>.  Kompendium i liturgik.  Stockholm 1974.</w:t>
      </w:r>
    </w:p>
    <w:p w:rsidR="003A73E9" w:rsidRDefault="003A73E9" w:rsidP="002E1179">
      <w:pPr>
        <w:pStyle w:val="avsnitt"/>
        <w:rPr>
          <w:lang w:val="en-US"/>
        </w:rPr>
      </w:pPr>
    </w:p>
    <w:p w:rsidR="00EB266D" w:rsidRDefault="00EB266D" w:rsidP="008249C9">
      <w:pPr>
        <w:rPr>
          <w:rFonts w:eastAsiaTheme="majorEastAsia"/>
          <w:lang w:val="en-US"/>
        </w:rPr>
      </w:pPr>
    </w:p>
    <w:p w:rsidR="00530320" w:rsidRPr="00824DBC" w:rsidRDefault="006A7278" w:rsidP="008249C9">
      <w:pPr>
        <w:pStyle w:val="Overskrift1"/>
        <w:rPr>
          <w:lang w:val="en-US"/>
        </w:rPr>
      </w:pPr>
      <w:bookmarkStart w:id="23" w:name="_Toc477972622"/>
      <w:r w:rsidRPr="00824DBC">
        <w:rPr>
          <w:lang w:val="en-US"/>
        </w:rPr>
        <w:lastRenderedPageBreak/>
        <w:t>OM LITURGISK DANS OG KRISTNES GEBERDER</w:t>
      </w:r>
      <w:bookmarkEnd w:id="23"/>
    </w:p>
    <w:p w:rsidR="000C7004" w:rsidRPr="00824DBC" w:rsidRDefault="000C7004" w:rsidP="008249C9">
      <w:pPr>
        <w:rPr>
          <w:lang w:val="en-US"/>
        </w:rPr>
      </w:pPr>
    </w:p>
    <w:p w:rsidR="00B6087E" w:rsidRPr="008249C9" w:rsidRDefault="00530320" w:rsidP="008249C9">
      <w:pPr>
        <w:rPr>
          <w:lang w:val="en-US"/>
        </w:rPr>
      </w:pPr>
      <w:r w:rsidRPr="008249C9">
        <w:rPr>
          <w:lang w:val="en-US"/>
        </w:rPr>
        <w:t>I Bibelen er dans kjent fra Baal-kulten</w:t>
      </w:r>
      <w:r w:rsidR="00B6087E" w:rsidRPr="008249C9">
        <w:rPr>
          <w:lang w:val="en-US"/>
        </w:rPr>
        <w:t xml:space="preserve">, men dans i gudsfolkets samlinger er en fremmed foreteelse. </w:t>
      </w:r>
    </w:p>
    <w:p w:rsidR="00530320" w:rsidRDefault="00530320" w:rsidP="00424F5F">
      <w:pPr>
        <w:pStyle w:val="bibelsitat"/>
      </w:pPr>
      <w:r w:rsidRPr="00B6087E">
        <w:rPr>
          <w:b/>
        </w:rPr>
        <w:t>1 Kong 18:26</w:t>
      </w:r>
      <w:r w:rsidR="00B6087E">
        <w:rPr>
          <w:b/>
        </w:rPr>
        <w:t xml:space="preserve"> – </w:t>
      </w:r>
      <w:r w:rsidR="00B6087E">
        <w:t>de hinket omkring det alter de hadde gjort (</w:t>
      </w:r>
      <w:r w:rsidR="00A43AA1">
        <w:t>Baal</w:t>
      </w:r>
      <w:r w:rsidR="00B6087E">
        <w:t xml:space="preserve">-profetene).  </w:t>
      </w:r>
      <w:r w:rsidR="00A43AA1">
        <w:t>J</w:t>
      </w:r>
      <w:r w:rsidR="00A43AA1" w:rsidRPr="000C7004">
        <w:t>f.</w:t>
      </w:r>
      <w:r w:rsidRPr="000C7004">
        <w:t xml:space="preserve"> dansen rundt gullkalven, 2 Mos 32:19.  </w:t>
      </w:r>
    </w:p>
    <w:p w:rsidR="00530320" w:rsidRDefault="00530320" w:rsidP="008249C9">
      <w:r>
        <w:t xml:space="preserve">Tidlig i kirkens historie er </w:t>
      </w:r>
      <w:r w:rsidR="00272106">
        <w:t>kirke</w:t>
      </w:r>
      <w:r>
        <w:t>dans (</w:t>
      </w:r>
      <w:r w:rsidR="00272106">
        <w:t>e</w:t>
      </w:r>
      <w:r w:rsidR="00AD6F60">
        <w:t>.</w:t>
      </w:r>
      <w:r w:rsidR="00272106">
        <w:t>l</w:t>
      </w:r>
      <w:r w:rsidR="00AD6F60">
        <w:t>.</w:t>
      </w:r>
      <w:r w:rsidR="00272106">
        <w:t xml:space="preserve"> </w:t>
      </w:r>
      <w:r>
        <w:t xml:space="preserve">lovsangdans) kjent fra sekteriske grupper og deres utskeielser.  Etter en 300-årig diskusjon om kirkedans, ble den avvist av </w:t>
      </w:r>
      <w:r w:rsidRPr="00DD0023">
        <w:rPr>
          <w:i/>
        </w:rPr>
        <w:t>konsilet i Konstantinopel år 680</w:t>
      </w:r>
      <w:r>
        <w:t xml:space="preserve">.  </w:t>
      </w:r>
      <w:r w:rsidR="00272106">
        <w:t xml:space="preserve">Diskusjonen </w:t>
      </w:r>
      <w:r w:rsidR="00DD0023">
        <w:t xml:space="preserve">kom som følge av </w:t>
      </w:r>
      <w:r w:rsidR="00272106">
        <w:t xml:space="preserve">kristendommens store utbredelse da den </w:t>
      </w:r>
      <w:r w:rsidR="00DD0023">
        <w:t xml:space="preserve">ble opphøyet til </w:t>
      </w:r>
      <w:r w:rsidR="00272106">
        <w:t xml:space="preserve">statsreligion med keiseren som </w:t>
      </w:r>
      <w:r w:rsidR="003D4563">
        <w:t>kirken</w:t>
      </w:r>
      <w:r w:rsidR="00AD6F60">
        <w:t>s</w:t>
      </w:r>
      <w:r w:rsidR="003D4563">
        <w:t xml:space="preserve"> </w:t>
      </w:r>
      <w:r w:rsidR="00272106">
        <w:t xml:space="preserve">verge og beskytter.  </w:t>
      </w:r>
      <w:r w:rsidR="003D4563">
        <w:t xml:space="preserve">Fristelsen utfordret kirken til å integrere kultisk dans i kirkens gudstjeneste, og med denne religionsimport </w:t>
      </w:r>
      <w:r w:rsidR="00272106">
        <w:t xml:space="preserve">stimulere til ekstase og opplevelsesmystikk.  </w:t>
      </w:r>
    </w:p>
    <w:p w:rsidR="00530320" w:rsidRDefault="00530320" w:rsidP="00424F5F">
      <w:pPr>
        <w:pStyle w:val="Overskrift3"/>
      </w:pPr>
      <w:bookmarkStart w:id="24" w:name="_Toc465266609"/>
      <w:bookmarkStart w:id="25" w:name="_Toc477972623"/>
      <w:r>
        <w:t>Kirkens uttrykk for tilbedelse</w:t>
      </w:r>
      <w:bookmarkEnd w:id="24"/>
      <w:bookmarkEnd w:id="25"/>
      <w:r>
        <w:t xml:space="preserve"> </w:t>
      </w:r>
    </w:p>
    <w:p w:rsidR="00AE1916" w:rsidRDefault="00AE1916" w:rsidP="008249C9">
      <w:r>
        <w:t xml:space="preserve">Hvor Guds Ord og sakramenter står i sentrum, bortfaller svulstig føleri og appeller til menneskers innbilte muligheter for Gud.  Derfor har kristne like fra </w:t>
      </w:r>
      <w:r w:rsidR="00D732A4">
        <w:t>Salomos</w:t>
      </w:r>
      <w:r>
        <w:t xml:space="preserve"> søylegang gjort bruk av </w:t>
      </w:r>
      <w:r w:rsidRPr="00AE1916">
        <w:rPr>
          <w:i/>
        </w:rPr>
        <w:t>sakssvarende</w:t>
      </w:r>
      <w:r>
        <w:t xml:space="preserve"> uttrykk for Skriftens Kristus-budskap</w:t>
      </w:r>
      <w:r w:rsidR="001A2909">
        <w:t xml:space="preserve"> og gitt videre fra den gamle kirke</w:t>
      </w:r>
      <w:r>
        <w:t xml:space="preserve">.  </w:t>
      </w:r>
      <w:r w:rsidR="001A2909">
        <w:t xml:space="preserve">Og siden konfesjonelle lutheraneres identitet er den gamle kirke i skriftbunden tradisjon, bruker vi dem gjerne.  </w:t>
      </w:r>
    </w:p>
    <w:p w:rsidR="00AE1916" w:rsidRDefault="00AE1916" w:rsidP="008249C9">
      <w:r>
        <w:t>Slik unngår vi den fremmedgjøring som følger av menneskesentrert adferd innordnet menneskers behov.  Som regel er det tale om uttrykksformer fra konsertsal</w:t>
      </w:r>
      <w:r w:rsidR="00A336C6">
        <w:t xml:space="preserve">, </w:t>
      </w:r>
      <w:r>
        <w:t xml:space="preserve">møterom, tribune og auditorium.  </w:t>
      </w:r>
      <w:r w:rsidRPr="001A2909">
        <w:rPr>
          <w:i/>
        </w:rPr>
        <w:t>Eksempler</w:t>
      </w:r>
      <w:r>
        <w:t xml:space="preserve">: </w:t>
      </w:r>
      <w:r w:rsidR="00A336C6">
        <w:t>Høylytt prat</w:t>
      </w:r>
      <w:r>
        <w:t>, larmende musikk, utfordrende bekledning, pirrende kroppsbevegelser, klappsalver</w:t>
      </w:r>
      <w:r w:rsidR="00A336C6">
        <w:t xml:space="preserve">, </w:t>
      </w:r>
      <w:r>
        <w:t xml:space="preserve">osv.   </w:t>
      </w:r>
    </w:p>
    <w:p w:rsidR="00A336C6" w:rsidRDefault="00A336C6" w:rsidP="008249C9">
      <w:r w:rsidRPr="001A2909">
        <w:rPr>
          <w:i/>
        </w:rPr>
        <w:t>Røkelse</w:t>
      </w:r>
      <w:r>
        <w:t xml:space="preserve"> er et uttrykk for de troendes bønner til Gud.  </w:t>
      </w:r>
      <w:r w:rsidR="00092BB9">
        <w:t>Jf.</w:t>
      </w:r>
      <w:r>
        <w:t xml:space="preserve"> Åp </w:t>
      </w:r>
      <w:r w:rsidR="001A2909">
        <w:t>5:8, 8:3f.</w:t>
      </w:r>
    </w:p>
    <w:p w:rsidR="003D4563" w:rsidRDefault="001A2909" w:rsidP="008249C9">
      <w:r w:rsidRPr="001A2909">
        <w:rPr>
          <w:i/>
        </w:rPr>
        <w:t>G</w:t>
      </w:r>
      <w:r w:rsidR="00530320" w:rsidRPr="001A2909">
        <w:rPr>
          <w:i/>
        </w:rPr>
        <w:t>eberder</w:t>
      </w:r>
      <w:r>
        <w:t xml:space="preserve"> kaller vi kroppslige uttrykk for bønn og tilbedelse</w:t>
      </w:r>
      <w:r w:rsidR="003D4563">
        <w:t>.</w:t>
      </w:r>
      <w:r w:rsidR="00BD5B79">
        <w:t xml:space="preserve">  </w:t>
      </w:r>
      <w:r w:rsidR="003D4563" w:rsidRPr="001A2909">
        <w:rPr>
          <w:b/>
        </w:rPr>
        <w:t>Eksempler</w:t>
      </w:r>
      <w:r w:rsidR="003D4563">
        <w:t xml:space="preserve">: </w:t>
      </w:r>
    </w:p>
    <w:p w:rsidR="003D4563" w:rsidRDefault="003D4563" w:rsidP="00424F5F">
      <w:pPr>
        <w:pStyle w:val="punktlise"/>
      </w:pPr>
      <w:r>
        <w:t xml:space="preserve">Å </w:t>
      </w:r>
      <w:r w:rsidR="00530320">
        <w:t>slå korsets tegn</w:t>
      </w:r>
      <w:r>
        <w:t xml:space="preserve"> – en dåp</w:t>
      </w:r>
      <w:r w:rsidR="00B209EC">
        <w:t>s</w:t>
      </w:r>
      <w:r>
        <w:t xml:space="preserve">påminnelse; Du er min Herre.  </w:t>
      </w:r>
    </w:p>
    <w:p w:rsidR="003D4563" w:rsidRDefault="003D4563" w:rsidP="008249C9">
      <w:pPr>
        <w:pStyle w:val="punktlise"/>
      </w:pPr>
      <w:r>
        <w:t xml:space="preserve">Å </w:t>
      </w:r>
      <w:r w:rsidR="00AD6F60">
        <w:t xml:space="preserve">folde </w:t>
      </w:r>
      <w:r w:rsidR="00530320">
        <w:t>hendene, korslegge armene over brystet, knele</w:t>
      </w:r>
      <w:r>
        <w:t>: Uttrykk for bønn.</w:t>
      </w:r>
    </w:p>
    <w:p w:rsidR="00BD5B79" w:rsidRDefault="003D4563" w:rsidP="008249C9">
      <w:pPr>
        <w:pStyle w:val="punktlise"/>
      </w:pPr>
      <w:r>
        <w:t xml:space="preserve">Å bukke eller neie </w:t>
      </w:r>
      <w:r w:rsidR="00530320">
        <w:t>(piker/kvinner)</w:t>
      </w:r>
    </w:p>
    <w:p w:rsidR="00530320" w:rsidRDefault="00BD5B79" w:rsidP="008249C9">
      <w:pPr>
        <w:pStyle w:val="punktlise"/>
      </w:pPr>
      <w:r>
        <w:t xml:space="preserve">Å </w:t>
      </w:r>
      <w:r w:rsidR="00530320">
        <w:t>kaste seg nesegrus med ut</w:t>
      </w:r>
      <w:r w:rsidR="00B209EC">
        <w:t>st</w:t>
      </w:r>
      <w:r w:rsidR="00530320">
        <w:t>rakte armer</w:t>
      </w:r>
      <w:r>
        <w:t xml:space="preserve">: Uttrykk for underkastelse, overgivelse. </w:t>
      </w:r>
      <w:r w:rsidR="00530320">
        <w:t xml:space="preserve">  </w:t>
      </w:r>
    </w:p>
    <w:p w:rsidR="009A6C35" w:rsidRDefault="009A6C35" w:rsidP="008249C9">
      <w:r>
        <w:t>Et karakteristisk uttrykk er prosesjon (procedere = å skride fram).  Den geistlige e</w:t>
      </w:r>
      <w:r w:rsidR="00AD6F60">
        <w:t>.</w:t>
      </w:r>
      <w:r>
        <w:t>l</w:t>
      </w:r>
      <w:r w:rsidR="00AD6F60">
        <w:t>.</w:t>
      </w:r>
      <w:r>
        <w:t xml:space="preserve"> åndelige orden: De minst</w:t>
      </w:r>
      <w:r w:rsidR="00184E7C">
        <w:t>e</w:t>
      </w:r>
      <w:r>
        <w:t xml:space="preserve"> først – biskopen sist.  Prosesjonskrusifikset først til en påminnelse om Guds folk, som ved dåpen og troen «følger Lammet, hvor </w:t>
      </w:r>
      <w:r>
        <w:lastRenderedPageBreak/>
        <w:t xml:space="preserve">enn det går (Åp 14:3).  </w:t>
      </w:r>
      <w:r w:rsidR="00092BB9">
        <w:t>Jf.</w:t>
      </w:r>
      <w:r>
        <w:t xml:space="preserve"> 1 Kor 10ff.  </w:t>
      </w:r>
      <w:r w:rsidR="0011732F">
        <w:t xml:space="preserve">En prosesjon er ikke taus.  «Vi går til paradis med </w:t>
      </w:r>
      <w:r w:rsidR="00092BB9">
        <w:t>sang …</w:t>
      </w:r>
      <w:r w:rsidR="0011732F">
        <w:t xml:space="preserve">» </w:t>
      </w:r>
    </w:p>
    <w:p w:rsidR="00530320" w:rsidRDefault="0011732F" w:rsidP="008249C9">
      <w:r w:rsidRPr="00427ABA">
        <w:rPr>
          <w:i/>
        </w:rPr>
        <w:t>Stillhet</w:t>
      </w:r>
      <w:r>
        <w:t xml:space="preserve"> er ikke noe liturgisk ledd.  </w:t>
      </w:r>
      <w:r w:rsidR="00530320">
        <w:t xml:space="preserve">Før den felles gudstjeneste (messen) er forsamlingen stille, i ærbødighet for møtet med den Hellige Gud.  </w:t>
      </w:r>
      <w:r>
        <w:t>Da gir s</w:t>
      </w:r>
      <w:r w:rsidR="00530320">
        <w:t>tillhet</w:t>
      </w:r>
      <w:r>
        <w:t>en</w:t>
      </w:r>
      <w:r w:rsidR="00530320">
        <w:t xml:space="preserve"> anledning til </w:t>
      </w:r>
      <w:r>
        <w:t xml:space="preserve">stille </w:t>
      </w:r>
      <w:r w:rsidR="00530320">
        <w:t xml:space="preserve">bønn og ettertanke, før </w:t>
      </w:r>
      <w:r w:rsidR="00BD5B79">
        <w:t xml:space="preserve">vi trer fram for ham som </w:t>
      </w:r>
      <w:r w:rsidR="00530320">
        <w:t xml:space="preserve">tjener oss med Ord og Sakrament.  </w:t>
      </w:r>
      <w:r w:rsidR="00427ABA">
        <w:t xml:space="preserve">Høylytt snakk, klappsalver og applaus hører ikke hjemme i et hus helliget til Guds bruk.  </w:t>
      </w:r>
    </w:p>
    <w:p w:rsidR="009A6C35" w:rsidRDefault="009A6C35" w:rsidP="00424F5F">
      <w:pPr>
        <w:pStyle w:val="bibelsitat"/>
      </w:pPr>
      <w:r w:rsidRPr="009A6C35">
        <w:rPr>
          <w:b/>
        </w:rPr>
        <w:t>Heb 12:28f</w:t>
      </w:r>
      <w:r>
        <w:t xml:space="preserve"> – Siden vi får et rike som ikke kan rokkes, så la oss være takknemlige og tjene Gud slik det behager ham, med ærbødighet og frykt.  For vår Gud er en fortærende ild.</w:t>
      </w:r>
    </w:p>
    <w:p w:rsidR="0011732F" w:rsidRDefault="00530320" w:rsidP="008249C9">
      <w:r>
        <w:t xml:space="preserve">Kirkesangens </w:t>
      </w:r>
      <w:r w:rsidRPr="00427ABA">
        <w:rPr>
          <w:i/>
        </w:rPr>
        <w:t>tonespråk</w:t>
      </w:r>
      <w:r>
        <w:t xml:space="preserve"> fremhever </w:t>
      </w:r>
      <w:r w:rsidRPr="0011732F">
        <w:rPr>
          <w:i/>
        </w:rPr>
        <w:t>ordene</w:t>
      </w:r>
      <w:r>
        <w:t xml:space="preserve">, og eventuell (!) instrumentbruk </w:t>
      </w:r>
      <w:r w:rsidRPr="0011732F">
        <w:rPr>
          <w:i/>
        </w:rPr>
        <w:t>ledsager</w:t>
      </w:r>
      <w:r>
        <w:t xml:space="preserve"> dem.  </w:t>
      </w:r>
      <w:r w:rsidR="0011732F">
        <w:t xml:space="preserve">Patetiske melodier til suggestive rytmer er den bibelske gudstjeneste fremmed.  </w:t>
      </w:r>
    </w:p>
    <w:p w:rsidR="00530320" w:rsidRDefault="00530320" w:rsidP="008249C9">
      <w:r w:rsidRPr="00427ABA">
        <w:rPr>
          <w:i/>
        </w:rPr>
        <w:t>Forsanger</w:t>
      </w:r>
      <w:r>
        <w:t xml:space="preserve">(ne) deltar som del av menigheten, og står i et tjenende forhold til prest og </w:t>
      </w:r>
      <w:r w:rsidR="0011732F">
        <w:t xml:space="preserve">forsamling.  Den forsamlede menighet er det egentlige kirkekor – som i himmelen, så også på jorden.  </w:t>
      </w:r>
    </w:p>
    <w:p w:rsidR="00A025C9" w:rsidRDefault="00A025C9" w:rsidP="008249C9">
      <w:r>
        <w:t xml:space="preserve">Den Hellige Skrift er normen for hva som er forkastelig eller ære verdt i samtidskulturen, Fil 4:8.  </w:t>
      </w:r>
      <w:r w:rsidR="00EF1FAF">
        <w:t xml:space="preserve">Den samme norm gjelder </w:t>
      </w:r>
      <w:r>
        <w:t xml:space="preserve">i spørsmål om </w:t>
      </w:r>
      <w:r w:rsidR="00EF1FAF">
        <w:t>hva som sømmer seg for kristne, s</w:t>
      </w:r>
      <w:r>
        <w:t xml:space="preserve">lik de apostoliske formaninger viser.  For kristne sømmer det seg å bevitne Guds ord og vilje med sakssvarende adferdsformer.  Slik oppstår kontrasterende uttrykk, Mt 5:13-16.  </w:t>
      </w:r>
      <w:r w:rsidR="00EF1FAF">
        <w:t xml:space="preserve">Det er med formene som med ordene: Vi må lære hva de betyr.  Noen vet av egen erfaring at spillets regler må læres, og at øvelse gjør mester.  Guds barns lek for Guds åsyn er intet unntak. </w:t>
      </w:r>
    </w:p>
    <w:p w:rsidR="00427ABA" w:rsidRDefault="00427ABA" w:rsidP="00424F5F">
      <w:pPr>
        <w:pStyle w:val="Overskrift3"/>
      </w:pPr>
      <w:bookmarkStart w:id="26" w:name="_Toc465266610"/>
      <w:bookmarkStart w:id="27" w:name="_Toc477972624"/>
      <w:r>
        <w:t>Det unike ved kirkens lære og liv drar</w:t>
      </w:r>
      <w:bookmarkEnd w:id="26"/>
      <w:bookmarkEnd w:id="27"/>
    </w:p>
    <w:p w:rsidR="00AE1916" w:rsidRDefault="00427ABA" w:rsidP="008249C9">
      <w:r w:rsidRPr="00427ABA">
        <w:t>D</w:t>
      </w:r>
      <w:r>
        <w:t xml:space="preserve">en negative bakgrunn til kirkens samlinger </w:t>
      </w:r>
      <w:r w:rsidR="00184E7C">
        <w:t xml:space="preserve">er </w:t>
      </w:r>
      <w:r>
        <w:t xml:space="preserve">menneskelivets </w:t>
      </w:r>
      <w:r w:rsidR="00530320">
        <w:t xml:space="preserve">kår i syndens og dødens verden.  Allikevel står ikke </w:t>
      </w:r>
      <w:r w:rsidR="001A2909">
        <w:t xml:space="preserve">våre behov </w:t>
      </w:r>
      <w:r w:rsidR="00530320">
        <w:t>i sentrum</w:t>
      </w:r>
      <w:r>
        <w:t xml:space="preserve">, men den oppstandne </w:t>
      </w:r>
      <w:r w:rsidR="00530320">
        <w:t>Krist</w:t>
      </w:r>
      <w:r>
        <w:t>us</w:t>
      </w:r>
      <w:r w:rsidR="001A2909">
        <w:t xml:space="preserve"> - </w:t>
      </w:r>
      <w:r>
        <w:t xml:space="preserve">til stede og </w:t>
      </w:r>
      <w:r w:rsidR="00530320">
        <w:t>virksom</w:t>
      </w:r>
      <w:r>
        <w:t xml:space="preserve"> med </w:t>
      </w:r>
      <w:r w:rsidR="001A2909">
        <w:t xml:space="preserve">ytre midler - </w:t>
      </w:r>
      <w:r>
        <w:t xml:space="preserve">evangeliet </w:t>
      </w:r>
      <w:r w:rsidR="001A2909">
        <w:t xml:space="preserve">og </w:t>
      </w:r>
      <w:r>
        <w:t xml:space="preserve">sakramentenes skikkelser.  Uten den oppstandne Kristus ville det ikke vært noen døpefont, skriftestol, prekestol eller alterbord – </w:t>
      </w:r>
      <w:r w:rsidR="001A2909">
        <w:t xml:space="preserve">kort sagt: </w:t>
      </w:r>
      <w:r>
        <w:t xml:space="preserve">ingen kristen gudstjeneste.  </w:t>
      </w:r>
    </w:p>
    <w:p w:rsidR="00530320" w:rsidRDefault="00530320" w:rsidP="008249C9">
      <w:r>
        <w:t xml:space="preserve">Jo mer vi </w:t>
      </w:r>
      <w:r w:rsidR="00AE1916">
        <w:t xml:space="preserve">oppfatter det unike ved vår liturgiske arv fra den gamle kirke og </w:t>
      </w:r>
      <w:r w:rsidR="00092BB9">
        <w:t>aposteltiden</w:t>
      </w:r>
      <w:r w:rsidR="00AE1916">
        <w:t xml:space="preserve">, </w:t>
      </w:r>
      <w:r>
        <w:t>jo mer dras vi til det sted hvor Gud tjener oss</w:t>
      </w:r>
      <w:r w:rsidR="00AE1916">
        <w:t xml:space="preserve">.  Det blir viktig for oss å samarbeide med vår prest om nådemidlenes bruk og </w:t>
      </w:r>
      <w:r w:rsidR="001A2909">
        <w:t xml:space="preserve">leve som lemmer i Guds kirkes Kristus-virkelighet.  </w:t>
      </w:r>
      <w:r>
        <w:t xml:space="preserve">Da har vi ikke råd til å unnvære en eneste samling, med </w:t>
      </w:r>
      <w:r w:rsidR="00184E7C">
        <w:t>mindre omstendighetene tvinger oss</w:t>
      </w:r>
      <w:r>
        <w:t xml:space="preserve">. </w:t>
      </w:r>
    </w:p>
    <w:p w:rsidR="00530320" w:rsidRDefault="00530320" w:rsidP="008249C9">
      <w:r>
        <w:t>Da Jesus red inn i Jerus</w:t>
      </w:r>
      <w:r w:rsidR="00A025C9">
        <w:t xml:space="preserve">alem, ble han møtt av en jublende disippelskare.  </w:t>
      </w:r>
      <w:r>
        <w:t xml:space="preserve">Selv gråt han over </w:t>
      </w:r>
      <w:r w:rsidR="00A025C9">
        <w:t>folket i byen.  Lk 19:41-44</w:t>
      </w:r>
      <w:r>
        <w:t xml:space="preserve">.  </w:t>
      </w:r>
      <w:r w:rsidR="00A025C9">
        <w:t xml:space="preserve">Vi ser påskebegivenhetene i ettertid og vet </w:t>
      </w:r>
      <w:r w:rsidR="0011735B">
        <w:t xml:space="preserve">om </w:t>
      </w:r>
      <w:r w:rsidR="00A025C9">
        <w:t>Guds vitnesbyrd</w:t>
      </w:r>
      <w:r w:rsidR="00E842E5">
        <w:t xml:space="preserve">.  Gud </w:t>
      </w:r>
      <w:r w:rsidR="00A025C9">
        <w:t>stadfestet Jesu person og verk da han reiste ham opp fra de døde på den tredje</w:t>
      </w:r>
      <w:r w:rsidR="00A44FA6">
        <w:t xml:space="preserve"> dag</w:t>
      </w:r>
      <w:r w:rsidR="00A025C9">
        <w:t xml:space="preserve">, slik Skriftene har sagt.  </w:t>
      </w:r>
      <w:r w:rsidR="00E842E5">
        <w:t xml:space="preserve">Hva Gud har stadfestet, er </w:t>
      </w:r>
      <w:r>
        <w:lastRenderedPageBreak/>
        <w:t xml:space="preserve">kilden til Kirkens </w:t>
      </w:r>
      <w:r w:rsidR="00A44FA6">
        <w:t xml:space="preserve">hosianna-rop og </w:t>
      </w:r>
      <w:r>
        <w:t xml:space="preserve">lovsang ”som i himmelen så og på jorden”, Mt 26:30 (Sal 116-118), Fil 2:6-11, Åp 5:9, 12.  </w:t>
      </w:r>
    </w:p>
    <w:p w:rsidR="00386469" w:rsidRDefault="00386469" w:rsidP="008249C9"/>
    <w:p w:rsidR="008249C9" w:rsidRDefault="008249C9" w:rsidP="008249C9"/>
    <w:p w:rsidR="008249C9" w:rsidRDefault="008249C9" w:rsidP="008249C9"/>
    <w:p w:rsidR="00A44FA6" w:rsidRDefault="00A44FA6" w:rsidP="008249C9">
      <w:pPr>
        <w:pStyle w:val="Overskrift1"/>
      </w:pPr>
      <w:bookmarkStart w:id="28" w:name="_Toc477972625"/>
      <w:r>
        <w:t>DEN KRISTNE DÅP EN KAMPHANDLING</w:t>
      </w:r>
      <w:bookmarkEnd w:id="28"/>
      <w:r>
        <w:t xml:space="preserve">  </w:t>
      </w:r>
    </w:p>
    <w:p w:rsidR="00A44FA6" w:rsidRDefault="00A44FA6" w:rsidP="008249C9">
      <w:r>
        <w:t xml:space="preserve">Døptes liv i troens gode strid blir innledet med dåpen som en </w:t>
      </w:r>
      <w:r w:rsidRPr="00631BC7">
        <w:rPr>
          <w:i/>
        </w:rPr>
        <w:t>kamphandling</w:t>
      </w:r>
      <w:r>
        <w:t xml:space="preserve">.  Fra dåpen kommer et Guds barn som består av to deler: Det gamle og det nye menneske, og de lever i strid med hverandre i den troendes liv inntil døden skiller dem ad.  Her nytter det ikke å sette lit til egen fornuft eller kraft.  Kampen må Kristus føre med sin Hellige Ånd mot den onde lyst i vårt innerste.  Den Hellige Ånd, som utgår fra Faderen og Sønnen, han er i denne strid Kristi Ånd og barnerettens Ånd - vår Livgiver, Hjelper, Helliggjører og Nyskaper.  Døpt til Jesu død, vinner vi seier med Åndens hjelp.  Han er bønnens Ånd og bønnen i Jesu navn er Åndens verk (opus Dei).  </w:t>
      </w:r>
    </w:p>
    <w:p w:rsidR="00A44FA6" w:rsidRDefault="00A44FA6" w:rsidP="008249C9">
      <w:r>
        <w:t xml:space="preserve">Er ikke et Guds barn i stand til å be, så går Ånden i forbønn for oss med uutsigelige sukk (Rom 8:26).  Derfor er det feil å tro at bønn er noe vi «kan» - </w:t>
      </w:r>
      <w:r w:rsidR="00EB2CC8">
        <w:t xml:space="preserve">og at </w:t>
      </w:r>
      <w:r>
        <w:t xml:space="preserve">noen </w:t>
      </w:r>
      <w:r w:rsidR="00EB2CC8">
        <w:t xml:space="preserve">er </w:t>
      </w:r>
      <w:r>
        <w:t xml:space="preserve">flinkere enn andre.  Selvfølgelig kan de fleste lære Herrens bønn og be tidebønn med Salmenes bok, men når </w:t>
      </w:r>
      <w:r w:rsidR="00EB2CC8">
        <w:t xml:space="preserve">det </w:t>
      </w:r>
      <w:r>
        <w:t>kommer til stykke</w:t>
      </w:r>
      <w:r w:rsidR="007875DF">
        <w:t>t</w:t>
      </w:r>
      <w:r>
        <w:t xml:space="preserve">, er vi dårer for Gud.  Gud vet vår </w:t>
      </w:r>
      <w:r w:rsidR="007875DF">
        <w:t xml:space="preserve">om </w:t>
      </w:r>
      <w:r>
        <w:t xml:space="preserve">nød bedre enn vi kan vite av oss selv.  Derfor legger vi Guds ord og løfte på tungen, </w:t>
      </w:r>
      <w:r w:rsidR="00092BB9">
        <w:t>likt barn</w:t>
      </w:r>
      <w:r>
        <w:t xml:space="preserve"> for ham vi kjenner gjennom Jesus Kristus.   </w:t>
      </w:r>
      <w:r w:rsidR="00092BB9">
        <w:t>Fariseeren</w:t>
      </w:r>
      <w:r>
        <w:t xml:space="preserve"> ber lange bønner, som om Gud ikke vet.</w:t>
      </w:r>
    </w:p>
    <w:p w:rsidR="00A44FA6" w:rsidRDefault="00A44FA6" w:rsidP="008249C9">
      <w:r>
        <w:t>Hva vi er i Kristus Jesus – frikjent (e</w:t>
      </w:r>
      <w:r w:rsidR="0011735B">
        <w:t>.</w:t>
      </w:r>
      <w:r>
        <w:t>l</w:t>
      </w:r>
      <w:r w:rsidR="0053710C">
        <w:t>.</w:t>
      </w:r>
      <w:r>
        <w:t xml:space="preserve"> rettferdiggjort) av nåde, det skal vi en gang bli.  Gud være takk, som gir oss seier ved Jesus Kristus!  Ingenting burde være mer unødvendig enn å havne i det evige «utenfor».  </w:t>
      </w:r>
    </w:p>
    <w:p w:rsidR="00A44FA6" w:rsidRPr="007D4F7E" w:rsidRDefault="00A44FA6" w:rsidP="00424F5F">
      <w:pPr>
        <w:pStyle w:val="Overskrift3"/>
      </w:pPr>
      <w:bookmarkStart w:id="29" w:name="_Toc465266612"/>
      <w:bookmarkStart w:id="30" w:name="_Toc477972626"/>
      <w:r>
        <w:t>Dåp</w:t>
      </w:r>
      <w:r w:rsidR="00092BB9">
        <w:t>s</w:t>
      </w:r>
      <w:r>
        <w:t>fornyeren Martin Luther</w:t>
      </w:r>
      <w:bookmarkEnd w:id="29"/>
      <w:bookmarkEnd w:id="30"/>
    </w:p>
    <w:p w:rsidR="00A44FA6" w:rsidRDefault="00A44FA6" w:rsidP="008249C9">
      <w:r>
        <w:t xml:space="preserve">Da Luther hentet fram den nytestamentlige </w:t>
      </w:r>
      <w:r w:rsidR="00092BB9">
        <w:t>dåpslære</w:t>
      </w:r>
      <w:r>
        <w:t xml:space="preserve">, visste knapt noen hva vanndåpen betyr for våre liv.  Ved siden av Den lille katekisme gjenreiste han </w:t>
      </w:r>
      <w:r w:rsidR="00092BB9">
        <w:t>dåpsliturgien</w:t>
      </w:r>
      <w:r>
        <w:t xml:space="preserve"> ved hjelp av forbilder fra den gamle kirke og dens apostoliske læretradisjon.  I Danmark/Norge ble Luthers «</w:t>
      </w:r>
      <w:r w:rsidRPr="00E359C5">
        <w:rPr>
          <w:i/>
        </w:rPr>
        <w:t>Taufbüchlein</w:t>
      </w:r>
      <w:r>
        <w:t xml:space="preserve">» (En liten </w:t>
      </w:r>
      <w:r w:rsidR="00092BB9">
        <w:t>dåpsbok</w:t>
      </w:r>
      <w:r>
        <w:t xml:space="preserve">) brukt </w:t>
      </w:r>
      <w:r w:rsidR="007875DF">
        <w:t xml:space="preserve">etter </w:t>
      </w:r>
      <w:r>
        <w:t>kirkens reformasjon, men etter flere reformer under innflytelse fra pietisme, rasjonalisme og liberal teologitradisjon</w:t>
      </w:r>
      <w:r w:rsidR="007875DF">
        <w:t>,</w:t>
      </w:r>
      <w:r>
        <w:t xml:space="preserve"> er den nesten ikke til å kjenne igjen.  Langt fra å være en kampliturgi, bidrar folkekirkens </w:t>
      </w:r>
      <w:r w:rsidR="00092BB9">
        <w:t>dåpsliturgi</w:t>
      </w:r>
      <w:r>
        <w:t xml:space="preserve"> til dunkle forestillinger om dåpens betydning for småbarna, men </w:t>
      </w:r>
      <w:r w:rsidR="007875DF">
        <w:t xml:space="preserve">er </w:t>
      </w:r>
      <w:r>
        <w:t xml:space="preserve">uten betydning hverken for voksenliv eller kristenliv fra dag til dag.  Denne tradisjon er merkelig, for </w:t>
      </w:r>
      <w:r>
        <w:lastRenderedPageBreak/>
        <w:t xml:space="preserve">alt i kirken har med dåpen å gjøre, og hver levedag i den troendes liv er en kamp mellom kjød og Ånd.  </w:t>
      </w:r>
    </w:p>
    <w:p w:rsidR="00A44FA6" w:rsidRDefault="00A44FA6" w:rsidP="008249C9">
      <w:r>
        <w:t xml:space="preserve">Den bekjennelsestro lutherdom bruker gjerne liturgiske skatter fra den gamle kirke, ikke fordi </w:t>
      </w:r>
      <w:r w:rsidR="007875DF">
        <w:t>noe er</w:t>
      </w:r>
      <w:r>
        <w:t xml:space="preserve"> gammelt, men fordi de</w:t>
      </w:r>
      <w:r w:rsidR="007875DF">
        <w:t>t</w:t>
      </w:r>
      <w:r>
        <w:t xml:space="preserve"> lar oss uttrykke apostelordets himmelske lære.  Et eksempel er «</w:t>
      </w:r>
      <w:r w:rsidRPr="008636E7">
        <w:rPr>
          <w:i/>
        </w:rPr>
        <w:t>banke-på-bønnen</w:t>
      </w:r>
      <w:r>
        <w:t>», innordnet strukturen løfte – tro.  Et annet eksempel er «</w:t>
      </w:r>
      <w:r w:rsidRPr="008636E7">
        <w:rPr>
          <w:i/>
        </w:rPr>
        <w:t>syndflodslitaniet</w:t>
      </w:r>
      <w:r>
        <w:t xml:space="preserve">» med motivene </w:t>
      </w:r>
      <w:r w:rsidR="00A519FA">
        <w:t xml:space="preserve">Noahs </w:t>
      </w:r>
      <w:r>
        <w:t xml:space="preserve">ark og syndfloden, og Jesu dåp i Jordan.  Lik kirkefedrene, betraktet Luther </w:t>
      </w:r>
      <w:r w:rsidRPr="00C94536">
        <w:rPr>
          <w:i/>
        </w:rPr>
        <w:t>Jesu Jordan-dåp</w:t>
      </w:r>
      <w:r>
        <w:t xml:space="preserve"> som innstiftelsen av den kristne dåp til Jesu død og oppstandelse.  Da ble </w:t>
      </w:r>
      <w:r w:rsidR="00A519FA">
        <w:t>dåpsvannet</w:t>
      </w:r>
      <w:r>
        <w:t xml:space="preserve"> innvidd til «</w:t>
      </w:r>
      <w:r w:rsidRPr="008032F2">
        <w:rPr>
          <w:i/>
        </w:rPr>
        <w:t>en salig syndflod og rikelig avtvetting av syndene</w:t>
      </w:r>
      <w:r>
        <w:t xml:space="preserve">» (Tertullian).  </w:t>
      </w:r>
    </w:p>
    <w:p w:rsidR="00A44FA6" w:rsidRDefault="00A519FA" w:rsidP="008249C9">
      <w:r>
        <w:rPr>
          <w:i/>
        </w:rPr>
        <w:t>Ånde</w:t>
      </w:r>
      <w:r w:rsidRPr="00C94536">
        <w:rPr>
          <w:i/>
        </w:rPr>
        <w:t>utdrivelse</w:t>
      </w:r>
      <w:r w:rsidR="00A44FA6">
        <w:t xml:space="preserve"> og </w:t>
      </w:r>
      <w:r w:rsidR="00A44FA6" w:rsidRPr="00C94536">
        <w:rPr>
          <w:i/>
        </w:rPr>
        <w:t>korsmerking</w:t>
      </w:r>
      <w:r w:rsidR="00A44FA6">
        <w:t xml:space="preserve"> anskueliggjør dåpen som en kamphandling: «</w:t>
      </w:r>
      <w:r w:rsidR="00A44FA6" w:rsidRPr="008032F2">
        <w:rPr>
          <w:rStyle w:val="SitatTegn"/>
          <w:sz w:val="28"/>
          <w:lang w:val="nb-NO"/>
        </w:rPr>
        <w:t>Jeg befaler deg, du urene ånd: Vik herfra, og gi rom for Den Hellige Ånd!</w:t>
      </w:r>
      <w:r w:rsidR="00A44FA6" w:rsidRPr="008032F2">
        <w:t>»</w:t>
      </w:r>
      <w:r w:rsidR="00A44FA6">
        <w:t xml:space="preserve">  At en Herrens delegat gjør hva Herren gjorde, det falt rasjonalister og opplyste mennesker tungt for brystet.   </w:t>
      </w:r>
    </w:p>
    <w:p w:rsidR="00A44FA6" w:rsidRDefault="00A44FA6" w:rsidP="008249C9">
      <w:r>
        <w:t xml:space="preserve">Prekenembetets er «Åndens embete», og prestens oppdrag kommer her til uttrykk i skarp motsetning til overtroen på menneskets evner.  </w:t>
      </w:r>
      <w:r w:rsidRPr="005B342D">
        <w:t>Med</w:t>
      </w:r>
      <w:r w:rsidRPr="001821B6">
        <w:rPr>
          <w:i/>
        </w:rPr>
        <w:t xml:space="preserve"> Guds ord og befaling</w:t>
      </w:r>
      <w:r>
        <w:t xml:space="preserve"> skjer gjenerobringen av det skaperverk som Guds fiendemakter har okkupert.  Her blir et menneske </w:t>
      </w:r>
      <w:r w:rsidR="00940CC9">
        <w:t xml:space="preserve">gjenerobret </w:t>
      </w:r>
      <w:r>
        <w:t>som Guds eiendom</w:t>
      </w:r>
      <w:r w:rsidR="00940CC9">
        <w:t xml:space="preserve">, og med Kristus som gave, </w:t>
      </w:r>
      <w:r w:rsidR="008400BE">
        <w:t xml:space="preserve">skal det </w:t>
      </w:r>
      <w:r w:rsidR="00940CC9">
        <w:t xml:space="preserve">tjene ham med Kristus som eksempel i selvhengivende kjærlighet til Gud og sin neste.  </w:t>
      </w:r>
      <w:r w:rsidRPr="00C94536">
        <w:rPr>
          <w:i/>
        </w:rPr>
        <w:t>Motta det hellige kors på din panne og på ditt bryst til et tegn: Du er gjenløst ved Jesus Kristus, den korsfestede, og kalt til å etterfølge ham.  Amen</w:t>
      </w:r>
      <w:r>
        <w:t xml:space="preserve">.»  </w:t>
      </w:r>
    </w:p>
    <w:p w:rsidR="00A44FA6" w:rsidRDefault="00A44FA6" w:rsidP="008249C9">
      <w:r>
        <w:t xml:space="preserve">Så følger </w:t>
      </w:r>
      <w:r w:rsidRPr="00C94536">
        <w:rPr>
          <w:i/>
        </w:rPr>
        <w:t>forsakelsen og trosbekjennelsen</w:t>
      </w:r>
      <w:r>
        <w:t xml:space="preserve"> før dåpshandlingen.  Svarene lar dåpen fremstå som </w:t>
      </w:r>
      <w:r w:rsidRPr="003778E0">
        <w:rPr>
          <w:i/>
        </w:rPr>
        <w:t>Kristi kamphandling</w:t>
      </w:r>
      <w:r>
        <w:t xml:space="preserve"> mot avgudene, og en overgang fra det ene herredømme til det andre.  Ved dåp av spedbarn, svarer den som bærer barnet.  De som er i stand til å bekjenne troen på egne vegne, blir i en </w:t>
      </w:r>
      <w:r w:rsidRPr="008032F2">
        <w:rPr>
          <w:i/>
        </w:rPr>
        <w:t>misjonssituasjon</w:t>
      </w:r>
      <w:r>
        <w:t xml:space="preserve"> spurt: «</w:t>
      </w:r>
      <w:r w:rsidRPr="008032F2">
        <w:rPr>
          <w:i/>
        </w:rPr>
        <w:t>Vil du bli døpt?</w:t>
      </w:r>
      <w:r>
        <w:t xml:space="preserve">»  Så følger spørsmål og svar: </w:t>
      </w:r>
    </w:p>
    <w:p w:rsidR="00A44FA6" w:rsidRDefault="00A44FA6" w:rsidP="002E1179">
      <w:pPr>
        <w:pStyle w:val="avsnitt"/>
      </w:pPr>
      <w:r>
        <w:t>«</w:t>
      </w:r>
      <w:r w:rsidRPr="008032F2">
        <w:t>NN, forsaker du djevelen og alle hans gjerninger og alt hans vesen?</w:t>
      </w:r>
      <w:r>
        <w:t xml:space="preserve">  - «</w:t>
      </w:r>
      <w:r w:rsidRPr="008032F2">
        <w:t>Jeg forsaker</w:t>
      </w:r>
      <w:r>
        <w:t xml:space="preserve">.»  </w:t>
      </w:r>
    </w:p>
    <w:p w:rsidR="00A44FA6" w:rsidRDefault="00A44FA6" w:rsidP="002E1179">
      <w:pPr>
        <w:pStyle w:val="avsnitt"/>
      </w:pPr>
      <w:r>
        <w:t>«</w:t>
      </w:r>
      <w:r w:rsidRPr="008032F2">
        <w:t>Tror du på Gud Fader, den allmektige, himmelens og jordens skaper?</w:t>
      </w:r>
      <w:r>
        <w:t>»  - «</w:t>
      </w:r>
      <w:r w:rsidRPr="008032F2">
        <w:t>Jeg tror</w:t>
      </w:r>
      <w:r>
        <w:t xml:space="preserve">.»  </w:t>
      </w:r>
    </w:p>
    <w:p w:rsidR="00A44FA6" w:rsidRDefault="00A44FA6" w:rsidP="002E1179">
      <w:pPr>
        <w:pStyle w:val="avsnitt"/>
      </w:pPr>
      <w:r>
        <w:t>«</w:t>
      </w:r>
      <w:r w:rsidRPr="008032F2">
        <w:t>Og tror du på Jesus Kristus?</w:t>
      </w:r>
      <w:r>
        <w:t>» - «</w:t>
      </w:r>
      <w:r w:rsidRPr="008032F2">
        <w:t>Jeg tror</w:t>
      </w:r>
      <w:r>
        <w:t xml:space="preserve">.»  </w:t>
      </w:r>
    </w:p>
    <w:p w:rsidR="00A44FA6" w:rsidRDefault="00A44FA6" w:rsidP="002E1179">
      <w:pPr>
        <w:pStyle w:val="avsnitt"/>
      </w:pPr>
      <w:r>
        <w:t>«</w:t>
      </w:r>
      <w:r w:rsidRPr="008032F2">
        <w:t>Og tror du på Den Hellige Ånd?</w:t>
      </w:r>
      <w:r>
        <w:t>»  - «</w:t>
      </w:r>
      <w:r w:rsidRPr="008032F2">
        <w:t>Jeg tror</w:t>
      </w:r>
      <w:r>
        <w:t xml:space="preserve">.»   </w:t>
      </w:r>
    </w:p>
    <w:p w:rsidR="008249C9" w:rsidRDefault="008249C9" w:rsidP="008249C9">
      <w:pPr>
        <w:rPr>
          <w:rStyle w:val="Sterk"/>
        </w:rPr>
      </w:pPr>
      <w:r>
        <w:rPr>
          <w:rStyle w:val="Sterk"/>
        </w:rPr>
        <w:br w:type="page"/>
      </w:r>
    </w:p>
    <w:p w:rsidR="00A44FA6" w:rsidRDefault="00A44FA6" w:rsidP="008249C9">
      <w:pPr>
        <w:rPr>
          <w:rStyle w:val="Sterk"/>
        </w:rPr>
      </w:pPr>
      <w:r>
        <w:rPr>
          <w:rStyle w:val="Sterk"/>
        </w:rPr>
        <w:lastRenderedPageBreak/>
        <w:t xml:space="preserve">Guds gjenerobring av et menneske innleder troens gode strid  </w:t>
      </w:r>
    </w:p>
    <w:p w:rsidR="00A44FA6" w:rsidRDefault="00A44FA6" w:rsidP="008249C9">
      <w:r w:rsidRPr="00E842E5">
        <w:t>Guds gjenerobring omfatter et menneske med kropp og sjel.</w:t>
      </w:r>
      <w:r w:rsidR="00940CC9">
        <w:t xml:space="preserve">  </w:t>
      </w:r>
      <w:r>
        <w:t xml:space="preserve">Forsakelsen døder den onde lyst i vårt innerste (mortificatio carnis).  Den onde lyst er arvesyndens motstand mot livet etter Guds gode skapervilje.  Forsakelsens hemmelighet er </w:t>
      </w:r>
      <w:r w:rsidR="00940CC9">
        <w:t xml:space="preserve">troen.  Den har </w:t>
      </w:r>
      <w:r>
        <w:t>Kristus til gave, og med ham en forsonet Gud og seier</w:t>
      </w:r>
      <w:r w:rsidR="00940CC9">
        <w:t>h</w:t>
      </w:r>
      <w:r>
        <w:t xml:space="preserve">erren over Guds fiendemakter.  </w:t>
      </w:r>
    </w:p>
    <w:p w:rsidR="00A44FA6" w:rsidRPr="00E842E5" w:rsidRDefault="00A44FA6" w:rsidP="00424F5F">
      <w:pPr>
        <w:pStyle w:val="bibelsitat"/>
      </w:pPr>
      <w:r w:rsidRPr="00E842E5">
        <w:rPr>
          <w:rStyle w:val="Utheving"/>
          <w:b/>
          <w:i w:val="0"/>
          <w:iCs w:val="0"/>
        </w:rPr>
        <w:t>Rom 6:4, 12f</w:t>
      </w:r>
      <w:r w:rsidRPr="00E842E5">
        <w:rPr>
          <w:rStyle w:val="Utheving"/>
          <w:i w:val="0"/>
          <w:iCs w:val="0"/>
        </w:rPr>
        <w:t xml:space="preserve"> - Vi ble begravet med Kristus ved dåpen til døden, for at vi skal leve det nye livet, likesom Kristus ble reist opp fra de døde ved Faderens veldige kraft.  /…/ </w:t>
      </w:r>
      <w:r w:rsidRPr="00E842E5">
        <w:t>La derfor ikke synden herske i deres dødelige legeme, så dere lyder dens lyster /…/ men by dere fram for Gud som av døde er blitt levende  og deres lemmer som rettferdighets våpen for Gud.</w:t>
      </w:r>
    </w:p>
    <w:p w:rsidR="00A44FA6" w:rsidRPr="00E842E5" w:rsidRDefault="00A44FA6" w:rsidP="008249C9">
      <w:pPr>
        <w:pStyle w:val="bibelsitat"/>
      </w:pPr>
      <w:r w:rsidRPr="00E842E5">
        <w:rPr>
          <w:rStyle w:val="Sterk"/>
          <w:bCs/>
        </w:rPr>
        <w:t>Rom 12:1f</w:t>
      </w:r>
      <w:r w:rsidRPr="00E842E5">
        <w:t xml:space="preserve"> – Ved Guds barmhjertighet formaner jeg dere, brødre, til å bære legemet fram som et levende og hellig offer som er til Guds behag.  Det skal være deres åndelige gudstjeneste.  Og la dere ikke lenger prege av den nåværende verden, men la dere forvandle ved at sinnet fornyes, så dere kan dømme om hva som er Guds vilje: det gode, det som er til hans behag, det fullkomne.</w:t>
      </w:r>
    </w:p>
    <w:p w:rsidR="00A44FA6" w:rsidRPr="000C7004" w:rsidRDefault="00A44FA6" w:rsidP="008249C9">
      <w:r w:rsidRPr="000C7004">
        <w:t>Oppreist med ham, er vi kalt til å «</w:t>
      </w:r>
      <w:r w:rsidRPr="000C7004">
        <w:rPr>
          <w:rStyle w:val="Utheving"/>
        </w:rPr>
        <w:t>leve under ham i hans rike og tjene ham i evig rettferdighet, uskyldighet og salighet, liksom han er stått opp fra de døde, lever og råder i evighet</w:t>
      </w:r>
      <w:r w:rsidRPr="000C7004">
        <w:rPr>
          <w:rStyle w:val="Utheving"/>
          <w:i w:val="0"/>
        </w:rPr>
        <w:t>»</w:t>
      </w:r>
      <w:r w:rsidRPr="000C7004">
        <w:t xml:space="preserve"> (forkl</w:t>
      </w:r>
      <w:r w:rsidR="00993415">
        <w:t>.</w:t>
      </w:r>
      <w:r w:rsidRPr="000C7004">
        <w:t xml:space="preserve"> 2</w:t>
      </w:r>
      <w:r w:rsidR="00993415">
        <w:t>.</w:t>
      </w:r>
      <w:r w:rsidRPr="000C7004">
        <w:t xml:space="preserve"> trosart</w:t>
      </w:r>
      <w:r w:rsidR="00993415">
        <w:t>.</w:t>
      </w:r>
      <w:r w:rsidRPr="000C7004">
        <w:t xml:space="preserve"> LK).  </w:t>
      </w:r>
    </w:p>
    <w:p w:rsidR="00A44FA6" w:rsidRDefault="00A44FA6" w:rsidP="008249C9">
      <w:r>
        <w:t xml:space="preserve">Siden alle former for godtgjørelser og enhver kvalifikasjon er spilt møye, gjenstår kun et eneste offer – </w:t>
      </w:r>
      <w:r w:rsidRPr="00E842E5">
        <w:rPr>
          <w:b/>
        </w:rPr>
        <w:t>det</w:t>
      </w:r>
      <w:r w:rsidRPr="000C7004">
        <w:rPr>
          <w:b/>
        </w:rPr>
        <w:t xml:space="preserve"> evige</w:t>
      </w:r>
      <w:r>
        <w:t xml:space="preserve"> t</w:t>
      </w:r>
      <w:r w:rsidRPr="004D7E51">
        <w:rPr>
          <w:b/>
        </w:rPr>
        <w:t>akkoffer</w:t>
      </w:r>
      <w:r w:rsidRPr="00E842E5">
        <w:t xml:space="preserve"> </w:t>
      </w:r>
      <w:r>
        <w:t xml:space="preserve">i </w:t>
      </w:r>
      <w:r w:rsidR="00A519FA">
        <w:t xml:space="preserve">enerom </w:t>
      </w:r>
      <w:r>
        <w:t xml:space="preserve">og når kristne samles.  Takkofferet fyller himmelen og forstummer aldri.  Døptes liv i forsakelse og tro har følger – ikke bare for dette liv, men også for livet på den kommende jord.  </w:t>
      </w:r>
    </w:p>
    <w:p w:rsidR="00A44FA6" w:rsidRDefault="00A44FA6" w:rsidP="008249C9"/>
    <w:p w:rsidR="00A44FA6" w:rsidRDefault="00A44FA6" w:rsidP="008249C9"/>
    <w:p w:rsidR="00A44FA6" w:rsidRDefault="00A44FA6" w:rsidP="008249C9"/>
    <w:p w:rsidR="008249C9" w:rsidRDefault="008249C9" w:rsidP="008249C9">
      <w:pPr>
        <w:rPr>
          <w:rFonts w:asciiTheme="majorHAnsi" w:eastAsiaTheme="majorEastAsia" w:hAnsiTheme="majorHAnsi" w:cstheme="majorBidi"/>
          <w:kern w:val="32"/>
          <w:sz w:val="48"/>
          <w:szCs w:val="32"/>
        </w:rPr>
      </w:pPr>
      <w:r>
        <w:br w:type="page"/>
      </w:r>
    </w:p>
    <w:p w:rsidR="00386469" w:rsidRDefault="00386469" w:rsidP="008249C9">
      <w:pPr>
        <w:pStyle w:val="Overskrift1"/>
      </w:pPr>
      <w:bookmarkStart w:id="31" w:name="_Toc477972627"/>
      <w:r>
        <w:lastRenderedPageBreak/>
        <w:t>LIVET I DÅPEN VERNER MOT FARISEIS</w:t>
      </w:r>
      <w:r w:rsidR="009172D0">
        <w:t>K</w:t>
      </w:r>
      <w:r w:rsidR="006A7278">
        <w:t xml:space="preserve"> </w:t>
      </w:r>
      <w:r w:rsidR="00D00305">
        <w:t>OVERTRO</w:t>
      </w:r>
      <w:bookmarkEnd w:id="31"/>
    </w:p>
    <w:p w:rsidR="00386469" w:rsidRDefault="00386469" w:rsidP="008249C9"/>
    <w:p w:rsidR="0011446C" w:rsidRDefault="00A848BB" w:rsidP="00424F5F">
      <w:pPr>
        <w:pStyle w:val="Overskrift3"/>
      </w:pPr>
      <w:bookmarkStart w:id="32" w:name="_Toc477972628"/>
      <w:r>
        <w:t>Fariseismens</w:t>
      </w:r>
      <w:r w:rsidR="0011446C">
        <w:t xml:space="preserve"> menneskesyn</w:t>
      </w:r>
      <w:bookmarkEnd w:id="32"/>
    </w:p>
    <w:p w:rsidR="00386469" w:rsidRDefault="00A848BB" w:rsidP="008249C9">
      <w:r>
        <w:t>Fariseernes</w:t>
      </w:r>
      <w:r w:rsidR="00EE5A57">
        <w:t xml:space="preserve"> påstand var denne: </w:t>
      </w:r>
      <w:r w:rsidR="00386469">
        <w:t xml:space="preserve">Følger du lysten til det gode, lever du som et fritt menneske, i harmoni med deg selv og guddomsgnisten i ditt indre.  </w:t>
      </w:r>
    </w:p>
    <w:p w:rsidR="00386469" w:rsidRDefault="00386469" w:rsidP="008249C9">
      <w:r>
        <w:t xml:space="preserve">Dette menneskesyn betyr i praksis to ting: (1) Du må velge om du vil leve som rettferdig eller synder for Gud.  (2) Velger du lysten til det gode, lever du forsonet med Gud.  Og motsatt: Velger du lysten til det onde, treller du under syndens herredømme, uforlikt med Gud.  </w:t>
      </w:r>
      <w:r w:rsidR="00EE5A57">
        <w:t>- Kjente toner?</w:t>
      </w:r>
    </w:p>
    <w:p w:rsidR="00386469" w:rsidRDefault="00386469" w:rsidP="002E1179">
      <w:pPr>
        <w:pStyle w:val="avsnitt"/>
      </w:pPr>
      <w:r w:rsidRPr="00EE5A57">
        <w:rPr>
          <w:b/>
        </w:rPr>
        <w:t>Eksempel</w:t>
      </w:r>
      <w:r>
        <w:t xml:space="preserve">: Jesu samtale med </w:t>
      </w:r>
      <w:r w:rsidR="00A848BB">
        <w:t>fariseeren</w:t>
      </w:r>
      <w:r>
        <w:t xml:space="preserve"> Nikodemus, </w:t>
      </w:r>
      <w:r w:rsidRPr="00DB1843">
        <w:rPr>
          <w:b/>
        </w:rPr>
        <w:t>Joh 3:1-15</w:t>
      </w:r>
      <w:r>
        <w:t xml:space="preserve">.  </w:t>
      </w:r>
      <w:r w:rsidR="0011446C">
        <w:t>Jf</w:t>
      </w:r>
      <w:r w:rsidR="00456CE9">
        <w:t>.</w:t>
      </w:r>
      <w:r w:rsidR="0011446C">
        <w:t xml:space="preserve"> </w:t>
      </w:r>
      <w:r>
        <w:t>Fil 3</w:t>
      </w:r>
      <w:r w:rsidR="0011446C">
        <w:t xml:space="preserve">, </w:t>
      </w:r>
      <w:r>
        <w:t xml:space="preserve">Rom 9:31f.  </w:t>
      </w:r>
    </w:p>
    <w:p w:rsidR="0011446C" w:rsidRDefault="0011446C" w:rsidP="00424F5F">
      <w:pPr>
        <w:pStyle w:val="Overskrift3"/>
      </w:pPr>
      <w:bookmarkStart w:id="33" w:name="_Toc477972629"/>
      <w:r>
        <w:t>Følgene i bibelbruken</w:t>
      </w:r>
      <w:bookmarkEnd w:id="33"/>
    </w:p>
    <w:p w:rsidR="00DB1843" w:rsidRDefault="0011446C" w:rsidP="008249C9">
      <w:r>
        <w:t xml:space="preserve">Følgene gjelder ikke </w:t>
      </w:r>
      <w:r w:rsidRPr="00DB1843">
        <w:rPr>
          <w:i/>
        </w:rPr>
        <w:t>noe</w:t>
      </w:r>
      <w:r>
        <w:t xml:space="preserve"> i bibelbruken, men </w:t>
      </w:r>
      <w:r w:rsidRPr="00DB1843">
        <w:rPr>
          <w:i/>
        </w:rPr>
        <w:t>all</w:t>
      </w:r>
      <w:r>
        <w:t xml:space="preserve"> bibelbruk</w:t>
      </w:r>
      <w:r w:rsidR="00DB1843">
        <w:t>: Man tillegger seg selv evnen til å forstå meningen med det man leser, uavhengig av dens Herre (biblisisme)</w:t>
      </w:r>
      <w:r>
        <w:t xml:space="preserve">.  </w:t>
      </w:r>
    </w:p>
    <w:p w:rsidR="0011446C" w:rsidRDefault="0011446C" w:rsidP="008249C9">
      <w:r>
        <w:t xml:space="preserve">En illustrasjon er bruken av </w:t>
      </w:r>
      <w:r w:rsidRPr="0011446C">
        <w:rPr>
          <w:i/>
        </w:rPr>
        <w:t>syndefallsberetningen</w:t>
      </w:r>
      <w:r>
        <w:t xml:space="preserve"> som </w:t>
      </w:r>
      <w:r w:rsidR="00386469">
        <w:t xml:space="preserve">et avskrekkende eksempel (1 Mos 3): Slik går det, når du velger galt!  </w:t>
      </w:r>
    </w:p>
    <w:p w:rsidR="00386469" w:rsidRDefault="00386469" w:rsidP="008249C9">
      <w:r>
        <w:t xml:space="preserve">I varierende grad </w:t>
      </w:r>
      <w:r w:rsidR="00DB1843">
        <w:t xml:space="preserve">- </w:t>
      </w:r>
      <w:r>
        <w:t xml:space="preserve">og med ulike talemåter </w:t>
      </w:r>
      <w:r w:rsidR="00DB1843">
        <w:t xml:space="preserve">- </w:t>
      </w:r>
      <w:r>
        <w:t>blir synd oppfattet som hendelige uhell, og mennesket tilskrevet evnen å kunne frelse seg selv eller medvirke til frelsen.  Tankegangen er den allmen</w:t>
      </w:r>
      <w:r w:rsidR="00456CE9">
        <w:t>n</w:t>
      </w:r>
      <w:r>
        <w:t>religiøse</w:t>
      </w:r>
      <w:r w:rsidR="0011446C">
        <w:t xml:space="preserve"> overtro </w:t>
      </w:r>
      <w:r>
        <w:t xml:space="preserve">på menneskets frie vilje </w:t>
      </w:r>
      <w:r w:rsidR="0011446C">
        <w:t xml:space="preserve">og evne til å lage sin egen livstolkning og finne livets mål og mening i den.  </w:t>
      </w:r>
      <w:r w:rsidR="00842BEC">
        <w:t xml:space="preserve">Og denne tankegang følger kirken som en skygge </w:t>
      </w:r>
      <w:r>
        <w:t>inntil Dommens dag</w:t>
      </w:r>
      <w:r w:rsidR="00842BEC">
        <w:t xml:space="preserve">.  Ved å late som om vi ikke er syndere for Gud bekrefter vi oss selv i vår egen skyld og skam og håpløshet.  </w:t>
      </w:r>
    </w:p>
    <w:p w:rsidR="00386469" w:rsidRDefault="00386469" w:rsidP="002E1179">
      <w:pPr>
        <w:pStyle w:val="avsnitt"/>
      </w:pPr>
      <w:r w:rsidRPr="00842BEC">
        <w:rPr>
          <w:b/>
        </w:rPr>
        <w:t>Eksempel: Den moderne lutherdom</w:t>
      </w:r>
      <w:r>
        <w:t>. Tankegangen (fra Andreas Osiander d</w:t>
      </w:r>
      <w:r w:rsidR="00456CE9">
        <w:t>.</w:t>
      </w:r>
      <w:r>
        <w:t xml:space="preserve"> 1552) blander </w:t>
      </w:r>
      <w:r w:rsidR="00842BEC">
        <w:t xml:space="preserve">sammen </w:t>
      </w:r>
      <w:r>
        <w:t xml:space="preserve">troens rettferdighet (Kristus for oss) </w:t>
      </w:r>
      <w:r w:rsidR="00842BEC">
        <w:t xml:space="preserve">og </w:t>
      </w:r>
      <w:r>
        <w:t xml:space="preserve">den lydighet som Kristus virker i de troendes liv (Kristus i oss).  </w:t>
      </w:r>
      <w:r w:rsidR="00842BEC">
        <w:t xml:space="preserve">Da </w:t>
      </w:r>
      <w:r>
        <w:t xml:space="preserve">må frifinnelsens årsak omfatte noe annet og mer enn Guds universelle nåde i Kristi person og verk.  </w:t>
      </w:r>
      <w:r w:rsidR="00456CE9">
        <w:t xml:space="preserve">Når vi er stilt </w:t>
      </w:r>
      <w:r>
        <w:t>overfor Guds forsoning med verden – i Kristus og ham korsfestet, følger vegring mot den nød som Guds hellige lov avslører - ”meg fortapte og fordømte menneske” (LK forkl</w:t>
      </w:r>
      <w:r w:rsidR="00456CE9">
        <w:t>.</w:t>
      </w:r>
      <w:r>
        <w:t xml:space="preserve"> 2</w:t>
      </w:r>
      <w:r w:rsidR="00456CE9">
        <w:t>.</w:t>
      </w:r>
      <w:r>
        <w:t xml:space="preserve"> trosart</w:t>
      </w:r>
      <w:r w:rsidR="00456CE9">
        <w:t>.</w:t>
      </w:r>
      <w:r>
        <w:t xml:space="preserve">).  </w:t>
      </w:r>
      <w:r w:rsidR="00842BEC">
        <w:t>Man kan vel synge «</w:t>
      </w:r>
      <w:r w:rsidR="00842BEC" w:rsidRPr="00842BEC">
        <w:rPr>
          <w:b/>
        </w:rPr>
        <w:t>Alene</w:t>
      </w:r>
      <w:r w:rsidR="00842BEC">
        <w:t xml:space="preserve"> Gud i himmelrik skje lov og takk og ære», men mene det?</w:t>
      </w:r>
    </w:p>
    <w:p w:rsidR="001924B5" w:rsidRDefault="00842BEC" w:rsidP="008249C9">
      <w:r>
        <w:t xml:space="preserve">Jesu oppgjør med </w:t>
      </w:r>
      <w:r w:rsidR="00A848BB">
        <w:t>fariseer</w:t>
      </w:r>
      <w:r>
        <w:t xml:space="preserve">-partiet </w:t>
      </w:r>
      <w:r w:rsidR="00386469">
        <w:t xml:space="preserve">den gang </w:t>
      </w:r>
      <w:r>
        <w:t xml:space="preserve">handler om </w:t>
      </w:r>
      <w:r w:rsidR="00386469" w:rsidRPr="00842BEC">
        <w:rPr>
          <w:i/>
        </w:rPr>
        <w:t>uforenlige</w:t>
      </w:r>
      <w:r w:rsidR="00386469">
        <w:t xml:space="preserve"> motsetninger.  Den nye fødsel av vann og Ånd (Joh 3:5) utelukker menneskets valgfrihet for Gud.  I dåpen handler Gud ganske suverent.  Han oppreiser mennesket fra livet under </w:t>
      </w:r>
      <w:r w:rsidR="00386469">
        <w:lastRenderedPageBreak/>
        <w:t xml:space="preserve">syndens og dødens lov til det nye livet med ham i nådens og syndsforlatelsens rike.  </w:t>
      </w:r>
      <w:r w:rsidR="00386469" w:rsidRPr="00842BEC">
        <w:rPr>
          <w:i/>
        </w:rPr>
        <w:t>Årsaken</w:t>
      </w:r>
      <w:r w:rsidR="00386469">
        <w:t xml:space="preserve"> er ingen gjenytelse, eller en formildende omstendighet, men Guds enbårne Sønn</w:t>
      </w:r>
      <w:r w:rsidR="00385AB4">
        <w:t xml:space="preserve">s lidende lydighet i Jesu ringe skikkelse, lydig til døden på forbannelsens tre i alles sted.  Han har </w:t>
      </w:r>
      <w:r w:rsidR="00386469">
        <w:t xml:space="preserve">kjøpt oss fri fra døden i våre synder.  </w:t>
      </w:r>
      <w:r w:rsidR="00385AB4">
        <w:t xml:space="preserve">Denne frelse for alle blir gitt den enkelte i dåpen til Jesu død.  </w:t>
      </w:r>
      <w:r w:rsidR="00386469">
        <w:t xml:space="preserve">Dåpen er nødvendig til frelse.  </w:t>
      </w:r>
      <w:r w:rsidR="00385AB4">
        <w:t xml:space="preserve">Troen anvender frelse.  </w:t>
      </w:r>
    </w:p>
    <w:p w:rsidR="00386469" w:rsidRDefault="00A848BB" w:rsidP="008249C9">
      <w:r>
        <w:t>Fariseismens</w:t>
      </w:r>
      <w:r w:rsidR="00386469">
        <w:t xml:space="preserve"> lære utelukke</w:t>
      </w:r>
      <w:r w:rsidR="00385AB4">
        <w:t>r</w:t>
      </w:r>
      <w:r w:rsidR="00386469">
        <w:t xml:space="preserve"> dåpen</w:t>
      </w:r>
      <w:r w:rsidR="00385AB4">
        <w:t>s</w:t>
      </w:r>
      <w:r w:rsidR="00386469">
        <w:t xml:space="preserve"> rette bruk</w:t>
      </w:r>
      <w:r w:rsidR="00385AB4">
        <w:t xml:space="preserve"> i døptes dagligliv.  Overtroen på menneskets evner i troens saker utelukker kampen mot den onde menneskenatur</w:t>
      </w:r>
      <w:r w:rsidR="001924B5">
        <w:t>,</w:t>
      </w:r>
      <w:r w:rsidR="00385AB4">
        <w:t xml:space="preserve"> og utelukket er troen på syndenes forlatelse </w:t>
      </w:r>
      <w:r w:rsidR="005857B5">
        <w:t xml:space="preserve">kun </w:t>
      </w:r>
      <w:r w:rsidR="00385AB4">
        <w:t>på grunn av Kristi fortjeneste</w:t>
      </w:r>
      <w:r w:rsidR="001924B5">
        <w:t xml:space="preserve">.  </w:t>
      </w:r>
      <w:r w:rsidR="005857B5">
        <w:t xml:space="preserve">Men blander vi inn vårt eget bidrag, er ikke gaven lenger gitt av nåde.  Vi </w:t>
      </w:r>
      <w:r w:rsidR="00456CE9">
        <w:t xml:space="preserve">setter </w:t>
      </w:r>
      <w:r w:rsidR="005857B5">
        <w:t>oss under lovens krav og er skyldige til å holde hele loven, for den er hellig likesom Gud er hellig.  Hva så?</w:t>
      </w:r>
      <w:r w:rsidR="001924B5">
        <w:t xml:space="preserve"> </w:t>
      </w:r>
    </w:p>
    <w:p w:rsidR="005857B5" w:rsidRDefault="005857B5" w:rsidP="00424F5F">
      <w:pPr>
        <w:pStyle w:val="bibelsitat"/>
      </w:pPr>
      <w:r w:rsidRPr="005857B5">
        <w:rPr>
          <w:b/>
        </w:rPr>
        <w:t>Gal 5:4</w:t>
      </w:r>
      <w:r>
        <w:t xml:space="preserve"> – Dere er helt og holdent skilt fra Kristus, dere som vil bli rettferdige ved loven, dere er falt ut av nåden.</w:t>
      </w:r>
    </w:p>
    <w:p w:rsidR="00273934" w:rsidRDefault="005857B5" w:rsidP="008249C9">
      <w:r>
        <w:t>Alternativet til egenrettferdig kristendom, hjemmesnekret og snusfornuftig, er den daglige omvendelse tilbake til Guds løftepakt i dåpen</w:t>
      </w:r>
      <w:r w:rsidR="00273934">
        <w:t xml:space="preserve">, </w:t>
      </w:r>
      <w:r w:rsidR="00273934" w:rsidRPr="00273934">
        <w:rPr>
          <w:b/>
        </w:rPr>
        <w:t>Mk 16:16</w:t>
      </w:r>
      <w:r w:rsidR="00273934">
        <w:t xml:space="preserve"> - </w:t>
      </w:r>
      <w:r w:rsidRPr="00273934">
        <w:rPr>
          <w:i/>
        </w:rPr>
        <w:t>Den som tror og blir døpt, skal bli salig</w:t>
      </w:r>
      <w:r w:rsidR="00273934" w:rsidRPr="00273934">
        <w:rPr>
          <w:i/>
        </w:rPr>
        <w:t>; den som ikke tror, skal gå fortapt</w:t>
      </w:r>
      <w:r w:rsidRPr="00273934">
        <w:rPr>
          <w:i/>
        </w:rPr>
        <w:t>.</w:t>
      </w:r>
      <w:r>
        <w:t xml:space="preserve">  </w:t>
      </w:r>
      <w:r w:rsidR="00273934">
        <w:t xml:space="preserve">Dette krystallklare alternativ er gitt med Kristi oppstandelse fra de døde.  Fortapelsen er selvforskyldt, frelsen har Gud fullbrakt, og æren for den tilkommer Gud alene.  </w:t>
      </w:r>
      <w:r w:rsidR="00386469">
        <w:t xml:space="preserve">Evangeliet åpenbarer og kunngjør </w:t>
      </w:r>
      <w:r w:rsidR="00386469" w:rsidRPr="00273934">
        <w:rPr>
          <w:i/>
        </w:rPr>
        <w:t>Guds nådige svar</w:t>
      </w:r>
      <w:r w:rsidR="00386469">
        <w:t xml:space="preserve"> på menneskenes fortjente nød</w:t>
      </w:r>
      <w:r w:rsidR="00273934">
        <w:t>, og oppmuntrer til omvendelse og tro</w:t>
      </w:r>
      <w:r w:rsidR="00386469">
        <w:t>: Jesus Kristus, sann Gud født av Faderen fra evighet og sant menneske, født av jomfru Maria (LK forkl</w:t>
      </w:r>
      <w:r w:rsidR="00B0424F">
        <w:t>.</w:t>
      </w:r>
      <w:r w:rsidR="00386469">
        <w:t xml:space="preserve"> 2</w:t>
      </w:r>
      <w:r w:rsidR="00B0424F">
        <w:t>.</w:t>
      </w:r>
      <w:r w:rsidR="00386469">
        <w:t xml:space="preserve"> trosart</w:t>
      </w:r>
      <w:r w:rsidR="00B0424F">
        <w:t>.</w:t>
      </w:r>
      <w:r w:rsidR="00386469">
        <w:t xml:space="preserve">).  Guds svar er ingen </w:t>
      </w:r>
      <w:r w:rsidR="00A848BB">
        <w:t>idé</w:t>
      </w:r>
      <w:r w:rsidR="00386469">
        <w:t xml:space="preserve"> eller gudsforestilling</w:t>
      </w:r>
      <w:r w:rsidR="001924B5">
        <w:t xml:space="preserve">.  Guds svar er </w:t>
      </w:r>
      <w:r w:rsidR="00386469">
        <w:t>den enbårne Sønnens lidende lydighet i Jesu skikkelse, «</w:t>
      </w:r>
      <w:r w:rsidR="00386469" w:rsidRPr="001924B5">
        <w:rPr>
          <w:i/>
        </w:rPr>
        <w:t>født av en kvinne, født under loven for å frikjøpe dem som var under loven</w:t>
      </w:r>
      <w:r w:rsidR="00386469">
        <w:t xml:space="preserve">», Gal 4:4f (Joh 1:14).  Guds </w:t>
      </w:r>
      <w:r w:rsidR="00273934">
        <w:t xml:space="preserve">troverdighet står fast med den oppstandne Kristus, han som ga </w:t>
      </w:r>
      <w:r w:rsidR="00A848BB">
        <w:t>dåpsbefalingen</w:t>
      </w:r>
      <w:r w:rsidR="00273934">
        <w:t xml:space="preserve"> og marsjordren, Lk 24:47 – Forkynn omvendelse og syndenes forlatelse </w:t>
      </w:r>
      <w:r w:rsidR="00C412DB">
        <w:t xml:space="preserve">i Jesu navn </w:t>
      </w:r>
      <w:r w:rsidR="00273934">
        <w:t>for alle folk.</w:t>
      </w:r>
    </w:p>
    <w:p w:rsidR="001924B5" w:rsidRDefault="00273934" w:rsidP="008249C9">
      <w:r>
        <w:t xml:space="preserve">Kristnes tro er Guds tro, troen fra ham som gjør </w:t>
      </w:r>
      <w:r w:rsidR="001924B5">
        <w:t xml:space="preserve">undere.  </w:t>
      </w:r>
      <w:r>
        <w:t xml:space="preserve">Guds troverdighet </w:t>
      </w:r>
      <w:r w:rsidR="001924B5">
        <w:t>innfrir ikke fornuftens krav til bevisførsel</w:t>
      </w:r>
      <w:r>
        <w:t xml:space="preserve">.  Guds tilsynekomst i Jesu skikkelse, virksom med ord </w:t>
      </w:r>
      <w:r w:rsidR="005D4BF7">
        <w:t xml:space="preserve">i </w:t>
      </w:r>
      <w:r w:rsidR="001924B5">
        <w:t>handlende allmakt</w:t>
      </w:r>
      <w:r w:rsidR="005D4BF7">
        <w:t xml:space="preserve">, gjør oss </w:t>
      </w:r>
      <w:r w:rsidR="001924B5">
        <w:t>til dårer for ham.  Tilbake står den barnlige tro</w:t>
      </w:r>
      <w:r w:rsidR="005D4BF7">
        <w:t>, Guds tro</w:t>
      </w:r>
      <w:r w:rsidR="001924B5">
        <w:t xml:space="preserve"> som Gud Den Hellige Ånd virker ved evangeliet, </w:t>
      </w:r>
      <w:r w:rsidR="005D4BF7">
        <w:t xml:space="preserve">når vi hver for oss anvender Kristi fortjeneste på oss selv – i </w:t>
      </w:r>
      <w:r w:rsidR="001924B5">
        <w:t>barnlig</w:t>
      </w:r>
      <w:r w:rsidR="005D4BF7">
        <w:t xml:space="preserve"> </w:t>
      </w:r>
      <w:r w:rsidR="001924B5">
        <w:t xml:space="preserve">tillit, tilbedelse og undring.  </w:t>
      </w:r>
    </w:p>
    <w:p w:rsidR="00386469" w:rsidRDefault="00386469" w:rsidP="008249C9">
      <w:r>
        <w:t xml:space="preserve">Guds selvhengivende kjærlighet </w:t>
      </w:r>
      <w:r w:rsidR="001924B5">
        <w:t xml:space="preserve">i «Kristus og ham korsfestet» (1 Kor 2:2) </w:t>
      </w:r>
      <w:r>
        <w:t xml:space="preserve">er større enn Guds nidkjærhet og opphever Guds vredes dom over all synd.  </w:t>
      </w:r>
      <w:r w:rsidR="00C412DB">
        <w:t xml:space="preserve">Når mennesket er stilt </w:t>
      </w:r>
      <w:r w:rsidR="00F7602C">
        <w:t>overfor denne guddommelige visdom</w:t>
      </w:r>
      <w:r w:rsidR="00C412DB">
        <w:t>,</w:t>
      </w:r>
      <w:r w:rsidR="00F7602C">
        <w:t xml:space="preserve"> taler </w:t>
      </w:r>
      <w:r>
        <w:t>Guds lov og evangelium sannhet i hjertets innerste</w:t>
      </w:r>
      <w:r w:rsidR="00F7602C">
        <w:t xml:space="preserve">.  Da forsvinner </w:t>
      </w:r>
      <w:r>
        <w:t>lovrettferdigheten som dugg for sol</w:t>
      </w:r>
      <w:r w:rsidR="00F7602C">
        <w:t xml:space="preserve"> og Gud alene får æren uten noen vår kvalifikasjon</w:t>
      </w:r>
      <w:r>
        <w:t xml:space="preserve">.  Guds sannhet om mennesket korresponderer med Guds uutgrunnelige nåde for Kristi skyld.   </w:t>
      </w:r>
    </w:p>
    <w:p w:rsidR="00CF6B0B" w:rsidRDefault="00CF6B0B" w:rsidP="00424F5F">
      <w:pPr>
        <w:pStyle w:val="Overskrift3"/>
      </w:pPr>
      <w:bookmarkStart w:id="34" w:name="_Toc477972630"/>
      <w:r>
        <w:lastRenderedPageBreak/>
        <w:t>Pelagianisme og synergisme</w:t>
      </w:r>
      <w:bookmarkEnd w:id="34"/>
      <w:r>
        <w:t xml:space="preserve">  </w:t>
      </w:r>
    </w:p>
    <w:p w:rsidR="00CF6B0B" w:rsidRDefault="00CF6B0B" w:rsidP="008249C9">
      <w:r>
        <w:t>Fariseismens overtro på menneskets vilje møter oss i de to ismene pelagianisme og synergisme.  (</w:t>
      </w:r>
      <w:r w:rsidRPr="00FF0725">
        <w:rPr>
          <w:i/>
        </w:rPr>
        <w:t>Pelagianisme</w:t>
      </w:r>
      <w:r>
        <w:t>, e</w:t>
      </w:r>
      <w:r w:rsidR="00B0424F">
        <w:t>tter</w:t>
      </w:r>
      <w:r>
        <w:t xml:space="preserve"> munken Pelagius, d</w:t>
      </w:r>
      <w:r w:rsidR="00B0424F">
        <w:t>.</w:t>
      </w:r>
      <w:r>
        <w:t xml:space="preserve"> e</w:t>
      </w:r>
      <w:r w:rsidR="00B0424F">
        <w:t>tter</w:t>
      </w:r>
      <w:r>
        <w:t xml:space="preserve"> 418.  </w:t>
      </w:r>
      <w:r w:rsidRPr="00FF0725">
        <w:rPr>
          <w:i/>
        </w:rPr>
        <w:t>Synergisme</w:t>
      </w:r>
      <w:r>
        <w:t xml:space="preserve"> - læren om samarbeid mellom Gud og menneske om frelsen.)  </w:t>
      </w:r>
    </w:p>
    <w:p w:rsidR="00CF6B0B" w:rsidRDefault="00CF6B0B" w:rsidP="008249C9">
      <w:r>
        <w:t xml:space="preserve">Pelagianeren tror han kan omvende seg til Gud av egen fornuft og kraft.  Synergisten har en frommere fasong.  Han tilskriver viljen en avgrenset, men avgjørende rolle, og lærer et samarbeid mellom Gud og menneske om frelsen: Med Guds hjelp kan jeg velge Gud og leve slik han vil, påstår han.  Men troens bønn er ikke den kvalifisertes adgang til Gud.  </w:t>
      </w:r>
    </w:p>
    <w:p w:rsidR="00CF6B0B" w:rsidRDefault="00CF6B0B" w:rsidP="008249C9">
      <w:r>
        <w:t xml:space="preserve">Det finnes en seiglivet forestilling om «de kristne»: De tror de er bedre enn andre og er «fæl til å dømme».  Forestillingen kan bunne i såre erfaringer, men vitner uansett om uvitenhet.  Uten troen på den gave-rettferdighet som evangeliet åpenbarer, må mennesker bedømme kristne med forbehold om lovgjerninger.  </w:t>
      </w:r>
    </w:p>
    <w:p w:rsidR="00CF6B0B" w:rsidRDefault="00CF6B0B" w:rsidP="008249C9">
      <w:r>
        <w:t xml:space="preserve">Men kristentroen er ingen tro med forbehold.  Troen </w:t>
      </w:r>
      <w:r w:rsidRPr="00FF0725">
        <w:rPr>
          <w:i/>
        </w:rPr>
        <w:t>utelukker</w:t>
      </w:r>
      <w:r>
        <w:t xml:space="preserve"> gjerningen «i rettferdiggjørelsens sirkel».  Med dette treffende bilde viser Luther til frifinnelsens årsak, som er Kristi lidende lydighet - og ingenting annet.  Men </w:t>
      </w:r>
      <w:r w:rsidRPr="00FF0725">
        <w:rPr>
          <w:i/>
        </w:rPr>
        <w:t>utenfor</w:t>
      </w:r>
      <w:r>
        <w:t xml:space="preserve"> sirkelen trives troen sammen med gjerningen.  Med Kristus til gave går vi til vår gjerning med Kristus til eksempel.  Rekkefølgen tro og gjerninger er gitt med Guds forbarmende handling i </w:t>
      </w:r>
      <w:r w:rsidRPr="00D223B8">
        <w:rPr>
          <w:i/>
        </w:rPr>
        <w:t>dåpen</w:t>
      </w:r>
      <w:r>
        <w:t xml:space="preserve">.  </w:t>
      </w:r>
    </w:p>
    <w:p w:rsidR="00CF6B0B" w:rsidRDefault="00CF6B0B" w:rsidP="008249C9">
      <w:r>
        <w:t xml:space="preserve">Med hensyn til den onde lyst er vi like: Alle står uten ære for Gud (Rom 3:23).  Med hensyn til troen og dåpen blir vi rettferdiggjort gratis - av nåde ved gjenløsningen i Kristus Jesus (v 24).  </w:t>
      </w:r>
    </w:p>
    <w:p w:rsidR="00CF6B0B" w:rsidRDefault="00CF6B0B" w:rsidP="008249C9">
      <w:r>
        <w:t xml:space="preserve">I Nytestamentet kommer denne doble likestilling til utrykk i modus-skifter, </w:t>
      </w:r>
      <w:r w:rsidR="00F13A7D">
        <w:t xml:space="preserve">for </w:t>
      </w:r>
      <w:r>
        <w:t>eksempel i Johannes’ 1. brev: «Vi» når apostelen taler om syndens art, og «jeg» når han i Kristi sted kunngjør Guds selvhengivende kjærlighet.  Dette «jeg» møter oss også med advarsler mot kjødets gjerninger og med oppmuntringer til gode gjerninger med Helligåndens hjelp (f</w:t>
      </w:r>
      <w:r w:rsidR="00A848BB">
        <w:t>.</w:t>
      </w:r>
      <w:r>
        <w:t xml:space="preserve"> eks</w:t>
      </w:r>
      <w:r w:rsidR="00A848BB">
        <w:t>.</w:t>
      </w:r>
      <w:r>
        <w:t xml:space="preserve"> Gal 5:17ff).  </w:t>
      </w:r>
    </w:p>
    <w:p w:rsidR="00CF6B0B" w:rsidRDefault="00CF6B0B" w:rsidP="008249C9">
      <w:r>
        <w:t xml:space="preserve">Troens gode strid skjer med Den Hellige Ånds hjelp hele veien.  Med Guds lov virker han syndserkjennelse og bevarer oss i sann ydmykhet for Gud.  Med evangeliet handler han like suverent, og virker troen når og hvor han vil i dem som hører evangeliet om frifinnelsen (CA 4 og 5).  </w:t>
      </w:r>
    </w:p>
    <w:p w:rsidR="00CF6B0B" w:rsidRDefault="00CF6B0B" w:rsidP="008249C9">
      <w:r>
        <w:t xml:space="preserve">Hvorfor denne totale avhengighet av Åndens gjerning med Guds ord?  I Nytestamentet finnes en begrunnelse med to innfallsvinkler: Den ene er mennesket uten syndserkjennelse for Gud, den andre er Guds frelsesverk, gitt den enkelte i dåpen.  </w:t>
      </w:r>
    </w:p>
    <w:p w:rsidR="00CF6B0B" w:rsidRDefault="00CF6B0B" w:rsidP="008249C9">
      <w:r>
        <w:t xml:space="preserve">Vi forstår ikke uten videre vår egen nød for Gud.  «Har du noen synd å bekjenne?»  «Jeg?  Å, næ’ei!»  Vår oppfatning av egen livssituasjon er begrenset.  </w:t>
      </w:r>
      <w:r>
        <w:lastRenderedPageBreak/>
        <w:t>Gud setter morallovens krav fram for oss, lik et speil.  Ser jeg da den selvhengivende kjærlighet som av fri vilje elsker Gud og min neste helt og fullt?  Nei, vår beslutningsevne i vårt forhold til Gud</w:t>
      </w:r>
      <w:r w:rsidR="00F13A7D">
        <w:t xml:space="preserve"> er bundet</w:t>
      </w:r>
      <w:r>
        <w:t xml:space="preserve">, og </w:t>
      </w:r>
      <w:r w:rsidR="00F13A7D">
        <w:t xml:space="preserve">den er </w:t>
      </w:r>
      <w:r>
        <w:t xml:space="preserve">begrenset i forholdet til vår neste og Guds skaperverk for øvrig.  Denne doble kjensgjerning rokker ikke ved menneskeverdet.  </w:t>
      </w:r>
    </w:p>
    <w:p w:rsidR="00CF6B0B" w:rsidRDefault="00CF6B0B" w:rsidP="008249C9">
      <w:r>
        <w:t>Vi er hver for oss skapt i Guds bilde og av uendelig verdi for Gud.  Vi er dyrt kjøpt (1 Pet 1:18).  Han vant seg sin kirke «med sitt eget blod» (</w:t>
      </w:r>
      <w:r w:rsidR="000A35A7">
        <w:t xml:space="preserve">Ap </w:t>
      </w:r>
      <w:r>
        <w:t xml:space="preserve">20:28).  Den straff vi fortjener med våre overtredelser, har Guds enbårne Sønn båret, lydig til døden på korset (Fil 2:8).  «Kristus og ham korsfestet» (1 Kor 2:2) er vår fred med Gud, og oppreist fra de døde, er han troens rettferdighet og vårt håp ved Faderens høyre (Joh 16:10, 1 Pet 1:3f, 2:24).  </w:t>
      </w:r>
    </w:p>
    <w:p w:rsidR="00386469" w:rsidRDefault="00386469" w:rsidP="00424F5F">
      <w:pPr>
        <w:pStyle w:val="Overskrift3"/>
      </w:pPr>
      <w:bookmarkStart w:id="35" w:name="_Toc477972631"/>
      <w:r>
        <w:t>Guds alternativ til “Nikodemus-problemet”</w:t>
      </w:r>
      <w:bookmarkEnd w:id="35"/>
    </w:p>
    <w:p w:rsidR="00952335" w:rsidRDefault="00F7602C" w:rsidP="008249C9">
      <w:r>
        <w:t xml:space="preserve">Nikodemus var opplært til å tro </w:t>
      </w:r>
      <w:r w:rsidR="00952335">
        <w:t xml:space="preserve">(1) </w:t>
      </w:r>
      <w:r>
        <w:t xml:space="preserve">at synd er en fare som truer oss </w:t>
      </w:r>
      <w:r w:rsidRPr="00F7602C">
        <w:rPr>
          <w:i/>
        </w:rPr>
        <w:t>utenfra</w:t>
      </w:r>
      <w:r>
        <w:t xml:space="preserve">, og </w:t>
      </w:r>
      <w:r w:rsidR="00952335">
        <w:t xml:space="preserve">(2) </w:t>
      </w:r>
      <w:r w:rsidR="003E637E">
        <w:t xml:space="preserve">at mennesket evner å overskue «virkeligheten».  </w:t>
      </w:r>
      <w:r w:rsidR="003E637E" w:rsidRPr="003E637E">
        <w:t>Da må syndefallet være</w:t>
      </w:r>
      <w:r w:rsidR="00F13A7D">
        <w:t xml:space="preserve"> </w:t>
      </w:r>
      <w:r w:rsidR="00386469">
        <w:t>begrenset til en del av menneskeheten</w:t>
      </w:r>
      <w:r>
        <w:t xml:space="preserve"> – til dem som valgte feil</w:t>
      </w:r>
      <w:r w:rsidR="00952335">
        <w:t xml:space="preserve"> og er mindre begavede</w:t>
      </w:r>
      <w:r w:rsidR="00F13A7D">
        <w:t>,</w:t>
      </w:r>
      <w:r w:rsidR="00952335">
        <w:t xml:space="preserve"> både intellektuelt og moralsk</w:t>
      </w:r>
      <w:r w:rsidR="003E637E">
        <w:t xml:space="preserve">.  </w:t>
      </w:r>
    </w:p>
    <w:p w:rsidR="00386469" w:rsidRDefault="003E637E" w:rsidP="008249C9">
      <w:r>
        <w:t>Konklusjonen gir seg av seg selv: D</w:t>
      </w:r>
      <w:r w:rsidR="00F7602C">
        <w:t xml:space="preserve">a </w:t>
      </w:r>
      <w:r w:rsidR="00386469">
        <w:t xml:space="preserve">kan det ikke være </w:t>
      </w:r>
      <w:r w:rsidR="00386469" w:rsidRPr="00F7602C">
        <w:rPr>
          <w:i/>
        </w:rPr>
        <w:t>nødvendig</w:t>
      </w:r>
      <w:r w:rsidR="00386469">
        <w:t xml:space="preserve"> å bli født på ny med vann og Ånd!  </w:t>
      </w:r>
      <w:r>
        <w:t xml:space="preserve">Og vi er </w:t>
      </w:r>
      <w:r w:rsidR="00952335">
        <w:t xml:space="preserve">hver for oss </w:t>
      </w:r>
      <w:r>
        <w:t xml:space="preserve">fri til å bruke </w:t>
      </w:r>
      <w:r w:rsidR="00386469">
        <w:t>då</w:t>
      </w:r>
      <w:r>
        <w:t xml:space="preserve">pen - også vår egen dåp! - </w:t>
      </w:r>
      <w:r w:rsidR="00386469">
        <w:t xml:space="preserve">som vi vil – som navneseremoni, </w:t>
      </w:r>
      <w:r>
        <w:t>som høytidelig start på livet</w:t>
      </w:r>
      <w:r w:rsidR="00952335">
        <w:t>,</w:t>
      </w:r>
      <w:r>
        <w:t xml:space="preserve"> </w:t>
      </w:r>
      <w:r w:rsidR="00386469">
        <w:t xml:space="preserve">eller </w:t>
      </w:r>
      <w:r>
        <w:t xml:space="preserve">som </w:t>
      </w:r>
      <w:r w:rsidR="00386469">
        <w:t>lydighetshandling.  Dåpen blir misbrukt på mange vis, men misbruk krenker åpenbaringsordets Gud</w:t>
      </w:r>
      <w:r>
        <w:t xml:space="preserve"> i hans selvhengivende kjærlighet til oss alle.  </w:t>
      </w:r>
    </w:p>
    <w:p w:rsidR="00952335" w:rsidRDefault="00386469" w:rsidP="008249C9">
      <w:r>
        <w:t xml:space="preserve">Nei, </w:t>
      </w:r>
      <w:r w:rsidR="00952335">
        <w:t>dette tankespinn avslører oss.  S</w:t>
      </w:r>
      <w:r>
        <w:t>ynd</w:t>
      </w:r>
      <w:r w:rsidR="00952335">
        <w:t xml:space="preserve"> er den onde lyst i mitt hjerte - </w:t>
      </w:r>
      <w:r>
        <w:t xml:space="preserve">i </w:t>
      </w:r>
      <w:r w:rsidR="00952335">
        <w:t>vårt i</w:t>
      </w:r>
      <w:r>
        <w:t xml:space="preserve">nnerste (Mt 25:18-20).  </w:t>
      </w:r>
      <w:r w:rsidR="005D4BF7">
        <w:t xml:space="preserve">Syndens </w:t>
      </w:r>
      <w:r w:rsidR="00952335">
        <w:t xml:space="preserve">kjennetegn og fellesnevner er vantroen, </w:t>
      </w:r>
      <w:r w:rsidR="005D4BF7">
        <w:t xml:space="preserve">som er «alle syndearters mor» </w:t>
      </w:r>
      <w:r w:rsidR="00952335">
        <w:t xml:space="preserve">i tanker, ord og gjerninger.  </w:t>
      </w:r>
      <w:r>
        <w:t xml:space="preserve">Vi er Guds verk, men fødes til verden lik et </w:t>
      </w:r>
      <w:r w:rsidRPr="005D4BF7">
        <w:rPr>
          <w:i/>
        </w:rPr>
        <w:t>okkupert</w:t>
      </w:r>
      <w:r>
        <w:t xml:space="preserve"> land.  Hver for oss er vi under </w:t>
      </w:r>
      <w:r w:rsidR="009977E6">
        <w:t>herredømme av Guds fiendemakter</w:t>
      </w:r>
      <w:r>
        <w:t xml:space="preserve"> djevelen, verden og kjødet (vår onde natur)</w:t>
      </w:r>
      <w:r w:rsidR="00952335">
        <w:t xml:space="preserve">, og følgelig er dåpen den kamphandling da Gud gjenerobrer sitt skaperverk til barnekår hos seg.  </w:t>
      </w:r>
    </w:p>
    <w:p w:rsidR="005D4BF7" w:rsidRDefault="00386469" w:rsidP="002E1179">
      <w:pPr>
        <w:pStyle w:val="avsnitt"/>
      </w:pPr>
      <w:r w:rsidRPr="00952335">
        <w:rPr>
          <w:b/>
        </w:rPr>
        <w:t>Tekst: Joh 3:19-21</w:t>
      </w:r>
      <w:r>
        <w:t>.  Derfor sier døperen Johannes</w:t>
      </w:r>
      <w:r w:rsidR="003E637E">
        <w:t xml:space="preserve"> -</w:t>
      </w:r>
      <w:r>
        <w:t xml:space="preserve"> den største av profetene</w:t>
      </w:r>
      <w:r w:rsidR="00952335">
        <w:t xml:space="preserve">, at </w:t>
      </w:r>
      <w:r>
        <w:t>menneske</w:t>
      </w:r>
      <w:r w:rsidR="001F685E">
        <w:t>t</w:t>
      </w:r>
      <w:r>
        <w:t xml:space="preserve"> kan ikke få noe </w:t>
      </w:r>
      <w:r w:rsidRPr="00A11266">
        <w:t>uten at det blir gitt ham fra himmelen</w:t>
      </w:r>
      <w:r>
        <w:t xml:space="preserve"> (v 27).  </w:t>
      </w:r>
      <w:r w:rsidR="00A11266">
        <w:t xml:space="preserve">Det er hva dåpen forteller oss.  Gaven fra himmelen er gitt oss, stadfestet med Kristi død og oppstandelse.  </w:t>
      </w:r>
      <w:r>
        <w:t xml:space="preserve">Evangeliet stiller frem en korsfestet Kristus, gitt fra himmelen.  </w:t>
      </w:r>
      <w:r w:rsidR="00A11266">
        <w:t>Gud er en forsonet Gud</w:t>
      </w:r>
      <w:r w:rsidR="005D4BF7">
        <w:t xml:space="preserve"> (v 15)</w:t>
      </w:r>
      <w:r w:rsidR="00A11266">
        <w:t xml:space="preserve">.  </w:t>
      </w:r>
    </w:p>
    <w:p w:rsidR="00386469" w:rsidRDefault="003E637E" w:rsidP="008249C9">
      <w:r>
        <w:t xml:space="preserve">Den oppstandne Kristus befalte dåpen til </w:t>
      </w:r>
      <w:r w:rsidR="001F685E">
        <w:t xml:space="preserve">sin </w:t>
      </w:r>
      <w:r>
        <w:t>død</w:t>
      </w:r>
      <w:r w:rsidR="00A11266">
        <w:t xml:space="preserve">.  Hvorfor?  </w:t>
      </w:r>
      <w:r w:rsidR="005D4BF7">
        <w:t xml:space="preserve">Svaret er todelt: Overfor Gud: </w:t>
      </w:r>
      <w:r w:rsidR="00D37B94">
        <w:t>Med Kristus til gave - b</w:t>
      </w:r>
      <w:r w:rsidR="005D4BF7">
        <w:t xml:space="preserve">arnekår hos Gud og bønnens adgang i Jesu navn.  Overfor mennesker: </w:t>
      </w:r>
      <w:r w:rsidR="00D37B94">
        <w:t xml:space="preserve">Med Kristus til forbilde - </w:t>
      </w:r>
      <w:r w:rsidR="000027B2">
        <w:t xml:space="preserve">kalt til å følge </w:t>
      </w:r>
      <w:r w:rsidR="00D37B94">
        <w:t xml:space="preserve">Kristi </w:t>
      </w:r>
      <w:r w:rsidR="000027B2">
        <w:t xml:space="preserve">eksempel.  Gaven er fort sagt.  Hva dåpen betyr medfører </w:t>
      </w:r>
      <w:r w:rsidR="00D37B94">
        <w:t xml:space="preserve">forsakelse og tro.  Men Gud har gitt oss seieren allerede.  Han lar oss vinne seier med Kristus til gave.  Han er </w:t>
      </w:r>
      <w:r w:rsidR="000027B2">
        <w:t>virksom ved troen og skaper det nye mennesket</w:t>
      </w:r>
      <w:r w:rsidR="00D37B94">
        <w:t xml:space="preserve">, som skal oppstå gjenreist i Guds bilde. </w:t>
      </w:r>
      <w:r w:rsidR="000027B2">
        <w:t xml:space="preserve">   </w:t>
      </w:r>
    </w:p>
    <w:p w:rsidR="00C43BA6" w:rsidRDefault="00C43BA6" w:rsidP="008249C9">
      <w:r>
        <w:lastRenderedPageBreak/>
        <w:t xml:space="preserve">I samtalen med Nikodemus viser Jesus til dåpen.  Han knytter sin person og sitt verk til Guds forbarmende handling i «den nye fødsels bad i vann og Ånd» (Joh 3:5).  Der ble Guds rike åpnet for oss og vi ble dets medborgere (Fil 3:20).  Guds ord er </w:t>
      </w:r>
      <w:r w:rsidRPr="00C43BA6">
        <w:rPr>
          <w:i/>
        </w:rPr>
        <w:t>virksomt</w:t>
      </w:r>
      <w:r>
        <w:t>.  Gud skaper hva han nevner (Sal 33:9), og underet skjer «i vannets bad med Ordet» (Ef 5:26.  Sv. Kyrkobibel).  Gud ”innforliver” (e</w:t>
      </w:r>
      <w:r w:rsidR="00B0424F">
        <w:t>.</w:t>
      </w:r>
      <w:r>
        <w:t>l</w:t>
      </w:r>
      <w:r w:rsidR="00B0424F">
        <w:t>.</w:t>
      </w:r>
      <w:r>
        <w:t xml:space="preserve"> innpoder) i </w:t>
      </w:r>
      <w:r w:rsidRPr="00C43BA6">
        <w:rPr>
          <w:i/>
        </w:rPr>
        <w:t>en ny virkelighet</w:t>
      </w:r>
      <w:r>
        <w:t xml:space="preserve">, den Kristus åpnet for oss med sin død og oppstandelse (Rom 6:5).  </w:t>
      </w:r>
    </w:p>
    <w:p w:rsidR="00C43BA6" w:rsidRDefault="00C43BA6" w:rsidP="00424F5F">
      <w:pPr>
        <w:pStyle w:val="Overskrift3"/>
      </w:pPr>
      <w:bookmarkStart w:id="36" w:name="_Toc477972632"/>
      <w:r>
        <w:t>En underfull samtidighet</w:t>
      </w:r>
      <w:bookmarkEnd w:id="36"/>
    </w:p>
    <w:p w:rsidR="00C43BA6" w:rsidRDefault="00C43BA6" w:rsidP="008249C9">
      <w:r>
        <w:t xml:space="preserve">Det er en underfull samtidighet i dåpen - mellom forsoningsverkets «da» og gjenfødelsens «nå».  </w:t>
      </w:r>
      <w:r w:rsidRPr="00C43BA6">
        <w:rPr>
          <w:i/>
        </w:rPr>
        <w:t>Kol 2:11-13</w:t>
      </w:r>
      <w:r>
        <w:t xml:space="preserve">.  </w:t>
      </w:r>
    </w:p>
    <w:p w:rsidR="00C43BA6" w:rsidRDefault="00C43BA6" w:rsidP="008249C9">
      <w:r>
        <w:t xml:space="preserve">På den ene side: Kristi død og begravelse, og vår død og begravelse med ham i dåpen.  Liksom Kristus døde på grunn av våre synder, blir også vi </w:t>
      </w:r>
      <w:r w:rsidRPr="00C43BA6">
        <w:rPr>
          <w:i/>
        </w:rPr>
        <w:t>begravet</w:t>
      </w:r>
      <w:r>
        <w:t xml:space="preserve"> med Kristus i dåpen.  </w:t>
      </w:r>
    </w:p>
    <w:p w:rsidR="00D37B94" w:rsidRDefault="00C43BA6" w:rsidP="008249C9">
      <w:r>
        <w:t xml:space="preserve">På den annen side: Kristi oppreisning fra de døde og vår </w:t>
      </w:r>
      <w:r w:rsidRPr="00C43BA6">
        <w:rPr>
          <w:i/>
        </w:rPr>
        <w:t>oppreisning</w:t>
      </w:r>
      <w:r>
        <w:t xml:space="preserve"> med ham i dåpen «ved den tro som Gud virker, han som oppvekket ham fra de døde», Kol 2:12b.  Til sammen utgjør dåpen til Jesu død og oppstandelse en virkelighet: </w:t>
      </w:r>
    </w:p>
    <w:p w:rsidR="00B53BB0" w:rsidRDefault="00C43BA6" w:rsidP="00424F5F">
      <w:pPr>
        <w:pStyle w:val="bibelsitat"/>
      </w:pPr>
      <w:r w:rsidRPr="00B53BB0">
        <w:rPr>
          <w:b/>
        </w:rPr>
        <w:t>Rom 4:25</w:t>
      </w:r>
      <w:r>
        <w:t xml:space="preserve"> – </w:t>
      </w:r>
      <w:r w:rsidRPr="00D37B94">
        <w:t>Han ble gitt på grunn av våre synder og oppreist på grunn av rettferdiggjørelse</w:t>
      </w:r>
      <w:r>
        <w:t xml:space="preserve"> (</w:t>
      </w:r>
      <w:r w:rsidR="00D37B94">
        <w:t>e</w:t>
      </w:r>
      <w:r w:rsidR="00B0424F">
        <w:t>.</w:t>
      </w:r>
      <w:r w:rsidR="00D37B94">
        <w:t xml:space="preserve"> </w:t>
      </w:r>
      <w:r>
        <w:t>Sv</w:t>
      </w:r>
      <w:r w:rsidR="00B0424F">
        <w:t>.</w:t>
      </w:r>
      <w:r>
        <w:t xml:space="preserve"> Kyrkobibel).  </w:t>
      </w:r>
      <w:r w:rsidRPr="00B53BB0">
        <w:rPr>
          <w:b/>
        </w:rPr>
        <w:t>Og 6:4</w:t>
      </w:r>
      <w:r>
        <w:t xml:space="preserve">: </w:t>
      </w:r>
      <w:r w:rsidRPr="00B53BB0">
        <w:t>Vi ble altså begravet med ham ved dåpen til døden for at også vi skal leve i et nytt liv, liksom Kristus ble oppreist fra de døde ved Faderens herlighet.</w:t>
      </w:r>
      <w:r>
        <w:t xml:space="preserve">  </w:t>
      </w:r>
    </w:p>
    <w:p w:rsidR="00D37B94" w:rsidRDefault="00C43BA6" w:rsidP="008249C9">
      <w:r>
        <w:t>Så er Kristi død på forbannelsens tre vår evige velsignelse, gitt i dåpen.  Troen har Kristus, «Den Hellige og Rettferdige» (</w:t>
      </w:r>
      <w:r w:rsidR="000A35A7">
        <w:t xml:space="preserve">Ap </w:t>
      </w:r>
      <w:r>
        <w:t xml:space="preserve">3:14).  </w:t>
      </w:r>
      <w:r w:rsidR="00D37B94">
        <w:t xml:space="preserve">- Erklært rettferdig og frikjent på grunn av ham, skal den rettferdige leve av tro (Rom 1:17, Hab 2:4).  </w:t>
      </w:r>
    </w:p>
    <w:p w:rsidR="00C43BA6" w:rsidRDefault="00C43BA6" w:rsidP="00424F5F">
      <w:pPr>
        <w:pStyle w:val="bibelsitat"/>
      </w:pPr>
      <w:r w:rsidRPr="00B53BB0">
        <w:rPr>
          <w:b/>
        </w:rPr>
        <w:t>Gal 3:26f</w:t>
      </w:r>
      <w:r>
        <w:t xml:space="preserve"> – </w:t>
      </w:r>
      <w:r w:rsidRPr="00B53BB0">
        <w:t>Alle er dere Guds barn ved troen på Kristus Jesus, for dere som er blitt døpt til Kristus, har kledd dere i Kristus.</w:t>
      </w:r>
      <w:r>
        <w:t xml:space="preserve">  </w:t>
      </w:r>
    </w:p>
    <w:p w:rsidR="00B53BB0" w:rsidRDefault="00C43BA6" w:rsidP="008249C9">
      <w:r>
        <w:t xml:space="preserve">Så er </w:t>
      </w:r>
      <w:r w:rsidR="001F685E">
        <w:t xml:space="preserve">det </w:t>
      </w:r>
      <w:r>
        <w:t xml:space="preserve">ikke dåpen </w:t>
      </w:r>
      <w:r w:rsidR="001F685E">
        <w:t xml:space="preserve">som er </w:t>
      </w:r>
      <w:r>
        <w:t xml:space="preserve">målet, men dens </w:t>
      </w:r>
      <w:r w:rsidRPr="00B53BB0">
        <w:rPr>
          <w:i/>
        </w:rPr>
        <w:t>virkning</w:t>
      </w:r>
      <w:r>
        <w:t>.  Fra dåpen kom vi</w:t>
      </w:r>
      <w:r w:rsidR="00C157B8" w:rsidRPr="00C157B8">
        <w:t xml:space="preserve"> </w:t>
      </w:r>
      <w:r w:rsidR="00C157B8">
        <w:t xml:space="preserve">med barnerett hos Gud og alltid med audiens hos ham, vigslet til </w:t>
      </w:r>
      <w:r>
        <w:t>liturger for Gud</w:t>
      </w:r>
      <w:r w:rsidR="00C157B8">
        <w:t xml:space="preserve">.  Og fra dåpen kom vi, vigslet til </w:t>
      </w:r>
      <w:r>
        <w:t>diakoner for vår neste</w:t>
      </w:r>
      <w:r w:rsidR="00C157B8">
        <w:t xml:space="preserve">, kalt til </w:t>
      </w:r>
      <w:r w:rsidR="00B53BB0">
        <w:t xml:space="preserve">å </w:t>
      </w:r>
      <w:r>
        <w:t>«</w:t>
      </w:r>
      <w:r w:rsidRPr="00B53BB0">
        <w:rPr>
          <w:i/>
        </w:rPr>
        <w:t>forkynne hans veldige gjerninger som kalte oss fra mørket til sitt underfulle lys</w:t>
      </w:r>
      <w:r>
        <w:t xml:space="preserve">» ((1 Pet 2:9, </w:t>
      </w:r>
      <w:r w:rsidR="00A848BB">
        <w:t>jf.</w:t>
      </w:r>
      <w:r>
        <w:t xml:space="preserve"> 2 Mos</w:t>
      </w:r>
      <w:r w:rsidR="001F685E">
        <w:t xml:space="preserve"> </w:t>
      </w:r>
      <w:r>
        <w:t xml:space="preserve">19:5).  </w:t>
      </w:r>
    </w:p>
    <w:p w:rsidR="00C43BA6" w:rsidRDefault="00C43BA6" w:rsidP="008249C9">
      <w:r>
        <w:t xml:space="preserve">En påminnelse </w:t>
      </w:r>
      <w:r w:rsidR="00B53BB0">
        <w:t xml:space="preserve">om </w:t>
      </w:r>
      <w:r w:rsidR="00C157B8">
        <w:t xml:space="preserve">dåpens virkning og hensikt </w:t>
      </w:r>
      <w:r>
        <w:t>er korsmerkingen: «</w:t>
      </w:r>
      <w:r w:rsidRPr="00B53BB0">
        <w:t xml:space="preserve">Motta det hellige kors på din panne og på ditt bryst til ett tegn: </w:t>
      </w:r>
      <w:r w:rsidRPr="00B53BB0">
        <w:rPr>
          <w:b/>
        </w:rPr>
        <w:t>Du er gjenløst ved Jesus Kristus, den korsfestede, og kalt til å etterfølge ham»</w:t>
      </w:r>
      <w:r>
        <w:t xml:space="preserve"> (</w:t>
      </w:r>
      <w:r w:rsidR="00B53BB0">
        <w:t>e</w:t>
      </w:r>
      <w:r w:rsidR="001F685E">
        <w:t>.</w:t>
      </w:r>
      <w:r w:rsidR="00B53BB0">
        <w:t xml:space="preserve"> Luthers Lille </w:t>
      </w:r>
      <w:r w:rsidR="00A848BB">
        <w:t>dåpsbok</w:t>
      </w:r>
      <w:r w:rsidR="00B53BB0">
        <w:t xml:space="preserve"> – «Taufbüchlein»).</w:t>
      </w:r>
      <w:r>
        <w:t xml:space="preserve">  </w:t>
      </w:r>
    </w:p>
    <w:p w:rsidR="00C157B8" w:rsidRDefault="00C43BA6" w:rsidP="008249C9">
      <w:r>
        <w:t>Med rette er dåpen kalt «</w:t>
      </w:r>
      <w:r w:rsidRPr="00C157B8">
        <w:rPr>
          <w:i/>
        </w:rPr>
        <w:t>rettferdiggjørelsens sakrament</w:t>
      </w:r>
      <w:r>
        <w:t xml:space="preserve">» </w:t>
      </w:r>
      <w:r w:rsidR="00B53BB0">
        <w:t>(e</w:t>
      </w:r>
      <w:r w:rsidR="001F685E">
        <w:t>.</w:t>
      </w:r>
      <w:r w:rsidR="00B53BB0">
        <w:t>l</w:t>
      </w:r>
      <w:r w:rsidR="001F685E">
        <w:t>.</w:t>
      </w:r>
      <w:r w:rsidR="00B53BB0">
        <w:t xml:space="preserve"> frifinnelsens sakrament, </w:t>
      </w:r>
      <w:r>
        <w:t>Rom 6).  Døpt til Jesu død og oppstandelse, har enhver rett til å si om seg selv: I dåpen har Gud reist meg opp fra døden i mine synder</w:t>
      </w:r>
      <w:r w:rsidR="00B53BB0">
        <w:t xml:space="preserve">, og det har han </w:t>
      </w:r>
      <w:r w:rsidR="00B53BB0">
        <w:lastRenderedPageBreak/>
        <w:t xml:space="preserve">gjort </w:t>
      </w:r>
      <w:r>
        <w:t xml:space="preserve">for at jeg skal leve under Kristi herredømme og tjene ham i hans evige rettferdighet.  (Se Ef 2:1-9, </w:t>
      </w:r>
      <w:r w:rsidR="00A848BB">
        <w:t>jf.</w:t>
      </w:r>
      <w:r>
        <w:t xml:space="preserve"> Rom 6:3-11</w:t>
      </w:r>
      <w:r w:rsidR="00B53BB0">
        <w:t>.</w:t>
      </w:r>
      <w:r>
        <w:t xml:space="preserve">)  </w:t>
      </w:r>
    </w:p>
    <w:p w:rsidR="00C43BA6" w:rsidRDefault="0091050A" w:rsidP="008249C9">
      <w:r>
        <w:t xml:space="preserve">I dåpen har Gud gitt oss sine evige goder for sin egen skyld.  Gud er den han er - </w:t>
      </w:r>
      <w:r w:rsidR="00C43BA6">
        <w:t xml:space="preserve">Den Gode (Mt 19:17).  Derfor er </w:t>
      </w:r>
      <w:r>
        <w:t xml:space="preserve">livet i dåpens løftepakt vårt </w:t>
      </w:r>
      <w:r w:rsidR="00C43BA6">
        <w:t xml:space="preserve">vern mor fariseismens overtro på </w:t>
      </w:r>
      <w:r>
        <w:t xml:space="preserve">våre </w:t>
      </w:r>
      <w:r w:rsidR="00C43BA6">
        <w:t xml:space="preserve">evner for Gud.  </w:t>
      </w:r>
    </w:p>
    <w:p w:rsidR="00C43BA6" w:rsidRDefault="00C43BA6" w:rsidP="008249C9">
      <w:r>
        <w:t xml:space="preserve">Denne undervisning leder til selvransakelse.  Lever jeg under Kristi herredømme med Kristus til gave?  I så </w:t>
      </w:r>
      <w:r w:rsidR="001F685E">
        <w:t xml:space="preserve">fall </w:t>
      </w:r>
      <w:r>
        <w:t xml:space="preserve">stiller vi våre legemer fram som våpen for Gud og følger Kristi eksempel (Rom 6:11).  Evangeliet </w:t>
      </w:r>
      <w:r w:rsidR="00C157B8">
        <w:t>i dåpen oppmuntrer med korsets tegn: Husk du er dyrt kjøpt.  Husk hvem du tilhører.  Troen svarer: Du er min Herre, som har gjenløst meg…(forkl</w:t>
      </w:r>
      <w:r w:rsidR="00B0424F">
        <w:t>.</w:t>
      </w:r>
      <w:r w:rsidR="00C157B8">
        <w:t xml:space="preserve"> 2</w:t>
      </w:r>
      <w:r w:rsidR="00B0424F">
        <w:t>.</w:t>
      </w:r>
      <w:r w:rsidR="00C157B8">
        <w:t xml:space="preserve"> trosart</w:t>
      </w:r>
      <w:r w:rsidR="00B0424F">
        <w:t>.</w:t>
      </w:r>
      <w:r w:rsidR="00C157B8">
        <w:t xml:space="preserve">).  </w:t>
      </w:r>
    </w:p>
    <w:p w:rsidR="00C43BA6" w:rsidRDefault="00A848BB" w:rsidP="008249C9">
      <w:r>
        <w:t>Fariseeren</w:t>
      </w:r>
      <w:r w:rsidR="00C43BA6">
        <w:t xml:space="preserve"> trenger ikke dåpen til frelse, for han tror han er frelst allerede, i kraft av sitt valg</w:t>
      </w:r>
      <w:r w:rsidR="00833027">
        <w:t xml:space="preserve"> og i tillit til sine evner i troens saker</w:t>
      </w:r>
      <w:r w:rsidR="00C43BA6">
        <w:t xml:space="preserve">.  Og bruker han dåpen, er det for å bekrefte sitt valg med en lydighetshandling.  Det er å opphøye seg selv over Guds handlende allmakt og misbruke Guds Navn.  Med </w:t>
      </w:r>
      <w:r w:rsidR="00B0424F">
        <w:t xml:space="preserve">fariseervisdom </w:t>
      </w:r>
      <w:r w:rsidR="00C43BA6">
        <w:t>blir den nytestamentlige tro de kvalifisertes tro og et pressmiddel overfor Gud</w:t>
      </w:r>
      <w:r w:rsidR="0091050A">
        <w:t xml:space="preserve"> </w:t>
      </w:r>
      <w:r w:rsidR="00C43BA6">
        <w:t xml:space="preserve">(Lk 18:11).  Derfor </w:t>
      </w:r>
      <w:r w:rsidR="0091050A">
        <w:t>advarer Jesus</w:t>
      </w:r>
      <w:r w:rsidR="00C43BA6">
        <w:t xml:space="preserve">, Mt </w:t>
      </w:r>
      <w:r w:rsidR="00C43BA6" w:rsidRPr="0091050A">
        <w:rPr>
          <w:b/>
        </w:rPr>
        <w:t>16:6, 12</w:t>
      </w:r>
      <w:r w:rsidR="00C43BA6">
        <w:t xml:space="preserve"> - </w:t>
      </w:r>
      <w:r w:rsidR="00C43BA6" w:rsidRPr="0091050A">
        <w:rPr>
          <w:i/>
        </w:rPr>
        <w:t xml:space="preserve">Vokt dere for </w:t>
      </w:r>
      <w:r w:rsidRPr="0091050A">
        <w:rPr>
          <w:i/>
        </w:rPr>
        <w:t>fariseernes</w:t>
      </w:r>
      <w:r w:rsidR="00C43BA6" w:rsidRPr="0091050A">
        <w:rPr>
          <w:i/>
        </w:rPr>
        <w:t xml:space="preserve"> og </w:t>
      </w:r>
      <w:r w:rsidRPr="0091050A">
        <w:rPr>
          <w:i/>
        </w:rPr>
        <w:t>saddu</w:t>
      </w:r>
      <w:r>
        <w:rPr>
          <w:i/>
        </w:rPr>
        <w:t>s</w:t>
      </w:r>
      <w:r w:rsidRPr="0091050A">
        <w:rPr>
          <w:i/>
        </w:rPr>
        <w:t>eerne</w:t>
      </w:r>
      <w:r w:rsidR="00C43BA6" w:rsidRPr="0091050A">
        <w:rPr>
          <w:i/>
        </w:rPr>
        <w:t xml:space="preserve"> surdeig!</w:t>
      </w:r>
      <w:r w:rsidR="00C43BA6">
        <w:t xml:space="preserve"> (Lk 12:1-3)  Hvorfor?  </w:t>
      </w:r>
      <w:r w:rsidR="00C43BA6" w:rsidRPr="0091050A">
        <w:rPr>
          <w:b/>
        </w:rPr>
        <w:t>Mt 15:9</w:t>
      </w:r>
      <w:r w:rsidR="00C43BA6">
        <w:t xml:space="preserve"> - </w:t>
      </w:r>
      <w:r w:rsidR="00C43BA6" w:rsidRPr="0091050A">
        <w:rPr>
          <w:i/>
        </w:rPr>
        <w:t>Forgjeves dyrker de meg</w:t>
      </w:r>
      <w:r w:rsidR="00C43BA6">
        <w:t xml:space="preserve">.  </w:t>
      </w:r>
    </w:p>
    <w:p w:rsidR="00386469" w:rsidRDefault="00386469" w:rsidP="00424F5F">
      <w:pPr>
        <w:pStyle w:val="Overskrift3"/>
      </w:pPr>
      <w:bookmarkStart w:id="37" w:name="_Toc477972633"/>
      <w:r>
        <w:t>Skillet mellom kristentro og fariseisme</w:t>
      </w:r>
      <w:bookmarkEnd w:id="37"/>
      <w:r>
        <w:t xml:space="preserve"> </w:t>
      </w:r>
    </w:p>
    <w:p w:rsidR="00833027" w:rsidRPr="00833027" w:rsidRDefault="00833027" w:rsidP="008249C9">
      <w:r>
        <w:t>Skillet handler om det første bud – Du skal ikke ha andre guder utenom meg – og om kampen mellom kjød og Ånd.</w:t>
      </w:r>
    </w:p>
    <w:p w:rsidR="00386469" w:rsidRDefault="00386469" w:rsidP="008249C9">
      <w:r w:rsidRPr="00FF0725">
        <w:rPr>
          <w:b/>
        </w:rPr>
        <w:t>For det første</w:t>
      </w:r>
      <w:r w:rsidRPr="00FF0725">
        <w:rPr>
          <w:i/>
        </w:rPr>
        <w:t>: Troen har ingen andre guder enn åpenbaringsordets Gud</w:t>
      </w:r>
      <w:r>
        <w:t xml:space="preserve">.  Troen kjenner Guds innerste hjertelag gjennom den han utsendte, Jesus Kristus (Joh 17:3).  Derfor frykter og elsker troen Gud over alle ting, lik en venn å stole på i liv og død.  Dette gudsforhold må den onde lyst angripe fordi troen lar den levende Gud være Gud, og ingen annen.  Det vi sidestiller med Gud - eller prioriterer fremfor ham, det er vår gud.  Om vi skulle skinne av gudelighet i egne øyne, har det ingen betydning for Gud.  </w:t>
      </w:r>
      <w:r w:rsidR="00A848BB">
        <w:t>Fariseere</w:t>
      </w:r>
      <w:r>
        <w:t xml:space="preserve"> fremstår lik </w:t>
      </w:r>
      <w:r w:rsidR="00833027">
        <w:t xml:space="preserve">kalkede </w:t>
      </w:r>
      <w:r>
        <w:t xml:space="preserve">graver, sier Jesus.  (Mt 15:9, 23:27f).  </w:t>
      </w:r>
    </w:p>
    <w:p w:rsidR="00386469" w:rsidRDefault="00386469" w:rsidP="008249C9">
      <w:r>
        <w:t xml:space="preserve">I det sekulær-liberale samfunn kommer den forvrengte religion til uttrykk i lovregulerte former til menneskers behag.  Denne surrogat-religion krever konformitet av alle, og kristnes tilpasning i lære og liv.  Tilpasningen tilslører det unike ved kirkens tro og dens begrunnelse, men kan aldri erstatte den «Guds rettferdighet» som evangeliet åpenbarer av tro til tro (Rom 1:16f).  Uten Guds tro, gitt fra himmelen, er alt synd (Rom 14:23).  </w:t>
      </w:r>
    </w:p>
    <w:p w:rsidR="00386469" w:rsidRDefault="00386469" w:rsidP="008249C9">
      <w:r w:rsidRPr="00FF0725">
        <w:rPr>
          <w:b/>
        </w:rPr>
        <w:t>For det andre:</w:t>
      </w:r>
      <w:r>
        <w:t xml:space="preserve"> </w:t>
      </w:r>
      <w:r w:rsidRPr="00FF0725">
        <w:t>Skillet mellom tro og vantro går ikke mellom personer, men mellom kjød og Ånd.</w:t>
      </w:r>
      <w:r>
        <w:t xml:space="preserve">  En kristen består av to deler - «</w:t>
      </w:r>
      <w:r w:rsidRPr="00833027">
        <w:t>samtidig synder og rettferdig for Gud</w:t>
      </w:r>
      <w:r>
        <w:t xml:space="preserve">» (Luther).  </w:t>
      </w:r>
    </w:p>
    <w:p w:rsidR="00386469" w:rsidRDefault="00386469" w:rsidP="008249C9">
      <w:r>
        <w:lastRenderedPageBreak/>
        <w:t xml:space="preserve">Troens grunn er hverken egne valg eller tilfredsstillelse av egne behov, og heller ikke rettferdige gjerninger som vi har gjort (Tit 3:5).  </w:t>
      </w:r>
      <w:r w:rsidR="00BA7AFB">
        <w:t xml:space="preserve">  </w:t>
      </w:r>
      <w:r>
        <w:t xml:space="preserve">Skapt ved Guds ord av ingenting, lever troen av Guds rettferdighet i Jesu Kristi lidende lydighet.  Troen stoler på ham «som gjør de døde levende og kaller på det som ikke er, så at det er» (Rom 4:17, </w:t>
      </w:r>
      <w:r w:rsidR="00A848BB">
        <w:t>jf.</w:t>
      </w:r>
      <w:r>
        <w:t xml:space="preserve"> 2 Kor 1:9).  Søker du Guds nåde på grunn av Kristi fortjeneste, har du den gitt i dåpen til Jesu død og oppstandelse, og får den stadfestet med Guds nådetilsagn: «Jeg forlater deg dine synder, i Faderens </w:t>
      </w:r>
      <w:r w:rsidR="00B0424F">
        <w:t>…</w:t>
      </w:r>
      <w:r>
        <w:t>osv</w:t>
      </w:r>
      <w:r w:rsidR="00B0424F">
        <w:t>.</w:t>
      </w:r>
      <w:r>
        <w:t xml:space="preserve">».  </w:t>
      </w:r>
    </w:p>
    <w:p w:rsidR="00386469" w:rsidRDefault="00940CC9" w:rsidP="00424F5F">
      <w:pPr>
        <w:pStyle w:val="Overskrift3"/>
      </w:pPr>
      <w:bookmarkStart w:id="38" w:name="_Toc477972634"/>
      <w:r>
        <w:t xml:space="preserve">Livet i dåpen en </w:t>
      </w:r>
      <w:r w:rsidR="00386469">
        <w:t>kampsituasjon</w:t>
      </w:r>
      <w:bookmarkEnd w:id="38"/>
    </w:p>
    <w:p w:rsidR="00833027" w:rsidRDefault="00386469" w:rsidP="008249C9">
      <w:r>
        <w:t>Troen er ikke gitt en gang for alle, lik et depositum i banken.  Den onde lyst ypper seg, så troen må øves i tillit til Guds løfte, gitt i dåpen (</w:t>
      </w:r>
      <w:r w:rsidR="00A848BB">
        <w:t>jf.</w:t>
      </w:r>
      <w:r>
        <w:t xml:space="preserve"> Lille Katekisme, </w:t>
      </w:r>
      <w:r w:rsidR="00833027">
        <w:t xml:space="preserve">fjerde parten - </w:t>
      </w:r>
      <w:r>
        <w:t>hva vanndåpen betyr).  Troen er en kjempende</w:t>
      </w:r>
      <w:r w:rsidR="00833027">
        <w:t xml:space="preserve"> </w:t>
      </w:r>
      <w:r>
        <w:t>tro</w:t>
      </w:r>
      <w:r w:rsidR="00833027">
        <w:t>, men har Kristus til gave, gitt i dåpen, og seirer</w:t>
      </w:r>
      <w:r>
        <w:t xml:space="preserve"> </w:t>
      </w:r>
      <w:r w:rsidR="00833027">
        <w:t>kledd i Kristi fullkomne rettferdighet</w:t>
      </w:r>
    </w:p>
    <w:p w:rsidR="00386469" w:rsidRDefault="00833027" w:rsidP="00424F5F">
      <w:pPr>
        <w:pStyle w:val="bibelsitat"/>
      </w:pPr>
      <w:r w:rsidRPr="00316E90">
        <w:rPr>
          <w:b/>
        </w:rPr>
        <w:t>Til bibelstudium</w:t>
      </w:r>
      <w:r>
        <w:t xml:space="preserve">: </w:t>
      </w:r>
      <w:r w:rsidR="00386469">
        <w:t>Rom 6:12-14, 1 Tim 6:12</w:t>
      </w:r>
      <w:r>
        <w:t xml:space="preserve">.  1 Joh 5:4f, </w:t>
      </w:r>
      <w:r w:rsidR="00316E90">
        <w:t>Åp 7:14ff</w:t>
      </w:r>
      <w:r w:rsidR="00386469">
        <w:t xml:space="preserve">.  </w:t>
      </w:r>
    </w:p>
    <w:p w:rsidR="00386469" w:rsidRDefault="00316E90" w:rsidP="008249C9">
      <w:r>
        <w:t xml:space="preserve">Striden mellom to makter i den kristnes liv handler om troens årsak og begrunnelse i en </w:t>
      </w:r>
      <w:r w:rsidR="00386469">
        <w:t>bevitnet Jesus-historie.  Den onde lyst søker herredømmet over tanker, ord og gjerninger</w:t>
      </w:r>
      <w:r>
        <w:t xml:space="preserve"> i den hensikt å tilsløre troens årsak og dermed forstumme bekjennelsen: Han er min Herre, som har gjenløst meg, fortapte og fordømte menneske, kjøpt meg fri og frelst meg, osv.  </w:t>
      </w:r>
      <w:r w:rsidR="00386469">
        <w:t xml:space="preserve">Gud på sin side vil befeste sitt herredømme på dåpens grunn.  Derfor må troen kjempe med Guds våpen – </w:t>
      </w:r>
      <w:r>
        <w:t xml:space="preserve">med </w:t>
      </w:r>
      <w:r w:rsidR="00386469">
        <w:t xml:space="preserve">Guds ord og </w:t>
      </w:r>
      <w:r>
        <w:t xml:space="preserve">med </w:t>
      </w:r>
      <w:r w:rsidR="00386469">
        <w:t xml:space="preserve">bønnen om Den Hellige Ånds hjelp.  </w:t>
      </w:r>
      <w:r>
        <w:t xml:space="preserve">Med støtte i vår egen åndelighet blir fallet </w:t>
      </w:r>
      <w:r w:rsidR="00386469">
        <w:t>stort (Mt 7:27).</w:t>
      </w:r>
    </w:p>
    <w:p w:rsidR="00316E90" w:rsidRDefault="00386469" w:rsidP="008249C9">
      <w:r>
        <w:t xml:space="preserve">Enhver har sin egen strid å føre.  Vi er på øvingsfeltet allerede, kalt til gjerninger som har Guds ord og befalinger for seg (Ef 2:10).  Men vi er ikke overlatt til oss selv.  </w:t>
      </w:r>
    </w:p>
    <w:p w:rsidR="00316E90" w:rsidRDefault="00386469" w:rsidP="00424F5F">
      <w:pPr>
        <w:pStyle w:val="bibelsitat"/>
      </w:pPr>
      <w:r w:rsidRPr="00316E90">
        <w:rPr>
          <w:b/>
        </w:rPr>
        <w:t>Sal 124:8</w:t>
      </w:r>
      <w:r>
        <w:t xml:space="preserve"> - Vår hjelp er i </w:t>
      </w:r>
      <w:r w:rsidR="00777ED1">
        <w:t>Herrens</w:t>
      </w:r>
      <w:r>
        <w:t xml:space="preserve"> Navn, han som skapte himmel og jord.  </w:t>
      </w:r>
    </w:p>
    <w:p w:rsidR="00316E90" w:rsidRDefault="00386469" w:rsidP="008249C9">
      <w:r>
        <w:t xml:space="preserve">Derfor går vi til vår gjerning med frimodighet og øver troen i Jesu navn.  </w:t>
      </w:r>
      <w:r w:rsidR="00316E90">
        <w:t xml:space="preserve">Da gjør vi den erfaring som en </w:t>
      </w:r>
      <w:r w:rsidR="00777ED1">
        <w:t>Herrens</w:t>
      </w:r>
      <w:r>
        <w:t xml:space="preserve"> apostel og alle troende </w:t>
      </w:r>
      <w:r w:rsidR="00316E90">
        <w:t xml:space="preserve">har gjort </w:t>
      </w:r>
      <w:r>
        <w:t>i tidens løp</w:t>
      </w:r>
      <w:r w:rsidR="00316E90">
        <w:t>:</w:t>
      </w:r>
    </w:p>
    <w:p w:rsidR="00316E90" w:rsidRDefault="00386469" w:rsidP="00424F5F">
      <w:pPr>
        <w:pStyle w:val="bibelsitat"/>
      </w:pPr>
      <w:r w:rsidRPr="00316E90">
        <w:t>Rom 7:24f</w:t>
      </w:r>
      <w:r>
        <w:t xml:space="preserve"> – Jeg ulykkelige menneske!  Hvem skal fri meg fra dette dødens legeme?  Gud være takk, ved Jesus Kristus, vår Herre!  Så tjener jeg altså Guds lov med mitt sinn, men syndens lov slik jeg er av naturen.  </w:t>
      </w:r>
    </w:p>
    <w:p w:rsidR="00386469" w:rsidRDefault="00386469" w:rsidP="008249C9">
      <w:r>
        <w:t xml:space="preserve">Denne kamperfaring medbestemmer det uoverstigelige skillet mellom sann og falsk tro, og mellom sann og falsk kirke.  Vi ser ikke skillet, men Gud </w:t>
      </w:r>
      <w:r w:rsidR="00316E90">
        <w:t>ser.</w:t>
      </w:r>
    </w:p>
    <w:p w:rsidR="00386469" w:rsidRDefault="00386469" w:rsidP="008249C9">
      <w:r>
        <w:t>Vi på vår side må forholde oss til forkynnelsen, bekjennelsen og samtalen, og legge merke til hvordan troen</w:t>
      </w:r>
      <w:r w:rsidR="002666AE">
        <w:t xml:space="preserve"> begrunnes</w:t>
      </w:r>
      <w:r>
        <w:t xml:space="preserve">.  Skjer det med opplevelser, synsing og egne valg med Guds hjelp?  Da hører vi </w:t>
      </w:r>
      <w:r w:rsidR="00A848BB">
        <w:t>fariseernes</w:t>
      </w:r>
      <w:r>
        <w:t xml:space="preserve"> </w:t>
      </w:r>
      <w:r w:rsidRPr="00316E90">
        <w:rPr>
          <w:i/>
        </w:rPr>
        <w:t>herlighetsteologi</w:t>
      </w:r>
      <w:r>
        <w:t xml:space="preserve">.  Eller </w:t>
      </w:r>
      <w:r w:rsidR="002666AE">
        <w:t xml:space="preserve">er det oppmuntring for </w:t>
      </w:r>
      <w:r>
        <w:t xml:space="preserve">hverandre med Guds ords løfter og trofasthet i mange slags </w:t>
      </w:r>
      <w:r>
        <w:lastRenderedPageBreak/>
        <w:t xml:space="preserve">prøvelser?  Da hører vi </w:t>
      </w:r>
      <w:r w:rsidRPr="00316E90">
        <w:rPr>
          <w:i/>
        </w:rPr>
        <w:t>korsteologi</w:t>
      </w:r>
      <w:r>
        <w:t xml:space="preserve"> hvor mennesker er fattige i seg selv.  En korsteolog vet </w:t>
      </w:r>
      <w:r w:rsidR="00CF6B0B">
        <w:t xml:space="preserve">med seg selv at vi må dø </w:t>
      </w:r>
      <w:r w:rsidR="002B28F2">
        <w:t xml:space="preserve">for </w:t>
      </w:r>
      <w:r>
        <w:t xml:space="preserve">syndens skyld, men </w:t>
      </w:r>
      <w:r w:rsidR="00CF6B0B">
        <w:t xml:space="preserve">stoler på den levende </w:t>
      </w:r>
      <w:r>
        <w:t xml:space="preserve">Gud «som oppvekker de døde» (2 Kor 1:9).  </w:t>
      </w:r>
      <w:r w:rsidR="00CF6B0B">
        <w:t xml:space="preserve">Korsteologer praktiserer dåpen, som ikke lar seg praktisere på noen annen måte.  </w:t>
      </w:r>
    </w:p>
    <w:p w:rsidR="00386469" w:rsidRDefault="00386469" w:rsidP="008249C9">
      <w:r>
        <w:t xml:space="preserve">Med Kristus til gave, tror vi syndenes forlatelse og øver troen i gode gjerninger med Kristus til eksempel, Gud til ære.  Troen kan være svak eller sterk, men vender alltid tilbake til Guds forbarmende nåde i Kristus Jesus, gitt i dåpen.  Denne øvelse arter seg lik en sirkelbevegelse, alltid tilbake til Det første bud.  Troen har ingen andre guder utenom åpenbaringsordets Gud.  Vi kjenner Gud i hans miskunn og trofasthet, stilt fram for verden i Jesu person og verk.  Troen har Kristus og oppfyller alle Guds bud.  Det </w:t>
      </w:r>
      <w:r w:rsidR="00D223B8">
        <w:t>finnes</w:t>
      </w:r>
      <w:r>
        <w:t xml:space="preserve"> ingen mangel ved troen (fritt e</w:t>
      </w:r>
      <w:r w:rsidR="00B0424F">
        <w:t>.</w:t>
      </w:r>
      <w:r>
        <w:t xml:space="preserve"> Luther).  </w:t>
      </w:r>
    </w:p>
    <w:p w:rsidR="00386469" w:rsidRPr="008249C9" w:rsidRDefault="00386469" w:rsidP="008249C9">
      <w:pPr>
        <w:pStyle w:val="anvisning"/>
        <w:rPr>
          <w:lang w:val="nb-NO"/>
        </w:rPr>
      </w:pPr>
      <w:r w:rsidRPr="008249C9">
        <w:rPr>
          <w:lang w:val="nb-NO"/>
        </w:rPr>
        <w:t xml:space="preserve">Eksempler: </w:t>
      </w:r>
    </w:p>
    <w:p w:rsidR="00FF0725" w:rsidRDefault="00386469" w:rsidP="002E1179">
      <w:pPr>
        <w:pStyle w:val="avsnitt"/>
      </w:pPr>
      <w:r w:rsidRPr="00FF0725">
        <w:t>Jesu lignelse om de to sønnene</w:t>
      </w:r>
      <w:r>
        <w:t xml:space="preserve">, </w:t>
      </w:r>
      <w:r w:rsidRPr="00FF0725">
        <w:rPr>
          <w:b/>
        </w:rPr>
        <w:t>Mt 21:26-32</w:t>
      </w:r>
      <w:r>
        <w:t xml:space="preserve">: Den første tilsvarer </w:t>
      </w:r>
      <w:r w:rsidR="00A848BB">
        <w:t>fariseerne</w:t>
      </w:r>
      <w:r>
        <w:t xml:space="preserve"> som sa ja til Guds lov, men uten å gjøre hva loven krever.  Jf</w:t>
      </w:r>
      <w:r w:rsidR="00B0424F">
        <w:t>.</w:t>
      </w:r>
      <w:r>
        <w:t xml:space="preserve"> 1 Mos 8:21, 2 Mos 24:3, Joh 9:28, Mt 7:22f.  </w:t>
      </w:r>
    </w:p>
    <w:p w:rsidR="00386469" w:rsidRPr="003D7964" w:rsidRDefault="00A848BB" w:rsidP="002E1179">
      <w:pPr>
        <w:pStyle w:val="avsnitt"/>
        <w:rPr>
          <w:lang w:val="nn-NO"/>
        </w:rPr>
      </w:pPr>
      <w:r>
        <w:t>Fariseernes</w:t>
      </w:r>
      <w:r w:rsidR="00386469">
        <w:t xml:space="preserve"> lovfromhet var i seg selv et vitnesbyrd om menneskets vilje </w:t>
      </w:r>
      <w:r w:rsidR="00FF0725">
        <w:t>-</w:t>
      </w:r>
      <w:r w:rsidR="00386469">
        <w:t xml:space="preserve">bundet til den onde lyst.  </w:t>
      </w:r>
      <w:r w:rsidR="00386469" w:rsidRPr="003D7964">
        <w:rPr>
          <w:lang w:val="nn-NO"/>
        </w:rPr>
        <w:t>Jf</w:t>
      </w:r>
      <w:r w:rsidR="00B0424F">
        <w:rPr>
          <w:lang w:val="nn-NO"/>
        </w:rPr>
        <w:t>.</w:t>
      </w:r>
      <w:r w:rsidR="00386469" w:rsidRPr="003D7964">
        <w:rPr>
          <w:lang w:val="nn-NO"/>
        </w:rPr>
        <w:t xml:space="preserve"> Jesu åtte verop, </w:t>
      </w:r>
      <w:r w:rsidR="00386469" w:rsidRPr="003D7964">
        <w:rPr>
          <w:b/>
          <w:lang w:val="nn-NO"/>
        </w:rPr>
        <w:t>Mt 23:13-33</w:t>
      </w:r>
      <w:r w:rsidR="00386469" w:rsidRPr="003D7964">
        <w:rPr>
          <w:lang w:val="nn-NO"/>
        </w:rPr>
        <w:t>.</w:t>
      </w:r>
    </w:p>
    <w:p w:rsidR="00FF0725" w:rsidRPr="003D7964" w:rsidRDefault="00386469" w:rsidP="002E1179">
      <w:pPr>
        <w:pStyle w:val="avsnitt"/>
        <w:rPr>
          <w:lang w:val="nn-NO"/>
        </w:rPr>
      </w:pPr>
      <w:r w:rsidRPr="003D7964">
        <w:rPr>
          <w:lang w:val="nn-NO"/>
        </w:rPr>
        <w:t>Paulus formidlet Jesu undervisning med bakgrunn i sin faris</w:t>
      </w:r>
      <w:r w:rsidR="00B0424F">
        <w:rPr>
          <w:lang w:val="nn-NO"/>
        </w:rPr>
        <w:t>e</w:t>
      </w:r>
      <w:r w:rsidRPr="003D7964">
        <w:rPr>
          <w:lang w:val="nn-NO"/>
        </w:rPr>
        <w:t>er</w:t>
      </w:r>
      <w:r w:rsidR="002B28F2">
        <w:rPr>
          <w:lang w:val="nn-NO"/>
        </w:rPr>
        <w:t>er</w:t>
      </w:r>
      <w:r w:rsidRPr="003D7964">
        <w:rPr>
          <w:lang w:val="nn-NO"/>
        </w:rPr>
        <w:t xml:space="preserve">faring: </w:t>
      </w:r>
      <w:r w:rsidRPr="003D7964">
        <w:rPr>
          <w:b/>
          <w:lang w:val="nn-NO"/>
        </w:rPr>
        <w:t>Rom 2:17-23</w:t>
      </w:r>
      <w:r w:rsidRPr="003D7964">
        <w:rPr>
          <w:lang w:val="nn-NO"/>
        </w:rPr>
        <w:t xml:space="preserve">.  </w:t>
      </w:r>
      <w:r w:rsidR="00FF0725" w:rsidRPr="003D7964">
        <w:rPr>
          <w:lang w:val="nn-NO"/>
        </w:rPr>
        <w:t>Jf</w:t>
      </w:r>
      <w:r w:rsidR="00B0424F">
        <w:rPr>
          <w:lang w:val="nn-NO"/>
        </w:rPr>
        <w:t>.</w:t>
      </w:r>
      <w:r w:rsidR="00FF0725" w:rsidRPr="003D7964">
        <w:rPr>
          <w:lang w:val="nn-NO"/>
        </w:rPr>
        <w:t xml:space="preserve"> Ef 2:1-9, Fil 3:3-11.</w:t>
      </w:r>
      <w:r w:rsidRPr="003D7964">
        <w:rPr>
          <w:lang w:val="nn-NO"/>
        </w:rPr>
        <w:t>1 Kor 5:6-8, Gal 5:9 (</w:t>
      </w:r>
      <w:r w:rsidR="00A848BB" w:rsidRPr="003D7964">
        <w:rPr>
          <w:lang w:val="nn-NO"/>
        </w:rPr>
        <w:t>jf.</w:t>
      </w:r>
      <w:r w:rsidRPr="003D7964">
        <w:rPr>
          <w:lang w:val="nn-NO"/>
        </w:rPr>
        <w:t xml:space="preserve"> 2:16, 20f, 3:21f, 5:1-6, 16).  </w:t>
      </w:r>
    </w:p>
    <w:p w:rsidR="00386469" w:rsidRDefault="00386469" w:rsidP="002E1179">
      <w:pPr>
        <w:pStyle w:val="avsnitt"/>
      </w:pPr>
      <w:r>
        <w:t xml:space="preserve">Denne </w:t>
      </w:r>
      <w:r w:rsidR="00A848BB">
        <w:t>innsikten</w:t>
      </w:r>
      <w:r>
        <w:t xml:space="preserve"> kunne Paulus utnytte til egen fordel, </w:t>
      </w:r>
      <w:r w:rsidR="000A35A7">
        <w:t xml:space="preserve">Ap </w:t>
      </w:r>
      <w:r>
        <w:t xml:space="preserve">23:6-9 (legg merke til at han unnlot å nevne fariseernes tro på menneskets frie vilje).  </w:t>
      </w:r>
    </w:p>
    <w:p w:rsidR="00386469" w:rsidRDefault="00386469" w:rsidP="002E1179">
      <w:pPr>
        <w:pStyle w:val="avsnitt"/>
      </w:pPr>
      <w:r w:rsidRPr="003D7964">
        <w:rPr>
          <w:lang w:val="nn-NO"/>
        </w:rPr>
        <w:t xml:space="preserve">Andre tekster til innføring i emnet: </w:t>
      </w:r>
      <w:r w:rsidRPr="003D7964">
        <w:rPr>
          <w:b/>
          <w:lang w:val="nn-NO"/>
        </w:rPr>
        <w:t>Gal 5:16ff</w:t>
      </w:r>
      <w:r w:rsidRPr="003D7964">
        <w:rPr>
          <w:lang w:val="nn-NO"/>
        </w:rPr>
        <w:t>.  Jf</w:t>
      </w:r>
      <w:r w:rsidR="00B0424F">
        <w:rPr>
          <w:lang w:val="nn-NO"/>
        </w:rPr>
        <w:t>.</w:t>
      </w:r>
      <w:r w:rsidRPr="003D7964">
        <w:rPr>
          <w:lang w:val="nn-NO"/>
        </w:rPr>
        <w:t xml:space="preserve"> Joh 8:23f, 34, 42-44, 15:1-9, Rom 6:12f, 20-23.  </w:t>
      </w:r>
      <w:r>
        <w:t xml:space="preserve">Gal 4:25f (2:21).  Åp 22:17.   </w:t>
      </w:r>
    </w:p>
    <w:p w:rsidR="00386469" w:rsidRDefault="00386469" w:rsidP="00424F5F">
      <w:pPr>
        <w:pStyle w:val="Overskrift3"/>
      </w:pPr>
      <w:bookmarkStart w:id="39" w:name="_Toc477972635"/>
      <w:r>
        <w:t>Dåp</w:t>
      </w:r>
      <w:r w:rsidR="00A848BB">
        <w:t>s</w:t>
      </w:r>
      <w:r>
        <w:t>formaningens fornyelse?</w:t>
      </w:r>
      <w:bookmarkEnd w:id="39"/>
    </w:p>
    <w:p w:rsidR="00386469" w:rsidRDefault="00386469" w:rsidP="008249C9">
      <w:r>
        <w:t>Dåp</w:t>
      </w:r>
      <w:r w:rsidR="00A848BB">
        <w:t>s</w:t>
      </w:r>
      <w:r>
        <w:t xml:space="preserve">formaningen oppmuntrer døpte til å forsake den onde lyst og tro på Gud Fader, Sønn og Hellige Ånd.  Formaningen opprettholder Guds vern mot fariseismens fare.  Formaningens fortegn er Guds miskunn, gitt den enkelte i dåpen (Rom 12:1).  Guds misunn oppmuntrer til gode gjerninger med iver (Tit 3:8).  </w:t>
      </w:r>
    </w:p>
    <w:p w:rsidR="00D223B8" w:rsidRDefault="00386469" w:rsidP="008249C9">
      <w:r>
        <w:t xml:space="preserve">Men hva med manglene som hefter ved livets vitnesbyrd?  Manglene vil alltid gjøre </w:t>
      </w:r>
      <w:r w:rsidR="00D223B8">
        <w:t xml:space="preserve">livets </w:t>
      </w:r>
      <w:r>
        <w:t>vitnesbyrd tvetydig</w:t>
      </w:r>
      <w:r w:rsidR="002B28F2">
        <w:t>,</w:t>
      </w:r>
      <w:r>
        <w:t xml:space="preserve"> mer eller mindre.  Allikevel har Gud behag i de troendes liv.  Årsaken er Jesu Kristi lidende lydighet, som troen stoler på.  Oppreist med ham fra døden i våre synder, er han Guds nådehimmel over våre liv.  </w:t>
      </w:r>
    </w:p>
    <w:p w:rsidR="00386469" w:rsidRDefault="00386469" w:rsidP="00424F5F">
      <w:pPr>
        <w:pStyle w:val="bibelsitat"/>
      </w:pPr>
      <w:r w:rsidRPr="00D223B8">
        <w:rPr>
          <w:b/>
        </w:rPr>
        <w:t>Rom 8:1</w:t>
      </w:r>
      <w:r>
        <w:t xml:space="preserve"> – Så er det ingen fordømmelse for dem som er i Kristus Jesus (Rom 6:13, 12:1.  Jf</w:t>
      </w:r>
      <w:r w:rsidR="00B0424F">
        <w:t>.</w:t>
      </w:r>
      <w:r>
        <w:t xml:space="preserve"> Mk 16:16).  </w:t>
      </w:r>
    </w:p>
    <w:p w:rsidR="00386469" w:rsidRDefault="00386469" w:rsidP="008249C9">
      <w:r>
        <w:t xml:space="preserve">Dåpen er en stadig påminnelse om vår barnerett og arverett hos Gud, og om bønnens adgang til ham i Jesu navn.  Vi erkjenner egen avmakt, og vi ber ham </w:t>
      </w:r>
      <w:r>
        <w:lastRenderedPageBreak/>
        <w:t xml:space="preserve">fornye våre sinn, så vi blir i stand til å prøve hva som er Guds vilje, det som er godt, fullkomment og behager ham (Rom 12:2).  Men uten </w:t>
      </w:r>
      <w:r w:rsidR="002B28F2">
        <w:t xml:space="preserve">at vi har </w:t>
      </w:r>
      <w:r>
        <w:t xml:space="preserve">Kristus til gave, øker vantroens frukter i mengde.  Eller sagt med Luther: </w:t>
      </w:r>
    </w:p>
    <w:p w:rsidR="00386469" w:rsidRDefault="00940CC9" w:rsidP="002E1179">
      <w:pPr>
        <w:pStyle w:val="avsnitt"/>
      </w:pPr>
      <w:r>
        <w:t>«Jo lengre, dess verre.  En som v</w:t>
      </w:r>
      <w:r w:rsidR="00386469">
        <w:t xml:space="preserve">ar hovmodig og gjerrig i fjor, er enda mer hovmodig og gjerrig i år.  Ondskapen i ham gror og vokser i ham fra ungdommen av.  Et lite barn har ikke noen spesiell feil.  Men når det vokser opp, blir det uoppdragent og uten hemninger.  Og når det kommer opp i de modne år, da bryter det løs med virkelige synder, mer og mer etter hvert.  </w:t>
      </w:r>
    </w:p>
    <w:p w:rsidR="00386469" w:rsidRDefault="00386469" w:rsidP="002E1179">
      <w:pPr>
        <w:pStyle w:val="avsnitt"/>
      </w:pPr>
      <w:r>
        <w:t>På den måten vokser det gamle menneske etter sin natur, hvis det ikke blir tvunget og temmet ved dåpens kraft.  Men hos sanne kristne er det motsatt.  Der blir det gamle menneske svakere for hver dag, inntil det går helt til grunne.  Dette er å senke seg daglig i dåpen og komme opp igjen hver dag.»  (Store Katekisme, Dåpen, 70</w:t>
      </w:r>
      <w:r w:rsidR="002B28F2">
        <w:t xml:space="preserve"> </w:t>
      </w:r>
      <w:r>
        <w:t xml:space="preserve">-72)  </w:t>
      </w:r>
    </w:p>
    <w:p w:rsidR="00D223B8" w:rsidRDefault="00386469" w:rsidP="008249C9">
      <w:r>
        <w:t xml:space="preserve">Dåpens kraft og virkning omfatter </w:t>
      </w:r>
      <w:r w:rsidRPr="00D223B8">
        <w:rPr>
          <w:i/>
        </w:rPr>
        <w:t>boten – den daglige omvendelse og tro</w:t>
      </w:r>
      <w:r>
        <w:t xml:space="preserve">.  Da angriper vi arvesyndens motstand i vårt innerste, og lever med Kristus, oppreist fra døden i våre synder (Ef 2:1).  Om denne sak sier Luther: </w:t>
      </w:r>
    </w:p>
    <w:p w:rsidR="00386469" w:rsidRDefault="00386469" w:rsidP="002E1179">
      <w:pPr>
        <w:pStyle w:val="avsnitt"/>
      </w:pPr>
      <w:r>
        <w:t xml:space="preserve">«For dåpen forkynner </w:t>
      </w:r>
      <w:r w:rsidR="00577EF8">
        <w:t xml:space="preserve">ikke bare </w:t>
      </w:r>
      <w:r>
        <w:t xml:space="preserve">et nytt liv, den virker, begynner og fortsetter det nye livet.  I dåpen får vi nåde, Ånd og kraft til å undertrykke det gamle menneske, så det nye kan komme fram og bli sterkt» (Store Katekisme, 75).  </w:t>
      </w:r>
    </w:p>
    <w:p w:rsidR="00386469" w:rsidRDefault="00386469" w:rsidP="008249C9">
      <w:r>
        <w:t>Dåp</w:t>
      </w:r>
      <w:r w:rsidR="00A848BB">
        <w:t>s</w:t>
      </w:r>
      <w:r>
        <w:t xml:space="preserve">formaningen </w:t>
      </w:r>
      <w:r w:rsidR="00577EF8">
        <w:t xml:space="preserve">lar dåpen være kristenlivets basis i det daglige liv.  Formaningen </w:t>
      </w:r>
      <w:r w:rsidRPr="00577EF8">
        <w:rPr>
          <w:i/>
        </w:rPr>
        <w:t>advarer</w:t>
      </w:r>
      <w:r>
        <w:t xml:space="preserve"> i Kristi sted mot syndearter og </w:t>
      </w:r>
      <w:r w:rsidRPr="00577EF8">
        <w:rPr>
          <w:i/>
        </w:rPr>
        <w:t>oppmuntrer</w:t>
      </w:r>
      <w:r>
        <w:t xml:space="preserve"> med Guds løfte, gitt i dåpen.  Slik blir Guds lov og evangelium anvendt på tilhørere i høyst ulike virkeligheter.  Noen tør ikke anvende Guds tilgivelse på seg selv.  De blir innbudt til det private skriftemål, også kalt «det tredje sakrament».  Det er ingen erstatning for terapi, for i Guds kirke på jorden gis «ekte saker» (Jürgen Diestelmann). </w:t>
      </w:r>
    </w:p>
    <w:p w:rsidR="00386469" w:rsidRDefault="00386469" w:rsidP="008249C9">
      <w:r>
        <w:t>Det er en viktig oppgave å fornye den nytestamentlige dåp</w:t>
      </w:r>
      <w:r w:rsidR="00A848BB">
        <w:t>s</w:t>
      </w:r>
      <w:r>
        <w:t>formaning.  Undervisningen i De ti Guds bud hører sammen med den oppmuntring som dåpen gir, og må stadig vise til lovens oppfyllelse i Jesu, Guds Sønns selvhengivende kjærlighet.  Siden dåpen er «</w:t>
      </w:r>
      <w:r w:rsidRPr="00D223B8">
        <w:rPr>
          <w:i/>
        </w:rPr>
        <w:t>en skatt som Gud gir</w:t>
      </w:r>
      <w:r>
        <w:t xml:space="preserve">» (Luther), må vi bruke dåpen til evig nytte og gavn.  Troen og dåpen hører alltid sammen i et livsnært forhold.  Alt i den kristnes liv handler om dåpens rette bruk, og derfor handler alt i kirken om dåpen.  </w:t>
      </w:r>
    </w:p>
    <w:p w:rsidR="00386469" w:rsidRDefault="00386469" w:rsidP="008249C9">
      <w:r>
        <w:t>Guds kirke på jorden ord er det folk «</w:t>
      </w:r>
      <w:r w:rsidRPr="00D223B8">
        <w:rPr>
          <w:i/>
        </w:rPr>
        <w:t>som følger Lammet</w:t>
      </w:r>
      <w:r w:rsidR="00D223B8" w:rsidRPr="00D223B8">
        <w:rPr>
          <w:i/>
        </w:rPr>
        <w:t xml:space="preserve">, hvor enn det </w:t>
      </w:r>
      <w:r w:rsidRPr="00D223B8">
        <w:rPr>
          <w:i/>
        </w:rPr>
        <w:t>går</w:t>
      </w:r>
      <w:r>
        <w:t>», Åp 14:4 (se Rom 6:3-11.  Jf</w:t>
      </w:r>
      <w:r w:rsidR="00B0424F">
        <w:t>.</w:t>
      </w:r>
      <w:r>
        <w:t xml:space="preserve"> Ef 2:1-6, 4:17-5:21.  Fil 3:7-11.  Gal 2:19f, Tit 3:1-8. Osv).  Bildet beskriver ingen idyll, men den troende kirkes vandring gjennom endetidens trengsler, og blant dem fristelse</w:t>
      </w:r>
      <w:r w:rsidR="00D223B8">
        <w:t>n</w:t>
      </w:r>
      <w:r>
        <w:t xml:space="preserve"> til falsk gudsdyrkelse på </w:t>
      </w:r>
      <w:r w:rsidR="00A848BB">
        <w:t>fariseervis</w:t>
      </w:r>
      <w:r>
        <w:t xml:space="preserve">. </w:t>
      </w:r>
    </w:p>
    <w:p w:rsidR="00386469" w:rsidRDefault="00386469" w:rsidP="00424F5F">
      <w:pPr>
        <w:pStyle w:val="Overskrift3"/>
      </w:pPr>
      <w:bookmarkStart w:id="40" w:name="_Toc477972636"/>
      <w:r>
        <w:t>Jesu varselrop</w:t>
      </w:r>
      <w:bookmarkEnd w:id="40"/>
      <w:r>
        <w:t xml:space="preserve"> </w:t>
      </w:r>
    </w:p>
    <w:p w:rsidR="00B708D1" w:rsidRDefault="00386469" w:rsidP="00424F5F">
      <w:pPr>
        <w:pStyle w:val="bibelsitat"/>
      </w:pPr>
      <w:r w:rsidRPr="00B708D1">
        <w:rPr>
          <w:b/>
        </w:rPr>
        <w:t>Mt 16:11</w:t>
      </w:r>
      <w:r>
        <w:t xml:space="preserve"> – Ta dere i vare for surdeigen til </w:t>
      </w:r>
      <w:r w:rsidR="00A848BB">
        <w:t>fariseerne</w:t>
      </w:r>
      <w:r>
        <w:t xml:space="preserve"> og </w:t>
      </w:r>
      <w:r w:rsidR="00A848BB">
        <w:t>sadduseerne</w:t>
      </w:r>
      <w:r>
        <w:t xml:space="preserve">!  </w:t>
      </w:r>
    </w:p>
    <w:p w:rsidR="00386469" w:rsidRDefault="00386469" w:rsidP="008249C9">
      <w:r>
        <w:lastRenderedPageBreak/>
        <w:t>Kristenhetens nød er den selvbestemte tro i tillit til eget skjønn, gjerne i samarbeid med Guds nåde eller formet av Guds kjærlighet.  Slik blir den bibelske arvesyndslære tilslørt, og Kristi gjerning ”for oss” forkynt med forbehold om Kristi gjerning «i oss”.  Med forbehold blir fornyelsen (e</w:t>
      </w:r>
      <w:r w:rsidR="00B0424F">
        <w:t>.</w:t>
      </w:r>
      <w:r>
        <w:t>l</w:t>
      </w:r>
      <w:r w:rsidR="00B0424F">
        <w:t>.</w:t>
      </w:r>
      <w:r>
        <w:t xml:space="preserve"> helliggjørelsen) gjort til frifinnelsens vilkår (e</w:t>
      </w:r>
      <w:r w:rsidR="00B0424F">
        <w:t>.</w:t>
      </w:r>
      <w:r>
        <w:t>l</w:t>
      </w:r>
      <w:r w:rsidR="00B0424F">
        <w:t>.</w:t>
      </w:r>
      <w:r>
        <w:t xml:space="preserve"> rettferdiggjørelsen).  Jesu varselrop lyder gjennom kirkens historie.  Blir han overhørt?  </w:t>
      </w:r>
    </w:p>
    <w:p w:rsidR="00B708D1" w:rsidRDefault="00386469" w:rsidP="008249C9">
      <w:r>
        <w:t xml:space="preserve">Vender vi det døve øret til, neglisjerer vi dåpens bruk i daglig omvendelse og tro.  Den som hører, hviler i Guds forbarmende gjerning i dåpen, og har sin daglige glede i Guds løfte, gitt i dåpen.  Dåpen - rettferdiggjørelsens sakrament – utelukker den </w:t>
      </w:r>
      <w:r w:rsidR="00A848BB">
        <w:t>fariseiske</w:t>
      </w:r>
      <w:r>
        <w:t xml:space="preserve"> overtro fra frelsens årsak og frelsens meddelelse.  Igjen: Frelsens årsak er Jesu, Guds Sønns lidende lydighet inntil døden på korset, og frelsens meddelelse skjer med Guds handlende allmakt i dåpen til Jesu død og oppstandelse.  Ved troen anvender vi den meddelte frelse, enhver på seg selv.  </w:t>
      </w:r>
    </w:p>
    <w:p w:rsidR="00386469" w:rsidRDefault="00386469" w:rsidP="008249C9">
      <w:r>
        <w:t>I Lille Katekisme er anvendelsen beskrevet med den formel som innleder forklaringene til De ti bud: «</w:t>
      </w:r>
      <w:r w:rsidRPr="00B708D1">
        <w:rPr>
          <w:i/>
        </w:rPr>
        <w:t>Vi skal frykte og elske så vi ikke /.../, men /…/</w:t>
      </w:r>
      <w:r>
        <w:t xml:space="preserve">».  Er jeg et Guds barn, må det være fordi Guds ord sier så, og årsaken være Kristi fortjeneste «utenfor oss».  Derfor går vi til gjerningen med barnlig frykt for å gjøre Gud </w:t>
      </w:r>
      <w:r w:rsidR="00A848BB">
        <w:t>imot</w:t>
      </w:r>
      <w:r>
        <w:t>, og elske</w:t>
      </w:r>
      <w:r w:rsidR="00B65C6B">
        <w:t>r</w:t>
      </w:r>
      <w:r>
        <w:t xml:space="preserve"> ham som Guds kjære barn.  </w:t>
      </w:r>
    </w:p>
    <w:p w:rsidR="00B708D1" w:rsidRDefault="00B708D1" w:rsidP="00424F5F">
      <w:pPr>
        <w:pStyle w:val="Overskrift3"/>
      </w:pPr>
      <w:bookmarkStart w:id="41" w:name="_Toc477972637"/>
      <w:r>
        <w:t>Sjelesorg med ekte saker</w:t>
      </w:r>
      <w:bookmarkEnd w:id="41"/>
    </w:p>
    <w:p w:rsidR="00386469" w:rsidRDefault="00386469" w:rsidP="008249C9">
      <w:r>
        <w:t xml:space="preserve">Troen har Kristus og mangler ingenting, men Gud kan tillate at troen blir satt på den hardeste prøve.  Den kalles </w:t>
      </w:r>
      <w:r w:rsidRPr="00B708D1">
        <w:rPr>
          <w:i/>
        </w:rPr>
        <w:t>anfektelsen</w:t>
      </w:r>
      <w:r>
        <w:t xml:space="preserve">.  Dens foranledning er like mangfoldig som livet selv.  Desto viktigere er den jevnlige undervisning om skriftemålet, og likeså invitasjonen til skrifte og en ordnet skriftebruk som lar seg praktisere underveis til troens fest ved </w:t>
      </w:r>
      <w:r w:rsidR="00777ED1">
        <w:t>Herrens</w:t>
      </w:r>
      <w:r>
        <w:t xml:space="preserve"> bord.  Det er privatskriftemålet Luther sikter til med ordene ”</w:t>
      </w:r>
      <w:r w:rsidRPr="00B708D1">
        <w:rPr>
          <w:i/>
        </w:rPr>
        <w:t>i denne kristne kirke tilgir han meg og alle troende alle synder</w:t>
      </w:r>
      <w:r>
        <w:t>” (</w:t>
      </w:r>
      <w:r w:rsidR="006A7278">
        <w:t xml:space="preserve">LK </w:t>
      </w:r>
      <w:r>
        <w:t>forkl</w:t>
      </w:r>
      <w:r w:rsidR="00B65C6B">
        <w:t>.</w:t>
      </w:r>
      <w:r>
        <w:t xml:space="preserve"> 3</w:t>
      </w:r>
      <w:r w:rsidR="00B65C6B">
        <w:t>.</w:t>
      </w:r>
      <w:r>
        <w:t xml:space="preserve"> trosart</w:t>
      </w:r>
      <w:r w:rsidR="00B65C6B">
        <w:t>.</w:t>
      </w:r>
      <w:r>
        <w:t xml:space="preserve">).  </w:t>
      </w:r>
    </w:p>
    <w:p w:rsidR="00386469" w:rsidRDefault="00386469" w:rsidP="008249C9">
      <w:r>
        <w:t xml:space="preserve">Gaven er unik, for syndenes forlatelse </w:t>
      </w:r>
      <w:r w:rsidR="00D223B8">
        <w:t>finnes</w:t>
      </w:r>
      <w:r>
        <w:t xml:space="preserve"> kun i Guds kirke på jorden.  Bruken har ringvirkninger i et legende fellesskap</w:t>
      </w:r>
      <w:r w:rsidR="00007BA0">
        <w:t xml:space="preserve"> (</w:t>
      </w:r>
      <w:r w:rsidR="00007BA0" w:rsidRPr="00007BA0">
        <w:t xml:space="preserve">Jak 5:13-16).  </w:t>
      </w:r>
      <w:r>
        <w:t xml:space="preserve">Men tror jeg om meg selv at jeg kan medvirke til min frelse, er jeg skyldig til å holde hele loven, det vil si 100 %.  </w:t>
      </w:r>
      <w:r w:rsidR="00A848BB">
        <w:t>Fariseeren</w:t>
      </w:r>
      <w:r w:rsidR="00B708D1">
        <w:t xml:space="preserve"> tar ikke denne skyldighet på alvor, for han tar hverken Guds hellighet eller seg selv på alvor</w:t>
      </w:r>
      <w:r w:rsidR="006A7278">
        <w:t xml:space="preserve">, men </w:t>
      </w:r>
      <w:r>
        <w:t xml:space="preserve">tror på sin frie beslutningsevne.  Da er vi over i </w:t>
      </w:r>
      <w:r w:rsidRPr="00B708D1">
        <w:rPr>
          <w:i/>
        </w:rPr>
        <w:t>magiens</w:t>
      </w:r>
      <w:r>
        <w:t xml:space="preserve"> verden</w:t>
      </w:r>
      <w:r w:rsidR="00B708D1">
        <w:t>, hvor bønn arter seg som besvergelser i kraft av gjort gjerning</w:t>
      </w:r>
      <w:r>
        <w:t xml:space="preserve">. </w:t>
      </w:r>
      <w:r w:rsidR="00B708D1">
        <w:t xml:space="preserve"> </w:t>
      </w:r>
      <w:r>
        <w:t xml:space="preserve">En kristen </w:t>
      </w:r>
      <w:r w:rsidR="006A7278">
        <w:t xml:space="preserve">kjenner den trofaste Gud ved Jesus Kristus, og ber «skje din vilje», for han vet at Gud er god for sin egen skyld.  </w:t>
      </w:r>
      <w:r>
        <w:t xml:space="preserve">Gal 5:1-5, </w:t>
      </w:r>
      <w:r w:rsidR="00A848BB">
        <w:t>jf.</w:t>
      </w:r>
      <w:r>
        <w:t xml:space="preserve"> 2:21, Rom 11:6.  </w:t>
      </w:r>
    </w:p>
    <w:p w:rsidR="00386469" w:rsidRDefault="00386469" w:rsidP="008249C9">
      <w:r>
        <w:t>Den som står, må ta Jesu varselrop på alvor og passe seg så han ikke faller</w:t>
      </w:r>
      <w:r w:rsidR="00B708D1">
        <w:t xml:space="preserve"> (</w:t>
      </w:r>
      <w:r>
        <w:t>1 Kor 10:1-13</w:t>
      </w:r>
      <w:r w:rsidR="00B708D1">
        <w:t>)</w:t>
      </w:r>
      <w:r>
        <w:t xml:space="preserve">.  Dåpen er </w:t>
      </w:r>
      <w:r w:rsidR="00577EF8">
        <w:t xml:space="preserve">som nevnt </w:t>
      </w:r>
      <w:r>
        <w:t xml:space="preserve">kristenlivets grunn, og derfor er løftet om syndenes forlatelse for Kristi skyld en støttestav til daglig bruk.  </w:t>
      </w:r>
      <w:r w:rsidR="00B708D1">
        <w:t xml:space="preserve">Denne bruk </w:t>
      </w:r>
      <w:r w:rsidR="00971A57">
        <w:t>ut</w:t>
      </w:r>
      <w:r>
        <w:t>gjør for</w:t>
      </w:r>
      <w:r>
        <w:lastRenderedPageBreak/>
        <w:t xml:space="preserve">skjellen mellom tro og vantro, og dermed forskjellen mellom Guds kirke og </w:t>
      </w:r>
      <w:r w:rsidR="00B708D1">
        <w:t xml:space="preserve">liksom-kirken – den kalkede grav (Mt 23:27f).  </w:t>
      </w:r>
      <w:r>
        <w:t>Gud ser grensen.  Vi må høre den forkynt</w:t>
      </w:r>
      <w:r w:rsidR="00B708D1">
        <w:t xml:space="preserve">, </w:t>
      </w:r>
      <w:r>
        <w:t>bekjenne den i lære og liv</w:t>
      </w:r>
      <w:r w:rsidR="009F0C22">
        <w:t>, og med Guds hjelp drukne den gamle adam</w:t>
      </w:r>
      <w:r>
        <w:t xml:space="preserve">.  </w:t>
      </w:r>
    </w:p>
    <w:p w:rsidR="00386469" w:rsidRDefault="009F0C22" w:rsidP="008249C9">
      <w:r>
        <w:t xml:space="preserve">Denne erkjennelse krever </w:t>
      </w:r>
      <w:r w:rsidR="00386469">
        <w:t>uttrykk i det liturgiske formular.  Vi er uverdige til Guds nåderikes nærvær hos oss.  «</w:t>
      </w:r>
      <w:r w:rsidR="00386469" w:rsidRPr="009F0C22">
        <w:rPr>
          <w:i/>
        </w:rPr>
        <w:t>Alle fòr vi vill som dårer, men du hørte våre rop</w:t>
      </w:r>
      <w:r w:rsidR="00386469">
        <w:t xml:space="preserve">» </w:t>
      </w:r>
      <w:r>
        <w:t>(</w:t>
      </w:r>
      <w:r w:rsidR="00386469">
        <w:t>Sal 95:10, Jes 53:6.  Sal 34:16).  Uten den</w:t>
      </w:r>
      <w:r>
        <w:t xml:space="preserve">ne </w:t>
      </w:r>
      <w:r w:rsidR="00CF6B0B">
        <w:t xml:space="preserve">erkjennelse </w:t>
      </w:r>
      <w:r w:rsidR="00386469">
        <w:t xml:space="preserve">blir troens fest en </w:t>
      </w:r>
      <w:r w:rsidR="00B0424F">
        <w:t>fariseermesse</w:t>
      </w:r>
      <w:r w:rsidR="00386469">
        <w:t xml:space="preserve">, gjennomsyret av overtroen på </w:t>
      </w:r>
      <w:r>
        <w:t>vårt eget</w:t>
      </w:r>
      <w:r w:rsidR="00577EF8">
        <w:t xml:space="preserve"> i tanke-, vilje- og følelsesliv</w:t>
      </w:r>
      <w:r>
        <w:t xml:space="preserve">.  </w:t>
      </w:r>
      <w:r w:rsidR="00577EF8">
        <w:t xml:space="preserve">Overtroen på selvets gud </w:t>
      </w:r>
      <w:r w:rsidR="00386469">
        <w:t>gjør frelsen uviss og tvilen til en dyd</w:t>
      </w:r>
      <w:r>
        <w:t xml:space="preserve">.  </w:t>
      </w:r>
      <w:r w:rsidR="00386469">
        <w:t>Med uvisshet kan ingen vente Jesus Kristus som Herre og Frelser på Dommens dag (Fil 3:20).  Men alt er mulig for Gud</w:t>
      </w:r>
      <w:r>
        <w:t xml:space="preserve">.  </w:t>
      </w:r>
      <w:r w:rsidR="00386469">
        <w:t xml:space="preserve">Hør, så skal </w:t>
      </w:r>
      <w:r w:rsidR="00577EF8">
        <w:t xml:space="preserve">dere </w:t>
      </w:r>
      <w:r w:rsidR="00386469">
        <w:t xml:space="preserve">leve! </w:t>
      </w:r>
      <w:r w:rsidR="00577EF8">
        <w:t xml:space="preserve"> (Jes 55:3.)</w:t>
      </w:r>
    </w:p>
    <w:p w:rsidR="003A73E9" w:rsidRDefault="003A73E9" w:rsidP="00424F5F">
      <w:pPr>
        <w:pStyle w:val="merknad"/>
        <w:rPr>
          <w:rFonts w:eastAsiaTheme="majorEastAsia"/>
        </w:rPr>
      </w:pPr>
    </w:p>
    <w:p w:rsidR="00386469" w:rsidRDefault="00386469" w:rsidP="00424F5F">
      <w:pPr>
        <w:pStyle w:val="Overskrift3"/>
      </w:pPr>
      <w:bookmarkStart w:id="42" w:name="_Toc477972638"/>
      <w:r>
        <w:t>Fra bekjennelsesskriftene:</w:t>
      </w:r>
      <w:bookmarkEnd w:id="42"/>
      <w:r>
        <w:t xml:space="preserve"> </w:t>
      </w:r>
    </w:p>
    <w:p w:rsidR="006A7278" w:rsidRDefault="006A7278" w:rsidP="002E1179">
      <w:pPr>
        <w:pStyle w:val="avsnitt"/>
      </w:pPr>
      <w:r>
        <w:t xml:space="preserve">Den wittenbergske reformasjon brakte evangeliet frem i dagen og det ble rettet på mange villfarelser, Apol 12:3. </w:t>
      </w:r>
    </w:p>
    <w:p w:rsidR="009F0C22" w:rsidRDefault="009F0C22" w:rsidP="00424F5F">
      <w:pPr>
        <w:pStyle w:val="Overskrift7"/>
      </w:pPr>
      <w:r>
        <w:t>Åndens suverene gjerning</w:t>
      </w:r>
    </w:p>
    <w:p w:rsidR="00386469" w:rsidRDefault="00386469" w:rsidP="002E1179">
      <w:pPr>
        <w:pStyle w:val="avsnitt"/>
      </w:pPr>
      <w:r>
        <w:t xml:space="preserve">Menneskets avmakt overfor Gud: CA 2, 5 og 18.  Apol 2:46-50.  FC SD 2:17, 26-27 (Augustin). </w:t>
      </w:r>
    </w:p>
    <w:p w:rsidR="009F0C22" w:rsidRDefault="00386469" w:rsidP="002E1179">
      <w:pPr>
        <w:pStyle w:val="avsnitt"/>
      </w:pPr>
      <w:r>
        <w:t xml:space="preserve">Uten DHÅ, kan ingen frykte og elske Gud.  Det naturlige menneske forstår ikke det som hører Guds Ånd til, og evner ikke å leve etter Guds gode skapervilje.  Selv om menneskene gjør gjerninger etter lovens andre tavle, så er de gjort i vantro og forakt for Gud, og derfor synd i Guds øyne (Rom 14:23).  </w:t>
      </w:r>
    </w:p>
    <w:p w:rsidR="00386469" w:rsidRDefault="00386469" w:rsidP="002E1179">
      <w:pPr>
        <w:pStyle w:val="avsnitt"/>
      </w:pPr>
      <w:r>
        <w:t xml:space="preserve">DHÅ taler ikke på slump, men stadfester det apostoliske og profetiske Kristus-vitnesbyrd, Apol 4:108, 12:70-73.  </w:t>
      </w:r>
    </w:p>
    <w:p w:rsidR="00386469" w:rsidRDefault="00386469" w:rsidP="002E1179">
      <w:pPr>
        <w:pStyle w:val="avsnitt"/>
      </w:pPr>
      <w:r>
        <w:t xml:space="preserve">Likegyldighet for boten og kirkens orden (især katekese og </w:t>
      </w:r>
      <w:r w:rsidR="00A848BB">
        <w:t>dåpsundervisning</w:t>
      </w:r>
      <w:r>
        <w:t xml:space="preserve">) virker ødeleggende på kirken: Kirkens goder blir misbrukt, teologien forfaller og kirkens gudgitte ordninger blir ødelagt, Apol 21:41, 43.  </w:t>
      </w:r>
    </w:p>
    <w:p w:rsidR="00386469" w:rsidRDefault="00386469" w:rsidP="002E1179">
      <w:pPr>
        <w:pStyle w:val="avsnitt"/>
      </w:pPr>
      <w:r>
        <w:t>Vi mottar Ånden fordi vi er rettferdiggjort og gjenfødt ved troen på evangeliet, og ikke fordi vi skal bli det, Apol 4:126, 133, 135.</w:t>
      </w:r>
    </w:p>
    <w:p w:rsidR="00386469" w:rsidRDefault="00386469" w:rsidP="002E1179">
      <w:pPr>
        <w:pStyle w:val="avsnitt"/>
      </w:pPr>
      <w:r>
        <w:t xml:space="preserve">Vi skal legge vinn på å leve etter Guds vilje, og holde oss til det åpenbarte ord.  Det kan aldri svikte.  FC Ep 11:14 (2 Pet 1:10), SD 11:73.  </w:t>
      </w:r>
    </w:p>
    <w:p w:rsidR="00386469" w:rsidRDefault="00386469" w:rsidP="002E1179">
      <w:pPr>
        <w:pStyle w:val="avsnitt"/>
      </w:pPr>
      <w:r>
        <w:t xml:space="preserve">Med gode gjerninger stadfester vi kallet, som ble gitt av nåde før gjerningene, Apol 20:12f, </w:t>
      </w:r>
      <w:r w:rsidR="00A848BB">
        <w:t>jf.</w:t>
      </w:r>
      <w:r>
        <w:t xml:space="preserve"> FC SD 4:33.  </w:t>
      </w:r>
    </w:p>
    <w:p w:rsidR="00386469" w:rsidRDefault="00386469" w:rsidP="002E1179">
      <w:pPr>
        <w:pStyle w:val="avsnitt"/>
      </w:pPr>
      <w:r>
        <w:t xml:space="preserve">Den som har mottatt DHÅ, har fått en ny trang til å leve etter Guds bud, og en ny erkjennelse av hvor langt jeg er fra lovens fullkommenhet, Apol 4:175.  Derfor bør vi motta syndenes forlatelse ved troen før vi holder loven, samme 12:82. </w:t>
      </w:r>
    </w:p>
    <w:p w:rsidR="00AA4D6A" w:rsidRDefault="00AA4D6A" w:rsidP="00424F5F">
      <w:pPr>
        <w:pStyle w:val="Overskrift7"/>
      </w:pPr>
      <w:r>
        <w:t>Om den falske åndelighet:</w:t>
      </w:r>
    </w:p>
    <w:p w:rsidR="00AA4D6A" w:rsidRDefault="00AA4D6A" w:rsidP="002E1179">
      <w:pPr>
        <w:pStyle w:val="avsnitt"/>
      </w:pPr>
      <w:r>
        <w:lastRenderedPageBreak/>
        <w:t xml:space="preserve">Svermerne (spiritualistene) venter Åndens opplysning utenom Ordet, Apol 13:13, FC Ep 2:13.  </w:t>
      </w:r>
    </w:p>
    <w:p w:rsidR="00AA4D6A" w:rsidRDefault="00AA4D6A" w:rsidP="002E1179">
      <w:pPr>
        <w:pStyle w:val="avsnitt"/>
      </w:pPr>
      <w:r>
        <w:t xml:space="preserve">De «innbiller seg at Gud drar mennesket til seg, opplyser det og rettferdiggjør og frelser det uten noe middel, uten at det hører Guds Ord, og uten at det bruker de hellige sakramenter,» samme SD 2:80, </w:t>
      </w:r>
      <w:r w:rsidR="00A848BB">
        <w:t>jf.</w:t>
      </w:r>
      <w:r>
        <w:t xml:space="preserve"> 12:30.  </w:t>
      </w:r>
    </w:p>
    <w:p w:rsidR="00AA4D6A" w:rsidRDefault="00AA4D6A" w:rsidP="002E1179">
      <w:pPr>
        <w:pStyle w:val="avsnitt"/>
      </w:pPr>
      <w:r>
        <w:t>Vi skal ikke vente Guds frelsesgoder umiddelbart fra himmelen - uten midler.  Det er å forakte Guds Ord og sakramenter.  Derfor blir mange motløse, ”siden de ikke føler noen sterk, brennende tro og hjertets lydighet, men bare svakhet, angst og elendighet”, FC SD 2:46f.</w:t>
      </w:r>
    </w:p>
    <w:p w:rsidR="00AA4D6A" w:rsidRDefault="00AA4D6A" w:rsidP="002E1179">
      <w:pPr>
        <w:pStyle w:val="avsnitt"/>
      </w:pPr>
      <w:r>
        <w:t xml:space="preserve">Man skal ikke med utgangspunkt i følelser trekke slutninger om DHÅs nærvær og virkninger.  De skjer ofte under dekke av stor svakhet.  Vi skal heller stole på det forkynte, hørte Guds Ord, at ved det virker DHÅ kraftig i våre hjerter.  Samme SD 2:55f.  </w:t>
      </w:r>
    </w:p>
    <w:p w:rsidR="00386469" w:rsidRDefault="00386469" w:rsidP="00424F5F">
      <w:pPr>
        <w:pStyle w:val="Overskrift7"/>
      </w:pPr>
      <w:r>
        <w:t xml:space="preserve">Kristenstanden </w:t>
      </w:r>
    </w:p>
    <w:p w:rsidR="00386469" w:rsidRDefault="00386469" w:rsidP="002E1179">
      <w:pPr>
        <w:pStyle w:val="avsnitt"/>
      </w:pPr>
      <w:r>
        <w:t>er grunnet på dåpen og leves i gjerninger i samsvar med Guds bud, dvs</w:t>
      </w:r>
      <w:r w:rsidR="00A848BB">
        <w:t>.</w:t>
      </w:r>
      <w:r>
        <w:t xml:space="preserve"> uten menneskepåfunn (munkeløfter), CA 27:13.  Det gode liv har alltid Guds bud for seg, samme 28:58.  </w:t>
      </w:r>
    </w:p>
    <w:p w:rsidR="00386469" w:rsidRDefault="00386469" w:rsidP="002E1179">
      <w:pPr>
        <w:pStyle w:val="avsnitt"/>
      </w:pPr>
      <w:r>
        <w:t>Kristenstanden er ”</w:t>
      </w:r>
      <w:r w:rsidRPr="009F0C22">
        <w:t>fullkommenhetens stand</w:t>
      </w:r>
      <w:r>
        <w:t xml:space="preserve">”, hvor vi lærer å frykte Gud og stole på at vi har en forsonet Gud.  I denne øvelse ber vi om og venter hjelp fra Gud, samtidig som vi legger vinn på å gjøre gode gjerninger og skjøtte vårt kall.  CA 27:50. </w:t>
      </w:r>
    </w:p>
    <w:p w:rsidR="00386469" w:rsidRDefault="00386469" w:rsidP="002E1179">
      <w:pPr>
        <w:pStyle w:val="avsnitt"/>
      </w:pPr>
      <w:r>
        <w:t xml:space="preserve">I kristenstanden må vi bære det kors som Gud legger på, og øve troen i tålmodighet, SK De ti bud 197. </w:t>
      </w:r>
    </w:p>
    <w:p w:rsidR="00386469" w:rsidRDefault="00386469" w:rsidP="002E1179">
      <w:pPr>
        <w:pStyle w:val="avsnitt"/>
      </w:pPr>
      <w:r>
        <w:t xml:space="preserve">Når vi nevner synder i det private skriftemål, skal enhver tenke på sin egen stand og sammenligne seg med De ti bud.  Derpå ber vi skriftefaren om å tilsi meg syndsforlatelsen for Guds skyld, LK Dåpen/skriftemålet 20.  </w:t>
      </w:r>
    </w:p>
    <w:p w:rsidR="00386469" w:rsidRDefault="00386469" w:rsidP="002E1179">
      <w:pPr>
        <w:pStyle w:val="avsnitt"/>
      </w:pPr>
      <w:r>
        <w:t xml:space="preserve">Hustavlen rommer dyder for alle stender, LK Hustavlen 1-14.  </w:t>
      </w:r>
    </w:p>
    <w:p w:rsidR="00386469" w:rsidRDefault="00386469" w:rsidP="002E1179">
      <w:pPr>
        <w:pStyle w:val="avsnitt"/>
      </w:pPr>
      <w:r>
        <w:t xml:space="preserve">Hadde vi innrettet oss etter Guds bud i både kirkelige og verdslige saker, ville vi hatt oppgaver mer enn nok og glemt alle de narrestreker som opptar mennesker, SA Fortalen 12f.    </w:t>
      </w:r>
    </w:p>
    <w:p w:rsidR="00577EF8" w:rsidRDefault="00577EF8" w:rsidP="002E1179">
      <w:pPr>
        <w:pStyle w:val="avsnitt"/>
      </w:pPr>
    </w:p>
    <w:p w:rsidR="00577EF8" w:rsidRDefault="00577EF8" w:rsidP="002E1179">
      <w:pPr>
        <w:pStyle w:val="avsnitt"/>
      </w:pPr>
    </w:p>
    <w:p w:rsidR="00577EF8" w:rsidRDefault="00577EF8" w:rsidP="002E1179">
      <w:pPr>
        <w:pStyle w:val="avsnitt"/>
      </w:pPr>
    </w:p>
    <w:p w:rsidR="008249C9" w:rsidRDefault="008249C9">
      <w:pPr>
        <w:spacing w:line="276" w:lineRule="auto"/>
        <w:jc w:val="left"/>
        <w:rPr>
          <w:rFonts w:ascii="CG Times" w:hAnsi="CG Times"/>
        </w:rPr>
      </w:pPr>
      <w:r>
        <w:br w:type="page"/>
      </w:r>
    </w:p>
    <w:p w:rsidR="00577EF8" w:rsidRDefault="00577EF8" w:rsidP="002E1179">
      <w:pPr>
        <w:pStyle w:val="avsnitt"/>
      </w:pPr>
    </w:p>
    <w:p w:rsidR="00386469" w:rsidRDefault="00386469" w:rsidP="008249C9">
      <w:pPr>
        <w:pStyle w:val="Overskrift1"/>
      </w:pPr>
      <w:bookmarkStart w:id="43" w:name="_Toc477972639"/>
      <w:r>
        <w:t>TREKK VED PIETISMENS FRELSESTEORI</w:t>
      </w:r>
      <w:bookmarkEnd w:id="43"/>
      <w:r>
        <w:t xml:space="preserve"> </w:t>
      </w:r>
    </w:p>
    <w:p w:rsidR="00386469" w:rsidRDefault="00386469" w:rsidP="008249C9"/>
    <w:p w:rsidR="00850361" w:rsidRDefault="00ED40DC" w:rsidP="008249C9">
      <w:r>
        <w:t xml:space="preserve">Et kjennetegn ved pietismens lærefedre er </w:t>
      </w:r>
      <w:r>
        <w:rPr>
          <w:i/>
        </w:rPr>
        <w:t>st</w:t>
      </w:r>
      <w:r w:rsidR="00386469" w:rsidRPr="00850361">
        <w:rPr>
          <w:i/>
        </w:rPr>
        <w:t>adie-forestillingen</w:t>
      </w:r>
      <w:r>
        <w:rPr>
          <w:i/>
        </w:rPr>
        <w:t xml:space="preserve">.  </w:t>
      </w:r>
      <w:r>
        <w:t xml:space="preserve">Normgivende ble </w:t>
      </w:r>
      <w:r w:rsidR="00386469">
        <w:t>Speners ”Pia Desideria”</w:t>
      </w:r>
      <w:r>
        <w:t xml:space="preserve"> utgitt i </w:t>
      </w:r>
      <w:r w:rsidR="00386469">
        <w:t xml:space="preserve">1675.  De </w:t>
      </w:r>
      <w:r>
        <w:t xml:space="preserve">beskrev </w:t>
      </w:r>
      <w:r w:rsidR="00386469">
        <w:t xml:space="preserve">menneskets vei til ”saliggjørelsen” som en </w:t>
      </w:r>
      <w:r w:rsidR="005C2FFA">
        <w:t xml:space="preserve">psykisk </w:t>
      </w:r>
      <w:r w:rsidR="00386469">
        <w:t xml:space="preserve">utvikling i flere stadier.  </w:t>
      </w:r>
    </w:p>
    <w:p w:rsidR="00386469" w:rsidRDefault="00386469" w:rsidP="008249C9">
      <w:r>
        <w:t xml:space="preserve">Tankegangen formidlet læren om </w:t>
      </w:r>
      <w:r w:rsidRPr="00850361">
        <w:rPr>
          <w:i/>
        </w:rPr>
        <w:t>forvandlingsnåden</w:t>
      </w:r>
      <w:r>
        <w:t xml:space="preserve"> i arven fra Augustin, og satte den i system under benevnelsen ”saliggjørelsens orden” (</w:t>
      </w:r>
      <w:r w:rsidRPr="00850361">
        <w:rPr>
          <w:i/>
        </w:rPr>
        <w:t>ordo salutis</w:t>
      </w:r>
      <w:r>
        <w:t xml:space="preserve"> e</w:t>
      </w:r>
      <w:r w:rsidR="00971A57">
        <w:t>.</w:t>
      </w:r>
      <w:r>
        <w:t>l</w:t>
      </w:r>
      <w:r w:rsidR="00971A57">
        <w:t>.</w:t>
      </w:r>
      <w:r>
        <w:t xml:space="preserve"> frelsens orden).  Under innflytelse fra reformert hold - og senere fra liberal teologtradisjon, ble Romerkirkens </w:t>
      </w:r>
      <w:r w:rsidRPr="00850361">
        <w:rPr>
          <w:i/>
        </w:rPr>
        <w:t>prosess</w:t>
      </w:r>
      <w:r>
        <w:t xml:space="preserve">-tenkning videreført i </w:t>
      </w:r>
      <w:r w:rsidR="00850361">
        <w:t xml:space="preserve">kirker </w:t>
      </w:r>
      <w:r w:rsidR="00ED40DC">
        <w:t xml:space="preserve">som formelt sett var </w:t>
      </w:r>
      <w:r w:rsidR="00850361">
        <w:t>av luthersk bekjennelse,</w:t>
      </w:r>
      <w:r>
        <w:t xml:space="preserve"> </w:t>
      </w:r>
    </w:p>
    <w:p w:rsidR="00ED40DC" w:rsidRDefault="00386469" w:rsidP="008249C9">
      <w:r>
        <w:t xml:space="preserve">Allerede pietismens lærefedre stod overfor det logiske problem: </w:t>
      </w:r>
      <w:r w:rsidRPr="00850361">
        <w:rPr>
          <w:i/>
        </w:rPr>
        <w:t>Hvilke begreper beskriver hvilket stadium?</w:t>
      </w:r>
      <w:r>
        <w:t xml:space="preserve">  </w:t>
      </w:r>
      <w:r w:rsidR="00ED40DC">
        <w:t xml:space="preserve">Det ble en oppgave for </w:t>
      </w:r>
      <w:r>
        <w:t xml:space="preserve">bibelteologene å bringe orden i begrepene, men de ga sprikende svar.  </w:t>
      </w:r>
    </w:p>
    <w:p w:rsidR="00386469" w:rsidRDefault="00386469" w:rsidP="008249C9">
      <w:r>
        <w:t xml:space="preserve">Prosjektet viser slektskap med opplysningstidens tenkemåte, og med rasjonalismen og den gryende historisk-kritiske bibelkritikk.  </w:t>
      </w:r>
      <w:r w:rsidR="00850361">
        <w:t xml:space="preserve">Kristentroens troverdighet ble et spørsmål om erfaring og observasjon.  </w:t>
      </w:r>
      <w:r>
        <w:t xml:space="preserve">Læren om kirken og prekenembetet fikk en nedtur, prisgitt synsing og debatt.  </w:t>
      </w:r>
    </w:p>
    <w:p w:rsidR="00386469" w:rsidRDefault="00386469" w:rsidP="00424F5F">
      <w:pPr>
        <w:pStyle w:val="Overskrift3"/>
      </w:pPr>
      <w:bookmarkStart w:id="44" w:name="_Toc477972640"/>
      <w:r>
        <w:t>Forvandlingsnådens virkninger i ”fromhetens praksis”</w:t>
      </w:r>
      <w:bookmarkEnd w:id="44"/>
      <w:r>
        <w:t xml:space="preserve">  </w:t>
      </w:r>
    </w:p>
    <w:p w:rsidR="00386469" w:rsidRDefault="00386469" w:rsidP="008249C9">
      <w:r>
        <w:t xml:space="preserve">Forestillingen om en frelsesprosess i flere stadier representerer en massiv </w:t>
      </w:r>
      <w:r w:rsidRPr="00850361">
        <w:rPr>
          <w:i/>
        </w:rPr>
        <w:t>sammenblanding</w:t>
      </w:r>
      <w:r>
        <w:t xml:space="preserve"> av synderens frifinnelse og fornyelse (e</w:t>
      </w:r>
      <w:r w:rsidR="006B3564">
        <w:t>.</w:t>
      </w:r>
      <w:r>
        <w:t>l</w:t>
      </w:r>
      <w:r w:rsidR="006B3564">
        <w:t>.</w:t>
      </w:r>
      <w:r>
        <w:t xml:space="preserve"> rettferdiggjørelse og helliggjørelse). </w:t>
      </w:r>
      <w:r w:rsidR="00850361">
        <w:t xml:space="preserve"> </w:t>
      </w:r>
      <w:r>
        <w:t xml:space="preserve">Det var hensikten å føre reformasjonen videre, men prisen var </w:t>
      </w:r>
      <w:r w:rsidRPr="00850361">
        <w:rPr>
          <w:i/>
        </w:rPr>
        <w:t xml:space="preserve">Guds </w:t>
      </w:r>
      <w:r w:rsidR="00850361">
        <w:rPr>
          <w:i/>
        </w:rPr>
        <w:t>«</w:t>
      </w:r>
      <w:r w:rsidRPr="00850361">
        <w:rPr>
          <w:i/>
        </w:rPr>
        <w:t>favor</w:t>
      </w:r>
      <w:r w:rsidR="00850361">
        <w:rPr>
          <w:i/>
        </w:rPr>
        <w:t>»</w:t>
      </w:r>
      <w:r>
        <w:t xml:space="preserve"> eller universelle nåde, stilt frem for verden i Guds Sønns lidende lydighet.  Under parolen ”veien videre” hadde man brutt med den wittenbergske reformasjon under Luthers ledelse (</w:t>
      </w:r>
      <w:r w:rsidR="00A848BB">
        <w:t>jf.</w:t>
      </w:r>
      <w:r>
        <w:t xml:space="preserve"> Store Galaterbrevskommentar).  </w:t>
      </w:r>
    </w:p>
    <w:p w:rsidR="00850361" w:rsidRDefault="00386469" w:rsidP="008249C9">
      <w:r>
        <w:t xml:space="preserve">Med stor konsekvens ble et par lærestykker ignorert, som om de er uten betydning for døptes dagligliv: </w:t>
      </w:r>
    </w:p>
    <w:p w:rsidR="00850361" w:rsidRDefault="00386469" w:rsidP="002E1179">
      <w:pPr>
        <w:pStyle w:val="avsnitt"/>
      </w:pPr>
      <w:r>
        <w:t xml:space="preserve">(1) </w:t>
      </w:r>
      <w:r w:rsidRPr="00850361">
        <w:t xml:space="preserve">Dåpen </w:t>
      </w:r>
      <w:r w:rsidR="006B3564">
        <w:t xml:space="preserve">for enhver i sitt kall </w:t>
      </w:r>
      <w:r w:rsidRPr="00850361">
        <w:t xml:space="preserve">som drivende motiv for troens øvelse </w:t>
      </w:r>
      <w:r w:rsidRPr="00AD7EC4">
        <w:t>i gode gjerninger</w:t>
      </w:r>
      <w:r w:rsidR="00ED40DC">
        <w:t xml:space="preserve"> (dåp</w:t>
      </w:r>
      <w:r w:rsidR="00A848BB">
        <w:t>s</w:t>
      </w:r>
      <w:r w:rsidR="00ED40DC">
        <w:t>formaningen)</w:t>
      </w:r>
      <w:r w:rsidR="00850361">
        <w:t>,</w:t>
      </w:r>
      <w:r>
        <w:t xml:space="preserve"> og </w:t>
      </w:r>
    </w:p>
    <w:p w:rsidR="00850361" w:rsidRDefault="00386469" w:rsidP="002E1179">
      <w:pPr>
        <w:pStyle w:val="avsnitt"/>
      </w:pPr>
      <w:r>
        <w:t xml:space="preserve">(2) </w:t>
      </w:r>
      <w:r w:rsidRPr="00AD7EC4">
        <w:t xml:space="preserve">prestens </w:t>
      </w:r>
      <w:r w:rsidR="00AD7EC4" w:rsidRPr="00AD7EC4">
        <w:t xml:space="preserve">gjerning som Kristi vokter ved </w:t>
      </w:r>
      <w:r w:rsidR="00777ED1">
        <w:t>Herrens</w:t>
      </w:r>
      <w:r w:rsidR="00AD7EC4" w:rsidRPr="00AD7EC4">
        <w:t xml:space="preserve"> bord</w:t>
      </w:r>
      <w:r w:rsidR="00AD7EC4">
        <w:t xml:space="preserve">, under utøvelse av </w:t>
      </w:r>
      <w:r>
        <w:t xml:space="preserve">løse- og bindemaktens embete i privatskriftemålet.  </w:t>
      </w:r>
    </w:p>
    <w:p w:rsidR="00386469" w:rsidRDefault="00386469" w:rsidP="008249C9">
      <w:r>
        <w:t xml:space="preserve">Konsekvensen ble både omfattende og gjennomgripende.  Kirker av Den augsburgske konfesjon ble lutherske kirker av </w:t>
      </w:r>
      <w:r w:rsidRPr="002F18E6">
        <w:rPr>
          <w:i/>
        </w:rPr>
        <w:t>formalitet</w:t>
      </w:r>
      <w:r>
        <w:t xml:space="preserve">.  </w:t>
      </w:r>
      <w:r w:rsidR="00AD7EC4">
        <w:t xml:space="preserve">Pietisme og vekkelseskristendom kom til å prege kristenlivet i Norge.  </w:t>
      </w:r>
      <w:r w:rsidR="002F18E6">
        <w:t xml:space="preserve">De kristelige organisasjoner med basis i «bedehus-Norge» ga Den norske kirke, kanskje mer enn de nordiske folkekirker for </w:t>
      </w:r>
      <w:r w:rsidR="006B3564">
        <w:t>øvrig,</w:t>
      </w:r>
      <w:r w:rsidR="002F18E6">
        <w:t xml:space="preserve"> </w:t>
      </w:r>
      <w:r w:rsidR="006B3564">
        <w:t>en pietistisk profil.</w:t>
      </w:r>
    </w:p>
    <w:p w:rsidR="002F18E6" w:rsidRDefault="00217F44" w:rsidP="008249C9">
      <w:r>
        <w:lastRenderedPageBreak/>
        <w:t>I kirker som var blitt lutherske av formalitet, ble de ”levende” kristne, de med det rette sinnelag, t</w:t>
      </w:r>
      <w:r w:rsidR="00386469">
        <w:t>eologiens kilde og sannhetens garantister.  Få oppfattet lutherdommens uforbeholdne bekjennelse til apostelordets lære fra Skriftens Herre</w:t>
      </w:r>
      <w:r w:rsidR="002F18E6">
        <w:t>, for glemt var ”bekjennelse” i nytestamentlig mening (homologia)</w:t>
      </w:r>
      <w:r>
        <w:t xml:space="preserve"> og dens begrunnelse i en bevitnet Jesus-historie</w:t>
      </w:r>
      <w:r w:rsidR="002F18E6">
        <w:t xml:space="preserve">.  </w:t>
      </w:r>
      <w:r>
        <w:t xml:space="preserve">I kjølvannet fulgte lovisk sjelesorg under skinn av profesjon.  </w:t>
      </w:r>
    </w:p>
    <w:p w:rsidR="00217F44" w:rsidRDefault="002F18E6" w:rsidP="00770C36">
      <w:pPr>
        <w:pStyle w:val="Listeavsnitt"/>
        <w:numPr>
          <w:ilvl w:val="0"/>
          <w:numId w:val="15"/>
        </w:numPr>
      </w:pPr>
      <w:r>
        <w:t>Unntak var i</w:t>
      </w:r>
      <w:r w:rsidR="00386469">
        <w:t>ndrekirkelige motreaksjoner og fornyelsesbevegelser</w:t>
      </w:r>
      <w:r>
        <w:t xml:space="preserve">.  </w:t>
      </w:r>
      <w:r w:rsidR="00386469">
        <w:t>”</w:t>
      </w:r>
      <w:r w:rsidR="00386469" w:rsidRPr="00770C36">
        <w:rPr>
          <w:i/>
        </w:rPr>
        <w:t>Nylutherske</w:t>
      </w:r>
      <w:r w:rsidR="00386469">
        <w:t xml:space="preserve">” bestrebelser fra midten av 1800-tallet medførte Luther-leseri og en fornyet konfesjonell bevissthet, men i konfrontasjoner med naturvitenskap og modernitet var bestrebelsene avhengig av biblisistisk bibelbruk og erfaringsteologi.  </w:t>
      </w:r>
      <w:r w:rsidR="00217F44">
        <w:t xml:space="preserve">Denne avhengighet var nylutherdommens </w:t>
      </w:r>
      <w:r w:rsidR="00A848BB">
        <w:t>akilleshæl</w:t>
      </w:r>
      <w:r w:rsidR="00217F44">
        <w:t>.</w:t>
      </w:r>
    </w:p>
    <w:p w:rsidR="00386469" w:rsidRDefault="00386469" w:rsidP="008249C9">
      <w:r>
        <w:t xml:space="preserve">Situasjonen krevde </w:t>
      </w:r>
      <w:r w:rsidRPr="00217F44">
        <w:rPr>
          <w:i/>
        </w:rPr>
        <w:t>samling mot ”liberal” teologi</w:t>
      </w:r>
      <w:r>
        <w:t xml:space="preserve">.  Oppgjøret med pietismens frelsesorden uteble.  ”Konservativ teologi” </w:t>
      </w:r>
      <w:r w:rsidR="000F7788">
        <w:t xml:space="preserve">fra </w:t>
      </w:r>
      <w:r>
        <w:t>1890-årene ble en paraply-benevnelse om motstridende interesser i bibelsyn, kirkesyn, frelseslære</w:t>
      </w:r>
      <w:r w:rsidR="002D2D70">
        <w:t>,</w:t>
      </w:r>
      <w:r>
        <w:t xml:space="preserve"> osv. Motsetningene ble tilslørt og det nylutherske kirkeprogram nøytralisert.  </w:t>
      </w:r>
    </w:p>
    <w:p w:rsidR="00305DB4" w:rsidRDefault="00386469" w:rsidP="008249C9">
      <w:r>
        <w:t xml:space="preserve">Tankegangen i pietistisk tradisjon demonstrerte </w:t>
      </w:r>
      <w:r w:rsidR="00217F44">
        <w:t>kirkepolitisk tyngde da D</w:t>
      </w:r>
      <w:r>
        <w:t xml:space="preserve">en norske kirke </w:t>
      </w:r>
      <w:r w:rsidR="00217F44">
        <w:t xml:space="preserve">i 1990-årene gjorde </w:t>
      </w:r>
      <w:r w:rsidR="00D45035">
        <w:t>økumenisk</w:t>
      </w:r>
      <w:r>
        <w:t>e avtaler</w:t>
      </w:r>
      <w:r w:rsidR="00217F44">
        <w:t xml:space="preserve"> om prekestol- og nattverdfellesskap med kirker i </w:t>
      </w:r>
      <w:r w:rsidR="00217F44" w:rsidRPr="00305DB4">
        <w:rPr>
          <w:i/>
        </w:rPr>
        <w:t>reformerte</w:t>
      </w:r>
      <w:r w:rsidR="00217F44">
        <w:t xml:space="preserve"> tradisjoner</w:t>
      </w:r>
      <w:r>
        <w:t xml:space="preserve">.  Bedehustradisjonens vekkelsesteologi ble </w:t>
      </w:r>
      <w:r w:rsidR="00305DB4">
        <w:t xml:space="preserve">da </w:t>
      </w:r>
      <w:r>
        <w:t xml:space="preserve">brukt på to måter, dels som </w:t>
      </w:r>
      <w:r w:rsidRPr="00305DB4">
        <w:rPr>
          <w:i/>
        </w:rPr>
        <w:t>tradisjonsargument</w:t>
      </w:r>
      <w:r>
        <w:t xml:space="preserve"> for avtalene, dels som </w:t>
      </w:r>
      <w:r w:rsidRPr="00305DB4">
        <w:rPr>
          <w:i/>
        </w:rPr>
        <w:t>konsekvensargument</w:t>
      </w:r>
      <w:r>
        <w:t xml:space="preserve"> for tilpasning til Romerkirkens rettferdiggjørelseslære</w:t>
      </w:r>
      <w:r w:rsidR="00305DB4">
        <w:t xml:space="preserve">.  Man hadde sammenfallende interesser </w:t>
      </w:r>
      <w:r>
        <w:t xml:space="preserve">mot </w:t>
      </w:r>
      <w:r w:rsidR="00305DB4">
        <w:t>Guds universelle nåde (</w:t>
      </w:r>
      <w:r>
        <w:t>favor Dei</w:t>
      </w:r>
      <w:r w:rsidR="00305DB4">
        <w:t>)</w:t>
      </w:r>
      <w:r w:rsidR="00694559">
        <w:t xml:space="preserve">, og dermed mot den nytestamentlige skjelning mellom </w:t>
      </w:r>
      <w:r>
        <w:t xml:space="preserve">Guds gjerning ”for oss” og ”i oss”.  </w:t>
      </w:r>
      <w:r w:rsidR="00305DB4">
        <w:t>Dette sammenfall ble</w:t>
      </w:r>
      <w:r w:rsidR="00694559">
        <w:t xml:space="preserve">/blir </w:t>
      </w:r>
      <w:r w:rsidR="00305DB4">
        <w:t xml:space="preserve">tilslørt med vekt på </w:t>
      </w:r>
      <w:r w:rsidR="00305DB4" w:rsidRPr="00694559">
        <w:rPr>
          <w:i/>
        </w:rPr>
        <w:t>sammenhengen</w:t>
      </w:r>
      <w:r w:rsidR="00305DB4">
        <w:t xml:space="preserve"> mellom frifinnelse og fornyelse i frelseslæren.  </w:t>
      </w:r>
      <w:r w:rsidR="00694559">
        <w:t xml:space="preserve">Dermed blir den </w:t>
      </w:r>
      <w:r w:rsidR="00694559" w:rsidRPr="00694559">
        <w:rPr>
          <w:i/>
        </w:rPr>
        <w:t>forskjell</w:t>
      </w:r>
      <w:r w:rsidR="00694559">
        <w:t xml:space="preserve"> tilslørt som utløste </w:t>
      </w:r>
      <w:r w:rsidR="00FD3FED">
        <w:t xml:space="preserve">kirkens </w:t>
      </w:r>
      <w:r w:rsidR="00694559">
        <w:t xml:space="preserve">wittenbergske </w:t>
      </w:r>
      <w:r w:rsidR="00FD3FED">
        <w:t>reformasjon</w:t>
      </w:r>
      <w:r w:rsidR="00694559">
        <w:t xml:space="preserve">, begrunnet i </w:t>
      </w:r>
      <w:r w:rsidR="00FD3FED">
        <w:t xml:space="preserve">den </w:t>
      </w:r>
      <w:r w:rsidR="00694559">
        <w:t xml:space="preserve">rettferdighet som evangeliet åpenbarer uavhengig av lovgjerninger.  </w:t>
      </w:r>
    </w:p>
    <w:p w:rsidR="00386469" w:rsidRDefault="00386469" w:rsidP="008249C9">
      <w:r>
        <w:t>Avtalene forutsetter e</w:t>
      </w:r>
      <w:r w:rsidR="00305DB4">
        <w:t>n felles grunnstruktur mellom ”k</w:t>
      </w:r>
      <w:r>
        <w:t xml:space="preserve">irken”, anført av </w:t>
      </w:r>
      <w:r w:rsidR="00305DB4">
        <w:t xml:space="preserve">prekenembetets utøvere, </w:t>
      </w:r>
      <w:r>
        <w:t xml:space="preserve">og </w:t>
      </w:r>
      <w:r w:rsidR="00FD3FED">
        <w:t xml:space="preserve">menneskers </w:t>
      </w:r>
      <w:r>
        <w:t>tradisjoner begrunnet i biblis</w:t>
      </w:r>
      <w:r w:rsidR="003A73E9">
        <w:t>is</w:t>
      </w:r>
      <w:r w:rsidR="00FD3FED">
        <w:t xml:space="preserve">me, opplevelsesmystikk og </w:t>
      </w:r>
      <w:r w:rsidR="00694559">
        <w:t xml:space="preserve">læren om </w:t>
      </w:r>
      <w:r w:rsidR="00FD3FED">
        <w:t>prekenembete</w:t>
      </w:r>
      <w:r w:rsidR="00014E5F">
        <w:t>t</w:t>
      </w:r>
      <w:r w:rsidR="00FD3FED">
        <w:t xml:space="preserve"> som et verv </w:t>
      </w:r>
      <w:r w:rsidR="00014E5F">
        <w:t>alle døpte har rett til</w:t>
      </w:r>
      <w:r>
        <w:t>.  Resultatet i sum representerer</w:t>
      </w:r>
      <w:r w:rsidR="00495B21">
        <w:t xml:space="preserve"> i sak</w:t>
      </w:r>
      <w:r>
        <w:t xml:space="preserve"> </w:t>
      </w:r>
      <w:r w:rsidRPr="00495B21">
        <w:rPr>
          <w:i/>
        </w:rPr>
        <w:t>et større frafall fra den nytestamentlige tro enn den liberale teologitradisjon</w:t>
      </w:r>
      <w:r>
        <w:t xml:space="preserve"> i arven fra grev Nicolai v</w:t>
      </w:r>
      <w:r w:rsidR="002D2D70">
        <w:t>.</w:t>
      </w:r>
      <w:r>
        <w:t xml:space="preserve"> Zinzendorf (1760) via Friedrich Schleiermacher (d</w:t>
      </w:r>
      <w:r w:rsidR="002D2D70">
        <w:t>.</w:t>
      </w:r>
      <w:r>
        <w:t xml:space="preserve"> 1834).   </w:t>
      </w:r>
    </w:p>
    <w:p w:rsidR="00386469" w:rsidRDefault="00386469" w:rsidP="00424F5F">
      <w:pPr>
        <w:pStyle w:val="Overskrift3"/>
      </w:pPr>
      <w:bookmarkStart w:id="45" w:name="_Toc477972641"/>
      <w:r>
        <w:t>Visjonen om kirkens fullendte reformasjon</w:t>
      </w:r>
      <w:bookmarkEnd w:id="45"/>
    </w:p>
    <w:p w:rsidR="00386469" w:rsidRDefault="00386469" w:rsidP="008249C9">
      <w:r>
        <w:t xml:space="preserve">Pietismens lærefedre </w:t>
      </w:r>
      <w:r w:rsidR="00495B21">
        <w:t xml:space="preserve">anklaget </w:t>
      </w:r>
      <w:r>
        <w:t>reformasjonsfedrene (Konkordieboken)</w:t>
      </w:r>
      <w:r w:rsidR="00495B21">
        <w:t xml:space="preserve"> for å ha </w:t>
      </w:r>
      <w:r>
        <w:t xml:space="preserve">stanset kirkens reformasjon ”på halvveien”.  Anklagen var ikke ny.  Luther ble ved inngangen til 1520-årene kritisert av </w:t>
      </w:r>
      <w:r w:rsidRPr="00694559">
        <w:rPr>
          <w:i/>
        </w:rPr>
        <w:t>Johann Karlstadt</w:t>
      </w:r>
      <w:r>
        <w:t xml:space="preserve"> for moderasjon i spørsmål om nye gudstjenesteordninger.  </w:t>
      </w:r>
      <w:r w:rsidR="00495B21">
        <w:t>Karlstadts fremgangsmåte var den revolusjonære (</w:t>
      </w:r>
      <w:r w:rsidR="00A848BB">
        <w:t>jf.</w:t>
      </w:r>
      <w:r w:rsidR="00495B21">
        <w:t xml:space="preserve"> «billedstormerne»).  </w:t>
      </w:r>
      <w:r>
        <w:t>Luther</w:t>
      </w:r>
      <w:r w:rsidR="00694559">
        <w:t>s fremgangsmåte var den pedagogiske i samarbeid med den verdslige øvrighet (kurfyrsten)</w:t>
      </w:r>
      <w:r w:rsidR="00AC14D9">
        <w:t xml:space="preserve">.  Begrunnelse: </w:t>
      </w:r>
      <w:r w:rsidR="00495B21">
        <w:t xml:space="preserve">Gud er </w:t>
      </w:r>
      <w:r w:rsidR="00495B21">
        <w:lastRenderedPageBreak/>
        <w:t xml:space="preserve">«ordens Gud».  Kunnskap først og deretter skrittvise reformer i det kirkerettslige rom.  Denne linje kom til å prege reformasjonen </w:t>
      </w:r>
      <w:r w:rsidR="00AC14D9">
        <w:t xml:space="preserve">også </w:t>
      </w:r>
      <w:r w:rsidR="00495B21">
        <w:t>i Danmark/Norge - ikke minst i Norge</w:t>
      </w:r>
      <w:r w:rsidR="008D085E">
        <w:t xml:space="preserve">, hvor man gikk lempelig fram.  </w:t>
      </w:r>
      <w:r w:rsidR="00AC14D9">
        <w:t xml:space="preserve">Her fantes ikke noe «lutheri» å støtte seg til i form av folkelig støtte.   </w:t>
      </w:r>
    </w:p>
    <w:p w:rsidR="00386469" w:rsidRDefault="00386469" w:rsidP="008249C9">
      <w:r>
        <w:t>Et hundreår etter reformasjonsverket ville pietistene rette på skjevheter i det kirkelige fromhetsliv</w:t>
      </w:r>
      <w:r w:rsidR="00AC14D9">
        <w:t>, så også i vårt land</w:t>
      </w:r>
      <w:r w:rsidR="008D085E">
        <w:t>.  Det var de ikke alene om.  Også på den ortodokse side innså man behovet for praktisk-kirkelige reformer</w:t>
      </w:r>
      <w:r>
        <w:t xml:space="preserve">.  </w:t>
      </w:r>
      <w:r w:rsidR="008D085E">
        <w:t xml:space="preserve">Men </w:t>
      </w:r>
      <w:r w:rsidR="008D085E" w:rsidRPr="00AC14D9">
        <w:rPr>
          <w:i/>
        </w:rPr>
        <w:t>hvordan</w:t>
      </w:r>
      <w:r w:rsidR="008D085E">
        <w:t xml:space="preserve">?  </w:t>
      </w:r>
      <w:r w:rsidR="00AC14D9">
        <w:t xml:space="preserve">Pietistiske prester og lekfolk fremmet sitt reformprogram med basis i </w:t>
      </w:r>
      <w:r w:rsidR="00AC14D9" w:rsidRPr="00AC14D9">
        <w:rPr>
          <w:i/>
        </w:rPr>
        <w:t>troendegruppers</w:t>
      </w:r>
      <w:r w:rsidR="00AC14D9">
        <w:t xml:space="preserve"> virksomhet.  </w:t>
      </w:r>
      <w:r w:rsidR="008D085E">
        <w:t xml:space="preserve">Med stor konsekvens vokste det fram </w:t>
      </w:r>
      <w:r w:rsidR="006F3CFA">
        <w:t>et sideordnet prekenembete</w:t>
      </w:r>
      <w:r w:rsidR="00AC14D9">
        <w:t xml:space="preserve"> i en </w:t>
      </w:r>
      <w:r>
        <w:t xml:space="preserve">kirkestruktur, til da ukjent i kirkens historie.  Karakteristiske uttrykk fra den tid er begrepsparene prest/predikant, </w:t>
      </w:r>
      <w:r w:rsidR="008D085E">
        <w:t>menighet</w:t>
      </w:r>
      <w:r>
        <w:t>/alminnelig prestedømme, kirke/vennesamfunn (e</w:t>
      </w:r>
      <w:r w:rsidR="002D2D70">
        <w:t>.</w:t>
      </w:r>
      <w:r>
        <w:t>l</w:t>
      </w:r>
      <w:r w:rsidR="00A848BB">
        <w:t>.</w:t>
      </w:r>
      <w:r>
        <w:t xml:space="preserve"> konventikkel, ecclesiola).  </w:t>
      </w:r>
    </w:p>
    <w:p w:rsidR="00386469" w:rsidRDefault="00386469" w:rsidP="008249C9">
      <w:r>
        <w:t xml:space="preserve">Karakteristisk var også forsøk på kirkelig </w:t>
      </w:r>
      <w:r w:rsidRPr="008D085E">
        <w:rPr>
          <w:i/>
        </w:rPr>
        <w:t>legitimering</w:t>
      </w:r>
      <w:r>
        <w:t xml:space="preserve"> ved hjelp av Luthers skrifter.  Et dunkelt utsagn fra ”den unge Luther” gjaldt behovet for ekstra</w:t>
      </w:r>
      <w:r w:rsidR="008D085E">
        <w:t xml:space="preserve"> </w:t>
      </w:r>
      <w:r>
        <w:t xml:space="preserve">undervisning i gudstjenester beregnet for </w:t>
      </w:r>
      <w:r w:rsidR="008D085E">
        <w:t>viderekomne</w:t>
      </w:r>
      <w:r>
        <w:t xml:space="preserve">.  </w:t>
      </w:r>
      <w:r w:rsidR="008D085E">
        <w:t>Da var det vel å merke tale om en virksomhet innordnet prestens oppdrag og fullmakter i sognemenighetens ordninger.  Det var for Luther en selvfølgelig forutsetning.  Luther handlet ikke egenrådig i et kirkerettslig tomrom</w:t>
      </w:r>
      <w:r w:rsidR="005F5892">
        <w:t xml:space="preserve">.  </w:t>
      </w:r>
    </w:p>
    <w:p w:rsidR="000E4E86" w:rsidRDefault="00386469" w:rsidP="008249C9">
      <w:r>
        <w:t>I årene fra 1520-23 var Luther opptatt av forholdet mellom dåpen og det ”</w:t>
      </w:r>
      <w:r w:rsidR="00A848BB">
        <w:t>alminnelige</w:t>
      </w:r>
      <w:r>
        <w:t xml:space="preserve">” prestedømme.  </w:t>
      </w:r>
      <w:r w:rsidR="005F5892">
        <w:t xml:space="preserve">Samtidig ble </w:t>
      </w:r>
      <w:r w:rsidR="00DB3A07">
        <w:t xml:space="preserve">han </w:t>
      </w:r>
      <w:r w:rsidR="005F5892">
        <w:t xml:space="preserve">innviklet i </w:t>
      </w:r>
      <w:r>
        <w:t xml:space="preserve">skarp polemikk mot Romerkirkens offerprest-embete, som manglet begrunnelse i Det nye testamentes skrifter.  I sin iver </w:t>
      </w:r>
      <w:r w:rsidR="005F5892">
        <w:t xml:space="preserve">trakk han den forhastede slutning av nytestamentlig </w:t>
      </w:r>
      <w:r w:rsidR="00A848BB">
        <w:t>dåpslære</w:t>
      </w:r>
      <w:r w:rsidR="005F5892">
        <w:t xml:space="preserve"> – at prekenembetet er avledet av </w:t>
      </w:r>
      <w:r>
        <w:t>dåpen</w:t>
      </w:r>
      <w:r w:rsidR="005F5892">
        <w:t xml:space="preserve"> og tilhører alle kristne.  Kort sagt: Dåpen er en </w:t>
      </w:r>
      <w:r>
        <w:t>ordinasjon til det alminnelige prestedømme</w:t>
      </w:r>
      <w:r w:rsidR="005F5892">
        <w:t xml:space="preserve">.  </w:t>
      </w:r>
    </w:p>
    <w:p w:rsidR="00386469" w:rsidRDefault="005F5892" w:rsidP="008249C9">
      <w:r>
        <w:t xml:space="preserve">Luther begrunnet påstanden med </w:t>
      </w:r>
      <w:r w:rsidR="00386469" w:rsidRPr="005F5892">
        <w:rPr>
          <w:i/>
        </w:rPr>
        <w:t>1 Pet 2:9</w:t>
      </w:r>
      <w:r w:rsidR="00386469">
        <w:t xml:space="preserve"> (Til den kristelige adel, 1520.  WA  6, 407, 13ff, 22f;  408, 11f ).  Men apostelordet handler ikke om </w:t>
      </w:r>
      <w:r w:rsidR="00777ED1">
        <w:t>Herrens</w:t>
      </w:r>
      <w:r w:rsidR="00386469">
        <w:t xml:space="preserve"> utvalgte apostler og deres etterfølge</w:t>
      </w:r>
      <w:r w:rsidR="000E4E86">
        <w:t xml:space="preserve">re i prekenembetet.  Luther var fanget i en konsekvensrekke som overså Kristi innstiftelse og menighetens kall.  Med stor konsekvens ble Luther senere tatt til inntekt for det abstrakt-funksjonelle embete, og den praksis som gjør prekenembetets gjerning til et verv avledet av menigheten.  </w:t>
      </w:r>
    </w:p>
    <w:p w:rsidR="00386469" w:rsidRDefault="000E4E86" w:rsidP="008249C9">
      <w:r>
        <w:t xml:space="preserve">Spiritualister og revolusjonsteologer utnyttet </w:t>
      </w:r>
      <w:r w:rsidR="00386469">
        <w:t>Luthers høyt</w:t>
      </w:r>
      <w:r>
        <w:t>-</w:t>
      </w:r>
      <w:r w:rsidR="00386469">
        <w:t xml:space="preserve">tenkning i en kaotisk tid.  </w:t>
      </w:r>
      <w:r>
        <w:t xml:space="preserve">Luthers tankeflukt fikk ingen tilslutning blant Wittenberg-teologene.  </w:t>
      </w:r>
      <w:r w:rsidR="00386469">
        <w:t xml:space="preserve">På sine eldre dager advarte han mot ukritisk lesning av sine </w:t>
      </w:r>
      <w:r w:rsidR="00191A6A">
        <w:t xml:space="preserve">egne </w:t>
      </w:r>
      <w:r w:rsidR="00386469">
        <w:t>skrifter fra unge år.  Noen lære om et abstrakt</w:t>
      </w:r>
      <w:r>
        <w:t>-funksjonelt</w:t>
      </w:r>
      <w:r w:rsidR="00386469">
        <w:t xml:space="preserve"> prekenembete var til da ukjent i kirkens historie, og </w:t>
      </w:r>
      <w:r w:rsidR="00D223B8">
        <w:t>finnes</w:t>
      </w:r>
      <w:r w:rsidR="00386469">
        <w:t xml:space="preserve"> heller ikke formulert i Konkordieboken</w:t>
      </w:r>
      <w:r>
        <w:t>s bekjennelser fra reformasjonstiden</w:t>
      </w:r>
      <w:r w:rsidR="00386469">
        <w:t xml:space="preserve">.    </w:t>
      </w:r>
    </w:p>
    <w:p w:rsidR="00386469" w:rsidRDefault="00386469" w:rsidP="00424F5F">
      <w:pPr>
        <w:pStyle w:val="Overskrift3"/>
      </w:pPr>
      <w:bookmarkStart w:id="46" w:name="_Toc477972642"/>
      <w:r>
        <w:lastRenderedPageBreak/>
        <w:t>T</w:t>
      </w:r>
      <w:r w:rsidR="009F2C89">
        <w:t>o gjenfødelser?</w:t>
      </w:r>
      <w:bookmarkEnd w:id="46"/>
    </w:p>
    <w:p w:rsidR="009F2C89" w:rsidRDefault="00386469" w:rsidP="008249C9">
      <w:r>
        <w:t xml:space="preserve">Ordet </w:t>
      </w:r>
      <w:r w:rsidR="000E4E86">
        <w:t>«</w:t>
      </w:r>
      <w:r>
        <w:t>gjenfødelse</w:t>
      </w:r>
      <w:r w:rsidR="000E4E86">
        <w:t xml:space="preserve">» står sentralt i pietismens frelseslære.  </w:t>
      </w:r>
      <w:r w:rsidR="00593061">
        <w:t xml:space="preserve">Ordet ble ikke lenger </w:t>
      </w:r>
      <w:r>
        <w:t xml:space="preserve">forstått </w:t>
      </w:r>
      <w:r w:rsidR="00593061">
        <w:t xml:space="preserve">om dåpen – om et menneskes </w:t>
      </w:r>
      <w:r w:rsidR="00191A6A">
        <w:t xml:space="preserve">opptak </w:t>
      </w:r>
      <w:r>
        <w:t>i nådestanden</w:t>
      </w:r>
      <w:r w:rsidR="00593061">
        <w:t xml:space="preserve"> og barnekår hos Gud</w:t>
      </w:r>
      <w:r>
        <w:t xml:space="preserve">, men om en </w:t>
      </w:r>
      <w:r w:rsidRPr="009F2C89">
        <w:rPr>
          <w:i/>
        </w:rPr>
        <w:t>umiddelbar</w:t>
      </w:r>
      <w:r>
        <w:t xml:space="preserve"> åndsmeddelelse i betydningen </w:t>
      </w:r>
      <w:r w:rsidRPr="00593061">
        <w:t>moralsk</w:t>
      </w:r>
      <w:r>
        <w:t xml:space="preserve"> </w:t>
      </w:r>
      <w:r w:rsidRPr="00593061">
        <w:rPr>
          <w:i/>
        </w:rPr>
        <w:t>forvandling</w:t>
      </w:r>
      <w:r>
        <w:t xml:space="preserve">.  Dermed ble også </w:t>
      </w:r>
      <w:r w:rsidRPr="009F2C89">
        <w:rPr>
          <w:i/>
        </w:rPr>
        <w:t>troen forvekslet med en moralsk kvalitet, nemlig den elskende tro</w:t>
      </w:r>
      <w:r w:rsidR="00593061">
        <w:t xml:space="preserve">.  Forstått på denne måte, blir det </w:t>
      </w:r>
      <w:r>
        <w:t>mulig for andre gjenfødte å bevitne eller stadfeste hvorvidt personen var kommet til ”levende” tro</w:t>
      </w:r>
      <w:r w:rsidR="00593061">
        <w:t xml:space="preserve"> (</w:t>
      </w:r>
      <w:r w:rsidR="00A848BB">
        <w:t>jf.</w:t>
      </w:r>
      <w:r w:rsidR="00593061">
        <w:t xml:space="preserve"> </w:t>
      </w:r>
      <w:r>
        <w:t>talemåten ”glad i Jesus”)</w:t>
      </w:r>
      <w:r w:rsidR="00593061">
        <w:t xml:space="preserve">.  </w:t>
      </w:r>
      <w:r w:rsidR="009F2C89">
        <w:t>Historisk sett ble folkefromhetens begreper fra middelalderen fornyet gjennom pietismens frelseslære.  Sentralt i denne prosess stod biskop Erik Pontoppidan (d</w:t>
      </w:r>
      <w:r w:rsidR="00A848BB">
        <w:t>.</w:t>
      </w:r>
      <w:r w:rsidR="009F2C89">
        <w:t xml:space="preserve"> 1764) med sin katekismeforklaring ”</w:t>
      </w:r>
      <w:r w:rsidR="009F2C89" w:rsidRPr="000F3AC6">
        <w:rPr>
          <w:i/>
        </w:rPr>
        <w:t>Sandhed til Gudfryktighed</w:t>
      </w:r>
      <w:r w:rsidR="009F2C89">
        <w:t>”.  Gjennom et par århundre</w:t>
      </w:r>
      <w:r w:rsidR="00191A6A">
        <w:t>r</w:t>
      </w:r>
      <w:r w:rsidR="009F2C89">
        <w:t xml:space="preserve"> ble den normgivende for i kristendomsundervisningen i Norge.  </w:t>
      </w:r>
    </w:p>
    <w:p w:rsidR="009F2C89" w:rsidRDefault="009F2C89" w:rsidP="008249C9">
      <w:r>
        <w:t xml:space="preserve">Pontoppidan betraktet den </w:t>
      </w:r>
      <w:r w:rsidRPr="009F2C89">
        <w:rPr>
          <w:i/>
        </w:rPr>
        <w:t>moralske</w:t>
      </w:r>
      <w:r>
        <w:t xml:space="preserve"> livsforvandling – kalt «gjenfødelsen» - som </w:t>
      </w:r>
      <w:r w:rsidRPr="000F3AC6">
        <w:rPr>
          <w:i/>
        </w:rPr>
        <w:t>vilkår</w:t>
      </w:r>
      <w:r>
        <w:t xml:space="preserve"> for rettferdiggjørelsen (</w:t>
      </w:r>
      <w:r w:rsidRPr="00424F5F">
        <w:rPr>
          <w:i/>
        </w:rPr>
        <w:t>betinget</w:t>
      </w:r>
      <w:r>
        <w:t xml:space="preserve"> syndsforlatelse).  August Hermann </w:t>
      </w:r>
      <w:r w:rsidRPr="00AC6AC3">
        <w:rPr>
          <w:i/>
        </w:rPr>
        <w:t>Francke</w:t>
      </w:r>
      <w:r>
        <w:t xml:space="preserve"> (d</w:t>
      </w:r>
      <w:r w:rsidR="002D2D70">
        <w:t>.</w:t>
      </w:r>
      <w:r>
        <w:t xml:space="preserve"> 1772) brukte ordet ”</w:t>
      </w:r>
      <w:r w:rsidRPr="00AC6AC3">
        <w:rPr>
          <w:i/>
        </w:rPr>
        <w:t>gjennombrudd</w:t>
      </w:r>
      <w:r>
        <w:t>” om samme sak (Durchbruch).  Åndens fornyende gjerning (e</w:t>
      </w:r>
      <w:r w:rsidR="00191A6A">
        <w:t>.</w:t>
      </w:r>
      <w:r>
        <w:t>l</w:t>
      </w:r>
      <w:r w:rsidR="00191A6A">
        <w:t>.</w:t>
      </w:r>
      <w:r>
        <w:t xml:space="preserve"> helliggjørelsen) ble dermed innordnet læren om gjenfødelsen, selve hovedpunktet i et psykologiserende frelsesskjema.  Dermed fikk begrepet gjenfødelse et annet innhold enn den synonyme ordbruk i Nytestamentet og Konkordiebokens bekjennelser fra reformasjonstiden. </w:t>
      </w:r>
    </w:p>
    <w:p w:rsidR="009F2C89" w:rsidRDefault="009F2C89" w:rsidP="008249C9">
      <w:r>
        <w:t xml:space="preserve">Med henvisning til </w:t>
      </w:r>
      <w:r w:rsidRPr="00AC6AC3">
        <w:rPr>
          <w:b/>
        </w:rPr>
        <w:t>1 Pet 1:23</w:t>
      </w:r>
      <w:r>
        <w:rPr>
          <w:b/>
        </w:rPr>
        <w:t xml:space="preserve"> </w:t>
      </w:r>
      <w:r w:rsidRPr="009F2C89">
        <w:t>(som inngår i apostelens dåp</w:t>
      </w:r>
      <w:r w:rsidR="00A848BB">
        <w:t>s</w:t>
      </w:r>
      <w:r w:rsidRPr="009F2C89">
        <w:t xml:space="preserve">formaning), </w:t>
      </w:r>
      <w:r>
        <w:t xml:space="preserve">ble </w:t>
      </w:r>
      <w:r w:rsidRPr="00AC6AC3">
        <w:rPr>
          <w:i/>
        </w:rPr>
        <w:t>Ordet</w:t>
      </w:r>
      <w:r>
        <w:t xml:space="preserve"> forstått som nådemidlet til gjenfødelse for voksne.  </w:t>
      </w:r>
      <w:r>
        <w:rPr>
          <w:i/>
        </w:rPr>
        <w:t>Då</w:t>
      </w:r>
      <w:r w:rsidRPr="00AC6AC3">
        <w:rPr>
          <w:i/>
        </w:rPr>
        <w:t>pen</w:t>
      </w:r>
      <w:r>
        <w:t xml:space="preserve"> derimot fikk status som gjenfødelsens nådemiddel for barna.  Glemt var troens </w:t>
      </w:r>
      <w:r w:rsidR="00933254">
        <w:t>øvelse for enhver</w:t>
      </w:r>
      <w:r>
        <w:t xml:space="preserve"> i sitt daglige kall i smått og stort – og mest i smått (Luthers Lille Katekisme, </w:t>
      </w:r>
      <w:r w:rsidR="00A848BB">
        <w:t>jf.</w:t>
      </w:r>
      <w:r>
        <w:t xml:space="preserve"> Første bud m</w:t>
      </w:r>
      <w:r w:rsidR="002D2D70">
        <w:t>.</w:t>
      </w:r>
      <w:r>
        <w:t xml:space="preserve"> forkl</w:t>
      </w:r>
      <w:r w:rsidR="002D2D70">
        <w:t>.</w:t>
      </w:r>
      <w:r>
        <w:t xml:space="preserve"> og siste spørsmål i 5</w:t>
      </w:r>
      <w:r w:rsidR="002D2D70">
        <w:t>.</w:t>
      </w:r>
      <w:r>
        <w:t xml:space="preserve"> parten).  </w:t>
      </w:r>
      <w:r w:rsidR="00932F0F">
        <w:t>Hvor Ordet blir spilt ut mot vannet eller de jordiske ting som formidler frelsen, vitner denne «toromstenkning» (Bonhoeffer) om en svak sakramentlære og om en gjennomgripende forvandling av alt som historisk kristendom heter (se katekismeforklaringen om sakramentlæren).</w:t>
      </w:r>
    </w:p>
    <w:p w:rsidR="009F2C89" w:rsidRDefault="00932F0F" w:rsidP="008249C9">
      <w:r>
        <w:t xml:space="preserve">Pietismens bibelteologer bedrev </w:t>
      </w:r>
      <w:r w:rsidR="009F2C89">
        <w:t>bibelkritikk med utspring i pietismens stadie-tenkning</w:t>
      </w:r>
      <w:r>
        <w:t xml:space="preserve">.  De leste inn i tekstene Ordets </w:t>
      </w:r>
      <w:r w:rsidR="009F2C89" w:rsidRPr="009F2C89">
        <w:rPr>
          <w:i/>
        </w:rPr>
        <w:t>nådevirkninge</w:t>
      </w:r>
      <w:r>
        <w:rPr>
          <w:i/>
        </w:rPr>
        <w:t xml:space="preserve">r, </w:t>
      </w:r>
      <w:r w:rsidRPr="00932F0F">
        <w:t>for så å</w:t>
      </w:r>
      <w:r>
        <w:rPr>
          <w:i/>
        </w:rPr>
        <w:t xml:space="preserve"> </w:t>
      </w:r>
      <w:r>
        <w:t xml:space="preserve">sortere og katalogisere dem i det stadieskjema som i ulike varianter begrunner pietismens frelseslære.  Nådevirkningene </w:t>
      </w:r>
      <w:r w:rsidR="009F2C89">
        <w:t xml:space="preserve">som andre kan </w:t>
      </w:r>
      <w:r w:rsidR="002130E4">
        <w:t>observere,</w:t>
      </w:r>
      <w:r>
        <w:t xml:space="preserve"> </w:t>
      </w:r>
      <w:r w:rsidR="002130E4">
        <w:t xml:space="preserve">er poenget. </w:t>
      </w:r>
      <w:r w:rsidR="009F2C89">
        <w:t xml:space="preserve">Gjenfødelsen i dåpen ble ikke lenger forstått som </w:t>
      </w:r>
      <w:r>
        <w:t xml:space="preserve">den </w:t>
      </w:r>
      <w:r w:rsidR="00A848BB">
        <w:t>tre</w:t>
      </w:r>
      <w:r w:rsidR="002130E4">
        <w:t>-e</w:t>
      </w:r>
      <w:r w:rsidR="00A848BB">
        <w:t>ne</w:t>
      </w:r>
      <w:r>
        <w:t xml:space="preserve"> Guds suverene skaperhandling</w:t>
      </w:r>
      <w:r w:rsidR="004527CF">
        <w:t xml:space="preserve"> med vannet innfattet i Ordet, lik ringen innfattet i perlen, og </w:t>
      </w:r>
      <w:r w:rsidR="002130E4">
        <w:t xml:space="preserve">som </w:t>
      </w:r>
      <w:r w:rsidR="004527CF">
        <w:t xml:space="preserve">gir en ny evne, lyst og forstand, virksom ved troen.  Istedenfor nyskapelsen trer en utviklingsteori om nådevirkninger gitt til kjenne i </w:t>
      </w:r>
      <w:r w:rsidR="009F2C89">
        <w:t>”</w:t>
      </w:r>
      <w:r w:rsidR="009F2C89" w:rsidRPr="00AC6AC3">
        <w:rPr>
          <w:i/>
        </w:rPr>
        <w:t>den alvorlige forandring</w:t>
      </w:r>
      <w:r w:rsidR="009F2C89">
        <w:t>” i synderens hjerte og</w:t>
      </w:r>
      <w:r w:rsidR="004527CF">
        <w:t xml:space="preserve"> i </w:t>
      </w:r>
      <w:r w:rsidR="009F2C89">
        <w:t>”</w:t>
      </w:r>
      <w:r w:rsidR="009F2C89" w:rsidRPr="00AC6AC3">
        <w:rPr>
          <w:i/>
        </w:rPr>
        <w:t>de nye nådens gaver, som gjør ham til et nytt og annet menneske</w:t>
      </w:r>
      <w:r w:rsidR="009F2C89">
        <w:t xml:space="preserve">”.  </w:t>
      </w:r>
    </w:p>
    <w:p w:rsidR="009F2C89" w:rsidRDefault="00F95F6C" w:rsidP="008249C9">
      <w:r>
        <w:t xml:space="preserve">Nådevirkningene </w:t>
      </w:r>
      <w:r w:rsidR="009F2C89">
        <w:t>krevde øyenvitner</w:t>
      </w:r>
      <w:r>
        <w:t xml:space="preserve">, </w:t>
      </w:r>
      <w:r w:rsidR="009F2C89">
        <w:t xml:space="preserve">men </w:t>
      </w:r>
      <w:r w:rsidR="009F2C89" w:rsidRPr="00AC6AC3">
        <w:rPr>
          <w:i/>
        </w:rPr>
        <w:t>hvilken</w:t>
      </w:r>
      <w:r w:rsidR="009F2C89">
        <w:t xml:space="preserve"> forandring skulle øyenvitnene bevitne?  Angerens fødselsveer, som loven virker?  Eller troens forløsning, som </w:t>
      </w:r>
      <w:r w:rsidR="009F2C89">
        <w:lastRenderedPageBreak/>
        <w:t xml:space="preserve">Kristi forsoning virker?  Resultatet ble uansett </w:t>
      </w:r>
      <w:r w:rsidR="009F2C89" w:rsidRPr="00AC6AC3">
        <w:rPr>
          <w:i/>
        </w:rPr>
        <w:t>betinget</w:t>
      </w:r>
      <w:r w:rsidR="009F2C89">
        <w:t xml:space="preserve"> nåde, istedenfor ubetinget absolusjon</w:t>
      </w:r>
      <w:r>
        <w:t xml:space="preserve"> og troens frimodighet på dåpens grunn: Jeg er Guds kjære barn, elsket av Gud på grunn av hans velgjerninger i Jesu Kristi, Guds Sønns lidende lydighet, og ikke av noen annen grunn!</w:t>
      </w:r>
    </w:p>
    <w:p w:rsidR="00386469" w:rsidRDefault="00F95F6C" w:rsidP="008249C9">
      <w:r>
        <w:t xml:space="preserve">Med den observerbare gjenfødelse var </w:t>
      </w:r>
      <w:r w:rsidR="00593061">
        <w:t>premisse</w:t>
      </w:r>
      <w:r>
        <w:t>t</w:t>
      </w:r>
      <w:r w:rsidR="00593061">
        <w:t xml:space="preserve"> lagt for </w:t>
      </w:r>
      <w:r w:rsidR="00593061" w:rsidRPr="00593061">
        <w:rPr>
          <w:i/>
        </w:rPr>
        <w:t>avstandsmarkeringer</w:t>
      </w:r>
      <w:r w:rsidR="00593061">
        <w:t xml:space="preserve"> til konfesjonell lutherdom og det sakramentale kristenliv i arven fra den gamle kirke</w:t>
      </w:r>
      <w:r>
        <w:t xml:space="preserve"> siden aposteltiden</w:t>
      </w:r>
      <w:r w:rsidR="00593061">
        <w:t xml:space="preserve">.  </w:t>
      </w:r>
      <w:r w:rsidR="00386469">
        <w:t>Typiske utslag ble forakt for renlærighet</w:t>
      </w:r>
      <w:r w:rsidR="00593061">
        <w:t xml:space="preserve"> (ortodoksi)</w:t>
      </w:r>
      <w:r w:rsidR="00386469">
        <w:t>, og nedsettende tale om tro i betydningen tillit til Guds løfte</w:t>
      </w:r>
      <w:r>
        <w:t>pakt, gitt den enkelte i dåpen</w:t>
      </w:r>
      <w:r w:rsidR="00386469">
        <w:t xml:space="preserve">.  </w:t>
      </w:r>
      <w:r>
        <w:t xml:space="preserve">Med betinget nåde ble </w:t>
      </w:r>
      <w:r w:rsidR="00593061">
        <w:t>rettferdiggjørelsen ved tro forstått på en ny måte</w:t>
      </w:r>
      <w:r>
        <w:t xml:space="preserve">: liv fremfor lære, nådevirkninger fremfor frifinnelsen av nåde.  Under bibellesningen overså man det </w:t>
      </w:r>
      <w:r w:rsidR="00386469">
        <w:t>forhold at Guds ord</w:t>
      </w:r>
      <w:r>
        <w:t>, virksomt i den bevitnet, dennesidig historie</w:t>
      </w:r>
      <w:r w:rsidR="00386469">
        <w:t xml:space="preserve"> går forut for tank</w:t>
      </w:r>
      <w:r w:rsidR="006E74CD">
        <w:t xml:space="preserve">e, følelse, vilje og bønn, </w:t>
      </w:r>
      <w:r w:rsidR="00386469">
        <w:t xml:space="preserve">og at </w:t>
      </w:r>
      <w:r w:rsidR="006E74CD">
        <w:t xml:space="preserve">evangeliet om frifinnelsens årsak i Jesu person og verk </w:t>
      </w:r>
      <w:r w:rsidR="00386469">
        <w:t>går forut for apostlenes formaninger</w:t>
      </w:r>
      <w:r w:rsidR="006E74CD">
        <w:t xml:space="preserve"> til døpte mennesker</w:t>
      </w:r>
      <w:r w:rsidR="00386469">
        <w:t>.  Sjelesorgen ble lovisk.</w:t>
      </w:r>
      <w:r w:rsidR="00593061" w:rsidRPr="00593061">
        <w:t xml:space="preserve"> </w:t>
      </w:r>
      <w:r w:rsidR="00593061">
        <w:t xml:space="preserve"> (Jf</w:t>
      </w:r>
      <w:r w:rsidR="00A848BB">
        <w:t>.</w:t>
      </w:r>
      <w:r w:rsidR="00593061">
        <w:t xml:space="preserve"> liberal teologitradisjon: Heller etikk enn dogmatikk.)</w:t>
      </w:r>
    </w:p>
    <w:p w:rsidR="00386469" w:rsidRDefault="000F3AC6" w:rsidP="008249C9">
      <w:r>
        <w:t>På 1800-tallet ville n</w:t>
      </w:r>
      <w:r w:rsidR="00386469">
        <w:t xml:space="preserve">yevangelisme (nypietisme) og metodisme bryte med </w:t>
      </w:r>
      <w:r>
        <w:t xml:space="preserve">gammelpietismens </w:t>
      </w:r>
      <w:r w:rsidR="00386469">
        <w:t>loviske sjelesorg</w:t>
      </w:r>
      <w:r>
        <w:t>.  Løsningen</w:t>
      </w:r>
      <w:r w:rsidR="006E74CD">
        <w:t xml:space="preserve"> ble den «rosenianske» forkynnelse med frelsens orden i kortversjon.  Det ble avgjørende for barnekår hos Gud å vite når og hvor og hvordan </w:t>
      </w:r>
      <w:r w:rsidR="00386469">
        <w:t xml:space="preserve">”min” overgivelse </w:t>
      </w:r>
      <w:r w:rsidR="006E74CD">
        <w:t xml:space="preserve">skjedde, </w:t>
      </w:r>
      <w:r>
        <w:t xml:space="preserve">«da jeg ble en kristen» og livet </w:t>
      </w:r>
      <w:r w:rsidR="006E74CD">
        <w:t xml:space="preserve">ble </w:t>
      </w:r>
      <w:r>
        <w:t>forandret</w:t>
      </w:r>
      <w:r w:rsidR="00386469">
        <w:t xml:space="preserve">.  </w:t>
      </w:r>
      <w:r w:rsidR="004C3222">
        <w:t xml:space="preserve">Men tilbake til frelsesvisshet begrunnet i øyeblikkets opplevelsesmystikk er man like langt.  Også kortversjonen tilslører det titaniske overmot: Mennesker agerer herrer over Ordets virkninger, sorterer tilhørerne, anvender lov eller evangelium på rette vedkommende, og begrunner frelsesvisshet med følelser og rørelser.  </w:t>
      </w:r>
      <w:r w:rsidR="00386469">
        <w:t xml:space="preserve">En vekkelsesteori beslektet med det klassiske dannelsesideal formidler </w:t>
      </w:r>
      <w:r w:rsidR="006E74CD">
        <w:t xml:space="preserve">her </w:t>
      </w:r>
      <w:r w:rsidR="00386469">
        <w:t xml:space="preserve">impulser fra Romerkirkens prosessnåde og reformerte i tradisjoner fra Zwingli, Calvin og Bucer.  </w:t>
      </w:r>
      <w:r w:rsidR="00310602">
        <w:t>Dermed slo man inn på den linje som Luther advarte mot og forutså i et endetidsperspektiv</w:t>
      </w:r>
      <w:r w:rsidR="00931357">
        <w:t>, nemlig frafallet fra frifinnelsens evangelium</w:t>
      </w:r>
      <w:r w:rsidR="00310602">
        <w:t>:</w:t>
      </w:r>
    </w:p>
    <w:p w:rsidR="00310602" w:rsidRPr="004107D7" w:rsidRDefault="00310602" w:rsidP="008249C9">
      <w:pPr>
        <w:pStyle w:val="anm"/>
      </w:pPr>
      <w:r w:rsidRPr="004107D7">
        <w:t>«</w:t>
      </w:r>
      <w:r w:rsidR="00931357" w:rsidRPr="004107D7">
        <w:t>At Jesus Kristus vår Gud og</w:t>
      </w:r>
      <w:r w:rsidR="0059693D" w:rsidRPr="004107D7">
        <w:t xml:space="preserve"> </w:t>
      </w:r>
      <w:r w:rsidR="00931357" w:rsidRPr="004107D7">
        <w:t>Herre er «død på grunn av våre synder og oppstått på grunn av vår rettferdiggjørelse», Rom 4 (25</w:t>
      </w:r>
      <w:r w:rsidR="0059693D" w:rsidRPr="004107D7">
        <w:t xml:space="preserve"> – tysk tekst: um willen, lat</w:t>
      </w:r>
      <w:r w:rsidR="00A848BB">
        <w:t>.</w:t>
      </w:r>
      <w:r w:rsidR="0059693D" w:rsidRPr="004107D7">
        <w:t xml:space="preserve"> tekst: propter</w:t>
      </w:r>
      <w:r w:rsidR="00931357" w:rsidRPr="004107D7">
        <w:t>) og at han alene er «Guds</w:t>
      </w:r>
      <w:r w:rsidR="0059693D" w:rsidRPr="004107D7">
        <w:t xml:space="preserve"> </w:t>
      </w:r>
      <w:r w:rsidR="00931357" w:rsidRPr="004107D7">
        <w:t>Lam som bærer verdens synder», Joh 1 (29), og at «Gud la alle våre synder på ham Jes 53 (6).  Like ens: «De har alle syndet og blir rettferdiggjo</w:t>
      </w:r>
      <w:r w:rsidR="0059693D" w:rsidRPr="004107D7">
        <w:t xml:space="preserve">rt ufortjent </w:t>
      </w:r>
      <w:r w:rsidR="00931357" w:rsidRPr="004107D7">
        <w:t xml:space="preserve">av hans nåde ved Jesu Kristi forløsning i hans blod» osv, Rom 3 (23-25).  </w:t>
      </w:r>
      <w:r w:rsidR="0059693D" w:rsidRPr="004107D7">
        <w:t xml:space="preserve">/…/ </w:t>
      </w:r>
      <w:r w:rsidR="00931357" w:rsidRPr="004107D7">
        <w:t>Fra denne artikkel</w:t>
      </w:r>
      <w:r w:rsidR="0059693D" w:rsidRPr="004107D7">
        <w:t>en</w:t>
      </w:r>
      <w:r w:rsidR="00931357" w:rsidRPr="004107D7">
        <w:t xml:space="preserve"> kan man ikke vike eller gi etter om så himmel og jord eller hva ellers ikke vil bestå, falt</w:t>
      </w:r>
      <w:r w:rsidR="0059693D" w:rsidRPr="004107D7">
        <w:t>.  /…/ Og av denne artikkelen avhenger alt det som vi lever og lærer mot paven, djevelen og verden.  Dette må vi være fullvisse om og ikke tvile.  Ellers er alt tapt og paven, djevelen og alt som er mot oss, beholder seieren og får rett.»  (De schmalkaldiske art.  B art</w:t>
      </w:r>
      <w:r w:rsidR="002D2D70">
        <w:t>.</w:t>
      </w:r>
      <w:r w:rsidR="0059693D" w:rsidRPr="004107D7">
        <w:t xml:space="preserve"> 1 (Kristi gjenløsergjerning).  </w:t>
      </w:r>
    </w:p>
    <w:p w:rsidR="00C01044" w:rsidRDefault="0059693D" w:rsidP="008249C9">
      <w:pPr>
        <w:pStyle w:val="anm"/>
      </w:pPr>
      <w:r w:rsidRPr="004107D7">
        <w:lastRenderedPageBreak/>
        <w:t>Det blir ofte oversett at Luther anfører som skriftbevis Jes 53:5f</w:t>
      </w:r>
      <w:r w:rsidR="004107D7" w:rsidRPr="004107D7">
        <w:t xml:space="preserve"> om frelsens årsak, fullført i Jesu Kristi, Guds Sønns lidelse og død</w:t>
      </w:r>
      <w:r w:rsidR="004107D7">
        <w:t xml:space="preserve"> for alle mennesker</w:t>
      </w:r>
      <w:r w:rsidR="004107D7" w:rsidRPr="004107D7">
        <w:rPr>
          <w:i/>
        </w:rPr>
        <w:t xml:space="preserve">: </w:t>
      </w:r>
      <w:r w:rsidR="004107D7">
        <w:rPr>
          <w:i/>
        </w:rPr>
        <w:t xml:space="preserve">«Straffen lå på ham for at vi skulle ha fred, ved hans sår har vi fått legedom.  Vi fòr alle vill som sauer, vi vendte oss hver sin vei.  Men skylden som vi alle hadde, lot Herren ramme ham.» </w:t>
      </w:r>
      <w:r w:rsidR="004107D7">
        <w:t xml:space="preserve"> </w:t>
      </w:r>
    </w:p>
    <w:p w:rsidR="0059693D" w:rsidRPr="004107D7" w:rsidRDefault="004107D7" w:rsidP="008249C9">
      <w:pPr>
        <w:pStyle w:val="anm"/>
      </w:pPr>
      <w:r>
        <w:t xml:space="preserve">Fornekter man </w:t>
      </w:r>
      <w:r w:rsidR="00845271">
        <w:t xml:space="preserve">evangeliet om </w:t>
      </w:r>
      <w:r>
        <w:t xml:space="preserve">Guds universelle nåde, må man </w:t>
      </w:r>
      <w:r w:rsidR="00845271">
        <w:t xml:space="preserve">lære </w:t>
      </w:r>
      <w:r w:rsidR="00C01044">
        <w:t>«e</w:t>
      </w:r>
      <w:r>
        <w:t>t annet evangelium</w:t>
      </w:r>
      <w:r w:rsidR="00C01044">
        <w:t>» (Gal 1:8)</w:t>
      </w:r>
      <w:r w:rsidR="00845271">
        <w:t xml:space="preserve"> </w:t>
      </w:r>
      <w:r w:rsidR="00845271" w:rsidRPr="00845271">
        <w:rPr>
          <w:i/>
        </w:rPr>
        <w:t>med forbehold om</w:t>
      </w:r>
      <w:r w:rsidR="00845271">
        <w:t xml:space="preserve"> nådevirkninger (i oss) eller den hellighet som Guds lov krever og vi er skyldige til.  Med betinget nåde fornekter man </w:t>
      </w:r>
      <w:r>
        <w:t>den rettferdighet som evangeliet åpenbarer uten lov</w:t>
      </w:r>
      <w:r w:rsidR="00C01044">
        <w:t xml:space="preserve"> (Rom 1:16f, 3:21)</w:t>
      </w:r>
      <w:r w:rsidR="00845271">
        <w:t xml:space="preserve"> og </w:t>
      </w:r>
      <w:r>
        <w:t>gir den enkelte til del i dåpen til Jesu død</w:t>
      </w:r>
      <w:r w:rsidR="00845271">
        <w:t xml:space="preserve">.  Denne rettferdighet er Guds gave-rettferdighet i Jesu Kristi, Guds Sønns lidende lydighet (utenfor oss).  Den alene er frifinnelsens årsak hos Gud.  </w:t>
      </w:r>
      <w:r w:rsidRPr="00845271">
        <w:rPr>
          <w:i/>
        </w:rPr>
        <w:t>Gal 3:</w:t>
      </w:r>
      <w:r w:rsidR="00C01044" w:rsidRPr="00845271">
        <w:rPr>
          <w:i/>
        </w:rPr>
        <w:t>27</w:t>
      </w:r>
      <w:r w:rsidR="00C01044">
        <w:t xml:space="preserve"> – </w:t>
      </w:r>
      <w:r w:rsidR="00C01044" w:rsidRPr="00845271">
        <w:rPr>
          <w:i/>
        </w:rPr>
        <w:t>Dere er alle Guds barn ved troen på Kristus Jesus, for dere som er blitt døpt til Kristus,</w:t>
      </w:r>
      <w:r w:rsidR="00845271" w:rsidRPr="00845271">
        <w:rPr>
          <w:i/>
        </w:rPr>
        <w:t xml:space="preserve"> har kledd dere i Kris</w:t>
      </w:r>
      <w:r w:rsidR="00C01044" w:rsidRPr="00845271">
        <w:rPr>
          <w:i/>
        </w:rPr>
        <w:t>tus</w:t>
      </w:r>
      <w:r w:rsidR="00C01044">
        <w:t>.</w:t>
      </w:r>
    </w:p>
    <w:p w:rsidR="00593D23" w:rsidRDefault="00984F52" w:rsidP="008249C9">
      <w:r>
        <w:t xml:space="preserve">Det er en vanlig misforståelse, at </w:t>
      </w:r>
      <w:r w:rsidR="003F2C01">
        <w:t xml:space="preserve">konfesjonelle lutheranere ved å </w:t>
      </w:r>
      <w:r>
        <w:t xml:space="preserve">avvise pietismens frelsesorden er </w:t>
      </w:r>
      <w:r w:rsidR="003F2C01">
        <w:t xml:space="preserve">fornuftens forsvarere og motstandere av </w:t>
      </w:r>
      <w:r>
        <w:t>«vekkelse»</w:t>
      </w:r>
      <w:r w:rsidR="003F2C01">
        <w:t xml:space="preserve"> og </w:t>
      </w:r>
      <w:r>
        <w:t xml:space="preserve">troserfaringer.  </w:t>
      </w:r>
      <w:r w:rsidR="003F2C01">
        <w:t xml:space="preserve">Skillet går ikke mellom fornuft og følelse, men i spørsmålet om frifinnelsens årsak.  Når vi forkynner frifinnelsens årsak og meddeler den enkelte Guds ubetingede syndsforlatelse, verger vi menneskers </w:t>
      </w:r>
      <w:r>
        <w:t xml:space="preserve">barnerett </w:t>
      </w:r>
      <w:r w:rsidR="003F2C01">
        <w:t xml:space="preserve">hos Gud </w:t>
      </w:r>
      <w:r>
        <w:t xml:space="preserve">på dåpens grunn.  </w:t>
      </w:r>
      <w:r w:rsidR="003F2C01">
        <w:t xml:space="preserve">Derfor unngår vi å tale om to gjenfødelser, men gjerne om oppvåkning fra den </w:t>
      </w:r>
      <w:r w:rsidR="003F2C01" w:rsidRPr="0097094E">
        <w:rPr>
          <w:i/>
        </w:rPr>
        <w:t>åndelige</w:t>
      </w:r>
      <w:r w:rsidR="003F2C01">
        <w:t xml:space="preserve"> død – til forskjell fra den </w:t>
      </w:r>
      <w:r w:rsidR="003F2C01" w:rsidRPr="0097094E">
        <w:rPr>
          <w:i/>
        </w:rPr>
        <w:t>legemlige</w:t>
      </w:r>
      <w:r w:rsidR="003F2C01">
        <w:t xml:space="preserve"> død som vi alle må </w:t>
      </w:r>
      <w:r w:rsidR="00A661A7">
        <w:t xml:space="preserve">dø </w:t>
      </w:r>
      <w:r w:rsidR="003F2C01">
        <w:t>på grunn av den falne menneskenatur.</w:t>
      </w:r>
    </w:p>
    <w:p w:rsidR="00E131D7" w:rsidRDefault="007561A7" w:rsidP="008249C9">
      <w:pPr>
        <w:pStyle w:val="orddeling"/>
      </w:pPr>
      <w:r w:rsidRPr="00B61E54">
        <w:rPr>
          <w:b/>
        </w:rPr>
        <w:t>Anm.</w:t>
      </w:r>
      <w:r>
        <w:t xml:space="preserve">  </w:t>
      </w:r>
      <w:r w:rsidR="00F90FA9">
        <w:t>Sett i ettertid – i påskeperspektivet, er Jesu Kristi oppstandelse fra de døde å</w:t>
      </w:r>
      <w:r w:rsidR="00B842DB">
        <w:t>rsaken til håpet om den legemlige oppstandelse</w:t>
      </w:r>
      <w:r w:rsidR="00F90FA9">
        <w:t xml:space="preserve"> (</w:t>
      </w:r>
      <w:r w:rsidR="00B842DB">
        <w:t>Rom 1:4, 1 Kor 15:20</w:t>
      </w:r>
      <w:r w:rsidR="00F90FA9">
        <w:t>)</w:t>
      </w:r>
      <w:r w:rsidR="00B842DB">
        <w:t xml:space="preserve">. </w:t>
      </w:r>
      <w:r w:rsidR="00F90FA9">
        <w:t xml:space="preserve"> Sett i forkant - i evangelistenes perspektiv, er Jesu døde-oppvekkelser forvarsler om </w:t>
      </w:r>
      <w:r w:rsidR="00B842DB">
        <w:t>hans egen oppstandelse</w:t>
      </w:r>
      <w:r w:rsidR="00F90FA9">
        <w:t xml:space="preserve"> og vår</w:t>
      </w:r>
      <w:r w:rsidR="00492C81">
        <w:t>, og det på tre måter:  For det første er disse undergjerninger selvvitnesbyrd.  Jesus fra Nasaret er i kraft av sin persons hemmelighet O</w:t>
      </w:r>
      <w:r w:rsidR="00B842DB">
        <w:t>ppstandelsen og Livet</w:t>
      </w:r>
      <w:r w:rsidR="00492C81">
        <w:t xml:space="preserve">.  For det andre: Hver den som tror på ham, har </w:t>
      </w:r>
      <w:r>
        <w:t>evig liv allerede (Joh 3:16. 5:24</w:t>
      </w:r>
      <w:r w:rsidR="0097094E">
        <w:t>f</w:t>
      </w:r>
      <w:r>
        <w:t xml:space="preserve">, 11:25 osv).  </w:t>
      </w:r>
      <w:r w:rsidR="00492C81">
        <w:t xml:space="preserve">For det tredje </w:t>
      </w:r>
      <w:r>
        <w:t xml:space="preserve">foregriper de samme undere den «åndelige» oppvekkelse, </w:t>
      </w:r>
      <w:r w:rsidR="0097094E">
        <w:t xml:space="preserve">også kalt «den første oppstandelse», når mennesker kommer til tro på Jesus Kristus </w:t>
      </w:r>
      <w:r w:rsidR="00492C81">
        <w:t xml:space="preserve">og anvender </w:t>
      </w:r>
      <w:r w:rsidR="0097094E">
        <w:t>hans velgjerninger på seg selv</w:t>
      </w:r>
      <w:r w:rsidR="00492C81">
        <w:t xml:space="preserve"> (</w:t>
      </w:r>
      <w:r w:rsidR="0097094E">
        <w:t>Åp 20:6</w:t>
      </w:r>
      <w:r w:rsidR="00492C81">
        <w:t>)</w:t>
      </w:r>
      <w:r w:rsidR="0097094E">
        <w:t xml:space="preserve">.  </w:t>
      </w:r>
    </w:p>
    <w:p w:rsidR="00877DA2" w:rsidRDefault="00E131D7" w:rsidP="008249C9">
      <w:pPr>
        <w:pStyle w:val="orddeling"/>
      </w:pPr>
      <w:r>
        <w:t xml:space="preserve">Oppvekkelsen fra den åndelige død – døden i våre synder, </w:t>
      </w:r>
      <w:r w:rsidR="0097094E">
        <w:t xml:space="preserve">skjer med «sannhetens ord», Jak 1:18.  Det samme sier apostelen Peter med bruk av ordet gjenfødelse om alle kristne, nemlig </w:t>
      </w:r>
      <w:r>
        <w:t xml:space="preserve">den </w:t>
      </w:r>
      <w:r w:rsidR="0097094E">
        <w:t>fødsel som Guds «levende» ord virker, 1 Pet 1:23.  De</w:t>
      </w:r>
      <w:r w:rsidR="00492C81">
        <w:t xml:space="preserve">n som tror at Jesus er Kristus, er </w:t>
      </w:r>
      <w:r w:rsidR="0097094E">
        <w:t xml:space="preserve">født av Gud, </w:t>
      </w:r>
      <w:r w:rsidR="00492C81">
        <w:t>sier Johannes (</w:t>
      </w:r>
      <w:r w:rsidR="0097094E">
        <w:t>1 Joh 5:1</w:t>
      </w:r>
      <w:r w:rsidR="00492C81">
        <w:t>)</w:t>
      </w:r>
      <w:r w:rsidR="0097094E">
        <w:t xml:space="preserve">.  </w:t>
      </w:r>
    </w:p>
    <w:p w:rsidR="000F261A" w:rsidRDefault="00960C21" w:rsidP="008249C9">
      <w:pPr>
        <w:pStyle w:val="orddeling"/>
      </w:pPr>
      <w:r>
        <w:t xml:space="preserve">Denne ordbruk beskriver </w:t>
      </w:r>
      <w:r w:rsidR="00E131D7">
        <w:t>ikke et frelsesskjema</w:t>
      </w:r>
      <w:r w:rsidR="00492C81">
        <w:t xml:space="preserve"> i flere stadier</w:t>
      </w:r>
      <w:r w:rsidR="00E131D7">
        <w:t xml:space="preserve">, men </w:t>
      </w:r>
      <w:r w:rsidR="00492C81">
        <w:t xml:space="preserve">viser til </w:t>
      </w:r>
      <w:r w:rsidR="00E131D7">
        <w:t xml:space="preserve">en hendelse felles for alle kristne, da </w:t>
      </w:r>
      <w:r>
        <w:t xml:space="preserve">frelsen </w:t>
      </w:r>
      <w:r w:rsidR="00E131D7">
        <w:t xml:space="preserve">ble </w:t>
      </w:r>
      <w:r w:rsidR="00492C81">
        <w:t xml:space="preserve">gitt den enkelte og </w:t>
      </w:r>
      <w:r w:rsidR="00E131D7">
        <w:t xml:space="preserve">mottatt i tro.  </w:t>
      </w:r>
      <w:r w:rsidR="000F261A">
        <w:t>Den apostoliske ord</w:t>
      </w:r>
      <w:r w:rsidR="00877DA2">
        <w:t>bruk tyder vanndåpen i samsvar med Jesu ord om den nye fødsel</w:t>
      </w:r>
      <w:r w:rsidR="000F261A">
        <w:t>.  Den er</w:t>
      </w:r>
      <w:r w:rsidR="00877DA2">
        <w:t xml:space="preserve"> «</w:t>
      </w:r>
      <w:r w:rsidR="00877DA2" w:rsidRPr="000F261A">
        <w:rPr>
          <w:i/>
        </w:rPr>
        <w:t>ovenfra</w:t>
      </w:r>
      <w:r w:rsidR="00877DA2">
        <w:t>» (Joh 3:3)</w:t>
      </w:r>
      <w:r w:rsidR="003D1362">
        <w:t xml:space="preserve">.  Gud virker med sitt ord forent med vannet </w:t>
      </w:r>
      <w:r w:rsidR="003D1362">
        <w:lastRenderedPageBreak/>
        <w:t xml:space="preserve">og gjør den som døpes delaktig i frelsen, </w:t>
      </w:r>
      <w:r w:rsidR="000F261A">
        <w:t>fullbrakt i Jesu død.  D</w:t>
      </w:r>
      <w:r w:rsidR="00877DA2">
        <w:t xml:space="preserve">åpen er nødvendig til frelse.  </w:t>
      </w:r>
    </w:p>
    <w:p w:rsidR="00FA5B6E" w:rsidRDefault="00AD62B9" w:rsidP="008249C9">
      <w:pPr>
        <w:pStyle w:val="orddeling"/>
      </w:pPr>
      <w:r>
        <w:t xml:space="preserve">Åpenbaringsordets Gud er virksom med sitt ord </w:t>
      </w:r>
      <w:r w:rsidR="000F261A">
        <w:t xml:space="preserve">også </w:t>
      </w:r>
      <w:r>
        <w:t>uten</w:t>
      </w:r>
      <w:r w:rsidR="000F261A">
        <w:t>om</w:t>
      </w:r>
      <w:r>
        <w:t xml:space="preserve"> dåpen, men </w:t>
      </w:r>
      <w:r w:rsidRPr="000F261A">
        <w:rPr>
          <w:i/>
        </w:rPr>
        <w:t>erstatter aldri dåpen</w:t>
      </w:r>
      <w:r>
        <w:t xml:space="preserve">.  </w:t>
      </w:r>
      <w:r w:rsidR="00A661A7">
        <w:t xml:space="preserve">    </w:t>
      </w:r>
      <w:r>
        <w:t xml:space="preserve">Det nytestamentlige vitnesbyrd </w:t>
      </w:r>
      <w:r w:rsidR="000F261A">
        <w:t xml:space="preserve">om </w:t>
      </w:r>
      <w:r>
        <w:t xml:space="preserve">dåpen </w:t>
      </w:r>
      <w:r w:rsidR="000F261A">
        <w:t xml:space="preserve">viser til en </w:t>
      </w:r>
      <w:r>
        <w:t xml:space="preserve">engangshendelse av grunnleggende betydning for den kristnes liv </w:t>
      </w:r>
      <w:r w:rsidR="000F261A">
        <w:t xml:space="preserve">nå og i evighet.  </w:t>
      </w:r>
      <w:r>
        <w:t>Dåpen til Jesu død be</w:t>
      </w:r>
      <w:r w:rsidR="003B5119">
        <w:t>grunner troens visshet om å eie frelsen i Jesu fullkomne offerdød</w:t>
      </w:r>
      <w:r w:rsidR="000F261A">
        <w:t xml:space="preserve">.  </w:t>
      </w:r>
      <w:r w:rsidR="00FA5B6E">
        <w:t xml:space="preserve">Denne visshet omfatter livet under Jesu Kristi herredømme.  </w:t>
      </w:r>
      <w:r w:rsidR="008C5349">
        <w:t xml:space="preserve">Gudmennesket </w:t>
      </w:r>
      <w:r w:rsidR="000F261A">
        <w:t xml:space="preserve">Jesus </w:t>
      </w:r>
      <w:r w:rsidR="008C5349">
        <w:t>er</w:t>
      </w:r>
      <w:r w:rsidR="00FA5B6E">
        <w:t xml:space="preserve"> vår </w:t>
      </w:r>
      <w:r w:rsidR="003B5119">
        <w:t>hellig</w:t>
      </w:r>
      <w:r w:rsidR="00FA5B6E">
        <w:t>het</w:t>
      </w:r>
      <w:r w:rsidR="003B5119">
        <w:t xml:space="preserve"> og rettferdig</w:t>
      </w:r>
      <w:r w:rsidR="00FA5B6E">
        <w:t>het</w:t>
      </w:r>
      <w:r w:rsidR="003B5119">
        <w:t xml:space="preserve"> for Gud</w:t>
      </w:r>
      <w:r w:rsidR="00FA5B6E">
        <w:t>, ikke bare i begynnelsen, eller når jeg føler det slik, men «hele veien» (Martin Chemnitz om syndenes forlatelse).  Frelsen i Jesu død, gitt i dåpen, er alltid troens frimodighet</w:t>
      </w:r>
      <w:r>
        <w:t xml:space="preserve"> når </w:t>
      </w:r>
      <w:r w:rsidR="008C5349">
        <w:t xml:space="preserve">den enkelte øver troen </w:t>
      </w:r>
      <w:r w:rsidR="00FA5B6E">
        <w:t xml:space="preserve">i sitt kall og </w:t>
      </w:r>
      <w:r w:rsidR="00B61E54">
        <w:t xml:space="preserve">i sine </w:t>
      </w:r>
      <w:r w:rsidR="00FA5B6E">
        <w:t xml:space="preserve">daglige gjøremål.  Da er Kristus fremfor alle vårt </w:t>
      </w:r>
      <w:r w:rsidR="00FA5B6E" w:rsidRPr="00FA5B6E">
        <w:rPr>
          <w:i/>
        </w:rPr>
        <w:t>eksempel</w:t>
      </w:r>
      <w:r w:rsidR="00FA5B6E">
        <w:t xml:space="preserve"> til etterfølgelse i </w:t>
      </w:r>
      <w:r>
        <w:t xml:space="preserve">gjerninger som har Guds ord og skapervilje for seg.  </w:t>
      </w:r>
    </w:p>
    <w:p w:rsidR="00BF2940" w:rsidRDefault="00AD62B9" w:rsidP="008249C9">
      <w:pPr>
        <w:pStyle w:val="orddeling"/>
      </w:pPr>
      <w:r w:rsidRPr="00B61E54">
        <w:rPr>
          <w:i/>
        </w:rPr>
        <w:t>Liksom Ordet aldri erstatter dåpen, så erstatter heller ikke troen dåpen</w:t>
      </w:r>
      <w:r>
        <w:t xml:space="preserve">.  </w:t>
      </w:r>
      <w:r w:rsidR="00877DA2">
        <w:t xml:space="preserve">Frelsen </w:t>
      </w:r>
      <w:r>
        <w:t xml:space="preserve">gitt </w:t>
      </w:r>
      <w:r w:rsidR="00877DA2">
        <w:t>i dåpen og troen på Frelser</w:t>
      </w:r>
      <w:r w:rsidR="003D1362">
        <w:t xml:space="preserve">en </w:t>
      </w:r>
      <w:r w:rsidR="00877DA2">
        <w:t xml:space="preserve">hører sammen.  Det er ingen frelse i </w:t>
      </w:r>
      <w:r w:rsidR="002B4842">
        <w:t xml:space="preserve">prestasjonsfromhet </w:t>
      </w:r>
      <w:r w:rsidR="00877DA2">
        <w:t>«nedenfra»</w:t>
      </w:r>
      <w:r w:rsidR="002B4842">
        <w:t xml:space="preserve"> </w:t>
      </w:r>
      <w:r w:rsidR="00B61E54">
        <w:t xml:space="preserve">- </w:t>
      </w:r>
      <w:r w:rsidR="002B4842">
        <w:t xml:space="preserve">på </w:t>
      </w:r>
      <w:r w:rsidR="003D1362">
        <w:t>selvbestemte frelsesveier.  (Mt 28:19f, Mk 16:15f, Apg 2:38.)</w:t>
      </w:r>
      <w:r w:rsidR="002B4842">
        <w:t xml:space="preserve">  </w:t>
      </w:r>
    </w:p>
    <w:p w:rsidR="00BF2940" w:rsidRDefault="002B4842" w:rsidP="008249C9">
      <w:pPr>
        <w:pStyle w:val="orddeling"/>
      </w:pPr>
      <w:r>
        <w:t xml:space="preserve">Den som kommer til tro ved evangeliet, kommer </w:t>
      </w:r>
      <w:r w:rsidR="00B61E54">
        <w:t xml:space="preserve">ikke </w:t>
      </w:r>
      <w:r>
        <w:t xml:space="preserve">til dåpen </w:t>
      </w:r>
      <w:r w:rsidR="00B61E54">
        <w:t xml:space="preserve">for å </w:t>
      </w:r>
      <w:r w:rsidR="006F3CFA">
        <w:t xml:space="preserve">få </w:t>
      </w:r>
      <w:r>
        <w:t xml:space="preserve">bekreftet med en lovgjerning hva man </w:t>
      </w:r>
      <w:r w:rsidR="00B61E54">
        <w:t xml:space="preserve">har </w:t>
      </w:r>
      <w:r>
        <w:t>allerede</w:t>
      </w:r>
      <w:r w:rsidR="00B61E54">
        <w:t xml:space="preserve">.  Den </w:t>
      </w:r>
      <w:r w:rsidR="00B61E54" w:rsidRPr="00BF2940">
        <w:rPr>
          <w:i/>
        </w:rPr>
        <w:t>frelsessøkende</w:t>
      </w:r>
      <w:r w:rsidR="00B61E54">
        <w:t xml:space="preserve"> tro kommer til dåpen </w:t>
      </w:r>
      <w:r>
        <w:t xml:space="preserve">for å </w:t>
      </w:r>
      <w:r w:rsidR="00A848BB">
        <w:t>bli</w:t>
      </w:r>
      <w:r w:rsidR="00B61E54">
        <w:t xml:space="preserve"> delaktig i den frelse som Gud har fullbrakt for alle og gir den enkelte «ovenfra» - med Guds </w:t>
      </w:r>
      <w:r>
        <w:t>ord forent med vannet</w:t>
      </w:r>
      <w:r w:rsidR="000F261A">
        <w:t xml:space="preserve">.  </w:t>
      </w:r>
    </w:p>
    <w:p w:rsidR="007561A7" w:rsidRDefault="000F261A" w:rsidP="008249C9">
      <w:pPr>
        <w:pStyle w:val="orddeling"/>
      </w:pPr>
      <w:r>
        <w:t>Gjør man dåpen</w:t>
      </w:r>
      <w:r w:rsidR="00B61E54">
        <w:t>s sakrament</w:t>
      </w:r>
      <w:r>
        <w:t xml:space="preserve"> til gjenfødelsens nådemiddel for småbarna</w:t>
      </w:r>
      <w:r w:rsidR="00BF2940">
        <w:t>,</w:t>
      </w:r>
      <w:r>
        <w:t xml:space="preserve"> og Ordet til gjenfødelsens nådemiddel for voksne, </w:t>
      </w:r>
      <w:r w:rsidR="00B61E54">
        <w:t xml:space="preserve">blir </w:t>
      </w:r>
      <w:r>
        <w:t>dåpen en likegyldig ting</w:t>
      </w:r>
      <w:r w:rsidR="00BF2940">
        <w:t xml:space="preserve"> (</w:t>
      </w:r>
      <w:r w:rsidR="00A848BB">
        <w:t>stoisk</w:t>
      </w:r>
      <w:r w:rsidR="00BF2940">
        <w:t xml:space="preserve"> </w:t>
      </w:r>
      <w:r w:rsidR="002D2D70">
        <w:t>adiafora</w:t>
      </w:r>
      <w:r w:rsidR="00BF2940">
        <w:t>lære)</w:t>
      </w:r>
      <w:r w:rsidR="00B61E54">
        <w:t xml:space="preserve">, utlevert til skikk og bruk.  </w:t>
      </w:r>
      <w:r>
        <w:t xml:space="preserve">Men i kirken </w:t>
      </w:r>
      <w:r w:rsidR="00B61E54">
        <w:t xml:space="preserve">er ingenting likegyldig.  Alt </w:t>
      </w:r>
      <w:r>
        <w:t xml:space="preserve">handler om dåpen.  </w:t>
      </w:r>
    </w:p>
    <w:p w:rsidR="00386469" w:rsidRDefault="00386469" w:rsidP="00424F5F">
      <w:pPr>
        <w:pStyle w:val="Overskrift3"/>
      </w:pPr>
      <w:bookmarkStart w:id="47" w:name="_Toc477972643"/>
      <w:r>
        <w:t>Løse- og bindemaktens problem i pietistisk sjelesorg</w:t>
      </w:r>
      <w:bookmarkEnd w:id="47"/>
      <w:r>
        <w:t xml:space="preserve"> </w:t>
      </w:r>
    </w:p>
    <w:p w:rsidR="004C3222" w:rsidRDefault="00386469" w:rsidP="008249C9">
      <w:r w:rsidRPr="004C3222">
        <w:rPr>
          <w:i/>
        </w:rPr>
        <w:t>Hvem</w:t>
      </w:r>
      <w:r>
        <w:t xml:space="preserve"> er ubotferdig, vakt eller gjenfødt?  </w:t>
      </w:r>
      <w:r w:rsidRPr="004C3222">
        <w:rPr>
          <w:i/>
        </w:rPr>
        <w:t>Hvem</w:t>
      </w:r>
      <w:r>
        <w:t xml:space="preserve"> kan dømme rett om ”levende” tro?  </w:t>
      </w:r>
      <w:r w:rsidRPr="004C3222">
        <w:rPr>
          <w:i/>
        </w:rPr>
        <w:t>Hvordan</w:t>
      </w:r>
      <w:r w:rsidR="004C3222">
        <w:t xml:space="preserve"> </w:t>
      </w:r>
      <w:r>
        <w:t xml:space="preserve">anvende henholdsvis lov eller evangelium på rette vedkommende, for så å begrunne frelsesvisshet i rørelser og følelser?  </w:t>
      </w:r>
      <w:r w:rsidR="004C3222">
        <w:t xml:space="preserve">Kort sagt: Man later som om det er mennesker gitt å begrunne barnerett hos Gud – og ikke Ordets Herre.  </w:t>
      </w:r>
    </w:p>
    <w:p w:rsidR="00386469" w:rsidRDefault="00FC66B3" w:rsidP="008249C9">
      <w:r>
        <w:t xml:space="preserve">Spørsmålene krever svar i forholdet </w:t>
      </w:r>
      <w:r w:rsidR="007C6C43">
        <w:t xml:space="preserve">mellom </w:t>
      </w:r>
      <w:r w:rsidR="00386469">
        <w:t>predikant og tilhørere</w:t>
      </w:r>
      <w:r>
        <w:t>.  G</w:t>
      </w:r>
      <w:r w:rsidR="00386469">
        <w:t xml:space="preserve">ammelpietister mente å finne svaret ved å </w:t>
      </w:r>
      <w:r w:rsidR="00386469" w:rsidRPr="00FC66B3">
        <w:rPr>
          <w:i/>
        </w:rPr>
        <w:t>observere</w:t>
      </w:r>
      <w:r w:rsidR="00386469">
        <w:t xml:space="preserve"> den ”vakte” over lengre tid.  Metode og løsning </w:t>
      </w:r>
      <w:r>
        <w:t>er typisk for opplysningstiden</w:t>
      </w:r>
      <w:r w:rsidR="004C3222">
        <w:t>s krav til empirisk begrunnelse,</w:t>
      </w:r>
      <w:r>
        <w:t xml:space="preserve"> og vis</w:t>
      </w:r>
      <w:r w:rsidR="00386469">
        <w:t>er slektskap med rasjonalismen</w:t>
      </w:r>
      <w:r>
        <w:t xml:space="preserve">.  Fellesnevner er troen på </w:t>
      </w:r>
      <w:r w:rsidR="00386469">
        <w:t>menneskets fornuft og evne til å forstå og kontrollere naturen</w:t>
      </w:r>
      <w:r w:rsidR="004C3222">
        <w:t xml:space="preserve"> – også den guddommelige natur.</w:t>
      </w:r>
      <w:r w:rsidR="00386469">
        <w:t xml:space="preserve"> </w:t>
      </w:r>
    </w:p>
    <w:p w:rsidR="00FC66B3" w:rsidRDefault="00386469" w:rsidP="008249C9">
      <w:r>
        <w:t>En hjelpeteori ble kalt ”</w:t>
      </w:r>
      <w:r w:rsidRPr="00FC66B3">
        <w:rPr>
          <w:i/>
        </w:rPr>
        <w:t>Ordets rette deling</w:t>
      </w:r>
      <w:r>
        <w:t xml:space="preserve">” (Ordets orthotomi, </w:t>
      </w:r>
      <w:r w:rsidR="00A848BB">
        <w:t>jf.</w:t>
      </w:r>
      <w:r>
        <w:t xml:space="preserve"> 2 Tim 2:15b).  Det ble særlig predikantens oppgave å anvende Ordet rett på tilhørerne, henholdsvis ”ubotferdige”, ”vakte” og ”gjenfødte” tilhørere.  </w:t>
      </w:r>
      <w:r w:rsidR="00FC66B3">
        <w:t xml:space="preserve">Her opptrer et gjenfødt menneske med </w:t>
      </w:r>
      <w:r>
        <w:t xml:space="preserve">domsmyndighet i </w:t>
      </w:r>
      <w:r w:rsidR="00FC66B3">
        <w:t>Den Hellige Ånds sted.  Denne funksjon begrunner forestillingen «storpredikant»</w:t>
      </w:r>
      <w:r w:rsidR="004C3222">
        <w:t xml:space="preserve">, men også </w:t>
      </w:r>
      <w:r w:rsidR="00FC66B3">
        <w:t>frykten for autoritære forkynnere</w:t>
      </w:r>
      <w:r w:rsidR="004C3222">
        <w:t xml:space="preserve">, for av skade blir </w:t>
      </w:r>
      <w:r w:rsidR="00E4583D">
        <w:t xml:space="preserve">iallfall </w:t>
      </w:r>
      <w:r w:rsidR="004C3222">
        <w:t>noen klokere</w:t>
      </w:r>
      <w:r w:rsidR="00FC66B3">
        <w:t xml:space="preserve">.  </w:t>
      </w:r>
    </w:p>
    <w:p w:rsidR="00E4583D" w:rsidRDefault="00A37099" w:rsidP="008249C9">
      <w:r>
        <w:lastRenderedPageBreak/>
        <w:t xml:space="preserve">Den betingede nåde sementerer lovisk sjelesorg, </w:t>
      </w:r>
      <w:r w:rsidR="00386469">
        <w:t>for utelukket er dåpens betydning for troen, og utelukket er den ubetingede syndsforlatelse</w:t>
      </w:r>
      <w:r>
        <w:t xml:space="preserve">.  </w:t>
      </w:r>
      <w:r w:rsidR="00E4583D">
        <w:t xml:space="preserve">Da gjelder regelen: Vil du bli en kristen og tro deg for </w:t>
      </w:r>
      <w:r w:rsidR="00A757C9">
        <w:t xml:space="preserve">å være </w:t>
      </w:r>
      <w:r w:rsidR="00E4583D">
        <w:t xml:space="preserve">et Guds barn og frikjent hos Gud, da må det være fordi Guds ord sier det, og ikke av noen annen grunn.  Og vil du fortsatt tro ditt barnekår hos Gud, må årsaken vare den samme.  Da faller frelsesskjemaet bort, for Den Hellige Ånd virker troen når og hvor han vil i dem som hører Ordet.   Guds vei og </w:t>
      </w:r>
      <w:r w:rsidR="002D2D70">
        <w:t xml:space="preserve">ledelse </w:t>
      </w:r>
      <w:r w:rsidR="00E4583D">
        <w:t xml:space="preserve">er mangfoldig.  Noen oppdager i ettertid at de tror, for de anvender Kristi fortjeneste på seg selv.  Andre får sitt barnekår stadfestet med syndsforlatelsen tilsagt i det private skriftemål.  </w:t>
      </w:r>
    </w:p>
    <w:p w:rsidR="00386469" w:rsidRDefault="00A37099" w:rsidP="008249C9">
      <w:r>
        <w:t xml:space="preserve">Den rettferdighet som evangeliet åpenbarer </w:t>
      </w:r>
      <w:r w:rsidRPr="00E4583D">
        <w:rPr>
          <w:i/>
        </w:rPr>
        <w:t>uten</w:t>
      </w:r>
      <w:r>
        <w:t xml:space="preserve"> lov, kunngjør uten forbehold Guds tilgivelse på grunn av Kristi fortjeneste, og oppmuntrer tilhørerne til å tro den og leve forlikt med Gud.  Og de som ikke tør tro at denne gave er til meg</w:t>
      </w:r>
      <w:r w:rsidR="00E4583D">
        <w:t xml:space="preserve"> - </w:t>
      </w:r>
      <w:r>
        <w:t>hva grunnen enn må</w:t>
      </w:r>
      <w:r w:rsidR="00A757C9">
        <w:t>tte</w:t>
      </w:r>
      <w:r>
        <w:t xml:space="preserve"> være, </w:t>
      </w:r>
      <w:r w:rsidR="006E60B6">
        <w:t xml:space="preserve">de </w:t>
      </w:r>
      <w:r>
        <w:t xml:space="preserve">blir invitert til </w:t>
      </w:r>
      <w:r w:rsidR="00386469">
        <w:t>det private skriftemål</w:t>
      </w:r>
      <w:r>
        <w:t xml:space="preserve">.  </w:t>
      </w:r>
      <w:r w:rsidR="006E60B6">
        <w:t xml:space="preserve">Guds sjelesorg ved evangeliets ubetingede frifinnelse, skal være kjennetegnet - nådetegnet - i et legende fellesskap, for vi feiler alle og ingen kjenner sine skjulte mangler eller brøst.  </w:t>
      </w:r>
    </w:p>
    <w:p w:rsidR="00386469" w:rsidRDefault="00386469" w:rsidP="00424F5F">
      <w:pPr>
        <w:pStyle w:val="Overskrift3"/>
      </w:pPr>
      <w:bookmarkStart w:id="48" w:name="_Toc477972644"/>
      <w:r>
        <w:t>Surrogatløsningen det ”alminnelige” skriftemål</w:t>
      </w:r>
      <w:bookmarkEnd w:id="48"/>
    </w:p>
    <w:p w:rsidR="00386469" w:rsidRDefault="00386469" w:rsidP="008249C9">
      <w:r>
        <w:t xml:space="preserve">Med stor konsekvens </w:t>
      </w:r>
      <w:r w:rsidR="008904C8">
        <w:t xml:space="preserve">opphørte skriftemålets bruk i forberedelsen til </w:t>
      </w:r>
      <w:r w:rsidR="00777ED1">
        <w:t>Herrens</w:t>
      </w:r>
      <w:r w:rsidR="008904C8">
        <w:t xml:space="preserve"> Nattverd.  </w:t>
      </w:r>
      <w:r>
        <w:t xml:space="preserve">Kvalifiserte kommunikanter har hver for seg ikke bruk for </w:t>
      </w:r>
      <w:r w:rsidR="008904C8">
        <w:t xml:space="preserve">presten som skriftefar.  Han ble henvist til «lovlig ærend» som kongens embetsmann i forvaltningskirken, og bruk av prest </w:t>
      </w:r>
      <w:r w:rsidR="008450AC">
        <w:t xml:space="preserve">ble </w:t>
      </w:r>
      <w:r w:rsidR="008904C8">
        <w:t xml:space="preserve">holdt på et «kirkerettslig» minimum.  </w:t>
      </w:r>
    </w:p>
    <w:p w:rsidR="00386469" w:rsidRDefault="00386469" w:rsidP="008249C9">
      <w:r>
        <w:t>Annerledes var holdningen til ”</w:t>
      </w:r>
      <w:r w:rsidRPr="008904C8">
        <w:rPr>
          <w:i/>
        </w:rPr>
        <w:t>alminnelig skriftemål</w:t>
      </w:r>
      <w:r>
        <w:t xml:space="preserve">”, som både pietister og rasjonalister godtok.  Tilpasset kristelig-etiske personligheter, leste presten en skriftebønn med oppfordring til alle om å si ”hertil av hjertet amen”.  Deretter </w:t>
      </w:r>
      <w:r w:rsidR="0082305C">
        <w:t xml:space="preserve">fulgte prestens </w:t>
      </w:r>
      <w:r>
        <w:t>kollektiv</w:t>
      </w:r>
      <w:r w:rsidR="0082305C">
        <w:t>e</w:t>
      </w:r>
      <w:r>
        <w:t xml:space="preserve"> absolusjon </w:t>
      </w:r>
      <w:r w:rsidRPr="0082305C">
        <w:rPr>
          <w:i/>
        </w:rPr>
        <w:t>med forbehold</w:t>
      </w:r>
      <w:r>
        <w:t xml:space="preserve"> om oppriktig anger.  </w:t>
      </w:r>
    </w:p>
    <w:p w:rsidR="00386469" w:rsidRDefault="00386469" w:rsidP="008249C9">
      <w:r>
        <w:t>Fremgangsmåten var en nyhet i kirkens historie og vakte oppsikt første gang (juledag 1</w:t>
      </w:r>
      <w:r w:rsidR="0068126B">
        <w:t>6</w:t>
      </w:r>
      <w:r>
        <w:t>9</w:t>
      </w:r>
      <w:r w:rsidR="00F37993">
        <w:t>7</w:t>
      </w:r>
      <w:r>
        <w:t xml:space="preserve"> i Berlin).  Til alles tilfredshet var den nye praksis bekvem for både prest og forsamling.  </w:t>
      </w:r>
      <w:r w:rsidR="0068126B">
        <w:t xml:space="preserve">Men hendelsen vakte oppsikt i Europa, for dette var en nyhet, ukjent i kirkens historie.  </w:t>
      </w:r>
      <w:r>
        <w:t>Snart ble alminnelig skriftemål vanlig i kirker av luthersk bekjennelse.</w:t>
      </w:r>
      <w:r w:rsidR="00F37993">
        <w:t xml:space="preserve">  </w:t>
      </w:r>
      <w:r w:rsidR="00F37993" w:rsidRPr="00F37993">
        <w:t>Jürgen Diestelmanns studier om skriftestolens avskaffelse og overgangen til “alminnelig” skriftemål</w:t>
      </w:r>
      <w:r w:rsidR="0068126B">
        <w:t xml:space="preserve"> gir grunn til ettertanke.  </w:t>
      </w:r>
      <w:r w:rsidR="00F37993" w:rsidRPr="00F37993">
        <w:t>Alt i kirken risikerer misbruk og surrogat</w:t>
      </w:r>
      <w:r w:rsidR="0068126B">
        <w:t xml:space="preserve">-løsninger hvor normen er den praktiske fornuft og kilden menneskers bekvemmelighet og behov.  Denne risiko </w:t>
      </w:r>
      <w:r w:rsidR="00F37993" w:rsidRPr="00F37993">
        <w:t>krever motstrategier.</w:t>
      </w:r>
    </w:p>
    <w:p w:rsidR="00386469" w:rsidRDefault="00386469" w:rsidP="008249C9">
      <w:r>
        <w:t xml:space="preserve">Virkningen ble katastrofal, først for prestens utøvelse av løse- og bindemaktens embete, </w:t>
      </w:r>
      <w:r w:rsidR="0082305C">
        <w:t xml:space="preserve">senere </w:t>
      </w:r>
      <w:r>
        <w:t>også for nattverdsøkning</w:t>
      </w:r>
      <w:r w:rsidR="0082305C">
        <w:t>en</w:t>
      </w:r>
      <w:r>
        <w:t>.  Det ble advart mot massealtergang, med forbehold om ydmyke og sanndrue hjerter, gitt til kjenne i ”levnets forbedring”.  Løpet var lagt for enda en nyhet - ”åpen kommunion”.</w:t>
      </w:r>
    </w:p>
    <w:p w:rsidR="00386469" w:rsidRDefault="00386469" w:rsidP="008249C9">
      <w:r>
        <w:lastRenderedPageBreak/>
        <w:t xml:space="preserve">I sin reformasjonsiver hadde </w:t>
      </w:r>
      <w:r w:rsidRPr="0082305C">
        <w:rPr>
          <w:i/>
        </w:rPr>
        <w:t>pietister og kristeligsinnede rasjonalister</w:t>
      </w:r>
      <w:r>
        <w:t xml:space="preserve"> sammenfallende interesser, for også gjenfødte, ”levende” kristne hyller devisen ”Gud, dyd, udødelighet”, om enn med </w:t>
      </w:r>
      <w:r w:rsidR="0082305C">
        <w:t xml:space="preserve">ulikt </w:t>
      </w:r>
      <w:r>
        <w:t>innhold.  Ingen av partene t</w:t>
      </w:r>
      <w:r w:rsidR="0082305C">
        <w:t xml:space="preserve">ok </w:t>
      </w:r>
      <w:r>
        <w:t>på alvor vantroen, som er ”alle syndearters mor”</w:t>
      </w:r>
      <w:r w:rsidR="0082305C">
        <w:t xml:space="preserve">.  </w:t>
      </w:r>
      <w:r>
        <w:t xml:space="preserve">Guds nådetilsagn forkynt og meddelt med forbehold </w:t>
      </w:r>
      <w:r w:rsidR="0082305C">
        <w:t xml:space="preserve">er i seg selv vantro i forfinet form.  Den uttrykker mistillit til </w:t>
      </w:r>
      <w:r>
        <w:t>Guds forsoning med verden i Jesu Kristi død</w:t>
      </w:r>
      <w:r w:rsidR="0082305C">
        <w:t xml:space="preserve">, gitt den enkelte  i dåpen med løfte om salighet til hver den som  tror (Mk 16:16).  </w:t>
      </w:r>
    </w:p>
    <w:p w:rsidR="00386469" w:rsidRDefault="00386469" w:rsidP="00424F5F">
      <w:pPr>
        <w:pStyle w:val="Overskrift3"/>
      </w:pPr>
      <w:bookmarkStart w:id="49" w:name="_Toc477972645"/>
      <w:r>
        <w:t xml:space="preserve">Utfordringen til </w:t>
      </w:r>
      <w:r w:rsidR="00AC14D9">
        <w:t xml:space="preserve">lutherske </w:t>
      </w:r>
      <w:r>
        <w:t>prester og lekfolk</w:t>
      </w:r>
      <w:bookmarkEnd w:id="49"/>
      <w:r>
        <w:t xml:space="preserve">  </w:t>
      </w:r>
    </w:p>
    <w:p w:rsidR="0082305C" w:rsidRDefault="00386469" w:rsidP="008249C9">
      <w:r>
        <w:t xml:space="preserve">I første omgang består utfordringen i å vende tilbake til reformasjonens kilder.  Det medfører to praktisk-kirkelige utfordringer: </w:t>
      </w:r>
    </w:p>
    <w:p w:rsidR="00F31B96" w:rsidRDefault="00F31B96" w:rsidP="002E1179">
      <w:pPr>
        <w:pStyle w:val="avsnitt"/>
      </w:pPr>
      <w:r>
        <w:t xml:space="preserve">(1) Å </w:t>
      </w:r>
      <w:r w:rsidRPr="00725A50">
        <w:t xml:space="preserve">gjenreise </w:t>
      </w:r>
      <w:r w:rsidRPr="00F31B96">
        <w:rPr>
          <w:b/>
        </w:rPr>
        <w:t>kirkeskoler</w:t>
      </w:r>
      <w:r w:rsidRPr="00725A50">
        <w:t xml:space="preserve"> i samarbeid med foreldrene</w:t>
      </w:r>
      <w:r>
        <w:t>, med sikte på kristen oppseding i samsvar med apostolisk lære- og kirketradisjon (rett dåp</w:t>
      </w:r>
      <w:r w:rsidR="00A848BB">
        <w:t>s</w:t>
      </w:r>
      <w:r>
        <w:t xml:space="preserve">forvaltning). </w:t>
      </w:r>
    </w:p>
    <w:p w:rsidR="0082305C" w:rsidRDefault="00386469" w:rsidP="002E1179">
      <w:pPr>
        <w:pStyle w:val="avsnitt"/>
      </w:pPr>
      <w:r>
        <w:t>(</w:t>
      </w:r>
      <w:r w:rsidR="00F31B96">
        <w:t>2</w:t>
      </w:r>
      <w:r>
        <w:t xml:space="preserve">) </w:t>
      </w:r>
      <w:r w:rsidRPr="0082305C">
        <w:t xml:space="preserve">Å gjenreise </w:t>
      </w:r>
      <w:r w:rsidR="00F31B96" w:rsidRPr="00F31B96">
        <w:rPr>
          <w:b/>
        </w:rPr>
        <w:t>skriftemålets</w:t>
      </w:r>
      <w:r w:rsidR="00F31B96">
        <w:t xml:space="preserve"> plass </w:t>
      </w:r>
      <w:r w:rsidRPr="0082305C">
        <w:t>i nattverdberedelsen</w:t>
      </w:r>
      <w:r>
        <w:t xml:space="preserve"> (rett nattverdforvaltning)</w:t>
      </w:r>
      <w:r w:rsidR="00F31B96">
        <w:t xml:space="preserve">.  </w:t>
      </w:r>
    </w:p>
    <w:p w:rsidR="008B7A92" w:rsidRDefault="00F31B96" w:rsidP="008249C9">
      <w:r>
        <w:t xml:space="preserve">I realiteten er undervisning og sjelesorg i en evangelisk luthersk menighet to sider av samme sak: </w:t>
      </w:r>
      <w:r w:rsidRPr="008B7A92">
        <w:rPr>
          <w:b/>
        </w:rPr>
        <w:t>Dåpens rette bruk i døptes liv</w:t>
      </w:r>
      <w:r w:rsidR="008B7A92">
        <w:rPr>
          <w:b/>
        </w:rPr>
        <w:t xml:space="preserve"> med Kristi gjenkomst for øye</w:t>
      </w:r>
      <w:r>
        <w:t xml:space="preserve">.  </w:t>
      </w:r>
    </w:p>
    <w:p w:rsidR="000051A3" w:rsidRDefault="00386469" w:rsidP="008249C9">
      <w:r>
        <w:t xml:space="preserve">Det gjenreiste prekenembete lar dåpens nytte fremstå i troens øvelse, når </w:t>
      </w:r>
      <w:r w:rsidR="00725A50">
        <w:t>våre daglige gjøremål</w:t>
      </w:r>
      <w:r w:rsidR="000051A3" w:rsidRPr="000051A3">
        <w:t xml:space="preserve"> </w:t>
      </w:r>
      <w:r w:rsidR="000051A3">
        <w:t>aktualiserer Guds kjærlighetsbud</w:t>
      </w:r>
      <w:r w:rsidR="008450AC">
        <w:t>.</w:t>
      </w:r>
      <w:r w:rsidR="00725A50">
        <w:t xml:space="preserve"> </w:t>
      </w:r>
      <w:r>
        <w:t xml:space="preserve">Troens øvelse </w:t>
      </w:r>
      <w:r w:rsidR="000051A3">
        <w:t xml:space="preserve">gjelder ikke en veksling mellom to rom, det ene åndelig -  representert ved vår medvirkning i «menighetslivet», det andre verdslig – representert ved vår medvirkning i «samfunnslivet».  </w:t>
      </w:r>
      <w:r w:rsidR="008B7A92">
        <w:t xml:space="preserve">Nei, </w:t>
      </w:r>
      <w:r w:rsidR="000051A3">
        <w:t xml:space="preserve">Guds doble kjærlighetsbud omfatter livet i dets helhet – forholdet til Gud, vår skaper og gjenløser, og forholdet til vår neste – alltid med vår kroppslige eksistens </w:t>
      </w:r>
      <w:r w:rsidR="000051A3" w:rsidRPr="008B7A92">
        <w:rPr>
          <w:i/>
        </w:rPr>
        <w:t>i Guds skaperverk</w:t>
      </w:r>
      <w:r w:rsidR="000051A3">
        <w:t xml:space="preserve">.  </w:t>
      </w:r>
    </w:p>
    <w:p w:rsidR="008B7A92" w:rsidRDefault="00386469" w:rsidP="008249C9">
      <w:r>
        <w:t>Ingen lever for seg selv</w:t>
      </w:r>
      <w:r w:rsidR="000051A3">
        <w:t>, men alltid i forhold til Gud og vår neste.  Troende eller ikke, hedning eller kristen</w:t>
      </w:r>
      <w:r w:rsidR="001B3040">
        <w:t xml:space="preserve"> – vi er alltid utlevert til Gud og vår neste.  Alltid gir vi tilbakemeldinger i begge dimensjoner, hver på sin måte.  </w:t>
      </w:r>
    </w:p>
    <w:p w:rsidR="00BE10E5" w:rsidRDefault="008B7A92" w:rsidP="008249C9">
      <w:r>
        <w:t>Når troens øves, da må vi bruke Guds ord med påkallelse og bønn.  Hv</w:t>
      </w:r>
      <w:r w:rsidR="001B3040">
        <w:t>orfor?  Gjerninger som har Guds ord og befaling for seg</w:t>
      </w:r>
      <w:r>
        <w:t>,</w:t>
      </w:r>
      <w:r w:rsidR="001B3040">
        <w:t xml:space="preserve"> medfører alltid konfrontasjon med oss selv.  Vi blir nødt til å ta oss selv på alvor i vår avmakt, og </w:t>
      </w:r>
      <w:r>
        <w:t xml:space="preserve">nødt til å </w:t>
      </w:r>
      <w:r w:rsidR="001B3040">
        <w:t>ta Gud på alvor i hans handlende allmakt.  På den ene side hver vår syndefallshistorie i fortid og nåtid, på den annen side åpenbaringsordets levende Gud i en bevitnet Jesus-historie</w:t>
      </w:r>
      <w:r w:rsidR="00FC45EC">
        <w:t xml:space="preserve"> om Guds løfter oppfylt i Jesu, Guds Sønns lidelse, død og oppstandelse, og </w:t>
      </w:r>
      <w:r w:rsidR="009D166E">
        <w:t>dessuten</w:t>
      </w:r>
      <w:r w:rsidR="00FC45EC">
        <w:t xml:space="preserve"> Jesus-historiens skjulte </w:t>
      </w:r>
      <w:r w:rsidR="001B3040">
        <w:t xml:space="preserve">fortsettelse med ytre </w:t>
      </w:r>
      <w:r>
        <w:t>tegn og jordiske midler</w:t>
      </w:r>
      <w:r w:rsidR="00FC45EC">
        <w:t xml:space="preserve">, innstiftet av den Oppstandne til bruk </w:t>
      </w:r>
      <w:r>
        <w:t xml:space="preserve">i den forsamlede menighet.  </w:t>
      </w:r>
      <w:r w:rsidR="00BE10E5">
        <w:t xml:space="preserve">Gud vår skaper tar vår kroppslige eksistens på alvor, så alvorlig at Sønnen fornedret seg selv og opptok vår menneskenatur i forening med sin Guddoms person, og led, døde og oppstod i vår menneskenatur.  </w:t>
      </w:r>
    </w:p>
    <w:p w:rsidR="00386469" w:rsidRDefault="00BE10E5" w:rsidP="008249C9">
      <w:r>
        <w:lastRenderedPageBreak/>
        <w:t xml:space="preserve">Guds fullbrakte frelsesverk er avsluttet i Jesu Kristi fullkomne offerdød, men Jesus-historien er ikke </w:t>
      </w:r>
      <w:r w:rsidR="009D166E">
        <w:t xml:space="preserve">dermed </w:t>
      </w:r>
      <w:r>
        <w:t>avsluttet</w:t>
      </w:r>
      <w:r w:rsidR="009D166E">
        <w:t>.</w:t>
      </w:r>
      <w:r>
        <w:t xml:space="preserve"> </w:t>
      </w:r>
      <w:r w:rsidR="009D166E">
        <w:t xml:space="preserve">Da Kristus ble tatt opp </w:t>
      </w:r>
      <w:r>
        <w:t>Faderens høyre</w:t>
      </w:r>
      <w:r w:rsidR="009D166E">
        <w:t>,</w:t>
      </w:r>
      <w:r>
        <w:t xml:space="preserve"> var </w:t>
      </w:r>
      <w:r w:rsidR="009D166E">
        <w:t xml:space="preserve">det </w:t>
      </w:r>
      <w:r>
        <w:t xml:space="preserve">ingen flytteferd til et himmelrom fjernt fra denne verden.  </w:t>
      </w:r>
      <w:r w:rsidR="000E5130">
        <w:t xml:space="preserve">Tvert imot!  Nå er han til stede </w:t>
      </w:r>
      <w:r>
        <w:t xml:space="preserve">hvor som helst </w:t>
      </w:r>
      <w:r w:rsidR="000E5130">
        <w:t xml:space="preserve">i denne verden hvor døpte samles om </w:t>
      </w:r>
      <w:r>
        <w:t>Ord og Sakrament</w:t>
      </w:r>
      <w:r w:rsidR="000E5130">
        <w:t>.  H</w:t>
      </w:r>
      <w:r w:rsidR="008B7A92">
        <w:t xml:space="preserve">er er han alle dager virksom </w:t>
      </w:r>
      <w:r w:rsidR="00FC45EC">
        <w:t xml:space="preserve">med </w:t>
      </w:r>
      <w:r w:rsidR="000E5130">
        <w:t xml:space="preserve">ytre, jordiske midler </w:t>
      </w:r>
      <w:r w:rsidR="00FC45EC">
        <w:t xml:space="preserve">i Guds skapte verden.  </w:t>
      </w:r>
      <w:r w:rsidR="008B7A92">
        <w:t>Hit kommer vi</w:t>
      </w:r>
      <w:r w:rsidR="000E5130">
        <w:t xml:space="preserve"> fordi kirkens unike kjennetegn drar oss, </w:t>
      </w:r>
      <w:r w:rsidR="008B7A92">
        <w:t xml:space="preserve">og herfra blir </w:t>
      </w:r>
      <w:r w:rsidR="00686C4D">
        <w:t xml:space="preserve">vi </w:t>
      </w:r>
      <w:r w:rsidR="008B7A92">
        <w:t>utsendt</w:t>
      </w:r>
      <w:r w:rsidR="000E5130">
        <w:t>, enhver til sitt kall</w:t>
      </w:r>
      <w:r w:rsidR="008B7A92">
        <w:t xml:space="preserve">.  </w:t>
      </w:r>
      <w:r w:rsidR="000E5130">
        <w:t xml:space="preserve">Vi blir ikke utsendt for å </w:t>
      </w:r>
      <w:r w:rsidR="00BF2940">
        <w:t xml:space="preserve">agere </w:t>
      </w:r>
      <w:r w:rsidR="000E5130">
        <w:t>supermennesker, men</w:t>
      </w:r>
      <w:r w:rsidR="00686C4D">
        <w:t xml:space="preserve"> være</w:t>
      </w:r>
      <w:r w:rsidR="000E5130">
        <w:t xml:space="preserve"> </w:t>
      </w:r>
      <w:r w:rsidR="000E5130" w:rsidRPr="00BF2940">
        <w:rPr>
          <w:i/>
        </w:rPr>
        <w:t>mennesker</w:t>
      </w:r>
      <w:r w:rsidR="00BF2940">
        <w:rPr>
          <w:i/>
        </w:rPr>
        <w:t>.</w:t>
      </w:r>
      <w:r w:rsidR="00BF2940">
        <w:rPr>
          <w:rStyle w:val="Fotnotereferanse"/>
          <w:i/>
        </w:rPr>
        <w:footnoteReference w:id="1"/>
      </w:r>
      <w:r w:rsidR="000E5130">
        <w:t xml:space="preserve">  </w:t>
      </w:r>
      <w:r w:rsidR="005807D3">
        <w:t>I konfrontasjon med den onde lyst i vårt innerste</w:t>
      </w:r>
      <w:r w:rsidR="00686C4D">
        <w:t xml:space="preserve"> må vi øve troen på Guds løfte, gitt i dåpen</w:t>
      </w:r>
      <w:r w:rsidR="005807D3">
        <w:t xml:space="preserve">, og </w:t>
      </w:r>
      <w:r w:rsidR="00686C4D">
        <w:t xml:space="preserve">ta Kristus – og ham korsfestet - på alvor.  Da anvender vi frifinnelsen i Stedfortrederens død, enhver på seg selv, og tjener ham som Guds </w:t>
      </w:r>
      <w:r w:rsidR="005807D3">
        <w:t xml:space="preserve">kjære barn i gjerninger som har hans ord og befaling for seg.  </w:t>
      </w:r>
    </w:p>
    <w:p w:rsidR="00386469" w:rsidRDefault="005807D3" w:rsidP="008249C9">
      <w:r>
        <w:rPr>
          <w:i/>
        </w:rPr>
        <w:t>E</w:t>
      </w:r>
      <w:r w:rsidRPr="00725A50">
        <w:rPr>
          <w:i/>
        </w:rPr>
        <w:t>t legende fellesskap</w:t>
      </w:r>
      <w:r>
        <w:t xml:space="preserve"> fins i menigheter hvor det pri</w:t>
      </w:r>
      <w:r w:rsidR="00386469">
        <w:t xml:space="preserve">vate skriftemål </w:t>
      </w:r>
      <w:r>
        <w:t xml:space="preserve">blir </w:t>
      </w:r>
      <w:r w:rsidR="00386469">
        <w:t>praktiser</w:t>
      </w:r>
      <w:r>
        <w:t>t.  E</w:t>
      </w:r>
      <w:r w:rsidR="00386469">
        <w:t>vangeliet</w:t>
      </w:r>
      <w:r>
        <w:t xml:space="preserve"> om frifinnelsen er fullbrakt for oss alle i Kristi korsdød, men blant tilhørerne fins de som </w:t>
      </w:r>
      <w:r w:rsidR="00386469">
        <w:t xml:space="preserve">har vanskelig for å anvende gaven på seg selv.  For deres skyld trengs en ordnet </w:t>
      </w:r>
      <w:r w:rsidR="00A728A9">
        <w:t xml:space="preserve">bruk av Guds nådetilsagn meddelt den enkelte som ber om det.  Det konkrete uttrykk er det private skriftemål i arven fra aposteltiden og den gamle kirke.  </w:t>
      </w:r>
    </w:p>
    <w:p w:rsidR="00386469" w:rsidRDefault="00A728A9" w:rsidP="008249C9">
      <w:r>
        <w:t xml:space="preserve">Vi kommer ikke utenom oppgaven </w:t>
      </w:r>
      <w:r w:rsidR="009D166E">
        <w:t xml:space="preserve">med </w:t>
      </w:r>
      <w:r>
        <w:t xml:space="preserve">å </w:t>
      </w:r>
      <w:r w:rsidR="00725A50">
        <w:t>endre gammel vane og skjematisert adferd</w:t>
      </w:r>
      <w:r>
        <w:t>, og gjøre slutt på lettvinte surrogatløsninger</w:t>
      </w:r>
      <w:r w:rsidR="00725A50">
        <w:t xml:space="preserve">.  Det kreves undervisning </w:t>
      </w:r>
      <w:r>
        <w:t xml:space="preserve">med en ordnet skriftemålsprakis mål for øye, </w:t>
      </w:r>
      <w:r w:rsidR="009D166E">
        <w:t xml:space="preserve">med en </w:t>
      </w:r>
      <w:r w:rsidR="00725A50">
        <w:t xml:space="preserve">skrittvis gjennomføring.  </w:t>
      </w:r>
      <w:r>
        <w:t xml:space="preserve">Hvordan?  Der  har prest og lekfolk frihet.  </w:t>
      </w:r>
      <w:r w:rsidR="00725A50">
        <w:t xml:space="preserve">Saken gjelder ikke forandringer for forandringens skyld, men å </w:t>
      </w:r>
      <w:r w:rsidR="00386469">
        <w:t>sammen</w:t>
      </w:r>
      <w:r w:rsidR="00447BC2">
        <w:t xml:space="preserve">føye </w:t>
      </w:r>
      <w:r w:rsidR="00386469">
        <w:t xml:space="preserve">hva Gud har sammenføyd til vår frelse:  </w:t>
      </w:r>
    </w:p>
    <w:p w:rsidR="00447BC2" w:rsidRDefault="00386469" w:rsidP="008249C9">
      <w:r w:rsidRPr="00447BC2">
        <w:t>For det første</w:t>
      </w:r>
      <w:r w:rsidR="00A728A9">
        <w:t xml:space="preserve">: </w:t>
      </w:r>
      <w:r w:rsidRPr="00447BC2">
        <w:t xml:space="preserve">Gud </w:t>
      </w:r>
      <w:r w:rsidR="00A728A9">
        <w:t xml:space="preserve">har </w:t>
      </w:r>
      <w:r w:rsidRPr="00014E5F">
        <w:rPr>
          <w:i/>
        </w:rPr>
        <w:t>sammenføyd</w:t>
      </w:r>
      <w:r w:rsidRPr="00447BC2">
        <w:t xml:space="preserve"> Ordet og vannet</w:t>
      </w:r>
      <w:r>
        <w:t xml:space="preserve">: </w:t>
      </w:r>
    </w:p>
    <w:p w:rsidR="00386469" w:rsidRDefault="00386469" w:rsidP="008249C9">
      <w:r>
        <w:t>I dåpens sakrament er Guds virkekraftige Ord innfattet i vannet, så vannet er ”den nye fødsels bad og fornyelse i Den Hellige Ånd”, Tit 3:5</w:t>
      </w:r>
      <w:r w:rsidR="003D7964">
        <w:t xml:space="preserve"> (</w:t>
      </w:r>
      <w:r w:rsidR="00A848BB">
        <w:t>jf.</w:t>
      </w:r>
      <w:r>
        <w:t xml:space="preserve"> Joh 3:5 ofl</w:t>
      </w:r>
      <w:r w:rsidR="00EE5F11">
        <w:t>.</w:t>
      </w:r>
      <w:r w:rsidR="003D7964">
        <w:t>)</w:t>
      </w:r>
      <w:r>
        <w:t xml:space="preserve">.  </w:t>
      </w:r>
      <w:r w:rsidR="00A728A9">
        <w:t>L</w:t>
      </w:r>
      <w:r w:rsidR="00447BC2">
        <w:t xml:space="preserve">ivet kan </w:t>
      </w:r>
      <w:r w:rsidR="009D166E">
        <w:t xml:space="preserve">ikke </w:t>
      </w:r>
      <w:r w:rsidR="00447BC2">
        <w:t>skilles fra fødselen</w:t>
      </w:r>
      <w:r w:rsidR="00A728A9">
        <w:t xml:space="preserve">, heller ikke </w:t>
      </w:r>
      <w:r w:rsidR="00447BC2">
        <w:t xml:space="preserve">den kristnes liv fra dåpen.  Alt i våre liv og i </w:t>
      </w:r>
      <w:r w:rsidR="00A728A9">
        <w:t xml:space="preserve">kirkens liv </w:t>
      </w:r>
      <w:r w:rsidR="00447BC2">
        <w:t xml:space="preserve">handler om dåpen praktisert i forsakelse og tro.  </w:t>
      </w:r>
    </w:p>
    <w:p w:rsidR="00447BC2" w:rsidRDefault="00386469" w:rsidP="008249C9">
      <w:r w:rsidRPr="00447BC2">
        <w:t>For det andre</w:t>
      </w:r>
      <w:r w:rsidR="00A728A9">
        <w:t>: Gud</w:t>
      </w:r>
      <w:r w:rsidRPr="00447BC2">
        <w:t xml:space="preserve"> </w:t>
      </w:r>
      <w:r w:rsidRPr="003D7964">
        <w:rPr>
          <w:rStyle w:val="Utheving"/>
        </w:rPr>
        <w:t>sammenholder</w:t>
      </w:r>
      <w:r w:rsidRPr="00447BC2">
        <w:t xml:space="preserve"> </w:t>
      </w:r>
      <w:r w:rsidR="00A728A9">
        <w:t>løftepakten i dåpen med den daglige omvendelse og tro.</w:t>
      </w:r>
      <w:r>
        <w:t xml:space="preserve"> </w:t>
      </w:r>
    </w:p>
    <w:p w:rsidR="00386469" w:rsidRDefault="00447BC2" w:rsidP="008249C9">
      <w:r>
        <w:t>Guds løfte</w:t>
      </w:r>
      <w:r w:rsidR="00A728A9">
        <w:t xml:space="preserve"> omfatter </w:t>
      </w:r>
      <w:r w:rsidR="00386469">
        <w:t>troen</w:t>
      </w:r>
      <w:r>
        <w:t xml:space="preserve">, </w:t>
      </w:r>
      <w:r w:rsidR="00593D23">
        <w:t xml:space="preserve">og troen omfatter </w:t>
      </w:r>
      <w:r>
        <w:t>Guds løfte</w:t>
      </w:r>
      <w:r w:rsidR="00593D23">
        <w:t xml:space="preserve"> med tillit</w:t>
      </w:r>
      <w:r w:rsidR="00386469">
        <w:t xml:space="preserve">.  </w:t>
      </w:r>
      <w:r>
        <w:t>Den som tror og blir døpt, skal bli salig (</w:t>
      </w:r>
      <w:r w:rsidR="00386469">
        <w:t>Mt 16:16</w:t>
      </w:r>
      <w:r>
        <w:t>)</w:t>
      </w:r>
      <w:r w:rsidR="00386469">
        <w:t xml:space="preserve">.  </w:t>
      </w:r>
      <w:r w:rsidR="00593D23">
        <w:t>Troen har Guds gave-</w:t>
      </w:r>
      <w:r>
        <w:t>rettferdighet</w:t>
      </w:r>
      <w:r w:rsidR="00593D23">
        <w:t xml:space="preserve">, gitt den enkelte </w:t>
      </w:r>
      <w:r>
        <w:t xml:space="preserve">i dåpen til Jesu død.  Gud er </w:t>
      </w:r>
      <w:r w:rsidR="00593D23">
        <w:t xml:space="preserve">en </w:t>
      </w:r>
      <w:r>
        <w:t>forsonet</w:t>
      </w:r>
      <w:r w:rsidR="00593D23">
        <w:t xml:space="preserve"> Gud,</w:t>
      </w:r>
      <w:r>
        <w:t xml:space="preserve"> og Kristus min rettferdighet og hellighet for Gud.  Det kan enhver vite av sin dåp.  </w:t>
      </w:r>
      <w:r w:rsidR="00386469">
        <w:t>I tillit til Guds løfte, anvender vi Kristi velgjerninger, enhver på seg</w:t>
      </w:r>
      <w:r w:rsidR="00D20DEC">
        <w:t xml:space="preserve"> selv</w:t>
      </w:r>
      <w:r w:rsidR="00386469">
        <w:t xml:space="preserve">, og bruker </w:t>
      </w:r>
      <w:r>
        <w:t>v</w:t>
      </w:r>
      <w:r w:rsidR="00386469">
        <w:t xml:space="preserve">år barnerett hos </w:t>
      </w:r>
      <w:r>
        <w:t xml:space="preserve">Gud med bønnens adgang </w:t>
      </w:r>
      <w:r w:rsidR="003D7964">
        <w:t xml:space="preserve">til Gud.  </w:t>
      </w:r>
      <w:r w:rsidR="00386469">
        <w:t xml:space="preserve">Vi mottar daglig hva </w:t>
      </w:r>
      <w:r w:rsidR="00593D23">
        <w:t xml:space="preserve">Gud har gitt en gang for alle i </w:t>
      </w:r>
      <w:r w:rsidR="00386469">
        <w:lastRenderedPageBreak/>
        <w:t>dåpen</w:t>
      </w:r>
      <w:r w:rsidR="00593D23">
        <w:t xml:space="preserve">.  Den Sarepta-krukke blir aldri tom.  </w:t>
      </w:r>
      <w:r w:rsidR="00386469">
        <w:t xml:space="preserve">I denne samhørighet er troen første frukt.  </w:t>
      </w:r>
    </w:p>
    <w:p w:rsidR="003D7964" w:rsidRPr="003D7964" w:rsidRDefault="00386469" w:rsidP="008249C9">
      <w:r w:rsidRPr="003D7964">
        <w:rPr>
          <w:rStyle w:val="Utheving"/>
        </w:rPr>
        <w:t xml:space="preserve">For det tredje sammenholder Kristus sine virksomme ord </w:t>
      </w:r>
      <w:r w:rsidR="00D20DEC">
        <w:rPr>
          <w:rStyle w:val="Utheving"/>
        </w:rPr>
        <w:t>over</w:t>
      </w:r>
      <w:r w:rsidR="00D20DEC" w:rsidRPr="003D7964">
        <w:rPr>
          <w:rStyle w:val="Utheving"/>
        </w:rPr>
        <w:t xml:space="preserve"> </w:t>
      </w:r>
      <w:r w:rsidRPr="003D7964">
        <w:rPr>
          <w:rStyle w:val="Utheving"/>
        </w:rPr>
        <w:t>fremsatt brød og vin</w:t>
      </w:r>
      <w:r w:rsidRPr="003D7964">
        <w:t xml:space="preserve">.  </w:t>
      </w:r>
    </w:p>
    <w:p w:rsidR="00386469" w:rsidRDefault="003D7964" w:rsidP="008249C9">
      <w:r>
        <w:t xml:space="preserve">Kristus </w:t>
      </w:r>
      <w:r w:rsidR="00593D23">
        <w:t xml:space="preserve">gjør </w:t>
      </w:r>
      <w:r>
        <w:t>underet i messen</w:t>
      </w:r>
      <w:r w:rsidRPr="003D7964">
        <w:t xml:space="preserve"> </w:t>
      </w:r>
      <w:r>
        <w:t xml:space="preserve">med </w:t>
      </w:r>
      <w:r w:rsidR="00593D23">
        <w:t xml:space="preserve">sine ord over fremsatt brød og vin - </w:t>
      </w:r>
      <w:r>
        <w:t xml:space="preserve">”dette er”: Hans </w:t>
      </w:r>
      <w:r w:rsidR="00593D23">
        <w:t>tilsynekomst (e</w:t>
      </w:r>
      <w:r w:rsidR="00EE5F11">
        <w:t>.</w:t>
      </w:r>
      <w:r w:rsidR="00593D23">
        <w:t>l</w:t>
      </w:r>
      <w:r w:rsidR="00EE5F11">
        <w:t>.</w:t>
      </w:r>
      <w:r w:rsidR="00593D23">
        <w:t xml:space="preserve"> epifani) er hans </w:t>
      </w:r>
      <w:r>
        <w:t xml:space="preserve">ofrede legeme og blod </w:t>
      </w:r>
      <w:r w:rsidR="00593D23">
        <w:t xml:space="preserve">rakt frem og mottatt i brødets og vinens </w:t>
      </w:r>
      <w:r>
        <w:t xml:space="preserve">skikkelser.  Med munnen mottar vi gaven.  </w:t>
      </w:r>
      <w:r w:rsidR="00593D23">
        <w:t xml:space="preserve">Under Herrens Nattverd er </w:t>
      </w:r>
      <w:r>
        <w:t xml:space="preserve">Den Hellige Ånd virksom, bevarer og styrker </w:t>
      </w:r>
      <w:r w:rsidR="00386469">
        <w:t xml:space="preserve">de troende </w:t>
      </w:r>
      <w:r>
        <w:t xml:space="preserve">som lemmer i kirkens </w:t>
      </w:r>
      <w:r w:rsidR="00386469">
        <w:t>Kristus-virkelighet</w:t>
      </w:r>
      <w:r>
        <w:t xml:space="preserve"> – hans legeme</w:t>
      </w:r>
      <w:r w:rsidR="0064434C">
        <w:t xml:space="preserve">.  Hvor syndenes forlatelse er, der er liv og salighet.  Vårt håp er </w:t>
      </w:r>
      <w:r w:rsidR="00593D23">
        <w:t xml:space="preserve">ingen </w:t>
      </w:r>
      <w:r w:rsidR="0064434C">
        <w:t>«happy ending», men Kristus, vårt levende håp</w:t>
      </w:r>
      <w:r w:rsidR="00593D23">
        <w:t>,</w:t>
      </w:r>
      <w:r w:rsidR="0064434C">
        <w:t xml:space="preserve"> her og nå.   </w:t>
      </w:r>
    </w:p>
    <w:p w:rsidR="0064434C" w:rsidRDefault="00386469" w:rsidP="008249C9">
      <w:r>
        <w:t xml:space="preserve">Når døpte mennesker sammenholder hva Gud har sammenføyd til vår frelse, da samler de seg om rettskafne prester.  De lever av Guds ord, anvender Guds løfte i sin dåp, ved behov også i skriftemålet, og søker jevnlig til </w:t>
      </w:r>
      <w:r w:rsidR="00777ED1">
        <w:t>Herrens</w:t>
      </w:r>
      <w:r>
        <w:t xml:space="preserve"> bord.  </w:t>
      </w:r>
      <w:r w:rsidR="0064434C">
        <w:t xml:space="preserve">Kristus føyer oss sammen og holder oss sammen, og vi bygges opp til et tempel for </w:t>
      </w:r>
      <w:r w:rsidR="00777ED1">
        <w:t>Herren</w:t>
      </w:r>
      <w:r w:rsidR="0064434C">
        <w:t xml:space="preserve">.  Enheten består.  Ulike kall stadfester enheten og tjener den.  </w:t>
      </w:r>
    </w:p>
    <w:p w:rsidR="006A7278" w:rsidRDefault="006A7278" w:rsidP="008249C9"/>
    <w:p w:rsidR="003A73E9" w:rsidRDefault="003A73E9" w:rsidP="008249C9"/>
    <w:p w:rsidR="008249C9" w:rsidRDefault="008249C9">
      <w:pPr>
        <w:spacing w:line="276" w:lineRule="auto"/>
        <w:jc w:val="left"/>
      </w:pPr>
      <w:r>
        <w:br w:type="page"/>
      </w:r>
    </w:p>
    <w:p w:rsidR="003A73E9" w:rsidRDefault="003A73E9" w:rsidP="008249C9"/>
    <w:p w:rsidR="00386469" w:rsidRDefault="00C8161F" w:rsidP="008249C9">
      <w:pPr>
        <w:pStyle w:val="Overskrift1"/>
      </w:pPr>
      <w:bookmarkStart w:id="50" w:name="_Toc477972646"/>
      <w:r>
        <w:t xml:space="preserve">DEN TEOSOFISKE OVERTRO PÅ DÅPEN - HVORDAN </w:t>
      </w:r>
      <w:r w:rsidR="00284842">
        <w:t xml:space="preserve">IMØTEGÅ </w:t>
      </w:r>
      <w:r>
        <w:t>DEN?</w:t>
      </w:r>
      <w:bookmarkEnd w:id="50"/>
    </w:p>
    <w:p w:rsidR="00B1306B" w:rsidRDefault="00B1306B" w:rsidP="002E1179">
      <w:pPr>
        <w:pStyle w:val="avsnitt"/>
      </w:pPr>
      <w:r w:rsidRPr="0051710D">
        <w:rPr>
          <w:b/>
        </w:rPr>
        <w:t>Teosofi</w:t>
      </w:r>
      <w:r w:rsidR="00264E55">
        <w:rPr>
          <w:b/>
        </w:rPr>
        <w:t xml:space="preserve">: </w:t>
      </w:r>
      <w:r w:rsidR="00264E55" w:rsidRPr="00264E55">
        <w:t>Ordet kan</w:t>
      </w:r>
      <w:r w:rsidR="00264E55">
        <w:rPr>
          <w:b/>
        </w:rPr>
        <w:t xml:space="preserve"> </w:t>
      </w:r>
      <w:r w:rsidR="00264E55">
        <w:t xml:space="preserve">oversettes med </w:t>
      </w:r>
      <w:r w:rsidR="0051710D">
        <w:t xml:space="preserve">«guddommelig visdom» eller «visdom om det guddommelige».  </w:t>
      </w:r>
      <w:r w:rsidR="00264E55">
        <w:t xml:space="preserve">Teosofi kalles læren om </w:t>
      </w:r>
      <w:r w:rsidR="0051710D">
        <w:t xml:space="preserve">en felles kilde for all visdom eller kunnskap </w:t>
      </w:r>
      <w:r w:rsidR="00264E55">
        <w:t xml:space="preserve">om </w:t>
      </w:r>
      <w:r w:rsidR="0051710D">
        <w:t xml:space="preserve">verdens opprinnelse, mål og utvikling.  </w:t>
      </w:r>
      <w:r w:rsidR="00264E55">
        <w:t xml:space="preserve">I denne sammenheng anser man det enkelte menneskes </w:t>
      </w:r>
      <w:r w:rsidR="00954D56">
        <w:t xml:space="preserve">ånd </w:t>
      </w:r>
      <w:r w:rsidR="00474126">
        <w:t xml:space="preserve">som </w:t>
      </w:r>
      <w:r w:rsidR="00954D56">
        <w:t xml:space="preserve">del </w:t>
      </w:r>
      <w:r w:rsidR="00264E55">
        <w:t xml:space="preserve">av en universell ånd. </w:t>
      </w:r>
      <w:r>
        <w:t xml:space="preserve">    </w:t>
      </w:r>
    </w:p>
    <w:p w:rsidR="00500279" w:rsidRDefault="0051710D" w:rsidP="008249C9">
      <w:r>
        <w:t>Den teosofiske tankegang</w:t>
      </w:r>
      <w:r w:rsidR="00954D56">
        <w:t xml:space="preserve"> - </w:t>
      </w:r>
      <w:r>
        <w:t xml:space="preserve">anvendt på den kristne dåp, </w:t>
      </w:r>
      <w:r w:rsidRPr="006948FE">
        <w:rPr>
          <w:i/>
        </w:rPr>
        <w:t>tilskriver alle døpte en guddommelig visdom, som gjennom debatt og dialog manifesterer ”kirkens syn”</w:t>
      </w:r>
      <w:r>
        <w:t xml:space="preserve">, nedfelt i forpliktende lærevedtak.  </w:t>
      </w:r>
      <w:r w:rsidR="00954D56">
        <w:t xml:space="preserve">Med stor konsekvens betrakter man kirkens lære som del i en universell utvikling med religionenes forening </w:t>
      </w:r>
      <w:r w:rsidR="0093544E">
        <w:t xml:space="preserve">i den fullendte gudsvisdom </w:t>
      </w:r>
      <w:r w:rsidR="00954D56">
        <w:t xml:space="preserve">som mål. </w:t>
      </w:r>
      <w:r w:rsidR="0093544E">
        <w:t xml:space="preserve"> Underveis må kirken tilpasse læren til de </w:t>
      </w:r>
      <w:r w:rsidR="00A848BB">
        <w:t>yndlingsidéer</w:t>
      </w:r>
      <w:r w:rsidR="0093544E">
        <w:t xml:space="preserve"> eller «grunnverdier» som forener samfunnet</w:t>
      </w:r>
      <w:r w:rsidR="00474126">
        <w:t>,</w:t>
      </w:r>
      <w:r w:rsidR="0093544E">
        <w:t xml:space="preserve"> uavhengig av tros- og livssynsmangfold.  </w:t>
      </w:r>
    </w:p>
    <w:p w:rsidR="0093544E" w:rsidRDefault="00500279" w:rsidP="002E1179">
      <w:pPr>
        <w:pStyle w:val="avsnitt"/>
      </w:pPr>
      <w:r w:rsidRPr="00500279">
        <w:rPr>
          <w:b/>
        </w:rPr>
        <w:t>Eksempel</w:t>
      </w:r>
      <w:r>
        <w:rPr>
          <w:b/>
        </w:rPr>
        <w:t xml:space="preserve"> 1</w:t>
      </w:r>
      <w:r>
        <w:t xml:space="preserve">: </w:t>
      </w:r>
      <w:r w:rsidR="0093544E">
        <w:t xml:space="preserve">KRLE-faget i den statlige «enhetsskole» (grunnskole), hvor kristendom, religion, livssyn og etikk er </w:t>
      </w:r>
      <w:r>
        <w:t xml:space="preserve">sideordnet </w:t>
      </w:r>
      <w:r w:rsidR="0093544E">
        <w:t>under samme paraply og kirkens unike tro og dens begrunnelse alminneliggjort</w:t>
      </w:r>
      <w:r>
        <w:t xml:space="preserve"> og underlagt relativismens terror.  </w:t>
      </w:r>
    </w:p>
    <w:p w:rsidR="00500279" w:rsidRPr="00500279" w:rsidRDefault="00500279" w:rsidP="002E1179">
      <w:pPr>
        <w:pStyle w:val="avsnitt"/>
      </w:pPr>
      <w:r>
        <w:rPr>
          <w:b/>
        </w:rPr>
        <w:t>Eksempel 2</w:t>
      </w:r>
      <w:r w:rsidRPr="00500279">
        <w:t>:</w:t>
      </w:r>
      <w:r>
        <w:t xml:space="preserve"> </w:t>
      </w:r>
      <w:r w:rsidRPr="00FB4E12">
        <w:t>Den «åpne» folkekirke fremtrer som organisert uenighetskultur, hvor omstridte lærespørsmål blir avgjort med flertallsvedtak i kirkeorganisasjonens myndighetsorganer i en råds- og møtestruktur av parlamentarisk type.  Vedtakene forplikter «hele kirken» i et kirkerettslig tomrom</w:t>
      </w:r>
      <w:r w:rsidR="00FB4E12" w:rsidRPr="00FB4E12">
        <w:t>, det vil si</w:t>
      </w:r>
      <w:r w:rsidRPr="00FB4E12">
        <w:t xml:space="preserve"> uavhengig av </w:t>
      </w:r>
      <w:r w:rsidR="00FB4E12" w:rsidRPr="00FB4E12">
        <w:t xml:space="preserve">kirkens </w:t>
      </w:r>
      <w:r w:rsidRPr="00FB4E12">
        <w:t>bekjennelse og rett i nytestamentlig mening.</w:t>
      </w:r>
      <w:r>
        <w:t xml:space="preserve">  </w:t>
      </w:r>
    </w:p>
    <w:p w:rsidR="006150F5" w:rsidRDefault="00474126" w:rsidP="008249C9">
      <w:r>
        <w:t xml:space="preserve">I et </w:t>
      </w:r>
      <w:r w:rsidR="0051710D">
        <w:t xml:space="preserve">kirkefellesskap av </w:t>
      </w:r>
      <w:r w:rsidR="00FB4E12">
        <w:t xml:space="preserve">teosofisk </w:t>
      </w:r>
      <w:r w:rsidR="0051710D">
        <w:t xml:space="preserve">type </w:t>
      </w:r>
      <w:r w:rsidR="00FB4E12">
        <w:t xml:space="preserve">blir Jesus forkynt som formidler av gudsvisdom fra </w:t>
      </w:r>
      <w:r w:rsidR="00084131">
        <w:t xml:space="preserve">samme </w:t>
      </w:r>
      <w:r w:rsidR="00FB4E12">
        <w:t xml:space="preserve">urkilde </w:t>
      </w:r>
      <w:r>
        <w:t xml:space="preserve">som </w:t>
      </w:r>
      <w:r w:rsidR="00FB4E12">
        <w:t xml:space="preserve">til all viten, og «Jesu evangelium» </w:t>
      </w:r>
      <w:r>
        <w:t xml:space="preserve">blir </w:t>
      </w:r>
      <w:r w:rsidR="00FB4E12">
        <w:t xml:space="preserve">et uttrykk for den allmenne visdom i en omfattende utvikling.  </w:t>
      </w:r>
      <w:r w:rsidR="00D504E3">
        <w:t xml:space="preserve">Kirkens representanter agerer i </w:t>
      </w:r>
      <w:r w:rsidR="00FB4E12">
        <w:t xml:space="preserve">denne sammenheng som avantgardister </w:t>
      </w:r>
      <w:r w:rsidR="00D504E3">
        <w:t xml:space="preserve">i samfunnsdebatten </w:t>
      </w:r>
      <w:r w:rsidR="00084131">
        <w:t xml:space="preserve">og </w:t>
      </w:r>
      <w:r w:rsidR="00D504E3">
        <w:t xml:space="preserve">som </w:t>
      </w:r>
      <w:r w:rsidR="00084131">
        <w:t>anførere underveis mot religionenes forening</w:t>
      </w:r>
      <w:r w:rsidR="00FB4E12">
        <w:t xml:space="preserve">.  </w:t>
      </w:r>
    </w:p>
    <w:p w:rsidR="00A14B71" w:rsidRDefault="00A14B71" w:rsidP="008249C9">
      <w:r>
        <w:t>Konkordiebokens bekjennelser lar man stå som aktverdige minnesmerker om tids- og kulturbetingede trosuttrykk, men med de reservasjoner som «utviklingen» krever i nåtid.  Man påberoper seg «dypere innsikt» enn den Jesus og hans apostler hadde</w:t>
      </w:r>
      <w:r w:rsidR="006150F5">
        <w:t xml:space="preserve">, for eksempel om forholdet mann og kvinne.  I praksis medfører denne «innsikt» eller visdom at man stempler og utstøter de prester og lekfolk som </w:t>
      </w:r>
      <w:r w:rsidR="00D504E3">
        <w:t xml:space="preserve">følger </w:t>
      </w:r>
      <w:r>
        <w:t xml:space="preserve">apostelordets lære </w:t>
      </w:r>
      <w:r w:rsidR="006150F5">
        <w:t xml:space="preserve">som «Guds ord», </w:t>
      </w:r>
      <w:r>
        <w:t xml:space="preserve">gitt </w:t>
      </w:r>
      <w:r w:rsidR="006150F5">
        <w:t xml:space="preserve">videre til Guds kirke på jorden </w:t>
      </w:r>
      <w:r>
        <w:t xml:space="preserve">en gang for alle </w:t>
      </w:r>
      <w:r w:rsidR="006150F5">
        <w:t xml:space="preserve">i tidens løp.  </w:t>
      </w:r>
    </w:p>
    <w:p w:rsidR="007B7F81" w:rsidRDefault="00954D56" w:rsidP="008249C9">
      <w:pPr>
        <w:rPr>
          <w:i/>
        </w:rPr>
      </w:pPr>
      <w:r>
        <w:t>I de</w:t>
      </w:r>
      <w:r w:rsidR="006150F5">
        <w:t xml:space="preserve">t teosofiske perspektiv på kirken </w:t>
      </w:r>
      <w:r>
        <w:t xml:space="preserve">betrakter man det enkelte menneskes </w:t>
      </w:r>
      <w:r w:rsidR="00484371">
        <w:t xml:space="preserve">ånd </w:t>
      </w:r>
      <w:r>
        <w:t xml:space="preserve">som </w:t>
      </w:r>
      <w:r w:rsidR="00484371">
        <w:t>del av den universelle ånd</w:t>
      </w:r>
      <w:r w:rsidR="006150F5">
        <w:t xml:space="preserve">, og krever den representert gjennom stemmerett </w:t>
      </w:r>
      <w:r w:rsidR="006150F5">
        <w:lastRenderedPageBreak/>
        <w:t>i såkalte «kirkelige» valg</w:t>
      </w:r>
      <w:r w:rsidR="00484371">
        <w:t xml:space="preserve">.  </w:t>
      </w:r>
      <w:r w:rsidR="006150F5">
        <w:t xml:space="preserve">Legitimering skjer med </w:t>
      </w:r>
      <w:r w:rsidR="00484371" w:rsidRPr="00C91B0B">
        <w:rPr>
          <w:i/>
        </w:rPr>
        <w:t>henvisning til</w:t>
      </w:r>
      <w:r w:rsidR="0021205A">
        <w:rPr>
          <w:i/>
        </w:rPr>
        <w:t xml:space="preserve"> folkekirkens </w:t>
      </w:r>
      <w:r w:rsidR="00484371" w:rsidRPr="00C91B0B">
        <w:rPr>
          <w:i/>
        </w:rPr>
        <w:t>nominelle medlemmer</w:t>
      </w:r>
      <w:r w:rsidR="0021205A">
        <w:rPr>
          <w:i/>
        </w:rPr>
        <w:t xml:space="preserve"> og det syn de representerer i kraft av flertallsvedtak.  </w:t>
      </w:r>
      <w:r w:rsidR="0021205A">
        <w:t xml:space="preserve">I takt med </w:t>
      </w:r>
      <w:r w:rsidR="00A848BB">
        <w:t>yndlingsideer</w:t>
      </w:r>
      <w:r w:rsidR="0021205A">
        <w:t xml:space="preserve"> i samtidskulturen medfører tilpasningene en prosessuell utvikling av kirkens lærepraksis.  </w:t>
      </w:r>
      <w:r w:rsidR="002F5384">
        <w:t xml:space="preserve">Mot denne </w:t>
      </w:r>
      <w:r w:rsidR="0021205A">
        <w:t xml:space="preserve">legitimeringsmåte fastholder bibel- og bekjennelsestro </w:t>
      </w:r>
      <w:r w:rsidR="002F5384">
        <w:t xml:space="preserve">kristne </w:t>
      </w:r>
      <w:r w:rsidR="0021205A">
        <w:t>sakssvarende uttrykk for den rett utlagte Bibel fra Jesus Kristus</w:t>
      </w:r>
      <w:r w:rsidR="002F5384">
        <w:t xml:space="preserve">, </w:t>
      </w:r>
      <w:r w:rsidR="0021205A">
        <w:t>formidlet i nåtid</w:t>
      </w:r>
      <w:r w:rsidR="002F5384">
        <w:t xml:space="preserve"> med apostelordets lære fra ham alene.  </w:t>
      </w:r>
    </w:p>
    <w:p w:rsidR="00AC14D9" w:rsidRDefault="00C91B0B" w:rsidP="002E1179">
      <w:pPr>
        <w:pStyle w:val="avsnitt"/>
      </w:pPr>
      <w:r w:rsidRPr="007B7F81">
        <w:rPr>
          <w:b/>
        </w:rPr>
        <w:t>Eksempler</w:t>
      </w:r>
      <w:r>
        <w:t xml:space="preserve"> </w:t>
      </w:r>
      <w:r w:rsidR="002F5384">
        <w:t xml:space="preserve">som til sammen illustrerer folkekirkens læreutvikling siden </w:t>
      </w:r>
      <w:r>
        <w:t xml:space="preserve">forrige århundreårsskifte: </w:t>
      </w:r>
    </w:p>
    <w:p w:rsidR="00AC14D9" w:rsidRDefault="007B7F81" w:rsidP="00424F5F">
      <w:pPr>
        <w:pStyle w:val="avsnitt"/>
      </w:pPr>
      <w:r>
        <w:t>Prestelærere i et uforpliktende forhold til Kristi ord om alterets sakrament</w:t>
      </w:r>
      <w:r w:rsidR="002F5384">
        <w:t xml:space="preserve"> (Ording-saken)</w:t>
      </w:r>
      <w:r>
        <w:t xml:space="preserve">. </w:t>
      </w:r>
      <w:r w:rsidR="002F5384">
        <w:t xml:space="preserve"> </w:t>
      </w:r>
    </w:p>
    <w:p w:rsidR="006F0226" w:rsidRDefault="007B7F81" w:rsidP="00424F5F">
      <w:pPr>
        <w:pStyle w:val="avsnitt"/>
      </w:pPr>
      <w:r>
        <w:t>Tjenestefellesskap mellom konservative og liberale prester og biskoper i de gudstjenestelige ordninger</w:t>
      </w:r>
      <w:r w:rsidR="002F5384">
        <w:t xml:space="preserve"> (Kirkedepartementet i rollen som «</w:t>
      </w:r>
      <w:r w:rsidR="00D504E3">
        <w:t>fotballdommer</w:t>
      </w:r>
      <w:r w:rsidR="002F5384">
        <w:t xml:space="preserve">» siden begynnelsen av 1920-årene).  </w:t>
      </w:r>
    </w:p>
    <w:p w:rsidR="006F0226" w:rsidRDefault="00D46A7B" w:rsidP="00424F5F">
      <w:pPr>
        <w:pStyle w:val="avsnitt"/>
      </w:pPr>
      <w:r>
        <w:t xml:space="preserve">Det liberale demokratis </w:t>
      </w:r>
      <w:r w:rsidR="00A848BB">
        <w:t>rettighetsidéer</w:t>
      </w:r>
      <w:r>
        <w:t xml:space="preserve"> overfør</w:t>
      </w:r>
      <w:r w:rsidR="006F0226">
        <w:t>t</w:t>
      </w:r>
      <w:r>
        <w:t xml:space="preserve"> på en «kirkelig» råds- og møtestruktur (</w:t>
      </w:r>
      <w:r w:rsidR="002F5384">
        <w:t xml:space="preserve">Kirkeordningsloven </w:t>
      </w:r>
      <w:r w:rsidR="00D504E3">
        <w:t xml:space="preserve">av </w:t>
      </w:r>
      <w:r>
        <w:t>1920</w:t>
      </w:r>
      <w:r w:rsidR="002F5384">
        <w:t xml:space="preserve"> om valg av menighetsråd</w:t>
      </w:r>
      <w:r>
        <w:t xml:space="preserve">).  </w:t>
      </w:r>
    </w:p>
    <w:p w:rsidR="006F0226" w:rsidRDefault="00D968A5" w:rsidP="00424F5F">
      <w:pPr>
        <w:pStyle w:val="avsnitt"/>
      </w:pPr>
      <w:r>
        <w:t>Adgang for kvinner t</w:t>
      </w:r>
      <w:r w:rsidR="007B7F81">
        <w:t>il prekenembetet, likestilt med menn</w:t>
      </w:r>
      <w:r>
        <w:t xml:space="preserve"> (stortingsvedtak 1939)</w:t>
      </w:r>
      <w:r w:rsidR="002F5384">
        <w:t>,</w:t>
      </w:r>
      <w:r>
        <w:t xml:space="preserve"> og </w:t>
      </w:r>
      <w:r w:rsidR="002F5384">
        <w:t>første kvinneprest-</w:t>
      </w:r>
      <w:r>
        <w:t xml:space="preserve">ordinasjon </w:t>
      </w:r>
      <w:r w:rsidR="002F5384">
        <w:t xml:space="preserve">i </w:t>
      </w:r>
      <w:r>
        <w:t xml:space="preserve">1963). </w:t>
      </w:r>
      <w:r w:rsidRPr="00D968A5">
        <w:t xml:space="preserve"> </w:t>
      </w:r>
    </w:p>
    <w:p w:rsidR="006F0226" w:rsidRDefault="006F0226" w:rsidP="00424F5F">
      <w:pPr>
        <w:pStyle w:val="avsnitt"/>
      </w:pPr>
      <w:r>
        <w:t xml:space="preserve">Bibelord om </w:t>
      </w:r>
      <w:r w:rsidR="00D968A5">
        <w:t xml:space="preserve">den evige fortapelse </w:t>
      </w:r>
      <w:r>
        <w:t>ble oversett i forkynnelsen etter «</w:t>
      </w:r>
      <w:r w:rsidR="00D968A5">
        <w:t>helvetesdebatten</w:t>
      </w:r>
      <w:r>
        <w:t>» i 1950-årene</w:t>
      </w:r>
      <w:r w:rsidR="00D968A5">
        <w:t xml:space="preserve">).  </w:t>
      </w:r>
    </w:p>
    <w:p w:rsidR="006F0226" w:rsidRDefault="007B7F81" w:rsidP="00424F5F">
      <w:pPr>
        <w:pStyle w:val="avsnitt"/>
      </w:pPr>
      <w:r>
        <w:t xml:space="preserve">Prekestol- og nattverdfellesskap med </w:t>
      </w:r>
      <w:r w:rsidR="006F0226">
        <w:t xml:space="preserve">reformerte </w:t>
      </w:r>
      <w:r>
        <w:t>kirker</w:t>
      </w:r>
      <w:r w:rsidR="006F0226">
        <w:t xml:space="preserve"> og folkekirkens transformasjon til </w:t>
      </w:r>
      <w:r>
        <w:t>Leuenberg-</w:t>
      </w:r>
      <w:r w:rsidR="006F0226">
        <w:t xml:space="preserve">kirke.  </w:t>
      </w:r>
    </w:p>
    <w:p w:rsidR="00C91B0B" w:rsidRPr="00C91B0B" w:rsidRDefault="00D968A5" w:rsidP="00424F5F">
      <w:pPr>
        <w:pStyle w:val="avsnitt"/>
      </w:pPr>
      <w:r>
        <w:t xml:space="preserve">Aksept for kvinners adgang til selvbestemt abort.  Aksept for utenomekteskapelig samboerskap.  </w:t>
      </w:r>
      <w:r w:rsidR="0066436F">
        <w:t>Kirkemøtets vedtak om v</w:t>
      </w:r>
      <w:r>
        <w:t>elsignelse av likekjønnet «ekteskap» (h</w:t>
      </w:r>
      <w:r w:rsidR="00055888">
        <w:t>øst</w:t>
      </w:r>
      <w:r>
        <w:t xml:space="preserve"> 2016).  Osv.</w:t>
      </w:r>
    </w:p>
    <w:p w:rsidR="003F14EE" w:rsidRDefault="00D968A5" w:rsidP="008249C9">
      <w:r>
        <w:t>Er t</w:t>
      </w:r>
      <w:r w:rsidR="00284842">
        <w:t xml:space="preserve">ilpasningene </w:t>
      </w:r>
      <w:r>
        <w:t xml:space="preserve">først vedtatt som hensiktsmessige </w:t>
      </w:r>
      <w:r w:rsidR="0066436F">
        <w:t xml:space="preserve">og </w:t>
      </w:r>
      <w:r>
        <w:t xml:space="preserve">til alles beste, har de status som lovlige vedtak og </w:t>
      </w:r>
      <w:r w:rsidR="00D504E3">
        <w:t xml:space="preserve">er </w:t>
      </w:r>
      <w:r w:rsidR="003F14EE">
        <w:t xml:space="preserve">gjort </w:t>
      </w:r>
      <w:r w:rsidR="0066436F">
        <w:t xml:space="preserve">gjeldende for </w:t>
      </w:r>
      <w:r w:rsidR="00D46A7B">
        <w:t xml:space="preserve">«hele kirken».  </w:t>
      </w:r>
      <w:r w:rsidR="003F14EE">
        <w:t xml:space="preserve">Man kan </w:t>
      </w:r>
      <w:r w:rsidR="00D46A7B">
        <w:t xml:space="preserve">fortsatt </w:t>
      </w:r>
      <w:r w:rsidR="003F14EE">
        <w:t xml:space="preserve">ha ulike meninger om dem, men ikke frihet for motstridende praksis begrunnet i apostelordets lære.  </w:t>
      </w:r>
      <w:r w:rsidR="00D46A7B">
        <w:t>I praksis må o</w:t>
      </w:r>
      <w:r w:rsidR="00C91B0B">
        <w:t>pposisjonen avfinne seg med påtvungne reservasjoner mot apostelordets lære fra Bibelens Herre og kirkens lærer</w:t>
      </w:r>
      <w:r w:rsidR="00D46A7B">
        <w:t xml:space="preserve">.  </w:t>
      </w:r>
      <w:r w:rsidR="00C91B0B">
        <w:t xml:space="preserve">Men </w:t>
      </w:r>
      <w:r w:rsidR="00D504E3">
        <w:t>det finnes unntak</w:t>
      </w:r>
      <w:r w:rsidR="00C91B0B">
        <w:t xml:space="preserve"> som gjenoppretter ordnet kirkefellesskap på kirkens ubeskårne grunnvoll, gitt i begynnelsen.   </w:t>
      </w:r>
    </w:p>
    <w:p w:rsidR="00D953D6" w:rsidRDefault="003F14EE" w:rsidP="008249C9">
      <w:r>
        <w:t xml:space="preserve">Hva er det </w:t>
      </w:r>
      <w:r w:rsidRPr="00D46A7B">
        <w:rPr>
          <w:i/>
        </w:rPr>
        <w:t>kirkelige</w:t>
      </w:r>
      <w:r>
        <w:t xml:space="preserve"> problem?  Tilpasningene skjer i et kirkerettslig tomrom, det vil si uavhengig av prekenembetets autoritet, kompetanse og gyldighet fra kirkens Herre.  </w:t>
      </w:r>
      <w:r w:rsidR="00D953D6">
        <w:t xml:space="preserve">Kirkens rett og bekjennelse hviler i dåpen.  Altså handler alt i kirken om dåpen.  Men skiller vi kirkens rett og bekjennelse fra dåpen, er virkningen ødeleggende for kirken.  Da skjer </w:t>
      </w:r>
      <w:r w:rsidR="00D953D6" w:rsidRPr="00735781">
        <w:t>dåpshandling</w:t>
      </w:r>
      <w:r w:rsidR="00D953D6">
        <w:t xml:space="preserve">en i </w:t>
      </w:r>
      <w:r w:rsidR="00D953D6" w:rsidRPr="00AF2B03">
        <w:rPr>
          <w:i/>
        </w:rPr>
        <w:t>et kirkerettslig tomrom</w:t>
      </w:r>
      <w:r w:rsidR="00D953D6">
        <w:rPr>
          <w:i/>
        </w:rPr>
        <w:t xml:space="preserve">, </w:t>
      </w:r>
      <w:r w:rsidR="00D953D6">
        <w:t>løsrevet fra kirkens nåderett og bekjennelse, og skilt fra livet i Kristi kirke.  Denne misbruk blir avslørt med Kristi befalingsord – «</w:t>
      </w:r>
      <w:r w:rsidR="00D953D6" w:rsidRPr="00556434">
        <w:rPr>
          <w:i/>
        </w:rPr>
        <w:t>lær dem å holde alt det jeg har befalt dere</w:t>
      </w:r>
      <w:r w:rsidR="00D953D6">
        <w:t xml:space="preserve">»…  </w:t>
      </w:r>
    </w:p>
    <w:p w:rsidR="00303FA1" w:rsidRDefault="00284842" w:rsidP="008249C9">
      <w:r>
        <w:lastRenderedPageBreak/>
        <w:t>Overført på den organiserte kirkevirksomhet</w:t>
      </w:r>
      <w:r w:rsidR="003F14EE">
        <w:t>,</w:t>
      </w:r>
      <w:r>
        <w:t xml:space="preserve"> må den teosofiske overtro tale usant om Gud og mennesket, og usant om dåpens mening og kirkens fellesskap.  </w:t>
      </w:r>
      <w:r w:rsidR="003F14EE">
        <w:t>Følgelig må prekenembetets utøvere imøtegå den teos</w:t>
      </w:r>
      <w:r w:rsidR="00D46A7B">
        <w:t>o</w:t>
      </w:r>
      <w:r w:rsidR="003F14EE">
        <w:t xml:space="preserve">fiske tankegang </w:t>
      </w:r>
      <w:r w:rsidR="00D46A7B">
        <w:t>på firfoldig vis</w:t>
      </w:r>
      <w:r w:rsidR="004D4F1C">
        <w:t>, så forkynnelse og undervisning kontrasterer den teosofiske tankegang og imøtegår den sekulær-liberale kvasireligion</w:t>
      </w:r>
      <w:r w:rsidR="00E24095">
        <w:t xml:space="preserve"> hvor avguden er mennesket «selv»</w:t>
      </w:r>
      <w:r w:rsidR="004D4F1C">
        <w:t xml:space="preserve">.  </w:t>
      </w:r>
    </w:p>
    <w:p w:rsidR="00303FA1" w:rsidRDefault="00303FA1" w:rsidP="008249C9">
      <w:r>
        <w:t xml:space="preserve">Under slike kirkeforhold blir dåpen fulgt opp med generelle og vage utsagn om nominelle kirkemedlemmers </w:t>
      </w:r>
      <w:r w:rsidRPr="005456B3">
        <w:rPr>
          <w:i/>
        </w:rPr>
        <w:t>selvbekreftende</w:t>
      </w:r>
      <w:r>
        <w:t xml:space="preserve"> erfaringer fra livets skole, til berikelse for kirken.  Legitimeringsmåten bekrefter en omfattende kirkekrise, hvor bibelsk lære og liv i praksis må vike for prioriterte interesser.  Jeg nevner tre: Prekenembetet, dåpsundervisningen og dåpsformaningen.</w:t>
      </w:r>
    </w:p>
    <w:p w:rsidR="00303FA1" w:rsidRDefault="00303FA1" w:rsidP="008249C9">
      <w:r>
        <w:t xml:space="preserve">Første offer er apostlenes etterfølgere i </w:t>
      </w:r>
      <w:r w:rsidR="006F3CFA">
        <w:t xml:space="preserve">kirkens unike </w:t>
      </w:r>
      <w:r w:rsidR="006F3CFA" w:rsidRPr="00EB266D">
        <w:rPr>
          <w:i/>
        </w:rPr>
        <w:t>prekenembete</w:t>
      </w:r>
      <w:r>
        <w:t xml:space="preserve">.  Deres sendelse, oppdrag og fullmakter </w:t>
      </w:r>
      <w:r w:rsidR="00F173C8">
        <w:t xml:space="preserve">er </w:t>
      </w:r>
      <w:r>
        <w:t xml:space="preserve">av kristokratisk art, men i stedet for å opptre som Kristi delegater, opptrer de som kirkemøtets kommissærer.  I stedet for oppdraget </w:t>
      </w:r>
      <w:r w:rsidR="00F173C8">
        <w:t xml:space="preserve">med </w:t>
      </w:r>
      <w:r>
        <w:t>å forkynne omvendelse og syndenes forlatelse for alle</w:t>
      </w:r>
      <w:r w:rsidR="00F173C8">
        <w:t xml:space="preserve"> i Jesu navn</w:t>
      </w:r>
      <w:r>
        <w:t xml:space="preserve">, opptrer de som agenter for den terapeutiske deisme.  I stedet for løse- og bindemaktens embete, bruker de kun en nøkkel - løsenøkkelen, og velsigner hva åpenbaringsordets hellige Gud fordømmer.  </w:t>
      </w:r>
    </w:p>
    <w:p w:rsidR="00303FA1" w:rsidRDefault="00303FA1" w:rsidP="008249C9">
      <w:r>
        <w:t xml:space="preserve">Det andre offer er </w:t>
      </w:r>
      <w:r w:rsidRPr="00EB266D">
        <w:rPr>
          <w:i/>
        </w:rPr>
        <w:t>dåpsundervisningen</w:t>
      </w:r>
      <w:r>
        <w:t>.  Man gir etter for relativismens terror og tilslører det unike ved kirkens tro og dens begrunnelse.  Den oppstandne Kristus befalte denne undervisning som i seg selv er et vitnesbyrd om dens unike begrunnelse og legitimitet.  Men stilt over religions- og livssynsmangfold i klasserommet, legitimerer man kristendomsfaget med kristendommens kulturhistoriske betydning i vårt land.  Jf</w:t>
      </w:r>
      <w:r w:rsidR="00055888">
        <w:t>.</w:t>
      </w:r>
      <w:r>
        <w:t xml:space="preserve"> Ap 4:20.</w:t>
      </w:r>
    </w:p>
    <w:p w:rsidR="00303FA1" w:rsidRDefault="00303FA1" w:rsidP="008249C9">
      <w:r>
        <w:t xml:space="preserve">Det tredje offer er </w:t>
      </w:r>
      <w:r w:rsidRPr="00EB266D">
        <w:rPr>
          <w:i/>
        </w:rPr>
        <w:t>dåpsformaningen</w:t>
      </w:r>
      <w:r>
        <w:t xml:space="preserve">.  Forkynnelse uten dåpsformaning og ordnet adgang til privat skriftemål har ringvirkninger.  </w:t>
      </w:r>
      <w:r w:rsidRPr="00BA6640">
        <w:t>D</w:t>
      </w:r>
      <w:r>
        <w:t>isippellivets vitnesbyrd blir tilpasset den praktisk-ateistiske livsstil, og dåpens betydning gjort usynlig i døptes dagligliv.  Salt uten kraft ”</w:t>
      </w:r>
      <w:r w:rsidRPr="00EB266D">
        <w:rPr>
          <w:i/>
        </w:rPr>
        <w:t>tråkkes ned av menneskene</w:t>
      </w:r>
      <w:r>
        <w:t>”, Mt 5:13 (</w:t>
      </w:r>
      <w:r w:rsidR="00A848BB">
        <w:t>jf.</w:t>
      </w:r>
      <w:r>
        <w:t xml:space="preserve"> 7:6). </w:t>
      </w:r>
    </w:p>
    <w:p w:rsidR="004D4F1C" w:rsidRDefault="009265B2" w:rsidP="008249C9">
      <w:r>
        <w:t xml:space="preserve">Vi står overfor kompliserte og uoverskuelige vekselvirkninger mellom praktisk-ateistiske livsstil og virksomheter i kirke- og bedehusregi.  </w:t>
      </w:r>
      <w:r w:rsidR="004D4F1C">
        <w:t xml:space="preserve">Da står vi overfor følgende oppgaver: </w:t>
      </w:r>
    </w:p>
    <w:p w:rsidR="004D4F1C" w:rsidRDefault="004D4F1C" w:rsidP="002E1179">
      <w:pPr>
        <w:pStyle w:val="avsnitt"/>
        <w:numPr>
          <w:ilvl w:val="0"/>
          <w:numId w:val="14"/>
        </w:numPr>
      </w:pPr>
      <w:r>
        <w:t>Å tale sant om åpenbaringsordets Gud.</w:t>
      </w:r>
    </w:p>
    <w:p w:rsidR="004D4F1C" w:rsidRDefault="004D4F1C" w:rsidP="002E1179">
      <w:pPr>
        <w:pStyle w:val="avsnitt"/>
        <w:numPr>
          <w:ilvl w:val="0"/>
          <w:numId w:val="14"/>
        </w:numPr>
      </w:pPr>
      <w:r>
        <w:t>Å tale sant om mennesket under syndefallets kår.</w:t>
      </w:r>
    </w:p>
    <w:p w:rsidR="004D4F1C" w:rsidRDefault="004D4F1C" w:rsidP="002E1179">
      <w:pPr>
        <w:pStyle w:val="avsnitt"/>
        <w:numPr>
          <w:ilvl w:val="0"/>
          <w:numId w:val="14"/>
        </w:numPr>
      </w:pPr>
      <w:r>
        <w:t>Å tale sant om dåpens mening.</w:t>
      </w:r>
    </w:p>
    <w:p w:rsidR="004D4F1C" w:rsidRDefault="004D4F1C" w:rsidP="002E1179">
      <w:pPr>
        <w:pStyle w:val="avsnitt"/>
        <w:numPr>
          <w:ilvl w:val="0"/>
          <w:numId w:val="14"/>
        </w:numPr>
      </w:pPr>
      <w:r>
        <w:t>Å tale sant om kirkefellesskap.</w:t>
      </w:r>
    </w:p>
    <w:p w:rsidR="009F0D9E" w:rsidRDefault="00C84F63" w:rsidP="00424F5F">
      <w:pPr>
        <w:pStyle w:val="Normal1"/>
      </w:pPr>
      <w:r>
        <w:lastRenderedPageBreak/>
        <w:t>Kunnskapen om sannhet i bibelsk mening er f</w:t>
      </w:r>
      <w:r w:rsidR="009F0D9E">
        <w:t>orutsetningen for å tale sannhet mot overtro er.  Den</w:t>
      </w:r>
      <w:r w:rsidR="00DE07CA">
        <w:t xml:space="preserve"> skjer.  </w:t>
      </w:r>
      <w:r w:rsidR="009F0D9E">
        <w:t>«Hellige oss i sannheten, ditt Ord er sannhet.»</w:t>
      </w:r>
      <w:r>
        <w:t xml:space="preserve">   (</w:t>
      </w:r>
      <w:r w:rsidR="00F173C8">
        <w:t xml:space="preserve">Joh </w:t>
      </w:r>
      <w:r>
        <w:t>1:14.)</w:t>
      </w:r>
    </w:p>
    <w:p w:rsidR="00DE07CA" w:rsidRDefault="00DE07CA" w:rsidP="008249C9">
      <w:r>
        <w:t xml:space="preserve">Guds Ord er sannhet fordi det er virksomt og skaper hva det nevner.  Guds troverdighet er den bevitnede historie om Jesu person og verk, slik Gud hadde lovt ved Moses og profetene i den gamle pakt.  Gud har talt og stadfestet sitt ords sannhet med Jesu oppstandelse fra de døde.  </w:t>
      </w:r>
      <w:r w:rsidR="00443BBD">
        <w:t xml:space="preserve">Hva Gud har talt, det stadfester den bekjennende kirke, utfordret av den teosofiske tenkemåte.  Her gir jeg noen ledetråder med henvisning til </w:t>
      </w:r>
      <w:r w:rsidR="00C1147C">
        <w:t>relevant tematikk</w:t>
      </w:r>
      <w:r w:rsidR="00443BBD">
        <w:t xml:space="preserve"> i katekismeforklaringen</w:t>
      </w:r>
      <w:r w:rsidR="009F6749">
        <w:t xml:space="preserve"> (uten krav til fullstendighet)</w:t>
      </w:r>
      <w:r w:rsidR="00443BBD">
        <w:t xml:space="preserve">: </w:t>
      </w:r>
    </w:p>
    <w:p w:rsidR="004D4F1C" w:rsidRDefault="009265B2" w:rsidP="00424F5F">
      <w:pPr>
        <w:pStyle w:val="Overskrift4"/>
      </w:pPr>
      <w:bookmarkStart w:id="51" w:name="_Toc477972647"/>
      <w:r>
        <w:t>Å tale sant om Gud</w:t>
      </w:r>
      <w:bookmarkEnd w:id="51"/>
    </w:p>
    <w:p w:rsidR="009F6749" w:rsidRDefault="005D0ACE" w:rsidP="00424F5F">
      <w:pPr>
        <w:pStyle w:val="punktlise"/>
      </w:pPr>
      <w:r>
        <w:t>Bind 1: Om s</w:t>
      </w:r>
      <w:r w:rsidR="00C1147C">
        <w:t xml:space="preserve">ann </w:t>
      </w:r>
      <w:r>
        <w:t xml:space="preserve">og falsk </w:t>
      </w:r>
      <w:r w:rsidR="00C1147C">
        <w:t>teologi</w:t>
      </w:r>
      <w:r>
        <w:t xml:space="preserve">.  </w:t>
      </w:r>
    </w:p>
    <w:p w:rsidR="009F6749" w:rsidRDefault="005D0ACE" w:rsidP="008249C9">
      <w:pPr>
        <w:pStyle w:val="punktlise"/>
      </w:pPr>
      <w:r>
        <w:t xml:space="preserve">Bind 3: Om Gud, Den Hellige Treenhet og «Troen».  Om Gud Fader og skapelsen.  Om Gud Sønnen og gjenløsningen. </w:t>
      </w:r>
    </w:p>
    <w:p w:rsidR="009265B2" w:rsidRDefault="009F6749" w:rsidP="008249C9">
      <w:pPr>
        <w:pStyle w:val="punktlise"/>
      </w:pPr>
      <w:r>
        <w:t>4 bind: Guds Ords virkekraft.</w:t>
      </w:r>
    </w:p>
    <w:p w:rsidR="009265B2" w:rsidRDefault="009265B2" w:rsidP="00424F5F">
      <w:pPr>
        <w:pStyle w:val="Overskrift4"/>
      </w:pPr>
      <w:bookmarkStart w:id="52" w:name="_Toc477972648"/>
      <w:r>
        <w:t>Å tale sant om mennesket</w:t>
      </w:r>
      <w:bookmarkEnd w:id="52"/>
    </w:p>
    <w:p w:rsidR="009F6749" w:rsidRDefault="009F6749" w:rsidP="00424F5F">
      <w:pPr>
        <w:pStyle w:val="punktlise"/>
      </w:pPr>
      <w:r>
        <w:t xml:space="preserve">Bind 3: Om mennesket.  Om universalismen og dens villfarelse.  </w:t>
      </w:r>
    </w:p>
    <w:p w:rsidR="009F6749" w:rsidRDefault="009F6749" w:rsidP="008249C9">
      <w:pPr>
        <w:pStyle w:val="punktlise"/>
      </w:pPr>
      <w:r>
        <w:t xml:space="preserve">Bind 4: Åndens allmakt og menneskets avmakt.  </w:t>
      </w:r>
    </w:p>
    <w:p w:rsidR="0021270E" w:rsidRDefault="00E87379" w:rsidP="008249C9">
      <w:r>
        <w:t>Verden vil ha sin visdom forkynt og praktisert i kirken, for ”</w:t>
      </w:r>
      <w:r w:rsidRPr="00BA6640">
        <w:rPr>
          <w:i/>
        </w:rPr>
        <w:t>slik mennesket er av naturen, tar det ikke imot det som hører Guds Ånd til</w:t>
      </w:r>
      <w:r>
        <w:t xml:space="preserve">”, 1 Kor 2:14.  Ingen kan av egen drift etterspørre syndefallsrealisme, nøklemakt og Guds gode skapervilje.  De verdslige reaksjonsmåter er marginalisering og utstøting, eller den justis som tilslører vranglæren med forpliktelsen på </w:t>
      </w:r>
      <w:r w:rsidR="009F6749">
        <w:t xml:space="preserve">den visdom som er nedfelt i </w:t>
      </w:r>
      <w:r>
        <w:t xml:space="preserve">kirkemøtevedtak </w:t>
      </w:r>
      <w:r w:rsidR="0021270E">
        <w:t xml:space="preserve">og gjort gjeldende </w:t>
      </w:r>
      <w:r>
        <w:t>for «hele kirken»</w:t>
      </w:r>
      <w:r w:rsidR="0021270E">
        <w:t xml:space="preserve">.  </w:t>
      </w:r>
    </w:p>
    <w:p w:rsidR="009265B2" w:rsidRDefault="009265B2" w:rsidP="00424F5F">
      <w:pPr>
        <w:pStyle w:val="Overskrift4"/>
      </w:pPr>
      <w:bookmarkStart w:id="53" w:name="_Toc477972649"/>
      <w:r>
        <w:t>Å tale sant om dåpens mening</w:t>
      </w:r>
      <w:bookmarkEnd w:id="53"/>
    </w:p>
    <w:p w:rsidR="0021270E" w:rsidRDefault="0021270E" w:rsidP="00424F5F">
      <w:pPr>
        <w:pStyle w:val="punktlise"/>
      </w:pPr>
      <w:r>
        <w:t>Bind 5: Om dåpens nødvendighet og rette bruk: Meningen med vanndåpen.</w:t>
      </w:r>
    </w:p>
    <w:p w:rsidR="009265B2" w:rsidRDefault="009265B2" w:rsidP="008249C9">
      <w:r>
        <w:t xml:space="preserve">Lemfeldig dåpspraksis har i første rekke vært folkekirkens – og især prestenes! problem gjennom generasjoner.  </w:t>
      </w:r>
    </w:p>
    <w:p w:rsidR="009265B2" w:rsidRDefault="009265B2" w:rsidP="008249C9">
      <w:r>
        <w:t>Frelsens gave i dåpen var selvfølgelig kunnskap for kristne i aposteltiden, og likeså for kristne gjennom århundrer.  Men hensikten med gaven var ingen selvfølgelighet, ikke engang i aposteltiden.  Det forstår vi av de apostoliske formaninger</w:t>
      </w:r>
      <w:r w:rsidR="0021270E">
        <w:t xml:space="preserve">, hvor bruken av Tibudsloven er innordnet Kristus som eksempel i selvhengivende kjærlighet.  </w:t>
      </w:r>
    </w:p>
    <w:p w:rsidR="00C84F63" w:rsidRDefault="009265B2" w:rsidP="008249C9">
      <w:r>
        <w:lastRenderedPageBreak/>
        <w:t>I våre dager er frelsen i dåpen det glemte motiv.  Skakkjørt forkynnelse gjennom generasjoner gir tilbakemeldinger om andre frelsesveier</w:t>
      </w:r>
      <w:r w:rsidR="0021270E">
        <w:t>,</w:t>
      </w:r>
      <w:r>
        <w:t xml:space="preserve"> oppfunnet av mennesker.  Pontoppidans forklaring til Lille Katekisme lærte folket at dåpen er gjenfødelsens nådemiddel for småbarna, </w:t>
      </w:r>
      <w:r w:rsidR="0021270E">
        <w:t xml:space="preserve">og </w:t>
      </w:r>
      <w:r>
        <w:t xml:space="preserve">Ordet gjenfødelsens nådemiddel for voksne.  </w:t>
      </w:r>
      <w:r w:rsidR="00881759">
        <w:t xml:space="preserve">I takt med sekulariseringen </w:t>
      </w:r>
      <w:r w:rsidR="00F173C8">
        <w:t xml:space="preserve">etter </w:t>
      </w:r>
      <w:r w:rsidR="00881759">
        <w:t xml:space="preserve">forrige århundreskifte fulgte fremmedgjøringen overfor kirkens tro og dens begrunnelse.  I folkekirken ble det etter hvert vanlig å </w:t>
      </w:r>
      <w:r>
        <w:t>fremstille dåpen som den nyfødtes opptak i det kristne fellesskap</w:t>
      </w:r>
      <w:r w:rsidR="00881759">
        <w:t xml:space="preserve"> representert ved sognemenigheten.  Tilpasningen vitnet om den teosofiske tankegang, som den enkelte gir til kjenne med den formelle kirketilhørighet begrunnet i «mitt syn» på kirke og kristendom.  </w:t>
      </w:r>
      <w:r>
        <w:t xml:space="preserve">Mange har interesse av å tilsløre at </w:t>
      </w:r>
      <w:r w:rsidR="00EF4B59">
        <w:t xml:space="preserve">dåpen til Jesu død er en </w:t>
      </w:r>
      <w:r w:rsidR="00EF4B59" w:rsidRPr="002B452F">
        <w:rPr>
          <w:i/>
        </w:rPr>
        <w:t>renselse «i vannets bad med ordet»,</w:t>
      </w:r>
      <w:r w:rsidR="00EF4B59">
        <w:t xml:space="preserve"> Ef 5:26 (e</w:t>
      </w:r>
      <w:r w:rsidR="00055888">
        <w:t>.</w:t>
      </w:r>
      <w:r w:rsidR="00EF4B59">
        <w:t xml:space="preserve"> Sv</w:t>
      </w:r>
      <w:r w:rsidR="00055888">
        <w:t>.</w:t>
      </w:r>
      <w:r w:rsidR="00EF4B59">
        <w:t xml:space="preserve"> Kyrkobibel), og </w:t>
      </w:r>
      <w:r w:rsidR="00991B3A">
        <w:t xml:space="preserve">at døpte </w:t>
      </w:r>
      <w:r w:rsidR="00EF4B59">
        <w:t xml:space="preserve">med Kristi hellighet og rettferdighet som gave, </w:t>
      </w:r>
      <w:r w:rsidR="00991B3A">
        <w:t xml:space="preserve">er </w:t>
      </w:r>
      <w:r w:rsidR="00EF4B59">
        <w:t xml:space="preserve">kalt til å </w:t>
      </w:r>
      <w:r w:rsidRPr="00885FF7">
        <w:t>etterfølge</w:t>
      </w:r>
      <w:r>
        <w:rPr>
          <w:i/>
        </w:rPr>
        <w:t xml:space="preserve"> </w:t>
      </w:r>
      <w:r>
        <w:t>Kristus</w:t>
      </w:r>
      <w:r w:rsidR="00EF4B59">
        <w:t xml:space="preserve"> som eksempel, enhver i sin daglige gjerning.  </w:t>
      </w:r>
      <w:r w:rsidR="00C84F63">
        <w:t xml:space="preserve">Nytestamentets rike billedbruk </w:t>
      </w:r>
      <w:r w:rsidR="00EF4B59">
        <w:t xml:space="preserve">om </w:t>
      </w:r>
      <w:r w:rsidR="00C84F63">
        <w:t xml:space="preserve">dåpen </w:t>
      </w:r>
      <w:r w:rsidR="00991B3A">
        <w:t xml:space="preserve">viser </w:t>
      </w:r>
      <w:r w:rsidR="00EF4B59">
        <w:t xml:space="preserve">Guds handlende allmakt, </w:t>
      </w:r>
      <w:r w:rsidR="00C84F63">
        <w:t xml:space="preserve">virksom med sitt ord i </w:t>
      </w:r>
      <w:r w:rsidR="00EF4B59">
        <w:t xml:space="preserve">vanndåpen.  </w:t>
      </w:r>
    </w:p>
    <w:p w:rsidR="00C84F63" w:rsidRDefault="00C84F63" w:rsidP="008249C9">
      <w:r>
        <w:t xml:space="preserve">Det faller oss naturlig å tilsløre og unnskylde egen troløshet.  Vanlig er følgende resonnement: «Jeg er døpt og konfirmert i statskirken, og der har jeg stemmerett ved valg av menighetsråd og bispedømmeråd.»  </w:t>
      </w:r>
      <w:r w:rsidR="00EF4B59">
        <w:t xml:space="preserve">Men vår troløshet opphever ikke Guds trofasthet.  Gud er Gud.  Dette forhold forklarte </w:t>
      </w:r>
      <w:r>
        <w:t xml:space="preserve">Jesus </w:t>
      </w:r>
      <w:r w:rsidR="00EF4B59">
        <w:t xml:space="preserve">med følgende ord for rådsherren </w:t>
      </w:r>
      <w:r>
        <w:t xml:space="preserve">Nikodemus: </w:t>
      </w:r>
    </w:p>
    <w:p w:rsidR="00C84F63" w:rsidRDefault="00C84F63" w:rsidP="00424F5F">
      <w:pPr>
        <w:pStyle w:val="bibelsitat"/>
      </w:pPr>
      <w:r w:rsidRPr="000A3E61">
        <w:rPr>
          <w:b/>
        </w:rPr>
        <w:t>Joh 3:20f</w:t>
      </w:r>
      <w:r>
        <w:t xml:space="preserve"> – Den som gjør det onde, hater lyset og vil ikke komme til lyset, for at ikke hans gjerninger skal bli avslørt.  Men den som følger sannheten</w:t>
      </w:r>
      <w:r w:rsidRPr="001523C1">
        <w:t>,</w:t>
      </w:r>
      <w:r>
        <w:t xml:space="preserve"> kommer til lyset for at det skal bli klart at hans gjerninger er gjort i Gud. </w:t>
      </w:r>
    </w:p>
    <w:p w:rsidR="00E55CEA" w:rsidRDefault="00DC4637" w:rsidP="008249C9">
      <w:r>
        <w:t xml:space="preserve">Hva er problemet i den teosofiske misbruk av dåpen?  </w:t>
      </w:r>
      <w:r w:rsidR="006517D8">
        <w:t xml:space="preserve">Problemet er uforpliktende </w:t>
      </w:r>
      <w:r>
        <w:t>dåpspraksis</w:t>
      </w:r>
      <w:r w:rsidR="006517D8">
        <w:t xml:space="preserve">.  Den mangler det </w:t>
      </w:r>
      <w:r w:rsidR="00E55CEA">
        <w:t xml:space="preserve">forpliktende forhold til </w:t>
      </w:r>
      <w:r w:rsidR="006517D8">
        <w:t xml:space="preserve">dåpens innhold og hensikt, </w:t>
      </w:r>
      <w:r>
        <w:t xml:space="preserve">kort fremstilt </w:t>
      </w:r>
      <w:r w:rsidR="00E55CEA">
        <w:t xml:space="preserve">i Luthers Lille Katekisme.  </w:t>
      </w:r>
      <w:r w:rsidR="006517D8">
        <w:t xml:space="preserve">Med andre ord sagt: </w:t>
      </w:r>
      <w:r w:rsidR="00E55CEA" w:rsidRPr="004967C5">
        <w:rPr>
          <w:i/>
        </w:rPr>
        <w:t>Den</w:t>
      </w:r>
      <w:r w:rsidR="00E55CEA">
        <w:t xml:space="preserve"> </w:t>
      </w:r>
      <w:r w:rsidR="00E55CEA" w:rsidRPr="00420FEB">
        <w:rPr>
          <w:i/>
        </w:rPr>
        <w:t>kirkerettslige kontrakt mangler</w:t>
      </w:r>
      <w:r w:rsidR="00E55CEA">
        <w:t xml:space="preserve"> - om ordnet undervisning, instruksjon og øvelse i hjem og menighet med konfirmasjon og bispevisitas for øye.  </w:t>
      </w:r>
      <w:r w:rsidR="006517D8">
        <w:t xml:space="preserve">Mangelen utleverer kirkens gudgitte tro </w:t>
      </w:r>
      <w:r>
        <w:t xml:space="preserve">til </w:t>
      </w:r>
      <w:r w:rsidR="006517D8">
        <w:t xml:space="preserve">den </w:t>
      </w:r>
      <w:r>
        <w:t>teosofisk</w:t>
      </w:r>
      <w:r w:rsidR="006517D8">
        <w:t>e</w:t>
      </w:r>
      <w:r>
        <w:t xml:space="preserve"> misbruk av dåpen</w:t>
      </w:r>
      <w:r w:rsidR="006517D8">
        <w:t>, når man forholder seg til dåpen etter regelen «b</w:t>
      </w:r>
      <w:r>
        <w:t xml:space="preserve">are det </w:t>
      </w:r>
      <w:r w:rsidR="00991B3A">
        <w:t xml:space="preserve">er </w:t>
      </w:r>
      <w:r>
        <w:t>sant som er sant for meg</w:t>
      </w:r>
      <w:r w:rsidR="006517D8">
        <w:t xml:space="preserve">», og derfor er jeg medlem av statskirken og krever min rett til medbestemmelse.  </w:t>
      </w:r>
    </w:p>
    <w:p w:rsidR="00C84F63" w:rsidRDefault="00C84F63" w:rsidP="008249C9">
      <w:r>
        <w:t xml:space="preserve">Sannhet i bibelsk mening </w:t>
      </w:r>
      <w:r w:rsidR="00EF4B59">
        <w:t xml:space="preserve">er ingen subjektiv mening, men en virksom sannhet.  Den er virksom i «Ordet som ble menneske» i Jesus fra Nasaret.  På grunn av sin persons hemmelighet </w:t>
      </w:r>
      <w:r w:rsidR="0015029C">
        <w:t xml:space="preserve">er han Sannheten i egen person, den Sannhet som helliger oss ved troen.  </w:t>
      </w:r>
      <w:r>
        <w:t>De som tror apostelordets lære fra Kristus, «følger sannheten»</w:t>
      </w:r>
      <w:r w:rsidR="0015029C">
        <w:t xml:space="preserve"> og gjør gjerninger «</w:t>
      </w:r>
      <w:r>
        <w:t>gjort i Gud».  Jf</w:t>
      </w:r>
      <w:r w:rsidR="00055888">
        <w:t>.</w:t>
      </w:r>
      <w:r>
        <w:t xml:space="preserve"> Joh 8:32, 45f, 14:6, 17:17, 18:37</w:t>
      </w:r>
      <w:r w:rsidR="00055888">
        <w:t>,</w:t>
      </w:r>
      <w:r w:rsidR="0015029C">
        <w:t xml:space="preserve"> osv</w:t>
      </w:r>
      <w:r>
        <w:t xml:space="preserve">. </w:t>
      </w:r>
    </w:p>
    <w:p w:rsidR="00AE400F" w:rsidRDefault="00C72C11" w:rsidP="008249C9">
      <w:r>
        <w:t xml:space="preserve">Dåpens mening er et sentralt emne i Luthers Lille Katekisme.  Meningen omfatter alle partene i katekismen, det vil si den døptes liv.  Altså handler alt i kirken om dåpen.  Dåpen er kort sagt ingen privatmening, men det nye livet hvor dåpen praktiseres i forsakelse og tro.  </w:t>
      </w:r>
      <w:r w:rsidR="00DE07CA">
        <w:t xml:space="preserve">Her </w:t>
      </w:r>
      <w:r>
        <w:t>lider a</w:t>
      </w:r>
      <w:r w:rsidR="00DE07CA">
        <w:t xml:space="preserve">lle </w:t>
      </w:r>
      <w:r>
        <w:t xml:space="preserve">av ond lyst i sitt innerste, har samme </w:t>
      </w:r>
      <w:r>
        <w:lastRenderedPageBreak/>
        <w:t xml:space="preserve">nåderett hos Gud og </w:t>
      </w:r>
      <w:r w:rsidR="00DE07CA">
        <w:t>samme lærebok</w:t>
      </w:r>
      <w:r w:rsidR="0015029C">
        <w:t xml:space="preserve">, </w:t>
      </w:r>
      <w:r w:rsidR="00DE07CA">
        <w:t xml:space="preserve">for </w:t>
      </w:r>
      <w:r w:rsidR="0015029C">
        <w:t xml:space="preserve">alle blir vi født som barn av Adams </w:t>
      </w:r>
      <w:r w:rsidR="005C5090">
        <w:t xml:space="preserve">falne </w:t>
      </w:r>
      <w:r w:rsidR="0015029C">
        <w:t>ætt</w:t>
      </w:r>
      <w:r w:rsidR="005C5090">
        <w:t xml:space="preserve">, «med synd, det vil si uten frykt for Gud, uten tillit til Gud» og med ondt begjær (CA 2).  Vi kommer til verden okkupert av Guds fiendemakter synd og død og </w:t>
      </w:r>
      <w:r>
        <w:t xml:space="preserve">djevel, og under deres herredømme er vi </w:t>
      </w:r>
      <w:r w:rsidR="005C5090">
        <w:t xml:space="preserve">fordømt til den evige død, borte fra Gud.  </w:t>
      </w:r>
      <w:r w:rsidR="00AE400F">
        <w:t xml:space="preserve">Alles </w:t>
      </w:r>
      <w:r w:rsidR="005C5090">
        <w:t xml:space="preserve">redning er gjenfødelsen i dåpen </w:t>
      </w:r>
      <w:r w:rsidR="00AE400F">
        <w:t xml:space="preserve">ved </w:t>
      </w:r>
      <w:r w:rsidR="005C5090">
        <w:t xml:space="preserve">Den Hellige And.  (CA 2.)  </w:t>
      </w:r>
    </w:p>
    <w:p w:rsidR="007C0FAA" w:rsidRDefault="00AE400F" w:rsidP="008249C9">
      <w:r>
        <w:t>H</w:t>
      </w:r>
      <w:r w:rsidR="005C5090">
        <w:t>va Jesus lærte Nikodemus, har Gud stadfestet</w:t>
      </w:r>
      <w:r w:rsidR="000C756D">
        <w:t xml:space="preserve"> da han reiste Jesus opp fra de døde.  </w:t>
      </w:r>
      <w:r>
        <w:t xml:space="preserve">Den Oppstandne </w:t>
      </w:r>
      <w:r w:rsidR="000C756D">
        <w:t xml:space="preserve">ga dåpsbefalingen, og på </w:t>
      </w:r>
      <w:r>
        <w:t xml:space="preserve">hans </w:t>
      </w:r>
      <w:r w:rsidR="000C756D">
        <w:t xml:space="preserve">befaling ble vi døpt til Jesu død og </w:t>
      </w:r>
      <w:r>
        <w:t xml:space="preserve">fikk del i </w:t>
      </w:r>
      <w:r w:rsidR="000C756D">
        <w:t xml:space="preserve">Guds forsoning med verden.  Fra dåpen kommer vi som Guds kjære barn </w:t>
      </w:r>
      <w:r>
        <w:t xml:space="preserve">med løfte om salighet for hver den som tror (Mk 16:16).  Dåpen er ikke målet, men livet med </w:t>
      </w:r>
      <w:r w:rsidR="000C756D">
        <w:t>Kristus til gave</w:t>
      </w:r>
      <w:r>
        <w:t xml:space="preserve">. </w:t>
      </w:r>
      <w:r w:rsidR="007C0FAA">
        <w:t xml:space="preserve"> </w:t>
      </w:r>
      <w:r>
        <w:t xml:space="preserve">Reist opp fra døden i våre synder, </w:t>
      </w:r>
      <w:r w:rsidR="00991B3A">
        <w:t>er vi hans etterfølgere</w:t>
      </w:r>
      <w:r>
        <w:t xml:space="preserve">, ikledd Guds hellighet og rettferdighet.  Liksom han har elsket oss, </w:t>
      </w:r>
      <w:r w:rsidR="00991B3A">
        <w:t xml:space="preserve">følger </w:t>
      </w:r>
      <w:r>
        <w:t xml:space="preserve">vi ham i gjerninger som har Guds ord og bud for seg.  </w:t>
      </w:r>
    </w:p>
    <w:p w:rsidR="005C5090" w:rsidRDefault="00AE400F" w:rsidP="008249C9">
      <w:r>
        <w:t>Vår frimodighet er hele veien syndenes forlatelse for Kristi skyld, for v</w:t>
      </w:r>
      <w:r w:rsidR="007C0FAA">
        <w:t xml:space="preserve">irksom ved troen i våre liv skaper han det nye menneske </w:t>
      </w:r>
      <w:r w:rsidR="00493226">
        <w:t>som skal leve evig for Gud, «liksom han er stått opp fra de døde, lever og råder i evighet» (forkl</w:t>
      </w:r>
      <w:r w:rsidR="00055888">
        <w:t>.</w:t>
      </w:r>
      <w:r w:rsidR="00493226">
        <w:t xml:space="preserve"> 2</w:t>
      </w:r>
      <w:r w:rsidR="00055888">
        <w:t>.</w:t>
      </w:r>
      <w:r w:rsidR="00493226">
        <w:t xml:space="preserve"> trosart</w:t>
      </w:r>
      <w:r w:rsidR="00055888">
        <w:t>.</w:t>
      </w:r>
      <w:r w:rsidR="00493226">
        <w:t xml:space="preserve">).  </w:t>
      </w:r>
    </w:p>
    <w:p w:rsidR="00DE07CA" w:rsidRDefault="00DE07CA" w:rsidP="008249C9">
      <w:r>
        <w:t xml:space="preserve">Er jeg en kristen og Guds kjære barn, må det være fordi Guds ord sier det.  </w:t>
      </w:r>
      <w:r w:rsidR="00493226">
        <w:t>Ingen kristen lever i kraft av selvbekreftende meninger, beslutninger og opplevelser</w:t>
      </w:r>
      <w:r w:rsidR="00AE400F">
        <w:t xml:space="preserve">.  Ingen kristen lever for seg selv, </w:t>
      </w:r>
      <w:r w:rsidR="003F3871">
        <w:t xml:space="preserve">det vil si </w:t>
      </w:r>
      <w:r>
        <w:t xml:space="preserve">uavhengig av </w:t>
      </w:r>
      <w:r w:rsidR="00493226">
        <w:t xml:space="preserve">Guds løftepakt i </w:t>
      </w:r>
      <w:r>
        <w:t>dåpen</w:t>
      </w:r>
      <w:r w:rsidR="00493226">
        <w:t xml:space="preserve">.  Hvem lever uavhengig av fødselen?  </w:t>
      </w:r>
      <w:r w:rsidR="003F3871">
        <w:t xml:space="preserve">Med Guds løftepakt i dåpen følger </w:t>
      </w:r>
      <w:r w:rsidRPr="00356729">
        <w:t>formaningen</w:t>
      </w:r>
      <w:r w:rsidR="003F3871">
        <w:t xml:space="preserve"> i undervisning og forkynnelse: </w:t>
      </w:r>
    </w:p>
    <w:p w:rsidR="00DE07CA" w:rsidRDefault="00DE07CA" w:rsidP="00424F5F">
      <w:pPr>
        <w:pStyle w:val="bibelsitat"/>
      </w:pPr>
      <w:r w:rsidRPr="00356729">
        <w:rPr>
          <w:b/>
        </w:rPr>
        <w:t>Rom 12:1f</w:t>
      </w:r>
      <w:r>
        <w:t xml:space="preserve"> - </w:t>
      </w:r>
      <w:r w:rsidRPr="00140D1F">
        <w:t>at dere fremstiller deres legemer som et levende, hel</w:t>
      </w:r>
      <w:r>
        <w:t>lig, Gud vel</w:t>
      </w:r>
      <w:r w:rsidRPr="00140D1F">
        <w:t>behagelig offer – dette er deres åndelige gudstjeneste – og skikk dere ikke like med denne verden, men bli forvandlet ved fornyelsen av deres sinn, så dere kan prøve hva som er Guds vilje, det gode og velbehagelige og fullkomne!</w:t>
      </w:r>
      <w:r>
        <w:t xml:space="preserve">  </w:t>
      </w:r>
    </w:p>
    <w:p w:rsidR="00DE07CA" w:rsidRDefault="00DE07CA" w:rsidP="008249C9">
      <w:r>
        <w:t>Frafallet skjer åpenlyst når man holder seg borte fra menighetens samlinger, tross anledningen til å delta jevnlig i et rett-troende kirkefellesskap.  Man prioriterer andre ting – opplevelsesjakt, utseende, karriere, materiell velstand, kompetansebygging, lykke</w:t>
      </w:r>
      <w:r w:rsidR="00055888">
        <w:t>,</w:t>
      </w:r>
      <w:r>
        <w:t xml:space="preserve"> osv.  Den </w:t>
      </w:r>
      <w:r w:rsidR="00991B3A">
        <w:t xml:space="preserve">forvrengte </w:t>
      </w:r>
      <w:r>
        <w:t xml:space="preserve">prioritering gjelder egen bekvemmelighet, behov og følelser fremfor åpenbaringsordets Gud.  </w:t>
      </w:r>
      <w:r w:rsidR="003F3871">
        <w:t xml:space="preserve">Med overtro på selvets ånd kan man vel </w:t>
      </w:r>
      <w:r>
        <w:t xml:space="preserve">definere seg som </w:t>
      </w:r>
      <w:r w:rsidR="003F3871">
        <w:t xml:space="preserve">«kristen», </w:t>
      </w:r>
      <w:r w:rsidR="00E55CEA">
        <w:t xml:space="preserve">men </w:t>
      </w:r>
      <w:r>
        <w:t>Ordets gjører</w:t>
      </w:r>
      <w:r w:rsidR="00E55CEA">
        <w:t xml:space="preserve"> er man ikke.  </w:t>
      </w:r>
    </w:p>
    <w:p w:rsidR="009265B2" w:rsidRDefault="009265B2" w:rsidP="00424F5F">
      <w:pPr>
        <w:pStyle w:val="Overskrift4"/>
      </w:pPr>
      <w:bookmarkStart w:id="54" w:name="_Toc477972650"/>
      <w:r>
        <w:t>Å tale sant om kirkefellesskap</w:t>
      </w:r>
      <w:bookmarkEnd w:id="54"/>
    </w:p>
    <w:p w:rsidR="00C84F63" w:rsidRPr="00C84F63" w:rsidRDefault="00084131" w:rsidP="002E1179">
      <w:pPr>
        <w:pStyle w:val="avsnitt"/>
        <w:rPr>
          <w:caps/>
        </w:rPr>
      </w:pPr>
      <w:r>
        <w:t>(</w:t>
      </w:r>
      <w:r w:rsidR="006A7C35">
        <w:t xml:space="preserve">Se </w:t>
      </w:r>
      <w:r w:rsidR="003F3871">
        <w:t>katekismeforklaringen, bind 4.</w:t>
      </w:r>
      <w:r>
        <w:t>)</w:t>
      </w:r>
      <w:r w:rsidR="003F3871">
        <w:t xml:space="preserve">  </w:t>
      </w:r>
    </w:p>
    <w:p w:rsidR="00E87379" w:rsidRDefault="00E87379" w:rsidP="008249C9">
      <w:r>
        <w:t xml:space="preserve">Verden har aldri etterspurt trofaste prester (pastorer) og disipler i hvert deres kall.  Denne etterspørsel finnes ikke engang i en frafallskirke med ”luthersk profil”!  Tvert imot!  Da fyrster og øvrighetspersoner medvirket til kirkens reformasjon, var det en samvittighetssak, for noen med liv og eiendom som innsats.  </w:t>
      </w:r>
      <w:r w:rsidR="003F3871">
        <w:t xml:space="preserve">Etterfølgelsen har alltid sin pris, den Gud tillater.  Noen ligner </w:t>
      </w:r>
      <w:r w:rsidR="00A848BB">
        <w:t>en enslig fugl</w:t>
      </w:r>
      <w:r>
        <w:t xml:space="preserve"> på taket, som venter på morgenstjernen (Sal 102:8).</w:t>
      </w:r>
    </w:p>
    <w:p w:rsidR="00303FA1" w:rsidRDefault="00DE07CA" w:rsidP="008249C9">
      <w:r>
        <w:lastRenderedPageBreak/>
        <w:t xml:space="preserve">Sett fra den døptes side, blir uforpliktende dåp stadfestet med frafall og teosofisk overtro på dåpens </w:t>
      </w:r>
      <w:r w:rsidRPr="003F3871">
        <w:rPr>
          <w:i/>
        </w:rPr>
        <w:t>formelle</w:t>
      </w:r>
      <w:r>
        <w:t xml:space="preserve"> betydning for alle døpte.  Sett fra den kirkelige side, vitner uforpliktende dåpspraksis om </w:t>
      </w:r>
      <w:r w:rsidRPr="003F3871">
        <w:rPr>
          <w:i/>
        </w:rPr>
        <w:t>fragmentering</w:t>
      </w:r>
      <w:r>
        <w:t xml:space="preserve"> i kirkens trosformidling.  </w:t>
      </w:r>
      <w:r w:rsidR="00303FA1">
        <w:t xml:space="preserve">Den teosofiske overtro vinner fram i kirkefellesskapet ved hjelp av </w:t>
      </w:r>
      <w:r w:rsidR="00303FA1" w:rsidRPr="00CB703A">
        <w:rPr>
          <w:i/>
        </w:rPr>
        <w:t>nominelle</w:t>
      </w:r>
      <w:r w:rsidR="00303FA1">
        <w:t xml:space="preserve"> kristne, eller mennesker som </w:t>
      </w:r>
      <w:r w:rsidR="00303FA1" w:rsidRPr="00BA31C9">
        <w:rPr>
          <w:i/>
        </w:rPr>
        <w:t>definerer seg</w:t>
      </w:r>
      <w:r w:rsidR="00303FA1">
        <w:t xml:space="preserve"> som kristne fordi de er døpt og medlemmer i det organiserte fellesskap.  Det foregår ingen trosformidling mellom nominelle kirkemedlemmer.  </w:t>
      </w:r>
      <w:r w:rsidR="003A3BF6">
        <w:t>K</w:t>
      </w:r>
      <w:r w:rsidR="00303FA1">
        <w:t xml:space="preserve">irkeødeleggelsen </w:t>
      </w:r>
      <w:r w:rsidR="00946FB9">
        <w:t xml:space="preserve">trer </w:t>
      </w:r>
      <w:r w:rsidR="00303FA1">
        <w:t>fram i en indrekirkelig prosess</w:t>
      </w:r>
      <w:r w:rsidR="003A3BF6">
        <w:t xml:space="preserve"> uavhengig av den apostoliske læreformidling.  </w:t>
      </w:r>
      <w:r w:rsidR="00303FA1">
        <w:t xml:space="preserve">(CA 8 om kirkens blandede sammensetning).  </w:t>
      </w:r>
    </w:p>
    <w:p w:rsidR="00303FA1" w:rsidRDefault="00303FA1" w:rsidP="008249C9">
      <w:r>
        <w:t>Særlig utsatt er kirker organisert etter mønster fra det liberale demokrati.  I Den norske folkekirke gir kirkemedlemskap stemmerett ved valg av menighetsråd og bispedømmeråd.  Det gir muligheter til bred mobilisering når saker av ideologisk art står på spill.  Ved nærmere ettersyn ser vi den sosiale motor i smågruppen på to-tre deltagere (</w:t>
      </w:r>
      <w:r w:rsidR="00A848BB">
        <w:t>jf.</w:t>
      </w:r>
      <w:r>
        <w:t xml:space="preserve"> Mt 18:20).  Med hensyn til frafall i kirkebenkene er summen de </w:t>
      </w:r>
      <w:r w:rsidRPr="006948FE">
        <w:rPr>
          <w:i/>
        </w:rPr>
        <w:t>”mange gjenstridige, som farer med tomt snakk og dårer folks sinn</w:t>
      </w:r>
      <w:r>
        <w:t xml:space="preserve">”, Tit 1:9f.  </w:t>
      </w:r>
    </w:p>
    <w:p w:rsidR="00303FA1" w:rsidRDefault="00303FA1" w:rsidP="008249C9">
      <w:r>
        <w:t xml:space="preserve">Med stor konsekvens følger sluttproduktet i fellesskapets øverste myndighetsorgan: Vedtak som underkjenner og motsier apostelordets lære fra Skriftens Herre.  I praksis velsigner man hva Guds ord fordømmer, istedenfor å forkynne  omvendelse og syndenes forlatelse </w:t>
      </w:r>
      <w:r w:rsidR="00946FB9">
        <w:t xml:space="preserve">i Jesu navn </w:t>
      </w:r>
      <w:r>
        <w:t xml:space="preserve">uten å gjøre forskjell på folk.  </w:t>
      </w:r>
    </w:p>
    <w:p w:rsidR="00303FA1" w:rsidRDefault="00303FA1" w:rsidP="008249C9">
      <w:r>
        <w:t xml:space="preserve">Den teosofiske misbruk av dåpen lar folkekirken fremstå som et teosofisk selskap, kalt «den åpne folkekirke» med basis i dåpen.  Med et budskap skilt fra dåpens gave og hensikt, går ord om Gud, folk og individ opp i en syntese som overskrider liv og død.  </w:t>
      </w:r>
    </w:p>
    <w:p w:rsidR="00303FA1" w:rsidRDefault="00303FA1" w:rsidP="008249C9">
      <w:r>
        <w:t xml:space="preserve">Prosessens gang </w:t>
      </w:r>
      <w:r w:rsidR="00946FB9">
        <w:t xml:space="preserve">gjennom  </w:t>
      </w:r>
      <w:r>
        <w:t xml:space="preserve">flere </w:t>
      </w:r>
      <w:r w:rsidRPr="006948FE">
        <w:rPr>
          <w:i/>
        </w:rPr>
        <w:t>stadier</w:t>
      </w:r>
      <w:r>
        <w:t xml:space="preserve">: </w:t>
      </w:r>
    </w:p>
    <w:p w:rsidR="00303FA1" w:rsidRDefault="00303FA1" w:rsidP="00424F5F">
      <w:pPr>
        <w:pStyle w:val="punktlise"/>
      </w:pPr>
      <w:r>
        <w:t xml:space="preserve">Jeg ser flere muligheter til å </w:t>
      </w:r>
      <w:r w:rsidRPr="00303FA1">
        <w:rPr>
          <w:i/>
        </w:rPr>
        <w:t>bortforklare</w:t>
      </w:r>
      <w:r>
        <w:t xml:space="preserve"> meningen etter sin ordlyd. </w:t>
      </w:r>
    </w:p>
    <w:p w:rsidR="00303FA1" w:rsidRDefault="00303FA1" w:rsidP="008249C9">
      <w:pPr>
        <w:pStyle w:val="punktlise"/>
      </w:pPr>
      <w:r>
        <w:t xml:space="preserve">Jeg </w:t>
      </w:r>
      <w:r w:rsidRPr="00303FA1">
        <w:rPr>
          <w:i/>
        </w:rPr>
        <w:t>tilpasser</w:t>
      </w:r>
      <w:r>
        <w:t xml:space="preserve"> meg omstendighetene.  </w:t>
      </w:r>
    </w:p>
    <w:p w:rsidR="00303FA1" w:rsidRDefault="00303FA1" w:rsidP="008249C9">
      <w:pPr>
        <w:pStyle w:val="punktlise"/>
      </w:pPr>
      <w:r>
        <w:t xml:space="preserve">Jeg </w:t>
      </w:r>
      <w:r w:rsidRPr="00303FA1">
        <w:rPr>
          <w:i/>
        </w:rPr>
        <w:t>tviler</w:t>
      </w:r>
      <w:r>
        <w:t xml:space="preserve"> meg frem til det standpunkt som fremmer evangeliet til alles beste (allmennytten).</w:t>
      </w:r>
    </w:p>
    <w:p w:rsidR="00303FA1" w:rsidRDefault="00303FA1" w:rsidP="008249C9">
      <w:pPr>
        <w:pStyle w:val="punktlise"/>
      </w:pPr>
      <w:r>
        <w:t xml:space="preserve">Jeg stemmer etter beste </w:t>
      </w:r>
      <w:r w:rsidRPr="00303FA1">
        <w:rPr>
          <w:i/>
        </w:rPr>
        <w:t>skjønn</w:t>
      </w:r>
      <w:r>
        <w:t xml:space="preserve">, slik jeg oppfatter Bibelen, og til mengdens sympati og tilfredshet.  </w:t>
      </w:r>
    </w:p>
    <w:p w:rsidR="00303FA1" w:rsidRDefault="00303FA1" w:rsidP="008249C9">
      <w:r>
        <w:t xml:space="preserve">Resultat i en sum: Et kirkefellesskap </w:t>
      </w:r>
      <w:r w:rsidR="003A3BF6">
        <w:t xml:space="preserve">hvor man later som om </w:t>
      </w:r>
      <w:r w:rsidR="003A3BF6">
        <w:rPr>
          <w:i/>
        </w:rPr>
        <w:t>n</w:t>
      </w:r>
      <w:r w:rsidRPr="00C93928">
        <w:rPr>
          <w:i/>
        </w:rPr>
        <w:t xml:space="preserve">ominelle medlemmer </w:t>
      </w:r>
      <w:r w:rsidR="003A3BF6">
        <w:rPr>
          <w:i/>
        </w:rPr>
        <w:t xml:space="preserve">er apostelordets etterfølgere.  </w:t>
      </w:r>
      <w:r w:rsidR="003A3BF6">
        <w:t xml:space="preserve">Motsigelser i lære og liv spiller ingen rolle, for individets ånd har utspring i en guddommelig visdom og medvirker til en kirke i utvikling.  </w:t>
      </w:r>
    </w:p>
    <w:p w:rsidR="00303FA1" w:rsidRDefault="00303FA1" w:rsidP="008249C9">
      <w:r>
        <w:t xml:space="preserve">Alt står og faller med </w:t>
      </w:r>
      <w:r w:rsidRPr="00A913CD">
        <w:t>illusjonen om døptes</w:t>
      </w:r>
      <w:r>
        <w:t xml:space="preserve"> evne til</w:t>
      </w:r>
      <w:r w:rsidRPr="00A913CD">
        <w:t xml:space="preserve"> </w:t>
      </w:r>
      <w:r w:rsidRPr="00A913CD">
        <w:rPr>
          <w:i/>
        </w:rPr>
        <w:t>umiddelbare</w:t>
      </w:r>
      <w:r w:rsidRPr="00A913CD">
        <w:t xml:space="preserve"> innsikter</w:t>
      </w:r>
      <w:r>
        <w:t xml:space="preserve"> om Gud, mennesket og verden.  Under skinn av operativt lærevern verner ”kirkens ordninger” om nye »innsikter», nedfelt i kirkemøtevedtak med krav på alles lojalitet.  Surdeigen gjennomsyrer fellesskapet «på tilstrekkelig grunnlag» under dekke av «luthersk profil».  </w:t>
      </w:r>
    </w:p>
    <w:p w:rsidR="00303FA1" w:rsidRDefault="00303FA1" w:rsidP="008249C9">
      <w:r>
        <w:t xml:space="preserve">Den nytestamentlige trosformidling på alle kirkenivåer vil alltid utløse kulturideologiske motreaksjoner og mottiltak.  I den vestlige kulturkrets har den sekulære liberalisme henvist ”religion” til det private rom og satt kirkens virksomhet under et massivt press.  Da vitner kirketilpasninger om salt uten kraft, </w:t>
      </w:r>
      <w:r w:rsidR="003A3BF6">
        <w:t xml:space="preserve">bekreftet med </w:t>
      </w:r>
      <w:r>
        <w:t>verdens sympati</w:t>
      </w:r>
      <w:r w:rsidR="00340108">
        <w:t xml:space="preserve">.  </w:t>
      </w:r>
    </w:p>
    <w:p w:rsidR="00340108" w:rsidRDefault="00303FA1" w:rsidP="008249C9">
      <w:r>
        <w:t>Et liv i Kristi etterfølgelse uten kors og trengsel er for nytestamentlig kristendom en fremmed tanke.  Kirkens bekjennelse og rett får konsekvenser når troens lydighet gjelder Gud mer enn mennesker (Ap 5:29).</w:t>
      </w:r>
      <w:r w:rsidR="00340108">
        <w:t xml:space="preserve">  Og samtidig kan vi ikke treffe mottiltak uten å vite hvor fienden angriper Sions murer.  Resultatet av en indrekirkelig lære</w:t>
      </w:r>
      <w:r w:rsidR="00AB159F">
        <w:t>fragment</w:t>
      </w:r>
      <w:r w:rsidR="004967C5">
        <w:t>er</w:t>
      </w:r>
      <w:r w:rsidR="00AB159F">
        <w:t>ing gjennom generasjoner</w:t>
      </w:r>
      <w:r w:rsidR="00340108">
        <w:t xml:space="preserve"> </w:t>
      </w:r>
      <w:r w:rsidR="003020FA">
        <w:t xml:space="preserve">må vi oppfatte for å treffe mottiltak og legge planer for menighetens virksomhet.  </w:t>
      </w:r>
    </w:p>
    <w:p w:rsidR="0003711C" w:rsidRDefault="0003711C" w:rsidP="00424F5F">
      <w:pPr>
        <w:pStyle w:val="punktlise"/>
      </w:pPr>
      <w:r>
        <w:t xml:space="preserve">En kirkevirksomhet på menneskers vilkår uten hensyn til </w:t>
      </w:r>
      <w:r w:rsidR="00A848BB">
        <w:t>Kr</w:t>
      </w:r>
      <w:r>
        <w:t xml:space="preserve">isti marsjordre (Lk 24:47), og innordnet menneskers hensikter istedenfor Kristi målsetting (Joh 17:3, Mt 28:20).  </w:t>
      </w:r>
    </w:p>
    <w:p w:rsidR="00340108" w:rsidRDefault="00AB159F" w:rsidP="008249C9">
      <w:pPr>
        <w:pStyle w:val="punktlise"/>
      </w:pPr>
      <w:r>
        <w:t>Dåpen skilt fra menneskelivet og menighetens felles gud</w:t>
      </w:r>
      <w:r w:rsidR="003020FA">
        <w:t>s</w:t>
      </w:r>
      <w:r>
        <w:t>tjeneste</w:t>
      </w:r>
      <w:r w:rsidR="003020FA">
        <w:t xml:space="preserve">, fadderløftet skilt fra bispevisitasen og døpte </w:t>
      </w:r>
      <w:r w:rsidR="0003711C">
        <w:t xml:space="preserve">skilt fra ordnet nådemiddelfellesskap i en privatrettslig kirkestruktur.  </w:t>
      </w:r>
    </w:p>
    <w:p w:rsidR="00340108" w:rsidRDefault="00340108" w:rsidP="008249C9">
      <w:pPr>
        <w:pStyle w:val="punktlise"/>
      </w:pPr>
      <w:r>
        <w:t>F</w:t>
      </w:r>
      <w:r w:rsidR="00AB159F">
        <w:t xml:space="preserve">orsakelsen skilt fra </w:t>
      </w:r>
      <w:r w:rsidR="0015686B">
        <w:t xml:space="preserve">den onde menneskenatur, </w:t>
      </w:r>
      <w:r>
        <w:t>og kristentro skilt fra apostelordets lære fra Skriftens Herre.</w:t>
      </w:r>
    </w:p>
    <w:p w:rsidR="003020FA" w:rsidRDefault="00340108" w:rsidP="008249C9">
      <w:pPr>
        <w:pStyle w:val="punktlise"/>
      </w:pPr>
      <w:r>
        <w:t>Den selvbestemte tro, skilt fra kirkens tro og Den Hellige Ånds suverene gjerning med Guds ord som middel</w:t>
      </w:r>
      <w:r w:rsidR="003020FA">
        <w:t>.</w:t>
      </w:r>
    </w:p>
    <w:p w:rsidR="003020FA" w:rsidRDefault="003020FA" w:rsidP="008249C9">
      <w:pPr>
        <w:pStyle w:val="punktlise"/>
      </w:pPr>
      <w:r>
        <w:t xml:space="preserve">Den personlige tro skilt fra </w:t>
      </w:r>
      <w:r w:rsidR="00AB159F">
        <w:t>k</w:t>
      </w:r>
      <w:r w:rsidR="000F2DB2">
        <w:t xml:space="preserve">irkens </w:t>
      </w:r>
      <w:r w:rsidR="0015686B">
        <w:t xml:space="preserve">uforbeholdne </w:t>
      </w:r>
      <w:r w:rsidR="000F2DB2">
        <w:t>bekjennelse</w:t>
      </w:r>
      <w:r w:rsidR="0015686B">
        <w:t xml:space="preserve"> til apostelordets lære</w:t>
      </w:r>
      <w:r>
        <w:t xml:space="preserve">, og skilt fra kirkens nåderett under </w:t>
      </w:r>
      <w:r w:rsidR="005C7B8F">
        <w:t>Kristi herredømme</w:t>
      </w:r>
      <w:r>
        <w:t>.</w:t>
      </w:r>
    </w:p>
    <w:p w:rsidR="003020FA" w:rsidRDefault="003020FA" w:rsidP="008249C9">
      <w:pPr>
        <w:pStyle w:val="punktlise"/>
      </w:pPr>
      <w:r>
        <w:t xml:space="preserve">Det </w:t>
      </w:r>
      <w:r w:rsidR="0015686B">
        <w:t xml:space="preserve">private </w:t>
      </w:r>
      <w:r w:rsidR="000F2DB2">
        <w:t>skriftemål</w:t>
      </w:r>
      <w:r w:rsidR="0015686B">
        <w:t xml:space="preserve"> </w:t>
      </w:r>
      <w:r w:rsidR="005C7B8F">
        <w:t>s</w:t>
      </w:r>
      <w:r w:rsidR="0015686B">
        <w:t xml:space="preserve">kilt fra </w:t>
      </w:r>
      <w:r>
        <w:t xml:space="preserve">den enkeltes </w:t>
      </w:r>
      <w:r w:rsidR="0015686B">
        <w:t>forberedelse</w:t>
      </w:r>
      <w:r>
        <w:t xml:space="preserve"> til </w:t>
      </w:r>
      <w:r w:rsidR="0015686B">
        <w:t>kommunionen</w:t>
      </w:r>
      <w:r>
        <w:t xml:space="preserve">, og erstattet med surrogatløsninger.  Ut med skriftestolen!  </w:t>
      </w:r>
    </w:p>
    <w:p w:rsidR="00303FA1" w:rsidRDefault="000D7E76" w:rsidP="008249C9">
      <w:r>
        <w:t>K</w:t>
      </w:r>
      <w:r w:rsidR="00303FA1" w:rsidRPr="00BA31C9">
        <w:t>irkens trosformidling</w:t>
      </w:r>
      <w:r>
        <w:t xml:space="preserve"> gjennom tiden skjer i </w:t>
      </w:r>
      <w:r w:rsidR="00303FA1" w:rsidRPr="00BA31C9">
        <w:t>møte</w:t>
      </w:r>
      <w:r>
        <w:t>t</w:t>
      </w:r>
      <w:r w:rsidR="00303FA1" w:rsidRPr="00BA31C9">
        <w:t xml:space="preserve"> mellom mennesker </w:t>
      </w:r>
      <w:r w:rsidR="00303FA1" w:rsidRPr="000D7E76">
        <w:rPr>
          <w:i/>
        </w:rPr>
        <w:t>i generasjonsløpet</w:t>
      </w:r>
      <w:r w:rsidR="00303FA1" w:rsidRPr="00BA31C9">
        <w:t>.</w:t>
      </w:r>
      <w:r w:rsidR="00303FA1">
        <w:t xml:space="preserve">  Av grunnleggende betydning er </w:t>
      </w:r>
      <w:r>
        <w:t xml:space="preserve">trosformidling i </w:t>
      </w:r>
      <w:r w:rsidR="00303FA1">
        <w:t>den private sfære</w:t>
      </w:r>
      <w:r>
        <w:t xml:space="preserve">, når den skjer i samspill med </w:t>
      </w:r>
      <w:r w:rsidR="00303FA1">
        <w:t xml:space="preserve">menighetens </w:t>
      </w:r>
      <w:r>
        <w:t xml:space="preserve">felles gudstjeneste.  </w:t>
      </w:r>
    </w:p>
    <w:p w:rsidR="00A913CD" w:rsidRDefault="00E87379" w:rsidP="008249C9">
      <w:r>
        <w:t xml:space="preserve">Hvor åpenbaringsordets Gud er eneste kilde til forkynnelse og undervisning om Gud og menneske, og om dåpens mening og kirkefellesskap, der samarbeider prest og lekfolk om å </w:t>
      </w:r>
      <w:r w:rsidRPr="000D7E76">
        <w:rPr>
          <w:i/>
        </w:rPr>
        <w:t>konsolidere</w:t>
      </w:r>
      <w:r>
        <w:t xml:space="preserve"> fellesskapet </w:t>
      </w:r>
      <w:r w:rsidR="000D7E76">
        <w:t xml:space="preserve">på kirkens ubeskårne grunnvoll (Ef 2:20).  </w:t>
      </w:r>
    </w:p>
    <w:p w:rsidR="00EB4A16" w:rsidRDefault="000A35A7" w:rsidP="00424F5F">
      <w:pPr>
        <w:pStyle w:val="bibelsitat"/>
      </w:pPr>
      <w:r>
        <w:rPr>
          <w:b/>
        </w:rPr>
        <w:t xml:space="preserve">Ap </w:t>
      </w:r>
      <w:r w:rsidR="00386469" w:rsidRPr="00FC3F93">
        <w:rPr>
          <w:b/>
        </w:rPr>
        <w:t>2:42</w:t>
      </w:r>
      <w:r w:rsidR="00FC3F93">
        <w:t xml:space="preserve"> – Trofast holdt de seg til apostlenes lære og samfunnet, til brødsbrytelsen og bønnene.  </w:t>
      </w:r>
    </w:p>
    <w:p w:rsidR="00FC3F93" w:rsidRPr="00EB4A16" w:rsidRDefault="00EB4A16" w:rsidP="002E1179">
      <w:pPr>
        <w:pStyle w:val="avsnitt"/>
        <w:rPr>
          <w:b/>
        </w:rPr>
      </w:pPr>
      <w:r>
        <w:rPr>
          <w:b/>
        </w:rPr>
        <w:t>Anm</w:t>
      </w:r>
      <w:r w:rsidRPr="00EB4A16">
        <w:t>.</w:t>
      </w:r>
      <w:r>
        <w:t xml:space="preserve">  </w:t>
      </w:r>
      <w:r w:rsidR="00FC3F93">
        <w:t xml:space="preserve">«Samfunnet» - av </w:t>
      </w:r>
      <w:r>
        <w:t>gr</w:t>
      </w:r>
      <w:r w:rsidR="00A848BB">
        <w:t>.</w:t>
      </w:r>
      <w:r>
        <w:t xml:space="preserve"> koinönia = samfunn, her om  kirkefellesskap.  – </w:t>
      </w:r>
      <w:r w:rsidRPr="00EB4A16">
        <w:t>«Brødsbrytelsen»</w:t>
      </w:r>
      <w:r>
        <w:t>: D</w:t>
      </w:r>
      <w:r w:rsidRPr="00EB4A16">
        <w:t xml:space="preserve">en eldste benevnelse på </w:t>
      </w:r>
      <w:r w:rsidR="00777ED1">
        <w:t>Herrens</w:t>
      </w:r>
      <w:r w:rsidRPr="00EB4A16">
        <w:t xml:space="preserve"> Nattverd.  – «Bønnene»</w:t>
      </w:r>
      <w:r>
        <w:t>: H</w:t>
      </w:r>
      <w:r w:rsidRPr="00EB4A16">
        <w:t xml:space="preserve">er </w:t>
      </w:r>
      <w:r>
        <w:t xml:space="preserve">i bestemt form om </w:t>
      </w:r>
      <w:r w:rsidRPr="00EB4A16">
        <w:t>bønn med bruk av Salmenes Bok etter mønster fra tempelsangen.</w:t>
      </w:r>
      <w:r>
        <w:rPr>
          <w:b/>
        </w:rPr>
        <w:t xml:space="preserve">  </w:t>
      </w:r>
    </w:p>
    <w:p w:rsidR="009F0D9E" w:rsidRDefault="009F0D9E" w:rsidP="00424F5F">
      <w:pPr>
        <w:pStyle w:val="Overskrift4"/>
      </w:pPr>
      <w:bookmarkStart w:id="55" w:name="_Toc477972651"/>
      <w:r>
        <w:t>Oppgaven å s</w:t>
      </w:r>
      <w:r w:rsidRPr="00390C57">
        <w:t>amarbeide</w:t>
      </w:r>
      <w:r>
        <w:t>:</w:t>
      </w:r>
      <w:bookmarkEnd w:id="55"/>
      <w:r>
        <w:t xml:space="preserve"> </w:t>
      </w:r>
    </w:p>
    <w:p w:rsidR="009F0D9E" w:rsidRPr="004C0127" w:rsidRDefault="009F0D9E" w:rsidP="008249C9">
      <w:r>
        <w:t xml:space="preserve">I sentrum står </w:t>
      </w:r>
      <w:r w:rsidRPr="001E2232">
        <w:rPr>
          <w:i/>
        </w:rPr>
        <w:t>samarbeidet mellom prest</w:t>
      </w:r>
      <w:r>
        <w:rPr>
          <w:i/>
        </w:rPr>
        <w:t xml:space="preserve"> og menighetslem under høymessen.  </w:t>
      </w:r>
      <w:r>
        <w:t xml:space="preserve">Lærespørsmål rettes til menighetens prest, som har </w:t>
      </w:r>
      <w:r w:rsidRPr="005F7FFD">
        <w:rPr>
          <w:i/>
        </w:rPr>
        <w:t>tilsynsansvar</w:t>
      </w:r>
      <w:r>
        <w:t xml:space="preserve"> med den menighet som er ham betrodd (1 Pet 5:1-3).  Gjengangerspørsmål besvares best i brosjyreform e</w:t>
      </w:r>
      <w:r w:rsidR="00A01AB2">
        <w:t>.</w:t>
      </w:r>
      <w:r>
        <w:t xml:space="preserve">l. </w:t>
      </w:r>
      <w:r w:rsidRPr="005F7FFD">
        <w:rPr>
          <w:i/>
        </w:rPr>
        <w:t>Disippelfellesskap</w:t>
      </w:r>
      <w:r>
        <w:t xml:space="preserve"> i bibel- og samtalegrupper handler om Jesu undervisning gjennom apostelordets innføring i Skriftens vitnesbyrd om ham.  </w:t>
      </w:r>
    </w:p>
    <w:p w:rsidR="009F0D9E" w:rsidRDefault="000D7E76" w:rsidP="008249C9">
      <w:r>
        <w:t>Hvor vranglære får rom i kirkefellesskapets ordninger, er s</w:t>
      </w:r>
      <w:r w:rsidR="009F0D9E" w:rsidRPr="005456B3">
        <w:t>trategien</w:t>
      </w:r>
      <w:r w:rsidR="009F0D9E">
        <w:t xml:space="preserve"> </w:t>
      </w:r>
      <w:r>
        <w:t xml:space="preserve">foreskrevet oss like fra begynnelsen, og </w:t>
      </w:r>
      <w:r w:rsidR="00A01AB2">
        <w:t xml:space="preserve">er </w:t>
      </w:r>
      <w:r>
        <w:t xml:space="preserve">den </w:t>
      </w:r>
      <w:r w:rsidR="009F0D9E">
        <w:t>samme som for de første kristengenerasjoner</w:t>
      </w:r>
      <w:r>
        <w:t xml:space="preserve">: </w:t>
      </w:r>
      <w:r w:rsidR="009F0D9E" w:rsidRPr="005F7FFD">
        <w:t xml:space="preserve">Vi </w:t>
      </w:r>
      <w:r>
        <w:t xml:space="preserve">kaller </w:t>
      </w:r>
      <w:r w:rsidR="009F0D9E" w:rsidRPr="005F7FFD">
        <w:t>prester (e</w:t>
      </w:r>
      <w:r w:rsidR="00A01AB2">
        <w:t>.</w:t>
      </w:r>
      <w:r w:rsidR="009F0D9E" w:rsidRPr="005F7FFD">
        <w:t>l</w:t>
      </w:r>
      <w:r w:rsidR="00A01AB2">
        <w:t>.</w:t>
      </w:r>
      <w:r w:rsidR="009F0D9E" w:rsidRPr="005F7FFD">
        <w:t xml:space="preserve"> pastorer) som </w:t>
      </w:r>
      <w:r w:rsidR="009F0D9E">
        <w:t xml:space="preserve">i sin gjerning </w:t>
      </w:r>
      <w:r w:rsidR="009F0D9E" w:rsidRPr="005F7FFD">
        <w:t>etterfølger apostelordets lære fra kirkens Herre.</w:t>
      </w:r>
      <w:r w:rsidR="009F0D9E">
        <w:t xml:space="preserve">  De forkynner ”</w:t>
      </w:r>
      <w:r w:rsidR="009F0D9E" w:rsidRPr="00704C04">
        <w:rPr>
          <w:i/>
        </w:rPr>
        <w:t>ikke denne tidsalders visdom, heller ikke visdommen hos denne tidsalders makthavere</w:t>
      </w:r>
      <w:r w:rsidR="009F0D9E">
        <w:t>”, men ”</w:t>
      </w:r>
      <w:r w:rsidR="009F0D9E" w:rsidRPr="00704C04">
        <w:rPr>
          <w:i/>
        </w:rPr>
        <w:t>en korsfestet Kristus</w:t>
      </w:r>
      <w:r w:rsidR="009F0D9E">
        <w:t>”, som er ”</w:t>
      </w:r>
      <w:r w:rsidR="009F0D9E" w:rsidRPr="00704C04">
        <w:rPr>
          <w:i/>
        </w:rPr>
        <w:t>Guds kraft og Guds visdom</w:t>
      </w:r>
      <w:r w:rsidR="009F0D9E">
        <w:t xml:space="preserve">”.  1 Kor 1:23f, 2:6.  Altså krever </w:t>
      </w:r>
      <w:r w:rsidR="0078540F">
        <w:t xml:space="preserve">den </w:t>
      </w:r>
      <w:r w:rsidR="009F0D9E">
        <w:t>teosofisk</w:t>
      </w:r>
      <w:r w:rsidR="0078540F">
        <w:t>e</w:t>
      </w:r>
      <w:r w:rsidR="009F0D9E">
        <w:t xml:space="preserve"> misbruk av dåp og kirkefellesskap at </w:t>
      </w:r>
      <w:r w:rsidR="0078540F">
        <w:t xml:space="preserve">kristnes kallsrett blir brukt til å gjenopprette det ordnede </w:t>
      </w:r>
      <w:r w:rsidR="009F0D9E">
        <w:t>nådemiddelfellesskap</w:t>
      </w:r>
      <w:r w:rsidR="0078540F">
        <w:t xml:space="preserve">.  </w:t>
      </w:r>
    </w:p>
    <w:p w:rsidR="00390C57" w:rsidRDefault="00AC5DCB" w:rsidP="00424F5F">
      <w:pPr>
        <w:pStyle w:val="Overskrift4"/>
      </w:pPr>
      <w:bookmarkStart w:id="56" w:name="_Toc477972652"/>
      <w:r>
        <w:t>Oppgaven å k</w:t>
      </w:r>
      <w:r w:rsidR="00EB4A16" w:rsidRPr="00390C57">
        <w:t>onsolidere</w:t>
      </w:r>
      <w:r w:rsidR="00EB4A16">
        <w:t>:</w:t>
      </w:r>
      <w:bookmarkEnd w:id="56"/>
      <w:r w:rsidR="00EB4A16">
        <w:t xml:space="preserve"> </w:t>
      </w:r>
    </w:p>
    <w:p w:rsidR="0070044D" w:rsidRDefault="002725F1" w:rsidP="008249C9">
      <w:r>
        <w:t xml:space="preserve">Konsolidering av </w:t>
      </w:r>
      <w:r w:rsidR="00390C57">
        <w:t xml:space="preserve">den menighetsbyggende virksomhet </w:t>
      </w:r>
      <w:r w:rsidR="00390C57" w:rsidRPr="0070044D">
        <w:rPr>
          <w:i/>
        </w:rPr>
        <w:t>på «apostlenes lære»</w:t>
      </w:r>
      <w:r w:rsidR="0070044D">
        <w:rPr>
          <w:i/>
        </w:rPr>
        <w:t xml:space="preserve">, </w:t>
      </w:r>
      <w:r w:rsidR="0070044D">
        <w:t>gitt kirken i begynnelsen</w:t>
      </w:r>
      <w:r w:rsidR="00390C57">
        <w:t xml:space="preserve"> fra </w:t>
      </w:r>
      <w:r w:rsidR="0070044D">
        <w:t xml:space="preserve">dens </w:t>
      </w:r>
      <w:r>
        <w:t>Herre,</w:t>
      </w:r>
      <w:r w:rsidR="00390C57">
        <w:t xml:space="preserve">  </w:t>
      </w:r>
      <w:r w:rsidR="00984AD4">
        <w:t xml:space="preserve">skjer offentlig med prekenen, som opprettholder kirkens apostoliske læregrunn.  Og det skjer ved undervisning, instruksjon og øvelse i familie og gruppevirksomhet.   </w:t>
      </w:r>
    </w:p>
    <w:p w:rsidR="0070044D" w:rsidRDefault="0070044D" w:rsidP="008249C9">
      <w:r w:rsidRPr="0070044D">
        <w:rPr>
          <w:i/>
        </w:rPr>
        <w:t>Begrunnelse og legitimitet</w:t>
      </w:r>
      <w:r>
        <w:t xml:space="preserve">: En bevitnet Jesus-historie om hans person og hans lidelse, død og oppstandelse, slik Skriftene har sagt, </w:t>
      </w:r>
      <w:r w:rsidR="000A35A7">
        <w:rPr>
          <w:b/>
        </w:rPr>
        <w:t xml:space="preserve">Ap </w:t>
      </w:r>
      <w:r w:rsidRPr="0070044D">
        <w:rPr>
          <w:b/>
        </w:rPr>
        <w:t>4:20</w:t>
      </w:r>
      <w:r>
        <w:t xml:space="preserve"> – </w:t>
      </w:r>
      <w:r w:rsidRPr="0070044D">
        <w:rPr>
          <w:i/>
        </w:rPr>
        <w:t>vi kan ikke la være å tale om det vi har sett og hørt</w:t>
      </w:r>
      <w:r>
        <w:t>.</w:t>
      </w:r>
    </w:p>
    <w:p w:rsidR="00DF3B5A" w:rsidRDefault="00C93928" w:rsidP="008249C9">
      <w:r w:rsidRPr="0070044D">
        <w:rPr>
          <w:i/>
        </w:rPr>
        <w:t>Målet</w:t>
      </w:r>
      <w:r>
        <w:t xml:space="preserve"> er gitt med Jesu ord, </w:t>
      </w:r>
      <w:r w:rsidRPr="0070044D">
        <w:rPr>
          <w:b/>
        </w:rPr>
        <w:t>Joh 17:3</w:t>
      </w:r>
      <w:r>
        <w:t xml:space="preserve"> </w:t>
      </w:r>
      <w:r w:rsidR="0070044D">
        <w:t>–</w:t>
      </w:r>
      <w:r>
        <w:t xml:space="preserve"> </w:t>
      </w:r>
      <w:r w:rsidR="0070044D" w:rsidRPr="00984AD4">
        <w:rPr>
          <w:i/>
        </w:rPr>
        <w:t>det evige liv at de kjenner deg, den eneste sanne Gud, og ham du har utsendt, Jesus Kristus</w:t>
      </w:r>
      <w:r w:rsidR="0070044D">
        <w:t xml:space="preserve">.  </w:t>
      </w:r>
      <w:r w:rsidR="00984AD4">
        <w:t>Jesu dåpsbefaling handler om døptes liv med Kristus i hans nåderike på jorden, og med herlighetsriket på den nye jord</w:t>
      </w:r>
      <w:r w:rsidR="002725F1">
        <w:t xml:space="preserve"> for øye</w:t>
      </w:r>
      <w:r w:rsidR="00984AD4">
        <w:t xml:space="preserve">.  </w:t>
      </w:r>
    </w:p>
    <w:p w:rsidR="00984AD4" w:rsidRDefault="00DF3B5A" w:rsidP="008249C9">
      <w:r>
        <w:t xml:space="preserve">Det offentlige og konkret-synlige uttrykk er </w:t>
      </w:r>
      <w:r w:rsidR="00055888">
        <w:t xml:space="preserve">søndagens </w:t>
      </w:r>
      <w:r>
        <w:t xml:space="preserve">messe med vekt på de ting som er enestående og usammenlignbare ved kirkens tro og virksomhet.  </w:t>
      </w:r>
    </w:p>
    <w:p w:rsidR="00C93928" w:rsidRDefault="0070044D" w:rsidP="008249C9">
      <w:r w:rsidRPr="00984AD4">
        <w:rPr>
          <w:i/>
        </w:rPr>
        <w:t>Midlet</w:t>
      </w:r>
      <w:r>
        <w:t xml:space="preserve"> er gitt med apostelordets lære fra </w:t>
      </w:r>
      <w:r w:rsidR="00984AD4">
        <w:t>Kristus,</w:t>
      </w:r>
      <w:r>
        <w:t xml:space="preserve"> v 20. </w:t>
      </w:r>
      <w:r w:rsidR="00984AD4">
        <w:t xml:space="preserve">  </w:t>
      </w:r>
    </w:p>
    <w:p w:rsidR="00EB4A16" w:rsidRDefault="0081739E" w:rsidP="008249C9">
      <w:r>
        <w:t xml:space="preserve">Konsolidering skjer med katekismeforklaringen til </w:t>
      </w:r>
      <w:r w:rsidR="00C93928">
        <w:t>Luthers Lille Katekisme</w:t>
      </w:r>
      <w:r>
        <w:t xml:space="preserve">.  Dens korte fremstilling av Bibelens hovedsaker blir utdypet med </w:t>
      </w:r>
      <w:r w:rsidR="00C93928">
        <w:t>spesifikk kunnskap</w:t>
      </w:r>
      <w:r>
        <w:t xml:space="preserve">.  </w:t>
      </w:r>
      <w:r w:rsidR="00C93928">
        <w:t>Konkordiebok</w:t>
      </w:r>
      <w:r w:rsidR="0070044D">
        <w:t>en</w:t>
      </w:r>
      <w:r>
        <w:t xml:space="preserve"> fungerer som et veikart i Bibelen, og med ulik målestokk.  </w:t>
      </w:r>
      <w:r w:rsidR="00C93928">
        <w:t xml:space="preserve">Hensyn tas til personlige forutsetninger og kunnskapsnivå.  </w:t>
      </w:r>
    </w:p>
    <w:p w:rsidR="0081739E" w:rsidRDefault="0081739E" w:rsidP="008249C9">
      <w:r>
        <w:t>Kirkeårskalenderen (e</w:t>
      </w:r>
      <w:r w:rsidR="00055888">
        <w:t>.</w:t>
      </w:r>
      <w:r>
        <w:t>l</w:t>
      </w:r>
      <w:r w:rsidR="00055888">
        <w:t>.</w:t>
      </w:r>
      <w:r>
        <w:t xml:space="preserve"> Kristus-kalenderen) er et nyttig verktøy i planleggingen.  Man kan </w:t>
      </w:r>
      <w:r w:rsidR="00DF3B5A">
        <w:t xml:space="preserve">fordele emnene i katekismeforklaringen på kirkeårets tider, og </w:t>
      </w:r>
      <w:r>
        <w:t>følge tekstrekkene i treårssyklus</w:t>
      </w:r>
      <w:r w:rsidR="00DF3B5A">
        <w:t xml:space="preserve">er.  </w:t>
      </w:r>
      <w:r w:rsidR="00AC5DCB">
        <w:t xml:space="preserve">Planlegging involverer alle i en virksomhet </w:t>
      </w:r>
      <w:r w:rsidR="008669EB">
        <w:t xml:space="preserve">som arter seg som en vandring i Kristi spor.  </w:t>
      </w:r>
      <w:r>
        <w:t xml:space="preserve"> </w:t>
      </w:r>
    </w:p>
    <w:p w:rsidR="0078540F" w:rsidRDefault="0078540F" w:rsidP="008249C9">
      <w:r>
        <w:t xml:space="preserve">Formålet med nevnte oppgaver er hverken </w:t>
      </w:r>
      <w:r w:rsidR="005F7FFD">
        <w:t xml:space="preserve">det gode miljø </w:t>
      </w:r>
      <w:r>
        <w:t xml:space="preserve">eller den enkeltes tilfredsstillelse av egne behov.  Samarbeid og konsolidering i menighetens virksomhet gjelder den </w:t>
      </w:r>
      <w:r w:rsidR="005F7FFD">
        <w:t>omfattende bruk av dåpen</w:t>
      </w:r>
      <w:r>
        <w:t>.  Den setter d</w:t>
      </w:r>
      <w:r w:rsidR="005F7FFD">
        <w:t xml:space="preserve">en oppstandne Kristus i sentrum, og </w:t>
      </w:r>
      <w:r>
        <w:t xml:space="preserve">gjør oss til </w:t>
      </w:r>
      <w:r w:rsidR="00AC5DCB" w:rsidRPr="005F7FFD">
        <w:rPr>
          <w:i/>
        </w:rPr>
        <w:t>korsteologer</w:t>
      </w:r>
      <w:r w:rsidR="00AC5DCB">
        <w:t xml:space="preserve"> </w:t>
      </w:r>
      <w:r>
        <w:t xml:space="preserve">i Kristi etterfølgelse, </w:t>
      </w:r>
      <w:r w:rsidR="005F7FFD">
        <w:t xml:space="preserve">hvor enn han går (Åp 14:3).  </w:t>
      </w:r>
      <w:r w:rsidR="00AC5DCB">
        <w:t xml:space="preserve">De ligner den romerske offiseren, den </w:t>
      </w:r>
      <w:r w:rsidR="00A848BB">
        <w:t>kanaaneiske</w:t>
      </w:r>
      <w:r w:rsidR="00AC5DCB">
        <w:t xml:space="preserve"> kvinnen og det lille barnet som Jesus stilte frem i disippelkretsen (Mt 8:8, 15:25f, 18:1-6).  </w:t>
      </w:r>
    </w:p>
    <w:p w:rsidR="007B1E9B" w:rsidRDefault="00AC5DCB" w:rsidP="008249C9">
      <w:r>
        <w:t xml:space="preserve">Mot all fornuft og erfaring ser de hen til Guds løfte i dåpen, og vet av Guds ord at de lider ingen nød hos </w:t>
      </w:r>
      <w:r w:rsidR="005F7FFD">
        <w:t>den tre</w:t>
      </w:r>
      <w:r w:rsidR="00055888">
        <w:t>-ene</w:t>
      </w:r>
      <w:r w:rsidR="00FB64A7">
        <w:t xml:space="preserve"> Gud.  De har i Jesu navn åpen adgang til Faderen.  </w:t>
      </w:r>
      <w:r>
        <w:t>De vet at Den Hellige Ånd ber for dem med uutsigelige sukk, og at Kristus alltid lever og ber for sine (Rom 8:26, Heb 7:25).  Hos ham er kristenliv nok</w:t>
      </w:r>
      <w:r w:rsidR="00FB64A7">
        <w:t xml:space="preserve"> - </w:t>
      </w:r>
      <w:r>
        <w:t xml:space="preserve">ikke i en himmel fjernt fra oss, men </w:t>
      </w:r>
      <w:r w:rsidR="00FB64A7">
        <w:t xml:space="preserve">virksom </w:t>
      </w:r>
      <w:r w:rsidR="0078540F">
        <w:t xml:space="preserve">ved </w:t>
      </w:r>
      <w:r>
        <w:t>troen i døptes liv</w:t>
      </w:r>
      <w:r w:rsidR="00FB64A7">
        <w:t>,</w:t>
      </w:r>
      <w:r w:rsidR="0078540F">
        <w:t xml:space="preserve"> og virksom i den forsamlede menighet </w:t>
      </w:r>
      <w:r w:rsidR="007B1E9B">
        <w:t xml:space="preserve">med sitt skapende ord.  </w:t>
      </w:r>
    </w:p>
    <w:p w:rsidR="00AC5DCB" w:rsidRDefault="00FB64A7" w:rsidP="008249C9">
      <w:r>
        <w:t>Vi er utsendt!  I vår Herres Jesu Kristi navn!</w:t>
      </w:r>
    </w:p>
    <w:p w:rsidR="00244640" w:rsidRDefault="00244640" w:rsidP="008249C9"/>
    <w:p w:rsidR="009172D0" w:rsidRDefault="009172D0" w:rsidP="008249C9"/>
    <w:p w:rsidR="008249C9" w:rsidRDefault="008249C9">
      <w:pPr>
        <w:spacing w:line="276" w:lineRule="auto"/>
        <w:jc w:val="left"/>
      </w:pPr>
      <w:r>
        <w:br w:type="page"/>
      </w:r>
    </w:p>
    <w:p w:rsidR="009172D0" w:rsidRDefault="009172D0" w:rsidP="008249C9"/>
    <w:p w:rsidR="00386469" w:rsidRDefault="00513C98" w:rsidP="008249C9">
      <w:pPr>
        <w:pStyle w:val="Overskrift1"/>
      </w:pPr>
      <w:bookmarkStart w:id="57" w:name="_Toc477972653"/>
      <w:r>
        <w:t>OM PROFETER OG PROFETISME</w:t>
      </w:r>
      <w:bookmarkEnd w:id="57"/>
      <w:r>
        <w:t xml:space="preserve">  </w:t>
      </w:r>
    </w:p>
    <w:p w:rsidR="00386469" w:rsidRPr="009172D0" w:rsidRDefault="00386469" w:rsidP="008249C9"/>
    <w:p w:rsidR="00386469" w:rsidRDefault="0004243F" w:rsidP="00424F5F">
      <w:pPr>
        <w:pStyle w:val="Overskrift4"/>
      </w:pPr>
      <w:bookmarkStart w:id="58" w:name="_Toc477972654"/>
      <w:r>
        <w:t xml:space="preserve">Jesu </w:t>
      </w:r>
      <w:r w:rsidR="00386469">
        <w:t>Kristi menighet er profetisk begavet</w:t>
      </w:r>
      <w:bookmarkEnd w:id="58"/>
      <w:r w:rsidR="00386469">
        <w:t xml:space="preserve"> </w:t>
      </w:r>
    </w:p>
    <w:p w:rsidR="000F35D0" w:rsidRDefault="00386469" w:rsidP="00424F5F">
      <w:pPr>
        <w:pStyle w:val="bibelsitat"/>
      </w:pPr>
      <w:r w:rsidRPr="00CD0CC6">
        <w:rPr>
          <w:b/>
        </w:rPr>
        <w:t>1 Kor 12:7</w:t>
      </w:r>
      <w:r>
        <w:t xml:space="preserve"> – </w:t>
      </w:r>
      <w:r w:rsidR="001A684A" w:rsidRPr="000D6076">
        <w:t>Hos hver enkelt gir</w:t>
      </w:r>
      <w:r w:rsidR="001A684A">
        <w:t xml:space="preserve"> </w:t>
      </w:r>
      <w:r w:rsidRPr="00CD0CC6">
        <w:t>Ånden</w:t>
      </w:r>
      <w:r w:rsidR="001A684A">
        <w:t xml:space="preserve"> seg til kjenne slik at det blir til felles nytte. </w:t>
      </w:r>
      <w:r w:rsidR="00626201">
        <w:t xml:space="preserve"> </w:t>
      </w:r>
      <w:r w:rsidR="00626201" w:rsidRPr="00626201">
        <w:rPr>
          <w:b/>
        </w:rPr>
        <w:t>Heb 4:2</w:t>
      </w:r>
      <w:r w:rsidR="00626201">
        <w:t xml:space="preserve"> – Det glade budskap er jo forkynt både for oss og for dem.  Men de hadde ikke noe ga</w:t>
      </w:r>
      <w:r w:rsidR="004D1DAA">
        <w:t>g</w:t>
      </w:r>
      <w:r w:rsidR="00626201">
        <w:t xml:space="preserve">n av ordet de hørte, fordi det ikke ved troen var blitt ett med dem som hørte det.  </w:t>
      </w:r>
      <w:r w:rsidR="00626201" w:rsidRPr="00626201">
        <w:rPr>
          <w:b/>
        </w:rPr>
        <w:t>Joh 7:16f</w:t>
      </w:r>
      <w:r w:rsidR="00626201">
        <w:t xml:space="preserve"> – Min lære er ikke min egen, men hans som har sendt meg.  Den som vil gjøre hans vilje, skal kjenne om læren er av Gud, eller om jeg har den fra meg selv.</w:t>
      </w:r>
    </w:p>
    <w:p w:rsidR="008C6975" w:rsidRDefault="0004243F" w:rsidP="008249C9">
      <w:r>
        <w:t xml:space="preserve">Jesu utleggelse av Det gamle testamentes skrifter var ikke hans egen.  Utsendt av Faderen, ga Sønnen den rett utlagte Skrift videre til de apostler han utvalgte.  </w:t>
      </w:r>
      <w:r w:rsidR="008C6975">
        <w:t xml:space="preserve">På Pinsedagen utrustet han dem til oppgaven </w:t>
      </w:r>
      <w:r w:rsidR="00D27426">
        <w:t xml:space="preserve">med </w:t>
      </w:r>
      <w:r w:rsidR="008C6975">
        <w:t xml:space="preserve">å gi videre sin undervisning til kirken.  Den er gitt oss i og med apostelordets lære, samlet i Det nye testamentes skrifter, men hvordan </w:t>
      </w:r>
      <w:r w:rsidR="00D27426">
        <w:t xml:space="preserve">skal vi </w:t>
      </w:r>
      <w:r w:rsidR="008C6975">
        <w:t xml:space="preserve">anvende Jesu undervisning, lært av ham?  </w:t>
      </w:r>
    </w:p>
    <w:p w:rsidR="000F35D0" w:rsidRDefault="008C6975" w:rsidP="008249C9">
      <w:r>
        <w:t xml:space="preserve">Ingen kan av egen fornuft eller kraft anvende Jesu undervisning.  Det skjer </w:t>
      </w:r>
      <w:r w:rsidR="004D1DAA">
        <w:t xml:space="preserve">med Den </w:t>
      </w:r>
      <w:r w:rsidR="000F35D0">
        <w:t>Hellige Ånd</w:t>
      </w:r>
      <w:r w:rsidR="004D1DAA">
        <w:t xml:space="preserve">s hjelp.  Han gir oss nåde til å anvende </w:t>
      </w:r>
      <w:r w:rsidR="00386469">
        <w:t xml:space="preserve">Skriftens ord </w:t>
      </w:r>
      <w:r w:rsidR="001A684A">
        <w:t xml:space="preserve">på </w:t>
      </w:r>
      <w:r w:rsidR="00386469">
        <w:t>konkrete situasjoner</w:t>
      </w:r>
      <w:r w:rsidR="004D1DAA">
        <w:t xml:space="preserve"> og med tydelige ord, </w:t>
      </w:r>
      <w:r w:rsidR="001A684A">
        <w:t>enten</w:t>
      </w:r>
      <w:r w:rsidR="00386469">
        <w:t xml:space="preserve"> ”</w:t>
      </w:r>
      <w:r w:rsidR="00386469" w:rsidRPr="001A684A">
        <w:rPr>
          <w:i/>
        </w:rPr>
        <w:t>til oppbyggelse og formaning og trøst</w:t>
      </w:r>
      <w:r w:rsidR="00386469">
        <w:t xml:space="preserve">”, 14:3, eller </w:t>
      </w:r>
      <w:r w:rsidR="004D1DAA">
        <w:t xml:space="preserve">til </w:t>
      </w:r>
      <w:r w:rsidR="00386469" w:rsidRPr="000D6076">
        <w:rPr>
          <w:i/>
        </w:rPr>
        <w:t>avslør</w:t>
      </w:r>
      <w:r w:rsidR="000D6076" w:rsidRPr="000D6076">
        <w:rPr>
          <w:i/>
        </w:rPr>
        <w:t>ing</w:t>
      </w:r>
      <w:r w:rsidR="000D6076">
        <w:t xml:space="preserve"> av </w:t>
      </w:r>
      <w:r w:rsidR="00386469">
        <w:t xml:space="preserve">et menneskes </w:t>
      </w:r>
      <w:r w:rsidR="004D1DAA">
        <w:t xml:space="preserve">innerste </w:t>
      </w:r>
      <w:r w:rsidR="00386469">
        <w:t xml:space="preserve">tanker, </w:t>
      </w:r>
      <w:r w:rsidR="004D1DAA">
        <w:t>14:24f.</w:t>
      </w:r>
      <w:r w:rsidR="00386469">
        <w:t xml:space="preserve">  </w:t>
      </w:r>
      <w:r w:rsidR="004D1DAA">
        <w:t xml:space="preserve">Dermed følger </w:t>
      </w:r>
      <w:r w:rsidR="004D1DAA" w:rsidRPr="000D6076">
        <w:rPr>
          <w:i/>
        </w:rPr>
        <w:t>to avgrensninger</w:t>
      </w:r>
      <w:r w:rsidR="004D1DAA">
        <w:t xml:space="preserve"> av grunnleggende betydning for alt menighetsliv:</w:t>
      </w:r>
    </w:p>
    <w:p w:rsidR="004D1DAA" w:rsidRDefault="004D1DAA" w:rsidP="00424F5F">
      <w:pPr>
        <w:pStyle w:val="Overskrift4"/>
      </w:pPr>
      <w:bookmarkStart w:id="59" w:name="_Toc477972655"/>
      <w:r>
        <w:t>To avgrensninger</w:t>
      </w:r>
      <w:bookmarkEnd w:id="59"/>
    </w:p>
    <w:p w:rsidR="000D6076" w:rsidRPr="00424F5F" w:rsidRDefault="00386469" w:rsidP="002E1179">
      <w:pPr>
        <w:pStyle w:val="avsnitt"/>
        <w:rPr>
          <w:rStyle w:val="Sterk"/>
          <w:rFonts w:ascii="Times New Roman" w:hAnsi="Times New Roman"/>
          <w:b w:val="0"/>
        </w:rPr>
      </w:pPr>
      <w:r w:rsidRPr="00084131">
        <w:rPr>
          <w:rStyle w:val="Sterk"/>
          <w:b w:val="0"/>
        </w:rPr>
        <w:t xml:space="preserve">Profetismen i kirken handler </w:t>
      </w:r>
      <w:r w:rsidR="005A237A">
        <w:rPr>
          <w:rStyle w:val="Sterk"/>
          <w:b w:val="0"/>
        </w:rPr>
        <w:t xml:space="preserve">(1) ikke </w:t>
      </w:r>
      <w:r w:rsidR="000D6076" w:rsidRPr="00084131">
        <w:rPr>
          <w:rStyle w:val="Sterk"/>
          <w:b w:val="0"/>
        </w:rPr>
        <w:t xml:space="preserve">om </w:t>
      </w:r>
      <w:r w:rsidRPr="00084131">
        <w:rPr>
          <w:rStyle w:val="Sterk"/>
          <w:b w:val="0"/>
        </w:rPr>
        <w:t xml:space="preserve">dunkle orakelsvar på </w:t>
      </w:r>
      <w:r w:rsidR="005A237A">
        <w:rPr>
          <w:rStyle w:val="Sterk"/>
          <w:b w:val="0"/>
        </w:rPr>
        <w:t>me</w:t>
      </w:r>
      <w:r w:rsidRPr="00084131">
        <w:rPr>
          <w:rStyle w:val="Sterk"/>
          <w:b w:val="0"/>
        </w:rPr>
        <w:t>nneskers spørsmål om fremtiden</w:t>
      </w:r>
      <w:r w:rsidR="005A237A">
        <w:rPr>
          <w:rStyle w:val="Sterk"/>
          <w:b w:val="0"/>
        </w:rPr>
        <w:t xml:space="preserve">, og (2) heller ikke </w:t>
      </w:r>
      <w:r w:rsidR="000D6076" w:rsidRPr="00084131">
        <w:rPr>
          <w:rStyle w:val="Sterk"/>
          <w:b w:val="0"/>
        </w:rPr>
        <w:t xml:space="preserve">om </w:t>
      </w:r>
      <w:r w:rsidRPr="00084131">
        <w:rPr>
          <w:rStyle w:val="Sterk"/>
          <w:b w:val="0"/>
        </w:rPr>
        <w:t xml:space="preserve">umiddelbare budskap med samme autoritet som Guds profeter i den gamle pakt og apostlene i den nye pakt.  </w:t>
      </w:r>
    </w:p>
    <w:p w:rsidR="00B80EF0" w:rsidRDefault="00386469" w:rsidP="008249C9">
      <w:r>
        <w:t xml:space="preserve">Profetismen i kirken anvender den </w:t>
      </w:r>
      <w:r w:rsidRPr="000D6076">
        <w:rPr>
          <w:i/>
        </w:rPr>
        <w:t>avsluttede</w:t>
      </w:r>
      <w:r>
        <w:t xml:space="preserve"> frelsesåpenbaring og </w:t>
      </w:r>
      <w:r w:rsidR="000D6076">
        <w:t xml:space="preserve">formidler den på lavere </w:t>
      </w:r>
      <w:r>
        <w:t xml:space="preserve">nivå. </w:t>
      </w:r>
      <w:r w:rsidR="000D6076">
        <w:t xml:space="preserve"> </w:t>
      </w:r>
      <w:r w:rsidR="00B80EF0">
        <w:t xml:space="preserve">Norm eller målestokk </w:t>
      </w:r>
      <w:r w:rsidR="002C55CC">
        <w:t xml:space="preserve">er </w:t>
      </w:r>
      <w:r w:rsidR="00B80EF0">
        <w:t>læren fra Kristus, gitt videre i og med apostelens ord</w:t>
      </w:r>
      <w:r w:rsidR="00E36C58">
        <w:t>.  Villfarelsen motsier og underkjenner apostelordets lære.</w:t>
      </w:r>
    </w:p>
    <w:p w:rsidR="00E946E3" w:rsidRDefault="00386469" w:rsidP="00424F5F">
      <w:pPr>
        <w:pStyle w:val="bibelsitat"/>
      </w:pPr>
      <w:r w:rsidRPr="000D6076">
        <w:rPr>
          <w:b/>
        </w:rPr>
        <w:t>1 Kor 14:29</w:t>
      </w:r>
      <w:r w:rsidR="00B80EF0">
        <w:rPr>
          <w:b/>
        </w:rPr>
        <w:t xml:space="preserve">, 36f </w:t>
      </w:r>
      <w:r>
        <w:t xml:space="preserve">- </w:t>
      </w:r>
      <w:r w:rsidRPr="000D6076">
        <w:t>de andre skal bedømme det</w:t>
      </w:r>
      <w:r>
        <w:t xml:space="preserve">.  </w:t>
      </w:r>
      <w:r w:rsidR="00B80EF0">
        <w:t xml:space="preserve">/…/ Var det kanskje fra dere Guds ord gikk ut, eller er det bare til dere det er nådde fram?  Hvis noen mener at han er profet eller åndsfylt, så skal han vite at </w:t>
      </w:r>
      <w:r w:rsidR="00B80EF0" w:rsidRPr="001F3712">
        <w:t xml:space="preserve">det jeg skriver, er et </w:t>
      </w:r>
      <w:r w:rsidR="00777ED1">
        <w:t>Herrens</w:t>
      </w:r>
      <w:r w:rsidR="00B80EF0" w:rsidRPr="001F3712">
        <w:t xml:space="preserve"> bud</w:t>
      </w:r>
      <w:r w:rsidR="00B80EF0">
        <w:t>.</w:t>
      </w:r>
      <w:r>
        <w:t xml:space="preserve">  </w:t>
      </w:r>
      <w:r w:rsidR="00B80EF0">
        <w:t>15:1-3.</w:t>
      </w:r>
    </w:p>
    <w:p w:rsidR="002C55CC" w:rsidRDefault="00E946E3" w:rsidP="008249C9">
      <w:pPr>
        <w:pStyle w:val="bibelsitat"/>
      </w:pPr>
      <w:r w:rsidRPr="002C55CC">
        <w:rPr>
          <w:b/>
        </w:rPr>
        <w:t>1 Kor 12:8-11</w:t>
      </w:r>
      <w:r w:rsidRPr="004D1DAA">
        <w:t xml:space="preserve"> </w:t>
      </w:r>
      <w:r w:rsidR="002C55CC">
        <w:t>–</w:t>
      </w:r>
      <w:r w:rsidRPr="004D1DAA">
        <w:t xml:space="preserve"> </w:t>
      </w:r>
      <w:r w:rsidR="002C55CC">
        <w:t xml:space="preserve">Ved Ånden blir det gitt den ene å forkynne visdom, en annen får ved den samme Ånd å meddele kunnskap.  Én får en særskilt trosgave ved den samme Ånd, en annen får den nådegave å helbrede ved den ene og samme Ånd, og én får kraft til å gjøre mektige gjerninger.  Én får den gave å tale profetisk, </w:t>
      </w:r>
      <w:r w:rsidR="002C55CC" w:rsidRPr="001F3712">
        <w:t>en annen å bedømme åndsåpenbaringer</w:t>
      </w:r>
      <w:r w:rsidR="002C55CC">
        <w:t>, én får ulike tungemål, en annen tydning av tungemål.  Alt dette virker den ene og samme Ånd, som deler ut sine gaver til hver enkelt, slik han vil.</w:t>
      </w:r>
      <w:r w:rsidRPr="004D1DAA">
        <w:t xml:space="preserve">  </w:t>
      </w:r>
    </w:p>
    <w:p w:rsidR="00386469" w:rsidRPr="004D1DAA" w:rsidRDefault="00386469" w:rsidP="008249C9">
      <w:pPr>
        <w:pStyle w:val="bibelsitat"/>
      </w:pPr>
      <w:r w:rsidRPr="002C55CC">
        <w:rPr>
          <w:b/>
        </w:rPr>
        <w:t>Kol 3:16</w:t>
      </w:r>
      <w:r w:rsidR="002C55CC">
        <w:t xml:space="preserve"> – La Kristi ord få rikelig plass hos dere, så dere </w:t>
      </w:r>
      <w:r w:rsidR="002C55CC" w:rsidRPr="001F3712">
        <w:t>med visdom kan lære og rettlede hverandre</w:t>
      </w:r>
      <w:r w:rsidR="002C55CC">
        <w:t>…</w:t>
      </w:r>
      <w:r w:rsidRPr="004D1DAA">
        <w:t xml:space="preserve"> </w:t>
      </w:r>
      <w:r w:rsidRPr="001F3712">
        <w:rPr>
          <w:b/>
        </w:rPr>
        <w:t>1 Tess 5:20</w:t>
      </w:r>
      <w:r w:rsidR="002C55CC">
        <w:t xml:space="preserve"> </w:t>
      </w:r>
      <w:r w:rsidR="001F3712">
        <w:t>–</w:t>
      </w:r>
      <w:r w:rsidR="002C55CC">
        <w:t xml:space="preserve"> </w:t>
      </w:r>
      <w:r w:rsidR="001F3712">
        <w:t xml:space="preserve">forakt ikke profetord, men </w:t>
      </w:r>
      <w:r w:rsidR="001F3712" w:rsidRPr="001F3712">
        <w:t>prøv alt og hold fast på det gode</w:t>
      </w:r>
      <w:r w:rsidR="001F3712">
        <w:t xml:space="preserve">.  </w:t>
      </w:r>
      <w:r w:rsidRPr="001F3712">
        <w:rPr>
          <w:b/>
        </w:rPr>
        <w:t>1 Joh 4:1</w:t>
      </w:r>
      <w:r w:rsidR="00E36C58">
        <w:rPr>
          <w:b/>
        </w:rPr>
        <w:t>, 6</w:t>
      </w:r>
      <w:r w:rsidR="001F3712">
        <w:t xml:space="preserve"> – tro ikke enhver ånd!  </w:t>
      </w:r>
      <w:r w:rsidR="001F3712" w:rsidRPr="001F3712">
        <w:t>Prøv åndene, om de er av Gud</w:t>
      </w:r>
      <w:r w:rsidR="001F3712">
        <w:t>, for det er gått mange falske profeter ut i verden.</w:t>
      </w:r>
      <w:r w:rsidRPr="004D1DAA">
        <w:t xml:space="preserve"> </w:t>
      </w:r>
      <w:r w:rsidR="00E36C58">
        <w:t>/…/ den som kjenner Gud, hører på oss; den som ikke er av Gud, hører ikke på oss.  Slik kan vi skjelne mellom sannhetens ånd og villfarelsens ånd (</w:t>
      </w:r>
      <w:r w:rsidR="00A848BB">
        <w:t>jf.</w:t>
      </w:r>
      <w:r w:rsidR="00E36C58">
        <w:t xml:space="preserve"> 1 Kor 15:1-3, 2 Kor 10:7).</w:t>
      </w:r>
      <w:r w:rsidRPr="004D1DAA">
        <w:t xml:space="preserve">  </w:t>
      </w:r>
    </w:p>
    <w:p w:rsidR="00386469" w:rsidRDefault="00386469" w:rsidP="00424F5F">
      <w:pPr>
        <w:pStyle w:val="Overskrift4"/>
      </w:pPr>
      <w:bookmarkStart w:id="60" w:name="_Toc477972656"/>
      <w:r>
        <w:t>Enhet og mangfold</w:t>
      </w:r>
      <w:bookmarkEnd w:id="60"/>
      <w:r>
        <w:t xml:space="preserve">  </w:t>
      </w:r>
    </w:p>
    <w:p w:rsidR="00386469" w:rsidRDefault="00386469" w:rsidP="008249C9">
      <w:r>
        <w:t xml:space="preserve">Guds troende kirke på dåpens grunn er både </w:t>
      </w:r>
      <w:r w:rsidRPr="001F3712">
        <w:rPr>
          <w:i/>
        </w:rPr>
        <w:t>Kristus-virkelighet</w:t>
      </w:r>
      <w:r>
        <w:t xml:space="preserve"> (Kristi legeme, Guds husfolk</w:t>
      </w:r>
      <w:r w:rsidR="00055888">
        <w:t>,</w:t>
      </w:r>
      <w:r>
        <w:t xml:space="preserve"> osv</w:t>
      </w:r>
      <w:r w:rsidR="00055888">
        <w:t>.</w:t>
      </w:r>
      <w:r>
        <w:t xml:space="preserve">) og </w:t>
      </w:r>
      <w:r w:rsidRPr="001F3712">
        <w:rPr>
          <w:i/>
        </w:rPr>
        <w:t>kirkefellesskap</w:t>
      </w:r>
      <w:r w:rsidR="001F3712">
        <w:t xml:space="preserve">.  Her bruker </w:t>
      </w:r>
      <w:r>
        <w:t xml:space="preserve">Kristus mennesker med ulik utrustning til ulike oppgaver.   Rom 12, 1 Kor 12 og 14.  </w:t>
      </w:r>
    </w:p>
    <w:p w:rsidR="00386469" w:rsidRDefault="00386469" w:rsidP="00424F5F">
      <w:pPr>
        <w:pStyle w:val="bibelsitat"/>
      </w:pPr>
      <w:r w:rsidRPr="001F3712">
        <w:rPr>
          <w:b/>
        </w:rPr>
        <w:t>Rom 12:5</w:t>
      </w:r>
      <w:r>
        <w:t xml:space="preserve"> – (vi er,) skjønt mange, ett legeme i Kristus, men hver for oss hverandres lemmer.   </w:t>
      </w:r>
      <w:r w:rsidRPr="001F3712">
        <w:rPr>
          <w:b/>
        </w:rPr>
        <w:t>1 Kor 12:12f, 14, 27a</w:t>
      </w:r>
      <w:r>
        <w:t xml:space="preserve"> – Liksom legemet er ett og har mange lemmer, og alle legemets lemmer utgjør ett legeme, skjønt mange, så er det også slik med Kristus.  I en Ånd er vi alle døpt til et legeme, /…/ Legemet er jo ikke ett lem, men mange. /…/ Men dere er Kristi legeme og hver for seg hans lemmer.  </w:t>
      </w:r>
      <w:r w:rsidRPr="001F3712">
        <w:rPr>
          <w:b/>
        </w:rPr>
        <w:t>14:1</w:t>
      </w:r>
      <w:r>
        <w:t xml:space="preserve"> – legg vinn på å få de åndelige nådegavene, fremfor alt å profetere (alle).  </w:t>
      </w:r>
    </w:p>
    <w:p w:rsidR="00D546C0" w:rsidRDefault="00386469" w:rsidP="008249C9">
      <w:r>
        <w:t xml:space="preserve">Den som har fått et </w:t>
      </w:r>
      <w:r w:rsidRPr="001F3712">
        <w:rPr>
          <w:i/>
        </w:rPr>
        <w:t>embete</w:t>
      </w:r>
      <w:r>
        <w:t xml:space="preserve"> (= fast, varig tjeneste), skal ta vare på det</w:t>
      </w:r>
      <w:r w:rsidR="001F3712">
        <w:t xml:space="preserve"> (</w:t>
      </w:r>
      <w:r>
        <w:t xml:space="preserve">Rom 12:7a, </w:t>
      </w:r>
      <w:r w:rsidR="00A848BB">
        <w:t>jf.</w:t>
      </w:r>
      <w:r>
        <w:t xml:space="preserve"> 1 Kor 12:29a</w:t>
      </w:r>
      <w:r w:rsidR="001F3712">
        <w:t>)</w:t>
      </w:r>
      <w:r>
        <w:t>.  Det finnes ulike slags embeter</w:t>
      </w:r>
      <w:r w:rsidR="001F3712">
        <w:t xml:space="preserve"> (</w:t>
      </w:r>
      <w:r>
        <w:t>1 Kor 12:5a</w:t>
      </w:r>
      <w:r w:rsidR="001F3712">
        <w:t>)</w:t>
      </w:r>
      <w:r>
        <w:t xml:space="preserve">.  Gud har innsatt noen til </w:t>
      </w:r>
      <w:r w:rsidRPr="00D546C0">
        <w:rPr>
          <w:i/>
        </w:rPr>
        <w:t>apostler</w:t>
      </w:r>
      <w:r>
        <w:t xml:space="preserve">, noen til </w:t>
      </w:r>
      <w:r w:rsidRPr="00D546C0">
        <w:rPr>
          <w:i/>
        </w:rPr>
        <w:t>profeter</w:t>
      </w:r>
      <w:r>
        <w:t xml:space="preserve"> (</w:t>
      </w:r>
      <w:r w:rsidR="00A848BB">
        <w:t>jf.</w:t>
      </w:r>
      <w:r>
        <w:t xml:space="preserve"> 14:1!), noen til </w:t>
      </w:r>
      <w:r w:rsidRPr="00D546C0">
        <w:rPr>
          <w:i/>
        </w:rPr>
        <w:t>lærere</w:t>
      </w:r>
      <w:r>
        <w:t xml:space="preserve">, 12:28a.  De var ikke stedbundne – </w:t>
      </w:r>
      <w:r w:rsidR="00D27426">
        <w:t xml:space="preserve">som </w:t>
      </w:r>
      <w:r>
        <w:t xml:space="preserve">prest (presbyteros), biskop (episkopos) og diakon, men </w:t>
      </w:r>
      <w:r w:rsidRPr="00D546C0">
        <w:rPr>
          <w:i/>
        </w:rPr>
        <w:t>omreisende</w:t>
      </w:r>
      <w:r>
        <w:t xml:space="preserve"> og kunne oppholde seg kortere eller lenge tid på hvert sted.  </w:t>
      </w:r>
    </w:p>
    <w:p w:rsidR="00386469" w:rsidRDefault="00386469" w:rsidP="008249C9">
      <w:r>
        <w:t>Med unntak av Kristi utvalgte apostler, opererte man ikke med noe skarpt skille.  Enkelte profeter var også lærere</w:t>
      </w:r>
      <w:r w:rsidR="00D546C0">
        <w:t xml:space="preserve"> (</w:t>
      </w:r>
      <w:r w:rsidR="000A35A7">
        <w:t xml:space="preserve">Ap </w:t>
      </w:r>
      <w:r>
        <w:t>13:1</w:t>
      </w:r>
      <w:r w:rsidR="00D546C0">
        <w:t>)</w:t>
      </w:r>
      <w:r>
        <w:t>.  Mot slutten av aposteltiden virket de som en slags omreisende misjonærer, forkynnere og lærere</w:t>
      </w:r>
      <w:r w:rsidR="00D546C0">
        <w:t xml:space="preserve"> (D</w:t>
      </w:r>
      <w:r>
        <w:t>idakje 11-13</w:t>
      </w:r>
      <w:r w:rsidR="00D546C0">
        <w:t xml:space="preserve">.  År </w:t>
      </w:r>
      <w:r>
        <w:t xml:space="preserve">70-90?).  </w:t>
      </w:r>
    </w:p>
    <w:p w:rsidR="00386469" w:rsidRDefault="008D2E58" w:rsidP="008249C9">
      <w:r>
        <w:t xml:space="preserve">I aposteltiden var </w:t>
      </w:r>
      <w:r w:rsidR="00386469">
        <w:t>profetembetet</w:t>
      </w:r>
      <w:r>
        <w:t xml:space="preserve">s utøvere </w:t>
      </w:r>
      <w:r w:rsidR="00D546C0">
        <w:t xml:space="preserve">menn med </w:t>
      </w:r>
      <w:r w:rsidR="00386469">
        <w:t xml:space="preserve">stor innsikt i </w:t>
      </w:r>
      <w:r w:rsidR="00D546C0">
        <w:t xml:space="preserve">Jesu utleggelse av «Moses og Profetene», den apostlene </w:t>
      </w:r>
      <w:r>
        <w:t xml:space="preserve">hadde gitt </w:t>
      </w:r>
      <w:r w:rsidR="00D546C0">
        <w:t xml:space="preserve">videre til kirken.  Den Hellige Ånd brukte </w:t>
      </w:r>
      <w:r>
        <w:t xml:space="preserve">aposteltidens </w:t>
      </w:r>
      <w:r w:rsidR="00D546C0">
        <w:t>profete</w:t>
      </w:r>
      <w:r>
        <w:t>r</w:t>
      </w:r>
      <w:r w:rsidR="00D546C0">
        <w:t xml:space="preserve"> til å </w:t>
      </w:r>
      <w:r w:rsidR="00386469">
        <w:t xml:space="preserve">forkynne Guds vilje i aktuelle situasjoner, men </w:t>
      </w:r>
      <w:r w:rsidR="00386469" w:rsidRPr="00D546C0">
        <w:rPr>
          <w:i/>
        </w:rPr>
        <w:t xml:space="preserve">aldri ved å underkjenne </w:t>
      </w:r>
      <w:r w:rsidR="00D546C0" w:rsidRPr="00D546C0">
        <w:rPr>
          <w:i/>
        </w:rPr>
        <w:t xml:space="preserve">apostelordets lære </w:t>
      </w:r>
      <w:r w:rsidR="00386469" w:rsidRPr="00D546C0">
        <w:rPr>
          <w:i/>
        </w:rPr>
        <w:t>fra Kristus</w:t>
      </w:r>
      <w:r w:rsidR="00386469">
        <w:t>, 1 Kor 14:36f.</w:t>
      </w:r>
    </w:p>
    <w:p w:rsidR="00386469" w:rsidRDefault="00386469" w:rsidP="002E1179">
      <w:pPr>
        <w:pStyle w:val="avsnitt"/>
      </w:pPr>
      <w:r w:rsidRPr="00513C98">
        <w:rPr>
          <w:b/>
        </w:rPr>
        <w:t>Eksempler</w:t>
      </w:r>
      <w:r>
        <w:t xml:space="preserve">: </w:t>
      </w:r>
      <w:r w:rsidRPr="00513C98">
        <w:t>Judas og Silas</w:t>
      </w:r>
      <w:r>
        <w:t xml:space="preserve">, profeter fra Jerusalem-menigheten, </w:t>
      </w:r>
      <w:r w:rsidR="000A35A7">
        <w:t xml:space="preserve">Ap </w:t>
      </w:r>
      <w:r>
        <w:t xml:space="preserve">15:32.  </w:t>
      </w:r>
    </w:p>
    <w:p w:rsidR="00386469" w:rsidRDefault="00386469" w:rsidP="002E1179">
      <w:pPr>
        <w:pStyle w:val="avsnitt"/>
      </w:pPr>
      <w:r w:rsidRPr="00513C98">
        <w:t>Barnabas</w:t>
      </w:r>
      <w:r>
        <w:t xml:space="preserve">, fra Jerusalem.  Virket ett år sammen med Paulus i Antiokia, 11:20ff.  Aposteldisippel og utsendt ved en profethandling sammen med Paulus på hans første misjonsreise, </w:t>
      </w:r>
      <w:r w:rsidR="000A35A7">
        <w:t xml:space="preserve">Ap </w:t>
      </w:r>
      <w:r>
        <w:t xml:space="preserve">13:1-4.  </w:t>
      </w:r>
    </w:p>
    <w:p w:rsidR="00386469" w:rsidRDefault="00386469" w:rsidP="002E1179">
      <w:pPr>
        <w:pStyle w:val="avsnitt"/>
      </w:pPr>
      <w:r>
        <w:t xml:space="preserve">Profeten </w:t>
      </w:r>
      <w:r w:rsidRPr="00513C98">
        <w:t>Agabus</w:t>
      </w:r>
      <w:r>
        <w:t>, fra Jerusalem</w:t>
      </w:r>
      <w:r w:rsidR="00513C98">
        <w:t>.  V</w:t>
      </w:r>
      <w:r>
        <w:t xml:space="preserve">arslet ”ved Ånden” om hungersnøden under keiser Klaudius, </w:t>
      </w:r>
      <w:r w:rsidR="000A35A7">
        <w:t xml:space="preserve">Ap </w:t>
      </w:r>
      <w:r>
        <w:t xml:space="preserve">11:27f, og om hvordan det skulle gå Paulus i Jerusalem </w:t>
      </w:r>
      <w:r w:rsidR="00513C98">
        <w:t>–</w:t>
      </w:r>
      <w:r>
        <w:t xml:space="preserve"> </w:t>
      </w:r>
      <w:r w:rsidR="00874E51">
        <w:t xml:space="preserve">at han skulle </w:t>
      </w:r>
      <w:r w:rsidR="00513C98">
        <w:t xml:space="preserve">bli tatt til fange av </w:t>
      </w:r>
      <w:r>
        <w:t xml:space="preserve">jødene </w:t>
      </w:r>
      <w:r w:rsidR="00513C98">
        <w:t xml:space="preserve">og overgitt </w:t>
      </w:r>
      <w:r>
        <w:t xml:space="preserve">”i hedningenes hender”, 21:10f.  </w:t>
      </w:r>
    </w:p>
    <w:p w:rsidR="00386469" w:rsidRDefault="00386469" w:rsidP="002E1179">
      <w:pPr>
        <w:pStyle w:val="avsnitt"/>
      </w:pPr>
      <w:r w:rsidRPr="00513C98">
        <w:rPr>
          <w:b/>
        </w:rPr>
        <w:t>Hendelser</w:t>
      </w:r>
      <w:r>
        <w:t xml:space="preserve">: Valget av </w:t>
      </w:r>
      <w:r w:rsidRPr="00513C98">
        <w:t>Mattias</w:t>
      </w:r>
      <w:r>
        <w:t xml:space="preserve"> til Kristi apostel, </w:t>
      </w:r>
      <w:r w:rsidR="000A35A7">
        <w:t xml:space="preserve">Ap </w:t>
      </w:r>
      <w:r>
        <w:t xml:space="preserve">15ff.  – Beretningen om </w:t>
      </w:r>
      <w:r w:rsidRPr="00513C98">
        <w:t>Filip og hoffmannen fra Etiopia</w:t>
      </w:r>
      <w:r>
        <w:t xml:space="preserve">, 8:26ff, </w:t>
      </w:r>
      <w:r w:rsidR="00513C98">
        <w:t xml:space="preserve">innledet </w:t>
      </w:r>
      <w:r>
        <w:t xml:space="preserve">med engelens instruks, v 26.  – Diakonen </w:t>
      </w:r>
      <w:r w:rsidRPr="00513C98">
        <w:t>Stefanus</w:t>
      </w:r>
      <w:r>
        <w:t xml:space="preserve">, ”en mann full av tro og Den Hellige Ånd”, </w:t>
      </w:r>
      <w:r w:rsidR="000A35A7">
        <w:t xml:space="preserve">Ap </w:t>
      </w:r>
      <w:r>
        <w:t xml:space="preserve">6:5, </w:t>
      </w:r>
      <w:r w:rsidR="00A848BB">
        <w:t>jf.</w:t>
      </w:r>
      <w:r>
        <w:t xml:space="preserve"> v 8, 10ff, hans tale og martyrdød, kap</w:t>
      </w:r>
      <w:r w:rsidR="00874E51">
        <w:t>.</w:t>
      </w:r>
      <w:r>
        <w:t xml:space="preserve"> 7 (merk synet v 55f, 59f).  – I </w:t>
      </w:r>
      <w:r w:rsidR="000A35A7">
        <w:t xml:space="preserve">Ap </w:t>
      </w:r>
      <w:r>
        <w:t xml:space="preserve">10 berettes det om hedningen </w:t>
      </w:r>
      <w:r w:rsidRPr="00513C98">
        <w:t>Kornelius og apostelen Peter</w:t>
      </w:r>
      <w:r>
        <w:t>, som mottok Kristi befaling ved åpenbaringer om en skjellsettende begivenhet i kirkens historie.</w:t>
      </w:r>
    </w:p>
    <w:p w:rsidR="00341D82" w:rsidRDefault="008D2E58" w:rsidP="008249C9">
      <w:r>
        <w:t xml:space="preserve">Blant menigheten i aposteltiden var det </w:t>
      </w:r>
      <w:r w:rsidR="00513C98">
        <w:t xml:space="preserve">Korint-menigheten </w:t>
      </w:r>
      <w:r w:rsidR="00D406E9">
        <w:t xml:space="preserve">som </w:t>
      </w:r>
      <w:r w:rsidR="00513C98">
        <w:t>skilte seg ut med nådegaver</w:t>
      </w:r>
      <w:r w:rsidR="00D406E9">
        <w:t xml:space="preserve">.  De var </w:t>
      </w:r>
      <w:r w:rsidR="00386469" w:rsidRPr="008D2E58">
        <w:rPr>
          <w:i/>
        </w:rPr>
        <w:t>ulike</w:t>
      </w:r>
      <w:r w:rsidR="00386469">
        <w:t xml:space="preserve">, 1 Kor 12:4a, men </w:t>
      </w:r>
      <w:r w:rsidR="00386469" w:rsidRPr="008D2E58">
        <w:rPr>
          <w:i/>
        </w:rPr>
        <w:t>til alles gagn</w:t>
      </w:r>
      <w:r w:rsidR="00386469">
        <w:t xml:space="preserve">, </w:t>
      </w:r>
      <w:r w:rsidR="00D406E9">
        <w:t xml:space="preserve">v </w:t>
      </w:r>
      <w:r w:rsidR="00513C98">
        <w:t xml:space="preserve">7b.  </w:t>
      </w:r>
      <w:r>
        <w:t xml:space="preserve">Noen var frie </w:t>
      </w:r>
      <w:r w:rsidR="00513C98">
        <w:t>til forskjell fra fa</w:t>
      </w:r>
      <w:r w:rsidR="00386469">
        <w:t>ste embeter (diakonia)</w:t>
      </w:r>
      <w:r w:rsidR="00D406E9">
        <w:t>, v 28f</w:t>
      </w:r>
      <w:r w:rsidR="00386469">
        <w:t>.  Om noen vil</w:t>
      </w:r>
      <w:r>
        <w:t>le</w:t>
      </w:r>
      <w:r w:rsidR="00386469">
        <w:t xml:space="preserve"> profetere under en menighetssamling, sk</w:t>
      </w:r>
      <w:r>
        <w:t xml:space="preserve">ulle </w:t>
      </w:r>
      <w:r w:rsidR="00386469">
        <w:t xml:space="preserve">to-tre stykker få lov til det, 14:29.  Men det </w:t>
      </w:r>
      <w:r>
        <w:t>ble forventet at bidragene gagnet menighetens oppbygging</w:t>
      </w:r>
      <w:r w:rsidR="00CA46A5">
        <w:t xml:space="preserve">, enten det var en </w:t>
      </w:r>
      <w:r w:rsidR="00386469">
        <w:t>salme, undervisning, åpenbaring</w:t>
      </w:r>
      <w:r w:rsidR="00874E51">
        <w:t xml:space="preserve"> eller</w:t>
      </w:r>
      <w:r w:rsidR="00386469">
        <w:t xml:space="preserve"> tale på </w:t>
      </w:r>
      <w:r w:rsidR="00CA46A5">
        <w:t>fremmed tungemål med tolking, 14:</w:t>
      </w:r>
      <w:r w:rsidR="00341D82">
        <w:t xml:space="preserve">26. </w:t>
      </w:r>
      <w:r w:rsidR="00386469">
        <w:t xml:space="preserve"> </w:t>
      </w:r>
      <w:r w:rsidR="00341D82">
        <w:t>Vi merker oss at både mann og kvinne kan forrette bønn (eks</w:t>
      </w:r>
      <w:r w:rsidR="00055888">
        <w:t>.</w:t>
      </w:r>
      <w:r w:rsidR="00341D82">
        <w:t xml:space="preserve"> tidebønn) i menighetens samlinger, 1 Kor 11:4f, 1 Tim 2:8f.  </w:t>
      </w:r>
    </w:p>
    <w:p w:rsidR="00386469" w:rsidRDefault="00CA46A5" w:rsidP="008249C9">
      <w:r>
        <w:t>Apostelens formaning og rettledning gjenspeiler Kristi profetiske gjerning i prekenembetets gjerning, så praksis artet seg som et samarbeid mellom faste embeter og frie nådegaver.  Tilhørerne tar da var på «sannhetens ord» og gjør etter</w:t>
      </w:r>
      <w:r w:rsidR="00874E51">
        <w:t xml:space="preserve"> dem</w:t>
      </w:r>
      <w:r>
        <w:t xml:space="preserve">, så lære og liv uttrykker </w:t>
      </w:r>
      <w:r w:rsidR="00386469">
        <w:t xml:space="preserve">Kristi profetiske gjerning </w:t>
      </w:r>
      <w:r>
        <w:t xml:space="preserve">i </w:t>
      </w:r>
      <w:r w:rsidR="00386469">
        <w:t>menighet</w:t>
      </w:r>
      <w:r>
        <w:t>en</w:t>
      </w:r>
      <w:r w:rsidR="00386469">
        <w:t xml:space="preserve">.  </w:t>
      </w:r>
      <w:r w:rsidR="00341D82" w:rsidRPr="00341D82">
        <w:t>Da tjener</w:t>
      </w:r>
      <w:r w:rsidR="00341D82">
        <w:rPr>
          <w:u w:val="double"/>
        </w:rPr>
        <w:t xml:space="preserve"> </w:t>
      </w:r>
      <w:r w:rsidR="00386469">
        <w:t>Kristi ord til menighetens oppbyggelse og vekst i Kristus</w:t>
      </w:r>
      <w:r w:rsidR="00341D82">
        <w:t xml:space="preserve">, og virkningen blir </w:t>
      </w:r>
      <w:r w:rsidR="00386469">
        <w:t>”</w:t>
      </w:r>
      <w:r w:rsidR="00386469" w:rsidRPr="00D406E9">
        <w:rPr>
          <w:i/>
        </w:rPr>
        <w:t>et kongelig presteskap, et hellig folk, et eiendomsfolk, for at dere skal forkynne hans veldige gjerninger som har kalt dere fra mørke til sitt underfulle lys</w:t>
      </w:r>
      <w:r w:rsidR="00386469">
        <w:t xml:space="preserve">”, </w:t>
      </w:r>
      <w:r w:rsidR="00386469" w:rsidRPr="00D406E9">
        <w:rPr>
          <w:b/>
        </w:rPr>
        <w:t>1 Pet 2:9</w:t>
      </w:r>
      <w:r w:rsidR="00386469">
        <w:t xml:space="preserve"> (= 2 Mos 19:5), Mt 7:15ff.  </w:t>
      </w:r>
      <w:r w:rsidR="00D406E9">
        <w:t xml:space="preserve">Omsatt i praksis </w:t>
      </w:r>
      <w:r w:rsidR="00386469">
        <w:t xml:space="preserve">uttrykker ordene </w:t>
      </w:r>
      <w:r w:rsidR="00341D82">
        <w:t xml:space="preserve">arbeidsmål </w:t>
      </w:r>
      <w:r w:rsidR="00386469">
        <w:t>mer enn realitet.</w:t>
      </w:r>
      <w:r w:rsidR="00D406E9">
        <w:t xml:space="preserve">  Det fremgår av formaningene.</w:t>
      </w:r>
    </w:p>
    <w:p w:rsidR="00D406E9" w:rsidRDefault="00386469" w:rsidP="00424F5F">
      <w:pPr>
        <w:pStyle w:val="bibelsitat"/>
      </w:pPr>
      <w:r w:rsidRPr="00D406E9">
        <w:rPr>
          <w:b/>
        </w:rPr>
        <w:t>Kol 3:16</w:t>
      </w:r>
      <w:r>
        <w:t xml:space="preserve"> – </w:t>
      </w:r>
      <w:r w:rsidRPr="00D406E9">
        <w:t>La Kristi ord bo rikelig iblant dere, undervis og forman hverandre i all visdom med salmer, hymner og åndelige sanger, og syng i nåden for Gud i deres hjerter!</w:t>
      </w:r>
      <w:r>
        <w:t xml:space="preserve">  Jf</w:t>
      </w:r>
      <w:r w:rsidR="00055888">
        <w:t>.</w:t>
      </w:r>
      <w:r>
        <w:t xml:space="preserve"> Ef 5:19 (tal til hverandre = tidebønn?), 1 Kor 14:26, </w:t>
      </w:r>
      <w:r w:rsidR="000A35A7">
        <w:t xml:space="preserve">Ap </w:t>
      </w:r>
      <w:r>
        <w:t xml:space="preserve">16:25.  </w:t>
      </w:r>
    </w:p>
    <w:p w:rsidR="00D406E9" w:rsidRDefault="00386469" w:rsidP="008249C9">
      <w:pPr>
        <w:pStyle w:val="bibelsitat"/>
      </w:pPr>
      <w:r w:rsidRPr="00D406E9">
        <w:rPr>
          <w:b/>
        </w:rPr>
        <w:t>Mt 18:15-18</w:t>
      </w:r>
      <w:r>
        <w:t xml:space="preserve"> – </w:t>
      </w:r>
      <w:r w:rsidRPr="00D406E9">
        <w:t>Om din bror forsynder seg, da gå av sted og irettesett ham på tomanns hånd</w:t>
      </w:r>
      <w:r>
        <w:t xml:space="preserve">…  </w:t>
      </w:r>
      <w:r w:rsidR="00D406E9">
        <w:t xml:space="preserve">Rom 5:20, Lk 8:38.   </w:t>
      </w:r>
    </w:p>
    <w:p w:rsidR="00386469" w:rsidRPr="00BA71B3" w:rsidRDefault="00D406E9" w:rsidP="008249C9">
      <w:pPr>
        <w:pStyle w:val="bibelsitat"/>
      </w:pPr>
      <w:r w:rsidRPr="00BA71B3">
        <w:rPr>
          <w:b/>
        </w:rPr>
        <w:t>Eksempel</w:t>
      </w:r>
      <w:r w:rsidRPr="00BA71B3">
        <w:t xml:space="preserve">: </w:t>
      </w:r>
      <w:r w:rsidR="00386469" w:rsidRPr="00BA71B3">
        <w:t xml:space="preserve">Profeten Natan og David, 2 Sam 12:1-10, 13.  </w:t>
      </w:r>
    </w:p>
    <w:p w:rsidR="00386469" w:rsidRDefault="00386469" w:rsidP="00424F5F">
      <w:pPr>
        <w:pStyle w:val="Overskrift4"/>
      </w:pPr>
      <w:bookmarkStart w:id="61" w:name="_Toc477972657"/>
      <w:r>
        <w:t>Gitt til oppbyggelse</w:t>
      </w:r>
      <w:bookmarkEnd w:id="61"/>
      <w:r>
        <w:t xml:space="preserve">  </w:t>
      </w:r>
    </w:p>
    <w:p w:rsidR="00341D82" w:rsidRDefault="00386469" w:rsidP="008249C9">
      <w:r>
        <w:t>Ingen oppbygger seg selv, isolert fra andre kristne</w:t>
      </w:r>
      <w:r w:rsidR="00341D82">
        <w:t>.</w:t>
      </w:r>
      <w:r w:rsidR="001B42F5">
        <w:t xml:space="preserve">  Det fins ingen parallellkristne, slike som hører en preken eller tale, og så går hver til sitt, som om ingenting er hendt.  </w:t>
      </w:r>
      <w:r>
        <w:t xml:space="preserve">Oppbyggelse </w:t>
      </w:r>
      <w:r w:rsidR="001B42F5">
        <w:t>er et interaktivt ord.  Guds ord er gitt til under</w:t>
      </w:r>
      <w:r>
        <w:t xml:space="preserve">visning, lærdom, trøst, formaning og advarsel – alltid med begripelige ord og i samsvar med </w:t>
      </w:r>
      <w:r w:rsidR="001B42F5">
        <w:t xml:space="preserve">apostelordets lære fra Kristus.  </w:t>
      </w:r>
      <w:r>
        <w:t xml:space="preserve">Den sterkeste motivering er Kristi gjenkomst, som nærmer seg dag for dag, </w:t>
      </w:r>
    </w:p>
    <w:p w:rsidR="00341D82" w:rsidRDefault="00341D82" w:rsidP="00424F5F">
      <w:pPr>
        <w:pStyle w:val="bibelsitat"/>
      </w:pPr>
      <w:r w:rsidRPr="006F633A">
        <w:rPr>
          <w:b/>
        </w:rPr>
        <w:t>Heb 10:25</w:t>
      </w:r>
      <w:r w:rsidR="001B42F5">
        <w:t xml:space="preserve"> – la oss ikke holde oss bort</w:t>
      </w:r>
      <w:r w:rsidR="006F633A">
        <w:t>e</w:t>
      </w:r>
      <w:r w:rsidR="001B42F5">
        <w:t xml:space="preserve"> når vår menighet samles, </w:t>
      </w:r>
      <w:r w:rsidR="006F633A">
        <w:t xml:space="preserve">slik som noen pleier å gjøre.  La oss heller oppmuntre hverandre, så mye mer som dere vet at dagen nærmer seg. </w:t>
      </w:r>
      <w:r>
        <w:t xml:space="preserve"> </w:t>
      </w:r>
      <w:r w:rsidR="006F633A">
        <w:t>Jf</w:t>
      </w:r>
      <w:r w:rsidR="00055888">
        <w:t>.</w:t>
      </w:r>
      <w:r w:rsidR="006F633A">
        <w:t xml:space="preserve"> </w:t>
      </w:r>
      <w:r w:rsidR="000A35A7">
        <w:t xml:space="preserve">Ap </w:t>
      </w:r>
      <w:r>
        <w:t xml:space="preserve">2:42.  </w:t>
      </w:r>
    </w:p>
    <w:p w:rsidR="00386469" w:rsidRDefault="00386469" w:rsidP="008249C9">
      <w:pPr>
        <w:pStyle w:val="bibelsitat"/>
      </w:pPr>
      <w:r w:rsidRPr="006F633A">
        <w:rPr>
          <w:b/>
        </w:rPr>
        <w:t>Rom 13:11</w:t>
      </w:r>
      <w:r w:rsidR="006F633A">
        <w:t xml:space="preserve"> – Timen er kommet da dere må våkne opp av søvnen, for frelsen er oss nærmere nå enn da vi kom til tro.  </w:t>
      </w:r>
      <w:r>
        <w:t xml:space="preserve">2 Pet 3:9, 11, 14.  </w:t>
      </w:r>
    </w:p>
    <w:p w:rsidR="00386469" w:rsidRDefault="006F633A" w:rsidP="008249C9">
      <w:r>
        <w:t xml:space="preserve">Kristus er virksom gjennom trofaste medarbeidere i </w:t>
      </w:r>
      <w:r w:rsidR="00386469">
        <w:t>prekenembetet</w:t>
      </w:r>
      <w:r>
        <w:t xml:space="preserve">s gjerning, og virksom i deres liv </w:t>
      </w:r>
      <w:r w:rsidR="00386469">
        <w:t xml:space="preserve">som anvender Ordet, samtaler om det og </w:t>
      </w:r>
      <w:r w:rsidR="00F313E2">
        <w:t xml:space="preserve">følger </w:t>
      </w:r>
      <w:r w:rsidR="00386469">
        <w:t xml:space="preserve">det.  Profetembetet døde ut med aposteltiden (1 Kor 13:8), men </w:t>
      </w:r>
      <w:r w:rsidR="00386469" w:rsidRPr="006F633A">
        <w:rPr>
          <w:i/>
        </w:rPr>
        <w:t>profetismen</w:t>
      </w:r>
      <w:r w:rsidR="00386469">
        <w:t xml:space="preserve"> fortsetter</w:t>
      </w:r>
      <w:r>
        <w:t xml:space="preserve"> i kirkens nåtid.  Også nå virker Den Hellige Ånd </w:t>
      </w:r>
      <w:r w:rsidR="00A81743">
        <w:t xml:space="preserve">den dype </w:t>
      </w:r>
      <w:r>
        <w:t>innsikt i kirkens grunnvoll</w:t>
      </w:r>
      <w:r w:rsidR="00A81743">
        <w:t xml:space="preserve">, og utruster kristne til å anvende denne </w:t>
      </w:r>
      <w:r w:rsidR="00A848BB">
        <w:t>innsikten</w:t>
      </w:r>
      <w:r w:rsidR="00A81743">
        <w:t xml:space="preserve"> </w:t>
      </w:r>
      <w:r w:rsidR="00386469">
        <w:t xml:space="preserve">til innbyrdes oppmuntring, formaning </w:t>
      </w:r>
      <w:r w:rsidR="00240FBD">
        <w:t>og hjelp.</w:t>
      </w:r>
      <w:r w:rsidR="00386469">
        <w:t xml:space="preserve">  Slik settes lyset i staken, ”</w:t>
      </w:r>
      <w:r w:rsidR="00386469" w:rsidRPr="00A81743">
        <w:rPr>
          <w:i/>
        </w:rPr>
        <w:t>så de som kommer inn, kan se de</w:t>
      </w:r>
      <w:r w:rsidR="00A81743">
        <w:rPr>
          <w:i/>
        </w:rPr>
        <w:t>t</w:t>
      </w:r>
      <w:r w:rsidR="00386469" w:rsidRPr="00A81743">
        <w:rPr>
          <w:i/>
        </w:rPr>
        <w:t xml:space="preserve"> skinne</w:t>
      </w:r>
      <w:r w:rsidR="00386469">
        <w:t>”, Lk 11:33.</w:t>
      </w:r>
    </w:p>
    <w:p w:rsidR="00386469" w:rsidRDefault="00386469" w:rsidP="008249C9">
      <w:r>
        <w:t xml:space="preserve">Det er symptom på åndelig fattigdom </w:t>
      </w:r>
      <w:r w:rsidR="00A81743">
        <w:t xml:space="preserve">og et utarmet menighetsliv </w:t>
      </w:r>
      <w:r>
        <w:t xml:space="preserve">når kristne oppfører seg som ”stumme hunder som ikke kan gjø”, Jes 56:10, og </w:t>
      </w:r>
      <w:r w:rsidR="00A81743">
        <w:t xml:space="preserve">deltagerne oppfører seg som om </w:t>
      </w:r>
      <w:r>
        <w:t xml:space="preserve">presten </w:t>
      </w:r>
      <w:r w:rsidR="00A81743">
        <w:t xml:space="preserve">har </w:t>
      </w:r>
      <w:r>
        <w:t>monopol</w:t>
      </w:r>
      <w:r w:rsidR="00A81743">
        <w:t xml:space="preserve"> på </w:t>
      </w:r>
      <w:r>
        <w:t xml:space="preserve">Guds Ord og bønn.  </w:t>
      </w:r>
    </w:p>
    <w:p w:rsidR="00D406E9" w:rsidRDefault="00386469" w:rsidP="00424F5F">
      <w:pPr>
        <w:pStyle w:val="bibelsitat"/>
      </w:pPr>
      <w:r w:rsidRPr="00D406E9">
        <w:rPr>
          <w:b/>
        </w:rPr>
        <w:t>1 Kor 1:10</w:t>
      </w:r>
      <w:r>
        <w:t xml:space="preserve"> – Jeg formaner dere, brødre, ved vår Herres Jesu Kristi navn, at dere alle må tale det samme, og ikke tillater noen splittelse blant dere.  Vær fullkomment enige i samme sinnelag og samme tenkemåte.  </w:t>
      </w:r>
    </w:p>
    <w:p w:rsidR="00386469" w:rsidRDefault="00386469" w:rsidP="008249C9">
      <w:pPr>
        <w:pStyle w:val="bibelsitat"/>
      </w:pPr>
      <w:r w:rsidRPr="00D406E9">
        <w:rPr>
          <w:b/>
        </w:rPr>
        <w:t>Rom 16:17</w:t>
      </w:r>
      <w:r>
        <w:t xml:space="preserve"> – Men jeg formaner dere, brødre, at dere holder øye med dem som volder splittelse og forførelser i strid med den lære som dere har fått lære dere.  Vend dere fra dem!  </w:t>
      </w:r>
      <w:r w:rsidR="0084309E">
        <w:t xml:space="preserve"> </w:t>
      </w:r>
      <w:r w:rsidRPr="0084309E">
        <w:rPr>
          <w:b/>
        </w:rPr>
        <w:t>12:5</w:t>
      </w:r>
      <w:r>
        <w:t xml:space="preserve"> – Hvis mulig, og så langt det står til dere, skal dere holde fred med alle mennesker.  Jf</w:t>
      </w:r>
      <w:r w:rsidR="00055888">
        <w:t>.</w:t>
      </w:r>
      <w:r>
        <w:t xml:space="preserve"> Jesu ord i Lk 12:51 og Mt 5:9.  Jf</w:t>
      </w:r>
      <w:r w:rsidR="00055888">
        <w:t>.</w:t>
      </w:r>
      <w:r>
        <w:t xml:space="preserve"> Ef 4:1-3, 4:4-6.  </w:t>
      </w:r>
    </w:p>
    <w:p w:rsidR="00386469" w:rsidRDefault="0084309E" w:rsidP="008249C9">
      <w:r>
        <w:t xml:space="preserve">Hvor bekjennelsen til apostelordets lære samler døpte, blir </w:t>
      </w:r>
      <w:r w:rsidR="00A81743">
        <w:t xml:space="preserve">resultatet en menighet som aldri mangler kristne </w:t>
      </w:r>
      <w:r>
        <w:t xml:space="preserve">i stand til å prøve </w:t>
      </w:r>
      <w:r w:rsidR="00A81743">
        <w:t>lære og liv p</w:t>
      </w:r>
      <w:r>
        <w:t xml:space="preserve">å Guds ord, og </w:t>
      </w:r>
      <w:r w:rsidR="00A81743">
        <w:t xml:space="preserve">anvende det i </w:t>
      </w:r>
      <w:r>
        <w:t>samtale</w:t>
      </w:r>
      <w:r w:rsidR="00943AFE">
        <w:t xml:space="preserve"> til </w:t>
      </w:r>
      <w:r>
        <w:t>gjensidig oppmuntring og trøst.  1</w:t>
      </w:r>
      <w:r w:rsidR="00386469">
        <w:t xml:space="preserve"> Kor 14:</w:t>
      </w:r>
      <w:r>
        <w:t xml:space="preserve">8, </w:t>
      </w:r>
      <w:r w:rsidR="00386469">
        <w:t xml:space="preserve">29b.  </w:t>
      </w:r>
    </w:p>
    <w:p w:rsidR="00386469" w:rsidRDefault="00386469" w:rsidP="00424F5F">
      <w:pPr>
        <w:pStyle w:val="Overskrift4"/>
      </w:pPr>
      <w:bookmarkStart w:id="62" w:name="_Toc477972658"/>
      <w:r>
        <w:t>Profetismens særskilte oppgave i menigheten</w:t>
      </w:r>
      <w:bookmarkEnd w:id="62"/>
      <w:r>
        <w:t xml:space="preserve">  </w:t>
      </w:r>
    </w:p>
    <w:p w:rsidR="00943AFE" w:rsidRDefault="00386469" w:rsidP="008249C9">
      <w:r w:rsidRPr="0084309E">
        <w:rPr>
          <w:b/>
        </w:rPr>
        <w:t>1 Kor 12:12-31</w:t>
      </w:r>
      <w:r>
        <w:t xml:space="preserve">.  </w:t>
      </w:r>
      <w:r w:rsidR="00943AFE">
        <w:t xml:space="preserve">Vi merker oss to </w:t>
      </w:r>
      <w:r>
        <w:t xml:space="preserve">forutsetninger: (1) </w:t>
      </w:r>
      <w:r w:rsidRPr="00943AFE">
        <w:rPr>
          <w:i/>
        </w:rPr>
        <w:t>Bindingen til Skriftens ord</w:t>
      </w:r>
      <w:r>
        <w:t>.  (2) Innsikt i</w:t>
      </w:r>
      <w:r w:rsidR="00943AFE">
        <w:t xml:space="preserve"> den rett utlagte Skrift, gitt kirken i og med </w:t>
      </w:r>
      <w:r w:rsidR="00943AFE" w:rsidRPr="00943AFE">
        <w:rPr>
          <w:i/>
        </w:rPr>
        <w:t>apostelordets lære</w:t>
      </w:r>
      <w:r w:rsidR="00943AFE">
        <w:t xml:space="preserve">.  </w:t>
      </w:r>
    </w:p>
    <w:p w:rsidR="00386469" w:rsidRPr="00943AFE" w:rsidRDefault="00386469" w:rsidP="00424F5F">
      <w:pPr>
        <w:pStyle w:val="bibelsitat"/>
      </w:pPr>
      <w:r w:rsidRPr="00943AFE">
        <w:rPr>
          <w:b/>
        </w:rPr>
        <w:t>2 Pet 1:2</w:t>
      </w:r>
      <w:r w:rsidR="00943AFE" w:rsidRPr="00943AFE">
        <w:t xml:space="preserve"> – Måtte dere få nåde og fred </w:t>
      </w:r>
      <w:r w:rsidR="00943AFE">
        <w:t>i</w:t>
      </w:r>
      <w:r w:rsidR="00943AFE" w:rsidRPr="00943AFE">
        <w:t xml:space="preserve"> rikt mål gjennom kunnskapen om Gud og vår Herre Jesus!</w:t>
      </w:r>
      <w:r w:rsidR="00943AFE">
        <w:t xml:space="preserve"> </w:t>
      </w:r>
      <w:r w:rsidRPr="00943AFE">
        <w:t xml:space="preserve"> 1 Tim 3:1</w:t>
      </w:r>
      <w:r w:rsidR="00943AFE">
        <w:t>5</w:t>
      </w:r>
      <w:r w:rsidRPr="00943AFE">
        <w:t>-1</w:t>
      </w:r>
      <w:r w:rsidR="00943AFE">
        <w:t>6</w:t>
      </w:r>
      <w:r w:rsidRPr="00943AFE">
        <w:t>a</w:t>
      </w:r>
      <w:r w:rsidR="00943AFE">
        <w:t xml:space="preserve"> – (jeg vil ) du skal vite hvordan en skal ferdes i Guds hus, som er den levende Guds menighet, sannhetens støtte og </w:t>
      </w:r>
      <w:r w:rsidR="005B62E8">
        <w:t>grunnvoll.  Det må alle bekjenne, at gudsfryktens hemmelighet er stor.  Jf</w:t>
      </w:r>
      <w:r w:rsidR="00055888">
        <w:t>.</w:t>
      </w:r>
      <w:r w:rsidR="005B62E8">
        <w:t xml:space="preserve"> </w:t>
      </w:r>
      <w:r w:rsidRPr="00943AFE">
        <w:t xml:space="preserve">Jes 55:1, Åp 3:18.  </w:t>
      </w:r>
    </w:p>
    <w:p w:rsidR="00E239D5" w:rsidRDefault="00386469" w:rsidP="008249C9">
      <w:r w:rsidRPr="0084309E">
        <w:rPr>
          <w:i/>
        </w:rPr>
        <w:t>Bindingen til Skriftens ord</w:t>
      </w:r>
      <w:r>
        <w:t xml:space="preserve"> fremgår av Jesu virksomhet</w:t>
      </w:r>
      <w:r w:rsidR="005B62E8">
        <w:t xml:space="preserve">, </w:t>
      </w:r>
      <w:r w:rsidR="00481505">
        <w:t>f.eks.</w:t>
      </w:r>
      <w:r w:rsidR="005B62E8">
        <w:t xml:space="preserve"> </w:t>
      </w:r>
      <w:r>
        <w:t xml:space="preserve">Lk 10:25-28.  </w:t>
      </w:r>
      <w:r w:rsidR="005B62E8">
        <w:t>Kristi eksempel medfører d</w:t>
      </w:r>
      <w:r>
        <w:t>en jevnlige bibellesning</w:t>
      </w:r>
      <w:r w:rsidR="005B62E8">
        <w:t xml:space="preserve"> med ham som veileder.  Et veikart er </w:t>
      </w:r>
      <w:r w:rsidR="00E239D5">
        <w:t xml:space="preserve">allerede </w:t>
      </w:r>
      <w:r w:rsidR="005B62E8">
        <w:t>Lille Katekisme</w:t>
      </w:r>
      <w:r w:rsidR="00E239D5">
        <w:t xml:space="preserve"> med en bibelhistorie.  Kunnskapen gir grobunn for forkynnelse og </w:t>
      </w:r>
      <w:r>
        <w:t xml:space="preserve">vekst ”i Kristus”. </w:t>
      </w:r>
      <w:r w:rsidR="00E239D5">
        <w:t xml:space="preserve"> </w:t>
      </w:r>
      <w:r>
        <w:t>Skal man høste, er det ikke nok å eie åkeren.  De</w:t>
      </w:r>
      <w:r w:rsidR="0084309E">
        <w:t xml:space="preserve">t </w:t>
      </w:r>
      <w:r>
        <w:t xml:space="preserve">jevnlige </w:t>
      </w:r>
      <w:r w:rsidR="00245695">
        <w:t xml:space="preserve">arbeid </w:t>
      </w:r>
      <w:r w:rsidR="00481505">
        <w:t xml:space="preserve">med </w:t>
      </w:r>
      <w:r>
        <w:t xml:space="preserve">Guds Ord </w:t>
      </w:r>
      <w:r w:rsidR="00245695">
        <w:t xml:space="preserve">virker godt </w:t>
      </w:r>
      <w:r>
        <w:t>rotfeste i kirkens grunnvoll, så vi ”</w:t>
      </w:r>
      <w:r w:rsidRPr="00E239D5">
        <w:rPr>
          <w:i/>
        </w:rPr>
        <w:t>bærer frukt /…/ i hundre fold, seksti fold og tretti fold</w:t>
      </w:r>
      <w:r>
        <w:t xml:space="preserve">”, Mt 13:23.  </w:t>
      </w:r>
    </w:p>
    <w:p w:rsidR="00386469" w:rsidRPr="00E239D5" w:rsidRDefault="00386469" w:rsidP="00424F5F">
      <w:pPr>
        <w:pStyle w:val="bibelsitat"/>
        <w:rPr>
          <w:lang w:val="nn-NO"/>
        </w:rPr>
      </w:pPr>
      <w:r w:rsidRPr="00E239D5">
        <w:rPr>
          <w:b/>
          <w:lang w:val="nn-NO"/>
        </w:rPr>
        <w:t>1 Kor 2:15</w:t>
      </w:r>
      <w:r w:rsidR="00E239D5" w:rsidRPr="00E239D5">
        <w:rPr>
          <w:b/>
          <w:lang w:val="nn-NO"/>
        </w:rPr>
        <w:t>a</w:t>
      </w:r>
      <w:r w:rsidR="00E239D5" w:rsidRPr="00E239D5">
        <w:rPr>
          <w:lang w:val="nn-NO"/>
        </w:rPr>
        <w:t xml:space="preserve"> – vi er som en Kristi vellukt for Gud.  Jf</w:t>
      </w:r>
      <w:r w:rsidR="00055888">
        <w:rPr>
          <w:lang w:val="nn-NO"/>
        </w:rPr>
        <w:t>.</w:t>
      </w:r>
      <w:r w:rsidR="00E239D5" w:rsidRPr="00E239D5">
        <w:rPr>
          <w:lang w:val="nn-NO"/>
        </w:rPr>
        <w:t xml:space="preserve"> </w:t>
      </w:r>
      <w:r w:rsidRPr="00E239D5">
        <w:rPr>
          <w:lang w:val="nn-NO"/>
        </w:rPr>
        <w:t>2 Kor 2:1</w:t>
      </w:r>
      <w:r w:rsidR="00E239D5" w:rsidRPr="00E239D5">
        <w:rPr>
          <w:lang w:val="nn-NO"/>
        </w:rPr>
        <w:t xml:space="preserve">4, </w:t>
      </w:r>
      <w:r w:rsidRPr="00E239D5">
        <w:rPr>
          <w:lang w:val="nn-NO"/>
        </w:rPr>
        <w:t>1 Pet 2:9</w:t>
      </w:r>
      <w:r w:rsidR="00E239D5" w:rsidRPr="00E239D5">
        <w:rPr>
          <w:lang w:val="nn-NO"/>
        </w:rPr>
        <w:t>f</w:t>
      </w:r>
      <w:r w:rsidRPr="00E239D5">
        <w:rPr>
          <w:lang w:val="nn-NO"/>
        </w:rPr>
        <w:t>.</w:t>
      </w:r>
    </w:p>
    <w:p w:rsidR="00386469" w:rsidRDefault="00386469" w:rsidP="008249C9">
      <w:r>
        <w:t xml:space="preserve">Guds Ord i omløp korrigerer </w:t>
      </w:r>
      <w:r w:rsidR="00E239D5">
        <w:t xml:space="preserve">ikke seg selv.  Det </w:t>
      </w:r>
      <w:r>
        <w:t xml:space="preserve">supplerer </w:t>
      </w:r>
      <w:r w:rsidR="00E239D5">
        <w:t xml:space="preserve">heller ikke </w:t>
      </w:r>
      <w:r>
        <w:t>seg selv</w:t>
      </w:r>
      <w:r w:rsidR="00E239D5">
        <w:t xml:space="preserve">, men </w:t>
      </w:r>
      <w:r>
        <w:t xml:space="preserve">stadfester det apostoliske og profetiske Kristus-vitnesbyrd med Skriftens ord, slik Kristus har lært.  </w:t>
      </w:r>
    </w:p>
    <w:p w:rsidR="00245695" w:rsidRDefault="00386469" w:rsidP="002E1179">
      <w:pPr>
        <w:pStyle w:val="avsnitt"/>
      </w:pPr>
      <w:r w:rsidRPr="00245695">
        <w:rPr>
          <w:b/>
        </w:rPr>
        <w:t>Eksempel</w:t>
      </w:r>
      <w:r>
        <w:t xml:space="preserve">: Tyrus-disiplene og profeten </w:t>
      </w:r>
      <w:r w:rsidRPr="00D5039F">
        <w:t>Agabus</w:t>
      </w:r>
      <w:r>
        <w:t xml:space="preserve">, som ”ved Åndens tilskyndelse” frarådde </w:t>
      </w:r>
      <w:r w:rsidRPr="00D5039F">
        <w:t>Paulus</w:t>
      </w:r>
      <w:r>
        <w:t xml:space="preserve"> å reise til Jerusalem, </w:t>
      </w:r>
      <w:r w:rsidR="000A35A7">
        <w:t xml:space="preserve">Ap </w:t>
      </w:r>
      <w:r>
        <w:t xml:space="preserve">21:12.  Men apostelen lot seg ikke overtale, 21:4, 13, for han var ”bundet av Ånden”, 20:22f.   </w:t>
      </w:r>
    </w:p>
    <w:p w:rsidR="00386469" w:rsidRDefault="00245695" w:rsidP="008249C9">
      <w:r>
        <w:t xml:space="preserve">Eksemplet viser at vi </w:t>
      </w:r>
      <w:r w:rsidR="00386469">
        <w:t xml:space="preserve">må skjelne mellom det Guds ord som fremgår </w:t>
      </w:r>
      <w:r w:rsidRPr="00245695">
        <w:rPr>
          <w:i/>
        </w:rPr>
        <w:t>direkte</w:t>
      </w:r>
      <w:r>
        <w:t xml:space="preserve"> </w:t>
      </w:r>
      <w:r w:rsidR="00386469">
        <w:t xml:space="preserve">av profetenes og apostlenes grunnvoll, og det Guds ord som fremtrer i </w:t>
      </w:r>
      <w:r w:rsidR="00386469" w:rsidRPr="00245695">
        <w:rPr>
          <w:i/>
        </w:rPr>
        <w:t>avledet</w:t>
      </w:r>
      <w:r w:rsidR="00386469">
        <w:t xml:space="preserve"> form</w:t>
      </w:r>
      <w:r w:rsidR="00D5039F">
        <w:t xml:space="preserve">.  </w:t>
      </w:r>
      <w:r w:rsidR="00A848BB">
        <w:t>En preken</w:t>
      </w:r>
      <w:r w:rsidR="00386469">
        <w:t xml:space="preserve"> </w:t>
      </w:r>
      <w:r w:rsidR="00D5039F">
        <w:t xml:space="preserve">er avledet av </w:t>
      </w:r>
      <w:r w:rsidR="00386469">
        <w:t>bibelteksten (Helge Hildén)</w:t>
      </w:r>
      <w:r w:rsidR="00D5039F">
        <w:t xml:space="preserve"> i likhet med </w:t>
      </w:r>
      <w:r w:rsidR="00386469">
        <w:t xml:space="preserve">samtalen mellom tilhørere om teksten og prekenen.  Ordet profet </w:t>
      </w:r>
      <w:r w:rsidR="00D5039F">
        <w:t xml:space="preserve">er i Nytestamentet brukt </w:t>
      </w:r>
      <w:r w:rsidR="00386469">
        <w:t xml:space="preserve">kun om Kristi </w:t>
      </w:r>
      <w:r w:rsidR="00D5039F">
        <w:t xml:space="preserve">apostler og </w:t>
      </w:r>
      <w:r w:rsidR="00386469">
        <w:t>profe</w:t>
      </w:r>
      <w:r w:rsidR="00D5039F">
        <w:t>ter</w:t>
      </w:r>
      <w:r w:rsidR="00386469">
        <w:t>, Ef 2:20 og 3:5 (</w:t>
      </w:r>
      <w:r w:rsidR="00D5039F">
        <w:t xml:space="preserve">merk rekkefølgen).  </w:t>
      </w:r>
    </w:p>
    <w:p w:rsidR="00386469" w:rsidRDefault="00386469" w:rsidP="008249C9">
      <w:r>
        <w:t>Gud</w:t>
      </w:r>
      <w:r w:rsidR="00245695">
        <w:t>s åpenbaringsord i avledet form</w:t>
      </w:r>
      <w:r>
        <w:t xml:space="preserve"> er utsatt for menneskelige begrensninger, interesser, feiloppfatninger og innbilte tilleggsåpenbaringer – innbilte fordi </w:t>
      </w:r>
      <w:r w:rsidR="00D5039F">
        <w:t xml:space="preserve">apostolatets kirke </w:t>
      </w:r>
      <w:r>
        <w:t xml:space="preserve">formidler den avsluttede frelsesåpenbaring.  </w:t>
      </w:r>
    </w:p>
    <w:p w:rsidR="00386469" w:rsidRDefault="00386469" w:rsidP="00424F5F">
      <w:pPr>
        <w:pStyle w:val="Overskrift4"/>
      </w:pPr>
      <w:bookmarkStart w:id="63" w:name="_Toc477972659"/>
      <w:r>
        <w:t>Profetismens kilde og kjennetegn i Kristi kirke</w:t>
      </w:r>
      <w:bookmarkEnd w:id="63"/>
      <w:r>
        <w:t xml:space="preserve">  </w:t>
      </w:r>
    </w:p>
    <w:p w:rsidR="00386469" w:rsidRDefault="00386469" w:rsidP="008249C9">
      <w:r>
        <w:t xml:space="preserve">Kilden er kirkens Lærer, Jesus Kristus i sin profetiske gjerning gjennom kirkens historie.  Han underviser </w:t>
      </w:r>
      <w:r w:rsidRPr="00D5039F">
        <w:rPr>
          <w:i/>
        </w:rPr>
        <w:t>indirekte</w:t>
      </w:r>
      <w:r>
        <w:t xml:space="preserve"> </w:t>
      </w:r>
      <w:r w:rsidR="00245695">
        <w:t xml:space="preserve">gjennom trofaste medarbeidere i prekenembetets gjerning, </w:t>
      </w:r>
      <w:r>
        <w:t xml:space="preserve">og </w:t>
      </w:r>
      <w:r w:rsidR="00D5039F">
        <w:t xml:space="preserve">gjennom dem </w:t>
      </w:r>
      <w:r>
        <w:t>som mottar og formidler det apostoliske ord ”</w:t>
      </w:r>
      <w:r w:rsidRPr="004E449F">
        <w:rPr>
          <w:i/>
        </w:rPr>
        <w:t>som Guds ord</w:t>
      </w:r>
      <w:r>
        <w:t xml:space="preserve">”, 1 Tess 2:12f, Joh 17:18, Lk 10:16, Jud 1:3b.  </w:t>
      </w:r>
    </w:p>
    <w:p w:rsidR="00386469" w:rsidRDefault="00386469" w:rsidP="008249C9">
      <w:r>
        <w:t>Liksom den gang</w:t>
      </w:r>
      <w:r w:rsidR="004E449F">
        <w:t xml:space="preserve"> i aposteltiden</w:t>
      </w:r>
      <w:r>
        <w:t xml:space="preserve">, er det forskjell på apostelen Paulus og rettskafne prester (Sostenes, </w:t>
      </w:r>
      <w:r w:rsidR="00A848BB">
        <w:t>Timoteus</w:t>
      </w:r>
      <w:r>
        <w:t>, Titus o</w:t>
      </w:r>
      <w:r w:rsidR="00481505">
        <w:t>.</w:t>
      </w:r>
      <w:r>
        <w:t xml:space="preserve"> a).  Sistnevnte formidler den grunnvoll som er lagt, Ef 2:20.  På denne grunnvoll medvirker troens bekjennere, når Guds Ord er i omløp og setter dem i stand til å bedømme lære og liv – om den er fra Gud, og å undervise og formane hverandre med apostlenes lære fra Skriftens Herre.  Kort sagt: Menighetens profetiske karakter beror på kilden</w:t>
      </w:r>
      <w:r w:rsidR="004E449F">
        <w:t xml:space="preserve"> – og på ingenting annet</w:t>
      </w:r>
      <w:r>
        <w:t xml:space="preserve">. </w:t>
      </w:r>
    </w:p>
    <w:p w:rsidR="00245695" w:rsidRPr="0091787F" w:rsidRDefault="00386469" w:rsidP="008249C9">
      <w:pPr>
        <w:rPr>
          <w:rStyle w:val="Sterk"/>
          <w:lang w:val="nn-NO"/>
        </w:rPr>
      </w:pPr>
      <w:r w:rsidRPr="0091787F">
        <w:rPr>
          <w:rStyle w:val="Sterk"/>
          <w:lang w:val="nn-NO"/>
        </w:rPr>
        <w:t xml:space="preserve">Til bibelstudium: </w:t>
      </w:r>
    </w:p>
    <w:p w:rsidR="00245695" w:rsidRPr="0091787F" w:rsidRDefault="00386469" w:rsidP="008249C9">
      <w:pPr>
        <w:rPr>
          <w:lang w:val="nn-NO"/>
        </w:rPr>
      </w:pPr>
      <w:r w:rsidRPr="0091787F">
        <w:rPr>
          <w:lang w:val="nn-NO"/>
        </w:rPr>
        <w:t xml:space="preserve">Mt 7:15f, 1 Kor 14:26b, 29a, 32, 37, Kol 3:16, 1 Tess 5:19-22, 1 Joh 4:1, Rom 16:17 osv.  </w:t>
      </w:r>
    </w:p>
    <w:p w:rsidR="00245695" w:rsidRDefault="00386469" w:rsidP="00424F5F">
      <w:pPr>
        <w:pStyle w:val="bibelsitat"/>
      </w:pPr>
      <w:r>
        <w:t xml:space="preserve">Regel, </w:t>
      </w:r>
      <w:r w:rsidRPr="00245695">
        <w:rPr>
          <w:b/>
        </w:rPr>
        <w:t>1 Kor 4:6</w:t>
      </w:r>
      <w:r>
        <w:t xml:space="preserve"> - </w:t>
      </w:r>
      <w:r w:rsidRPr="00245695">
        <w:t>Ikke utover det som står skrevet!</w:t>
      </w:r>
      <w:r>
        <w:t xml:space="preserve">  </w:t>
      </w:r>
    </w:p>
    <w:p w:rsidR="004E449F" w:rsidRPr="0091787F" w:rsidRDefault="00386469" w:rsidP="008249C9">
      <w:pPr>
        <w:rPr>
          <w:lang w:val="nn-NO"/>
        </w:rPr>
      </w:pPr>
      <w:r>
        <w:t>Ingenting må tas bort eller legges til, 5 Mos 4:2, 12:32</w:t>
      </w:r>
      <w:r w:rsidR="004E449F">
        <w:t xml:space="preserve">.  </w:t>
      </w:r>
      <w:r w:rsidR="004E449F" w:rsidRPr="0091787F">
        <w:rPr>
          <w:lang w:val="nn-NO"/>
        </w:rPr>
        <w:t>Jf</w:t>
      </w:r>
      <w:r w:rsidR="00055888">
        <w:rPr>
          <w:lang w:val="nn-NO"/>
        </w:rPr>
        <w:t>.</w:t>
      </w:r>
      <w:r w:rsidR="004E449F" w:rsidRPr="0091787F">
        <w:rPr>
          <w:lang w:val="nn-NO"/>
        </w:rPr>
        <w:t xml:space="preserve"> </w:t>
      </w:r>
      <w:r w:rsidRPr="0091787F">
        <w:rPr>
          <w:lang w:val="nn-NO"/>
        </w:rPr>
        <w:t xml:space="preserve">Åp 22:18f.  </w:t>
      </w:r>
    </w:p>
    <w:p w:rsidR="00245695" w:rsidRPr="004E449F" w:rsidRDefault="00386469" w:rsidP="008249C9">
      <w:pPr>
        <w:rPr>
          <w:lang w:val="nn-NO"/>
        </w:rPr>
      </w:pPr>
      <w:r w:rsidRPr="004E449F">
        <w:rPr>
          <w:lang w:val="nn-NO"/>
        </w:rPr>
        <w:t>1 Tim 6:20</w:t>
      </w:r>
      <w:r w:rsidR="004E449F" w:rsidRPr="004E449F">
        <w:rPr>
          <w:lang w:val="nn-NO"/>
        </w:rPr>
        <w:t xml:space="preserve">.  </w:t>
      </w:r>
      <w:r w:rsidRPr="004E449F">
        <w:rPr>
          <w:lang w:val="nn-NO"/>
        </w:rPr>
        <w:t xml:space="preserve">Mt 25:21, Lk 16:10, Joh 14:24, 1 Kor 14: 37f, 16:22, Gal 1:6, 8f.  </w:t>
      </w:r>
    </w:p>
    <w:p w:rsidR="00245695" w:rsidRDefault="00386469" w:rsidP="00424F5F">
      <w:pPr>
        <w:pStyle w:val="bibelsitat"/>
      </w:pPr>
      <w:r w:rsidRPr="00245695">
        <w:rPr>
          <w:b/>
        </w:rPr>
        <w:t>Ef 4:15</w:t>
      </w:r>
      <w:r>
        <w:t xml:space="preserve"> – la oss holde oss til sannheten og i alle henseender vokse opp i kjærlighet til ham som er hodet, Kristus.  </w:t>
      </w:r>
    </w:p>
    <w:p w:rsidR="00386469" w:rsidRDefault="00386469" w:rsidP="008249C9">
      <w:r w:rsidRPr="00245695">
        <w:rPr>
          <w:b/>
        </w:rPr>
        <w:t>Kol 1:15ff</w:t>
      </w:r>
      <w:r w:rsidR="00245695">
        <w:t>.  M</w:t>
      </w:r>
      <w:r>
        <w:t xml:space="preserve">erk </w:t>
      </w:r>
      <w:r w:rsidRPr="004E449F">
        <w:rPr>
          <w:b/>
        </w:rPr>
        <w:t>v 25</w:t>
      </w:r>
      <w:r>
        <w:t xml:space="preserve"> – </w:t>
      </w:r>
      <w:r w:rsidRPr="004E449F">
        <w:t>Kirkens tjener er jeg blitt i det prekenembete som Gud har gitt meg, for at jeg skal forkynne dere Guds ord fullstendig.</w:t>
      </w:r>
      <w:r>
        <w:t xml:space="preserve">  </w:t>
      </w:r>
      <w:r w:rsidR="004E449F">
        <w:t xml:space="preserve">- </w:t>
      </w:r>
      <w:r>
        <w:t xml:space="preserve">Apostolatets mandat omfatter </w:t>
      </w:r>
      <w:r w:rsidRPr="004E449F">
        <w:t>innholdet</w:t>
      </w:r>
      <w:r>
        <w:t xml:space="preserve">, </w:t>
      </w:r>
      <w:r w:rsidR="00A848BB">
        <w:t>jf.</w:t>
      </w:r>
      <w:r>
        <w:t xml:space="preserve"> 1 Kor 4:1f, </w:t>
      </w:r>
      <w:r w:rsidR="000A35A7">
        <w:t xml:space="preserve">Ap </w:t>
      </w:r>
      <w:r>
        <w:t>20:27, Mt 28:20, Joh 15:15b, 16:13a – i hele sannheten.)</w:t>
      </w:r>
    </w:p>
    <w:p w:rsidR="00244640" w:rsidRDefault="00386469" w:rsidP="008249C9">
      <w:r>
        <w:t xml:space="preserve">Hva Kristus har </w:t>
      </w:r>
      <w:r w:rsidR="004E449F">
        <w:t xml:space="preserve">gitt videre </w:t>
      </w:r>
      <w:r>
        <w:t>til kirken, har han sagt i klartekst med det apostoliske ord</w:t>
      </w:r>
      <w:r w:rsidR="00244640">
        <w:t>, slik han lovte</w:t>
      </w:r>
      <w:r>
        <w:t xml:space="preserve">.  </w:t>
      </w:r>
    </w:p>
    <w:p w:rsidR="00244640" w:rsidRDefault="00386469" w:rsidP="00424F5F">
      <w:pPr>
        <w:pStyle w:val="bibelsitat"/>
      </w:pPr>
      <w:r w:rsidRPr="00244640">
        <w:rPr>
          <w:b/>
        </w:rPr>
        <w:t>Joh 16:12f</w:t>
      </w:r>
      <w:r>
        <w:t xml:space="preserve"> – Jeg har ennå mye å si dere. Men når han kommer, som er sannhetens Ånd, skal han veilede dere i hele sannheten.  </w:t>
      </w:r>
    </w:p>
    <w:p w:rsidR="00386469" w:rsidRDefault="00386469" w:rsidP="008249C9">
      <w:r>
        <w:t xml:space="preserve">Kristus har bundet Den Hellige Ånd, som </w:t>
      </w:r>
      <w:r w:rsidRPr="004E449F">
        <w:rPr>
          <w:i/>
        </w:rPr>
        <w:t>aldri sier mer</w:t>
      </w:r>
      <w:r>
        <w:t xml:space="preserve"> enn Kristi ord til </w:t>
      </w:r>
      <w:r w:rsidR="004E449F">
        <w:t xml:space="preserve">de apostler han utvalgte.  </w:t>
      </w:r>
      <w:r>
        <w:t xml:space="preserve">Det er på dette punkt løgnprofeter og </w:t>
      </w:r>
      <w:r w:rsidR="00BF6FAB">
        <w:t>«</w:t>
      </w:r>
      <w:r>
        <w:t>superapostler</w:t>
      </w:r>
      <w:r w:rsidR="00BF6FAB">
        <w:t>»</w:t>
      </w:r>
      <w:r>
        <w:t xml:space="preserve"> setter inn.  </w:t>
      </w:r>
    </w:p>
    <w:p w:rsidR="00386469" w:rsidRDefault="00386469" w:rsidP="00424F5F">
      <w:pPr>
        <w:pStyle w:val="Overskrift4"/>
      </w:pPr>
      <w:bookmarkStart w:id="64" w:name="_Toc477972660"/>
      <w:r>
        <w:t>Falske profeter</w:t>
      </w:r>
      <w:bookmarkEnd w:id="64"/>
      <w:r>
        <w:t xml:space="preserve"> </w:t>
      </w:r>
    </w:p>
    <w:p w:rsidR="00386469" w:rsidRDefault="00386469" w:rsidP="008249C9">
      <w:r>
        <w:t xml:space="preserve">De opptrer med alternativer til apostlenes ord fra </w:t>
      </w:r>
      <w:r w:rsidR="00777ED1">
        <w:t>Herren</w:t>
      </w:r>
      <w:r>
        <w:t xml:space="preserve">.  </w:t>
      </w:r>
      <w:r w:rsidR="004E449F">
        <w:t xml:space="preserve">Med sine budskap og innsikter </w:t>
      </w:r>
      <w:r>
        <w:t>supplerer</w:t>
      </w:r>
      <w:r w:rsidR="004E449F">
        <w:t xml:space="preserve"> de</w:t>
      </w:r>
      <w:r>
        <w:t xml:space="preserve"> og underkjenner det apostoliske ord og tar Gud i skole.  Som regel skjer det med tilslørende ord, og med en argumentasjon som går over hodet på folk.  Allikevel er adferden likeså avslørende som den </w:t>
      </w:r>
      <w:r w:rsidR="00BF6FAB">
        <w:t xml:space="preserve">med elementær bibelkunnskap </w:t>
      </w:r>
      <w:r>
        <w:t>er lett gjenkjennelig. Mt 7:15ff (</w:t>
      </w:r>
      <w:r w:rsidR="00A848BB">
        <w:t>jf.</w:t>
      </w:r>
      <w:r>
        <w:t xml:space="preserve"> Did 11:1ff).  </w:t>
      </w:r>
    </w:p>
    <w:p w:rsidR="00562DE3" w:rsidRDefault="00562DE3" w:rsidP="00424F5F">
      <w:pPr>
        <w:pStyle w:val="bibelsitat"/>
      </w:pPr>
      <w:r w:rsidRPr="00562DE3">
        <w:rPr>
          <w:b/>
        </w:rPr>
        <w:t>1 Kor 13:8</w:t>
      </w:r>
      <w:r>
        <w:t xml:space="preserve"> – Kjærligheten faller aldri bort.  De profetiske gaver skal opphøre, tungemål skal tie, og innsikt skal forsvinne (e</w:t>
      </w:r>
      <w:r w:rsidR="00055888">
        <w:t>.</w:t>
      </w:r>
      <w:r>
        <w:t xml:space="preserve"> Sv</w:t>
      </w:r>
      <w:r w:rsidR="00055888">
        <w:t>.</w:t>
      </w:r>
      <w:r>
        <w:t xml:space="preserve"> Kyrkobibel).  </w:t>
      </w:r>
      <w:r w:rsidRPr="00562DE3">
        <w:rPr>
          <w:b/>
        </w:rPr>
        <w:t>2 Kor 11:5</w:t>
      </w:r>
      <w:r>
        <w:rPr>
          <w:b/>
        </w:rPr>
        <w:t xml:space="preserve"> – </w:t>
      </w:r>
      <w:r w:rsidRPr="00562DE3">
        <w:t xml:space="preserve">Jeg </w:t>
      </w:r>
      <w:r>
        <w:t xml:space="preserve">(apostelen Paulus) </w:t>
      </w:r>
      <w:r w:rsidRPr="00562DE3">
        <w:t>mener at jeg ikke står noe tilbake for disse superapostlene</w:t>
      </w:r>
      <w:r>
        <w:t xml:space="preserve">.  </w:t>
      </w:r>
    </w:p>
    <w:p w:rsidR="00130164" w:rsidRDefault="00386469" w:rsidP="008249C9">
      <w:r w:rsidRPr="00562DE3">
        <w:rPr>
          <w:i/>
        </w:rPr>
        <w:t>Kilden</w:t>
      </w:r>
      <w:r w:rsidR="00130164">
        <w:rPr>
          <w:i/>
        </w:rPr>
        <w:t xml:space="preserve">: </w:t>
      </w:r>
      <w:r w:rsidR="00130164">
        <w:t>Ov</w:t>
      </w:r>
      <w:r w:rsidR="00562DE3">
        <w:t xml:space="preserve">ertroen på menneskets evner i alt som har med Gud </w:t>
      </w:r>
      <w:r>
        <w:t xml:space="preserve">å gjøre.  </w:t>
      </w:r>
    </w:p>
    <w:p w:rsidR="00130164" w:rsidRDefault="00386469" w:rsidP="008249C9">
      <w:r w:rsidRPr="00130164">
        <w:rPr>
          <w:i/>
        </w:rPr>
        <w:t>Metoden</w:t>
      </w:r>
      <w:r>
        <w:t xml:space="preserve">: Å problematisere, bortforklare og underkjenne ordlydens mening og relevans.  </w:t>
      </w:r>
    </w:p>
    <w:p w:rsidR="00130164" w:rsidRDefault="00386469" w:rsidP="008249C9">
      <w:r w:rsidRPr="00130164">
        <w:rPr>
          <w:i/>
        </w:rPr>
        <w:t>Kjennetegnet</w:t>
      </w:r>
      <w:r>
        <w:t xml:space="preserve">: Begrunnelsen i eget skjønn og selvbestaltede autoritet.  </w:t>
      </w:r>
    </w:p>
    <w:p w:rsidR="00386469" w:rsidRPr="0091787F" w:rsidRDefault="00386469" w:rsidP="008249C9">
      <w:pPr>
        <w:rPr>
          <w:lang w:val="nn-NO"/>
        </w:rPr>
      </w:pPr>
      <w:r w:rsidRPr="00130164">
        <w:rPr>
          <w:i/>
        </w:rPr>
        <w:t>Resultat</w:t>
      </w:r>
      <w:r w:rsidR="00130164" w:rsidRPr="00130164">
        <w:rPr>
          <w:i/>
        </w:rPr>
        <w:t>et</w:t>
      </w:r>
      <w:r>
        <w:t xml:space="preserve">: Skinnteologi med håp om kirkens aksept.  </w:t>
      </w:r>
      <w:r w:rsidRPr="00130164">
        <w:rPr>
          <w:lang w:val="nn-NO"/>
        </w:rPr>
        <w:t>Jer 8:4-12, 23:16-32, Esek 13:3-16</w:t>
      </w:r>
      <w:r w:rsidR="00130164" w:rsidRPr="00130164">
        <w:rPr>
          <w:lang w:val="nn-NO"/>
        </w:rPr>
        <w:t>.</w:t>
      </w:r>
      <w:r w:rsidR="00130164">
        <w:rPr>
          <w:lang w:val="nn-NO"/>
        </w:rPr>
        <w:t xml:space="preserve">  </w:t>
      </w:r>
      <w:r w:rsidR="00130164" w:rsidRPr="0091787F">
        <w:rPr>
          <w:lang w:val="nn-NO"/>
        </w:rPr>
        <w:t>Jf</w:t>
      </w:r>
      <w:r w:rsidR="00055888">
        <w:rPr>
          <w:lang w:val="nn-NO"/>
        </w:rPr>
        <w:t>.</w:t>
      </w:r>
      <w:r w:rsidR="00130164" w:rsidRPr="0091787F">
        <w:rPr>
          <w:lang w:val="nn-NO"/>
        </w:rPr>
        <w:t xml:space="preserve"> </w:t>
      </w:r>
      <w:r w:rsidRPr="0091787F">
        <w:rPr>
          <w:lang w:val="nn-NO"/>
        </w:rPr>
        <w:t>Mt 7:15-27</w:t>
      </w:r>
      <w:r w:rsidR="00130164" w:rsidRPr="0091787F">
        <w:rPr>
          <w:lang w:val="nn-NO"/>
        </w:rPr>
        <w:t xml:space="preserve">.  </w:t>
      </w:r>
      <w:r w:rsidRPr="0091787F">
        <w:rPr>
          <w:lang w:val="nn-NO"/>
        </w:rPr>
        <w:t xml:space="preserve">1 Kor 3:16ff, 14:36-38.  </w:t>
      </w:r>
    </w:p>
    <w:p w:rsidR="00130164" w:rsidRDefault="00386469" w:rsidP="008249C9">
      <w:r>
        <w:t xml:space="preserve">Men gjenkjenner man ikke den falske profetisme, følger forførelse og frafall i økende omfang.  Virkningen begynner </w:t>
      </w:r>
      <w:r w:rsidR="00130164">
        <w:t xml:space="preserve">med </w:t>
      </w:r>
      <w:r>
        <w:t>skepsis overfor åpenbaringsordets mening etter sin ordlyd (sensus litteralis)</w:t>
      </w:r>
      <w:r w:rsidR="00130164">
        <w:t xml:space="preserve">.  Skepsisen </w:t>
      </w:r>
      <w:r>
        <w:t xml:space="preserve">gir seg til kjenne straks man går ”utover det som står skrevet”, 1 Kor 4:6.  </w:t>
      </w:r>
    </w:p>
    <w:p w:rsidR="00386469" w:rsidRDefault="00130164" w:rsidP="00424F5F">
      <w:pPr>
        <w:pStyle w:val="bibelsitat"/>
      </w:pPr>
      <w:r w:rsidRPr="00130164">
        <w:rPr>
          <w:b/>
          <w:lang w:val="nn-NO"/>
        </w:rPr>
        <w:t>Til bibelstudium</w:t>
      </w:r>
      <w:r w:rsidRPr="00130164">
        <w:rPr>
          <w:lang w:val="nn-NO"/>
        </w:rPr>
        <w:t xml:space="preserve">: </w:t>
      </w:r>
      <w:r w:rsidR="00386469" w:rsidRPr="00130164">
        <w:rPr>
          <w:lang w:val="nn-NO"/>
        </w:rPr>
        <w:t>Jes 30:9-13</w:t>
      </w:r>
      <w:r w:rsidRPr="00130164">
        <w:rPr>
          <w:lang w:val="nn-NO"/>
        </w:rPr>
        <w:t>.</w:t>
      </w:r>
      <w:r>
        <w:rPr>
          <w:lang w:val="nn-NO"/>
        </w:rPr>
        <w:t xml:space="preserve">  </w:t>
      </w:r>
      <w:r w:rsidR="00386469" w:rsidRPr="00130164">
        <w:rPr>
          <w:lang w:val="nn-NO"/>
        </w:rPr>
        <w:t>1 Kor 2:6ff</w:t>
      </w:r>
      <w:r>
        <w:rPr>
          <w:lang w:val="nn-NO"/>
        </w:rPr>
        <w:t xml:space="preserve">.  </w:t>
      </w:r>
      <w:r w:rsidR="00386469" w:rsidRPr="0091787F">
        <w:t xml:space="preserve">2 Kor 11-12.  </w:t>
      </w:r>
      <w:r w:rsidR="00386469">
        <w:t xml:space="preserve">1 Mos 3:1.  </w:t>
      </w:r>
    </w:p>
    <w:p w:rsidR="00386469" w:rsidRDefault="00386469" w:rsidP="008249C9">
      <w:r>
        <w:t xml:space="preserve">Løgnprofetenes oppslutning er ødeleggende for </w:t>
      </w:r>
      <w:r w:rsidR="00130164">
        <w:t>ethvert kirkehjem på kirkens grunnvoll</w:t>
      </w:r>
      <w:r w:rsidR="006F1E31">
        <w:t>,</w:t>
      </w:r>
      <w:r w:rsidR="00130164">
        <w:t xml:space="preserve"> lagt i begynnelsen.  H</w:t>
      </w:r>
      <w:r>
        <w:t xml:space="preserve">jemløse </w:t>
      </w:r>
      <w:r w:rsidR="00130164">
        <w:t xml:space="preserve">kristne </w:t>
      </w:r>
      <w:r>
        <w:t xml:space="preserve">må tro det finnes 7000 som ikke har bøyd kne for </w:t>
      </w:r>
      <w:r w:rsidR="00A848BB">
        <w:t>Baal</w:t>
      </w:r>
      <w:r>
        <w:t xml:space="preserve">, og kanskje takke for den ene disippel, 1 Kong 19.  </w:t>
      </w:r>
    </w:p>
    <w:p w:rsidR="00386469" w:rsidRDefault="00386469" w:rsidP="00424F5F">
      <w:pPr>
        <w:pStyle w:val="Overskrift4"/>
      </w:pPr>
      <w:bookmarkStart w:id="65" w:name="_Toc477972661"/>
      <w:r>
        <w:t>Da rasler det i døde ben</w:t>
      </w:r>
      <w:bookmarkEnd w:id="65"/>
      <w:r>
        <w:t xml:space="preserve"> </w:t>
      </w:r>
    </w:p>
    <w:p w:rsidR="00386469" w:rsidRDefault="00386469" w:rsidP="008249C9">
      <w:r w:rsidRPr="00244640">
        <w:rPr>
          <w:b/>
        </w:rPr>
        <w:t>Esek 37:1-4</w:t>
      </w:r>
      <w:r>
        <w:t xml:space="preserve">.  </w:t>
      </w:r>
      <w:r w:rsidR="005824A7">
        <w:t xml:space="preserve">Hvor døpte hører slik Jesu disipler hører, får de </w:t>
      </w:r>
      <w:r>
        <w:t>smaken på Guds ord</w:t>
      </w:r>
      <w:r w:rsidR="005824A7">
        <w:t xml:space="preserve">, tar vare på dem og anvender dem på seg selv.  Det rasler i døde ben.  De lever det </w:t>
      </w:r>
      <w:r w:rsidR="00E26082">
        <w:t xml:space="preserve">nye livet med Kristus.  </w:t>
      </w:r>
      <w:r>
        <w:t xml:space="preserve">To virkninger kommer da til syne: </w:t>
      </w:r>
    </w:p>
    <w:p w:rsidR="00386469" w:rsidRDefault="00386469" w:rsidP="008249C9">
      <w:r w:rsidRPr="00244640">
        <w:rPr>
          <w:i/>
        </w:rPr>
        <w:t>(a) De etterspør</w:t>
      </w:r>
      <w:r>
        <w:t xml:space="preserve"> ”veikart” under bibellesningen.  </w:t>
      </w:r>
      <w:r w:rsidR="00E26082">
        <w:t>K</w:t>
      </w:r>
      <w:r>
        <w:t xml:space="preserve">atekismeforklaring og Konkordiebok </w:t>
      </w:r>
      <w:r w:rsidR="006F1E31">
        <w:t xml:space="preserve">får </w:t>
      </w:r>
      <w:r>
        <w:t xml:space="preserve">ny aktualitet.  (Noen blir også Luther-lesere.)  </w:t>
      </w:r>
    </w:p>
    <w:p w:rsidR="00386469" w:rsidRDefault="00386469" w:rsidP="008249C9">
      <w:r w:rsidRPr="00244640">
        <w:rPr>
          <w:i/>
        </w:rPr>
        <w:t>(b) De samler seg</w:t>
      </w:r>
      <w:r>
        <w:t xml:space="preserve"> om prester</w:t>
      </w:r>
      <w:r w:rsidR="00E26082">
        <w:t xml:space="preserve"> som uten forbehold bekjenner apostelordets lære fra Kristus.  I </w:t>
      </w:r>
      <w:r w:rsidR="00AE52D0">
        <w:t xml:space="preserve">den forsamlede menighet er </w:t>
      </w:r>
      <w:r w:rsidR="00E26082">
        <w:t>den oppstandne Kristus</w:t>
      </w:r>
      <w:r w:rsidR="00AE52D0">
        <w:t xml:space="preserve"> til stede</w:t>
      </w:r>
      <w:r w:rsidR="00E26082">
        <w:t xml:space="preserve">, virksom med </w:t>
      </w:r>
      <w:r>
        <w:t>Ord og Sakrament</w:t>
      </w:r>
      <w:r w:rsidR="00AE52D0">
        <w:t xml:space="preserve">.  Noen er avskåret fra messen på grunn av omstendighetenes tvang.  De </w:t>
      </w:r>
      <w:r w:rsidR="00E26082">
        <w:t xml:space="preserve">bruker lesemessen og lever av Guds Ord på dåpens grunn.  </w:t>
      </w:r>
    </w:p>
    <w:p w:rsidR="00386469" w:rsidRDefault="00BC6D7C" w:rsidP="008249C9">
      <w:r>
        <w:t xml:space="preserve">Det fins mange alternativ til apostolatets kirke.  </w:t>
      </w:r>
      <w:r w:rsidR="005824A7">
        <w:t>Kløktige selv</w:t>
      </w:r>
      <w:r w:rsidR="00386469">
        <w:t>bergingstiltak</w:t>
      </w:r>
      <w:r w:rsidR="005824A7">
        <w:t xml:space="preserve"> </w:t>
      </w:r>
      <w:r w:rsidR="00244640">
        <w:t xml:space="preserve">er gammelt nytt, </w:t>
      </w:r>
      <w:r w:rsidR="00386469" w:rsidRPr="00244640">
        <w:rPr>
          <w:b/>
        </w:rPr>
        <w:t>Amos 4:4</w:t>
      </w:r>
      <w:r w:rsidR="00386469">
        <w:t xml:space="preserve"> – </w:t>
      </w:r>
      <w:r w:rsidR="00386469" w:rsidRPr="00244640">
        <w:rPr>
          <w:i/>
        </w:rPr>
        <w:t>Gå til Betel og synd!  Gå til Gilgal og synd til gagns!</w:t>
      </w:r>
      <w:r w:rsidR="00386469">
        <w:t xml:space="preserve">     </w:t>
      </w:r>
    </w:p>
    <w:p w:rsidR="00AE52D0" w:rsidRDefault="00AE52D0" w:rsidP="008249C9"/>
    <w:p w:rsidR="00386469" w:rsidRDefault="00244640" w:rsidP="002E1179">
      <w:pPr>
        <w:pStyle w:val="avsnitt"/>
      </w:pPr>
      <w:r>
        <w:rPr>
          <w:b/>
        </w:rPr>
        <w:t>Min h</w:t>
      </w:r>
      <w:r w:rsidR="00386469" w:rsidRPr="00244640">
        <w:rPr>
          <w:b/>
        </w:rPr>
        <w:t>ovedkilde</w:t>
      </w:r>
      <w:r w:rsidR="00386469">
        <w:t xml:space="preserve">: Helge Hildén: Bibel, profetia och församling.  Luther-läsaren 46, 3-40.   </w:t>
      </w:r>
    </w:p>
    <w:p w:rsidR="009172D0" w:rsidRDefault="009172D0" w:rsidP="002E1179">
      <w:pPr>
        <w:pStyle w:val="avsnitt"/>
      </w:pPr>
    </w:p>
    <w:p w:rsidR="009172D0" w:rsidRDefault="009172D0" w:rsidP="002E1179">
      <w:pPr>
        <w:pStyle w:val="avsnitt"/>
      </w:pPr>
    </w:p>
    <w:p w:rsidR="009172D0" w:rsidRDefault="009172D0" w:rsidP="002E1179">
      <w:pPr>
        <w:pStyle w:val="avsnitt"/>
      </w:pPr>
    </w:p>
    <w:p w:rsidR="008249C9" w:rsidRDefault="008249C9" w:rsidP="008249C9">
      <w:pPr>
        <w:rPr>
          <w:rFonts w:asciiTheme="majorHAnsi" w:eastAsiaTheme="majorEastAsia" w:hAnsiTheme="majorHAnsi" w:cstheme="majorBidi"/>
          <w:kern w:val="32"/>
          <w:sz w:val="48"/>
          <w:szCs w:val="32"/>
        </w:rPr>
      </w:pPr>
      <w:r>
        <w:br w:type="page"/>
      </w:r>
    </w:p>
    <w:p w:rsidR="008249C9" w:rsidRDefault="008249C9" w:rsidP="008249C9">
      <w:pPr>
        <w:pStyle w:val="Normal1"/>
      </w:pPr>
    </w:p>
    <w:p w:rsidR="00386469" w:rsidRDefault="00AC22D1" w:rsidP="008249C9">
      <w:pPr>
        <w:pStyle w:val="Overskrift1"/>
      </w:pPr>
      <w:bookmarkStart w:id="66" w:name="_Toc477972662"/>
      <w:r>
        <w:t>OM ORDINÆRE OG EKSTRAORDINÆRE TING</w:t>
      </w:r>
      <w:bookmarkEnd w:id="66"/>
    </w:p>
    <w:p w:rsidR="009F2C89" w:rsidRDefault="009F2C89" w:rsidP="008249C9"/>
    <w:p w:rsidR="00386469" w:rsidRDefault="00810E7B" w:rsidP="00424F5F">
      <w:pPr>
        <w:pStyle w:val="Overskrift4"/>
      </w:pPr>
      <w:bookmarkStart w:id="67" w:name="_Toc477972663"/>
      <w:r>
        <w:t xml:space="preserve">Løftet </w:t>
      </w:r>
      <w:r w:rsidR="006F1E31">
        <w:t xml:space="preserve">om </w:t>
      </w:r>
      <w:r>
        <w:t xml:space="preserve">Åndens </w:t>
      </w:r>
      <w:r w:rsidR="006F1E31">
        <w:t xml:space="preserve">utgytelse </w:t>
      </w:r>
      <w:r>
        <w:t>oppfylt i den nye pakt</w:t>
      </w:r>
      <w:bookmarkEnd w:id="67"/>
      <w:r w:rsidR="00386469">
        <w:t xml:space="preserve"> </w:t>
      </w:r>
    </w:p>
    <w:p w:rsidR="00F21ABB" w:rsidRDefault="00386469" w:rsidP="008249C9">
      <w:r>
        <w:t xml:space="preserve">I </w:t>
      </w:r>
      <w:r w:rsidR="00F21ABB">
        <w:t xml:space="preserve">Det gamle testamentet </w:t>
      </w:r>
      <w:r>
        <w:t xml:space="preserve">møter vi løftet om Åndens </w:t>
      </w:r>
      <w:bookmarkStart w:id="68" w:name="_Hlk498093094"/>
      <w:r>
        <w:t>utgytelse</w:t>
      </w:r>
      <w:bookmarkEnd w:id="68"/>
      <w:r>
        <w:t xml:space="preserve"> eller sendelse til Guds folk i den nye pakt</w:t>
      </w:r>
      <w:r w:rsidR="00F21ABB">
        <w:t xml:space="preserve">: </w:t>
      </w:r>
      <w:r>
        <w:t xml:space="preserve">Joel 2:28f etc.  </w:t>
      </w:r>
    </w:p>
    <w:p w:rsidR="00386469" w:rsidRDefault="00386469" w:rsidP="008249C9">
      <w:r>
        <w:t>Jesu undervisning stadfestet og utdypet løftet</w:t>
      </w:r>
      <w:r w:rsidR="00F21ABB">
        <w:t xml:space="preserve">: </w:t>
      </w:r>
      <w:r>
        <w:t xml:space="preserve">Mk 16:17-20, Joh 14-16, </w:t>
      </w:r>
      <w:r w:rsidR="000A35A7">
        <w:t xml:space="preserve">Ap </w:t>
      </w:r>
      <w:r>
        <w:t>1:4f, 8.  Løftet ble oppfylt på Pinsedagen med gyldighet for Guds kirke gjennom hele endetiden</w:t>
      </w:r>
      <w:r w:rsidR="00F21ABB">
        <w:t xml:space="preserve">: </w:t>
      </w:r>
      <w:r w:rsidR="000A35A7">
        <w:t xml:space="preserve">Ap </w:t>
      </w:r>
      <w:r w:rsidR="00F21ABB">
        <w:t>2:16-</w:t>
      </w:r>
      <w:r>
        <w:t xml:space="preserve">21.  </w:t>
      </w:r>
    </w:p>
    <w:p w:rsidR="00386469" w:rsidRDefault="00386469" w:rsidP="008249C9">
      <w:r>
        <w:t>Hele Nytestamentet</w:t>
      </w:r>
      <w:r w:rsidR="00F21ABB">
        <w:t>s skrifter</w:t>
      </w:r>
      <w:r>
        <w:t xml:space="preserve"> vitner om Kristi </w:t>
      </w:r>
      <w:r w:rsidR="00F21ABB">
        <w:t xml:space="preserve">oppfyllelse av sine </w:t>
      </w:r>
      <w:r>
        <w:t>løfter til de tolv.  På Pinsedagen ble de utrustet med Den Hellige Ånd til å formidle Kristi lære</w:t>
      </w:r>
      <w:r w:rsidR="00F21ABB">
        <w:t xml:space="preserve"> til kirken i den nye pakt</w:t>
      </w:r>
      <w:r>
        <w:t xml:space="preserve">, og dertil stadfeste </w:t>
      </w:r>
      <w:r w:rsidR="00F21ABB">
        <w:t xml:space="preserve">med undergjerninger </w:t>
      </w:r>
      <w:r>
        <w:t xml:space="preserve">lærens sannhet og Kristi oppstandelse.  </w:t>
      </w:r>
    </w:p>
    <w:p w:rsidR="00B602D7" w:rsidRDefault="00B602D7" w:rsidP="00424F5F">
      <w:pPr>
        <w:pStyle w:val="Overskrift4"/>
      </w:pPr>
      <w:bookmarkStart w:id="69" w:name="_Toc477972664"/>
      <w:r>
        <w:t>Overgangstiden</w:t>
      </w:r>
      <w:bookmarkEnd w:id="69"/>
    </w:p>
    <w:p w:rsidR="00386469" w:rsidRDefault="00386469" w:rsidP="008249C9">
      <w:r w:rsidRPr="00B602D7">
        <w:rPr>
          <w:b/>
        </w:rPr>
        <w:t>Mk 16:17ff</w:t>
      </w:r>
      <w:r>
        <w:t xml:space="preserve">.  Kristi ord skildrer en initieringsfase med de tegn som skulle stadfeste apostlenes lære fra </w:t>
      </w:r>
      <w:r w:rsidR="00F21ABB">
        <w:t>ham:</w:t>
      </w:r>
      <w:r>
        <w:t xml:space="preserve">  </w:t>
      </w:r>
    </w:p>
    <w:p w:rsidR="00386469" w:rsidRDefault="00386469" w:rsidP="002E1179">
      <w:pPr>
        <w:pStyle w:val="avsnitt"/>
      </w:pPr>
      <w:r>
        <w:t xml:space="preserve">Peter og Johannes helbredet den lamme, </w:t>
      </w:r>
      <w:r w:rsidR="000A35A7">
        <w:t xml:space="preserve">Ap </w:t>
      </w:r>
      <w:r>
        <w:t>3:1-10.  Paulus drev ut en spådomsånd, 16:16-18, vekket Eutykus til livet, 20:9-12, ristet løs en hoggorm uten å bli skadet, 28:3-5.  ”</w:t>
      </w:r>
      <w:r w:rsidRPr="00F21ABB">
        <w:t>Ved Paulus’ hender gjorde Gud kraftgjerninger av uvanlige slag”,</w:t>
      </w:r>
      <w:r>
        <w:t xml:space="preserve"> og i ”</w:t>
      </w:r>
      <w:r w:rsidR="00777ED1">
        <w:t>Herrens</w:t>
      </w:r>
      <w:r w:rsidRPr="00F21ABB">
        <w:t xml:space="preserve"> Jesu navn</w:t>
      </w:r>
      <w:r>
        <w:t xml:space="preserve">”, 19:11-20.  </w:t>
      </w:r>
    </w:p>
    <w:p w:rsidR="00386469" w:rsidRDefault="00386469" w:rsidP="008249C9">
      <w:r>
        <w:t xml:space="preserve">Også andre kristne kunne bli utrustet med overnaturlige gaver, </w:t>
      </w:r>
      <w:r w:rsidR="000A35A7">
        <w:t xml:space="preserve">Ap </w:t>
      </w:r>
      <w:r>
        <w:t xml:space="preserve">19:1-7 (en skjellsettende hendelse markert med tale på fremmede språk og profetering).  </w:t>
      </w:r>
      <w:r w:rsidR="00810E7B">
        <w:t xml:space="preserve">Unntakssituasjonen i Korint-menigheten bevitnet evangeliets sannhet, 1 Kor 12-14, og Nytestamentet som helhet gjenspeiler forholdet. </w:t>
      </w:r>
      <w:r w:rsidRPr="00272217">
        <w:rPr>
          <w:i/>
        </w:rPr>
        <w:t>Men det står ikke noe sted i Nytestamentet, at de karismer som er nevnt i 1 Kor 14:26-32 (</w:t>
      </w:r>
      <w:r w:rsidR="00A848BB" w:rsidRPr="00272217">
        <w:rPr>
          <w:i/>
        </w:rPr>
        <w:t>ca.</w:t>
      </w:r>
      <w:r w:rsidRPr="00272217">
        <w:rPr>
          <w:i/>
        </w:rPr>
        <w:t xml:space="preserve"> år 50), skal følge de tjenester som er beskrevet der</w:t>
      </w:r>
      <w:r>
        <w:t xml:space="preserve">.  </w:t>
      </w:r>
    </w:p>
    <w:p w:rsidR="00810E7B" w:rsidRDefault="00810E7B" w:rsidP="008249C9">
      <w:pPr>
        <w:pStyle w:val="bibelsitat"/>
      </w:pPr>
      <w:r w:rsidRPr="00810E7B">
        <w:rPr>
          <w:b/>
        </w:rPr>
        <w:t>1 Kor 13:8</w:t>
      </w:r>
      <w:r>
        <w:t xml:space="preserve"> – Kjærligheten (Guds agape) opphører aldri, men profetier skal forsvinne, språk skal dø ut</w:t>
      </w:r>
      <w:r w:rsidR="008E01AC">
        <w:t xml:space="preserve"> (pausòntai)</w:t>
      </w:r>
      <w:r>
        <w:t xml:space="preserve">, innsikt skal forsvinne.  </w:t>
      </w:r>
    </w:p>
    <w:p w:rsidR="00B602D7" w:rsidRDefault="00B602D7" w:rsidP="00424F5F">
      <w:pPr>
        <w:pStyle w:val="Overskrift4"/>
      </w:pPr>
      <w:bookmarkStart w:id="70" w:name="_Toc477972665"/>
      <w:r>
        <w:t>Normalsituasjonen</w:t>
      </w:r>
      <w:bookmarkEnd w:id="70"/>
    </w:p>
    <w:p w:rsidR="00386469" w:rsidRDefault="00386469" w:rsidP="008249C9">
      <w:r w:rsidRPr="00272217">
        <w:rPr>
          <w:i/>
        </w:rPr>
        <w:t>Pastoralbrevene</w:t>
      </w:r>
      <w:r>
        <w:t xml:space="preserve"> gjenspeiler aposteltidens slutt.  Kirken var truet av mange antikrister og gnostiske villfarelser, samtidig som </w:t>
      </w:r>
      <w:r w:rsidR="00272217">
        <w:t xml:space="preserve">menighetene </w:t>
      </w:r>
      <w:r>
        <w:t xml:space="preserve">skulle forberedes på situasjonen uten apostlenes personlige nærvær.  </w:t>
      </w:r>
      <w:r w:rsidRPr="00272217">
        <w:rPr>
          <w:b/>
        </w:rPr>
        <w:t>1 Joh 2:18</w:t>
      </w:r>
      <w:r>
        <w:t xml:space="preserve"> - </w:t>
      </w:r>
      <w:r w:rsidRPr="00272217">
        <w:rPr>
          <w:i/>
        </w:rPr>
        <w:t>Mine barn, nå er den siste tid</w:t>
      </w:r>
      <w:r>
        <w:t xml:space="preserve">.  </w:t>
      </w:r>
    </w:p>
    <w:p w:rsidR="00386469" w:rsidRDefault="00272217" w:rsidP="008249C9">
      <w:r>
        <w:t xml:space="preserve">I aposteltiden ble apostolatets opprinnelse i Sønnens sendelse stadfestet en gang for alle.  De nådegaver som </w:t>
      </w:r>
      <w:r w:rsidR="00386469">
        <w:t>Jesus utrustet apostlene med</w:t>
      </w:r>
      <w:r>
        <w:t xml:space="preserve">, hører ikke med </w:t>
      </w:r>
      <w:r w:rsidR="00386469">
        <w:t>til de nødvendige vilkår for å utøve prekenembetet</w:t>
      </w:r>
      <w:r>
        <w:t xml:space="preserve"> etter dem.  </w:t>
      </w:r>
      <w:r w:rsidR="00386469">
        <w:t>1 Tim 3:1-7, Tit 1:6-9</w:t>
      </w:r>
      <w:r>
        <w:t>.</w:t>
      </w:r>
      <w:r w:rsidR="00386469">
        <w:t xml:space="preserve">  Men Guds agape består.  </w:t>
      </w:r>
      <w:r w:rsidR="00AC7F03">
        <w:t xml:space="preserve">Den oppstandne </w:t>
      </w:r>
      <w:r w:rsidR="00386469">
        <w:t>Kristus er til stede i den forsamlede menighet</w:t>
      </w:r>
      <w:r w:rsidR="00AC7F03">
        <w:t xml:space="preserve">, og uavhengig av tid og sted er han virksom i prekenembetets gjerning hvor </w:t>
      </w:r>
      <w:r w:rsidR="00386469">
        <w:t xml:space="preserve">Guds rikes ”hemmeligheter” </w:t>
      </w:r>
      <w:r w:rsidR="00AC7F03">
        <w:t xml:space="preserve">blir forvaltet slik han befalte.  </w:t>
      </w:r>
    </w:p>
    <w:p w:rsidR="00386469" w:rsidRDefault="00386469" w:rsidP="00424F5F">
      <w:pPr>
        <w:pStyle w:val="Overskrift4"/>
      </w:pPr>
      <w:bookmarkStart w:id="71" w:name="_Toc477972666"/>
      <w:r>
        <w:t>Den falske apostolisitet</w:t>
      </w:r>
      <w:bookmarkEnd w:id="71"/>
      <w:r>
        <w:t xml:space="preserve"> </w:t>
      </w:r>
    </w:p>
    <w:p w:rsidR="00AC7F03" w:rsidRDefault="00386469" w:rsidP="008249C9">
      <w:r>
        <w:t xml:space="preserve">gjør unntakssituasjoner i aposteltiden til normalsituasjonen i nåtid.  Slik fremstår forkynnere i </w:t>
      </w:r>
      <w:r w:rsidRPr="00AC7F03">
        <w:rPr>
          <w:i/>
        </w:rPr>
        <w:t>analogi</w:t>
      </w:r>
      <w:r>
        <w:t xml:space="preserve"> med apostlene, og menigheter i </w:t>
      </w:r>
      <w:r w:rsidRPr="00AC7F03">
        <w:rPr>
          <w:i/>
        </w:rPr>
        <w:t>analogi</w:t>
      </w:r>
      <w:r>
        <w:t xml:space="preserve"> med Korint-menigheten.  Endetiden blir fremstilt som ”menighetstiden”, da ”apostoliske” menigheter skal gjenoppstå med en ny gullalder for karismatisk kristendom (Nicolai von </w:t>
      </w:r>
      <w:r w:rsidR="00A848BB">
        <w:t>Zinzendorf</w:t>
      </w:r>
      <w:r>
        <w:t>, d</w:t>
      </w:r>
      <w:r w:rsidR="00A848BB">
        <w:t>.</w:t>
      </w:r>
      <w:r>
        <w:t xml:space="preserve"> 1760).  </w:t>
      </w:r>
    </w:p>
    <w:p w:rsidR="00386469" w:rsidRDefault="00386469" w:rsidP="008249C9">
      <w:r>
        <w:t>Men uten apostelordets læreautoritet, representerer denne type virksomheter en falsk åndelighet</w:t>
      </w:r>
      <w:r w:rsidR="00AC7F03">
        <w:t xml:space="preserve">.  De strider dessuten mot </w:t>
      </w:r>
      <w:r>
        <w:t xml:space="preserve">Kristi ord om endetiden som en tiltagende frafalls- og trengselstid for Guds kirke på jorden. </w:t>
      </w:r>
    </w:p>
    <w:p w:rsidR="008B7488" w:rsidRDefault="00386469" w:rsidP="008249C9">
      <w:r>
        <w:t xml:space="preserve">Med stor konsekvens må den falske apostolisitet stadig bekrefte sin påstand med stordriftskampanjer, stormøter og </w:t>
      </w:r>
      <w:r w:rsidR="008E01AC">
        <w:t>TV-overføringer med stort oppstyr</w:t>
      </w:r>
      <w:r>
        <w:t>.  Statistikk basert på opprakte hender og knefall</w:t>
      </w:r>
      <w:r w:rsidR="00AC7F03">
        <w:t xml:space="preserve"> gir inntrykk av fremgang, men tilslører f</w:t>
      </w:r>
      <w:r>
        <w:t>rafallet</w:t>
      </w:r>
      <w:r w:rsidR="008E01AC">
        <w:t xml:space="preserve">.  </w:t>
      </w:r>
      <w:r>
        <w:t xml:space="preserve">Det vitner om uinnfridde forventninger og mislykkede underforsøk, og om den krampaktighet som mange ikke orker i lengden.  </w:t>
      </w:r>
      <w:r w:rsidR="00AC7F03">
        <w:t>Mange er de døpte som ble vaksinert mot «kristendom» fordi de aldri fikk lære</w:t>
      </w:r>
      <w:r w:rsidR="008B7488">
        <w:t xml:space="preserve"> å leve det sakramentale liv med Kristus i apostolatets kirke.  </w:t>
      </w:r>
    </w:p>
    <w:p w:rsidR="008B7488" w:rsidRDefault="00386469" w:rsidP="008249C9">
      <w:r>
        <w:t xml:space="preserve">Kristus og hans utvalgte apostler mislyktes aldri.  Det gjør heller ikke den prest som </w:t>
      </w:r>
      <w:r w:rsidR="008B7488">
        <w:t xml:space="preserve">i sin gjerning forvalter evangeliet og sakramentene som en Jesu Kristi medarbeider og delegat under </w:t>
      </w:r>
      <w:r>
        <w:t>utøver løse- og bindemakt i Kristi sted</w:t>
      </w:r>
      <w:r w:rsidR="008B7488">
        <w:t xml:space="preserve">, </w:t>
      </w:r>
      <w:r>
        <w:t xml:space="preserve">slik Kristus har befalt.  Hva slags åndsmakt er det da som er på ferde, blender, forfører og trellbinder med falsk åndelighet?  </w:t>
      </w:r>
    </w:p>
    <w:p w:rsidR="00425B33" w:rsidRDefault="00386469" w:rsidP="00424F5F">
      <w:pPr>
        <w:pStyle w:val="bibelsitat"/>
      </w:pPr>
      <w:r w:rsidRPr="008B7488">
        <w:rPr>
          <w:b/>
        </w:rPr>
        <w:t>Mt 24:24</w:t>
      </w:r>
      <w:r>
        <w:t xml:space="preserve"> – </w:t>
      </w:r>
      <w:r w:rsidR="008B7488">
        <w:t xml:space="preserve">falske messiaser og falske profeter skal stå fram og gjøre store tegn og under, for om mulig å føre vill selv de utvalgte.  </w:t>
      </w:r>
      <w:r>
        <w:t>Jf</w:t>
      </w:r>
      <w:r w:rsidR="00055888">
        <w:t>.</w:t>
      </w:r>
      <w:r>
        <w:t xml:space="preserve"> 7:15ff</w:t>
      </w:r>
      <w:r w:rsidR="008B7488">
        <w:t xml:space="preserve">.  </w:t>
      </w:r>
      <w:r w:rsidR="008B7488" w:rsidRPr="008B7488">
        <w:rPr>
          <w:b/>
        </w:rPr>
        <w:t>1 Joh 4:3</w:t>
      </w:r>
      <w:r w:rsidR="008B7488">
        <w:t xml:space="preserve"> – enhver ånd som ikke bekjenner Jesus, er ikke av Gud.  Det er Antikristens ånd, som dere har hørt skal komme.  Og den er allerede nå i verden.  </w:t>
      </w:r>
    </w:p>
    <w:p w:rsidR="00386469" w:rsidRDefault="00386469" w:rsidP="008249C9">
      <w:pPr>
        <w:pStyle w:val="bibelsitat"/>
      </w:pPr>
      <w:r w:rsidRPr="00425B33">
        <w:rPr>
          <w:b/>
        </w:rPr>
        <w:t>2 Pet 2:1</w:t>
      </w:r>
      <w:r w:rsidR="00425B33" w:rsidRPr="00425B33">
        <w:rPr>
          <w:b/>
        </w:rPr>
        <w:t>f</w:t>
      </w:r>
      <w:r w:rsidR="00425B33">
        <w:t xml:space="preserve"> – det fantes også falske profeter i folket, og på samme måte skal det opptre vranglærere blant dere.  De skal lure inn vranglære som fører til undergang, og til og med fornekte den Herre som har løskjøpt dem.  Dermed fører de seg selv snart i fortapelse.  Mange kommer til å følge dem i deres utskeielser, og Sannhetens Ånd vil bli spottet på grunn av dem.  Jf</w:t>
      </w:r>
      <w:r w:rsidR="00055888">
        <w:t>.</w:t>
      </w:r>
      <w:r w:rsidR="00425B33">
        <w:t xml:space="preserve"> </w:t>
      </w:r>
      <w:r>
        <w:t>Åp 13:13</w:t>
      </w:r>
      <w:r w:rsidR="00425B33">
        <w:t xml:space="preserve">.  </w:t>
      </w:r>
    </w:p>
    <w:p w:rsidR="00386469" w:rsidRPr="009F2C89" w:rsidRDefault="00386469" w:rsidP="00424F5F">
      <w:pPr>
        <w:pStyle w:val="Overskrift4"/>
      </w:pPr>
      <w:bookmarkStart w:id="72" w:name="_Toc477972667"/>
      <w:r w:rsidRPr="009F2C89">
        <w:t>Hva skal bestå i kirken?</w:t>
      </w:r>
      <w:bookmarkEnd w:id="72"/>
      <w:r w:rsidRPr="009F2C89">
        <w:t xml:space="preserve">  </w:t>
      </w:r>
    </w:p>
    <w:p w:rsidR="00425B33" w:rsidRDefault="00386469" w:rsidP="008249C9">
      <w:r>
        <w:t xml:space="preserve">Kjærligheten, svarer </w:t>
      </w:r>
      <w:r w:rsidR="00777ED1">
        <w:t>Herrens</w:t>
      </w:r>
      <w:r w:rsidR="00425B33">
        <w:t xml:space="preserve"> apostel, og </w:t>
      </w:r>
      <w:r>
        <w:t xml:space="preserve">bruker ordet </w:t>
      </w:r>
      <w:r w:rsidR="00425B33">
        <w:t>«</w:t>
      </w:r>
      <w:r>
        <w:t>agape</w:t>
      </w:r>
      <w:r w:rsidR="00425B33">
        <w:t>»</w:t>
      </w:r>
      <w:r>
        <w:t xml:space="preserve"> om Kristi virksomme nærvær i sin kirke</w:t>
      </w:r>
      <w:r w:rsidR="00425B33">
        <w:t xml:space="preserve"> på jorden</w:t>
      </w:r>
      <w:r>
        <w:t xml:space="preserve">.  </w:t>
      </w:r>
    </w:p>
    <w:p w:rsidR="00386469" w:rsidRDefault="00386469" w:rsidP="00424F5F">
      <w:pPr>
        <w:pStyle w:val="bibelsitat"/>
      </w:pPr>
      <w:r w:rsidRPr="00425B33">
        <w:rPr>
          <w:b/>
        </w:rPr>
        <w:t>1 Kor 13:8</w:t>
      </w:r>
      <w:r>
        <w:t xml:space="preserve"> - Kjærligheten opphører aldri, men profetier skal forsvinne (katargætæsontai), språk skal dø ut (pausontai), innsikt skal forsvinne.  </w:t>
      </w:r>
    </w:p>
    <w:p w:rsidR="00386469" w:rsidRDefault="00386469" w:rsidP="008249C9">
      <w:r>
        <w:t>Med apostlene døde karismene ut</w:t>
      </w:r>
      <w:r w:rsidR="00425B33">
        <w:t xml:space="preserve">, men sannhetens ord har kirken mottatt en gang for alle gjennom </w:t>
      </w:r>
      <w:r>
        <w:t xml:space="preserve">apostelordets lære </w:t>
      </w:r>
      <w:r w:rsidR="005B6C13">
        <w:t xml:space="preserve">fra Kristus.  </w:t>
      </w:r>
      <w:r>
        <w:t>Tilbake er Guds agape</w:t>
      </w:r>
      <w:r w:rsidR="005B6C13">
        <w:t xml:space="preserve"> – den oppstandne Kristus, virksom med </w:t>
      </w:r>
      <w:r>
        <w:t>evangeliet og sakramentene</w:t>
      </w:r>
      <w:r w:rsidR="005B6C13">
        <w:t xml:space="preserve"> i den forsamlede menighet – stor eller liten har ingen betydning for ham.  </w:t>
      </w:r>
      <w:r>
        <w:t>I Guds kirke lever kristne av Guds underfulle agape</w:t>
      </w:r>
      <w:r w:rsidR="005B6C13">
        <w:t xml:space="preserve">.  Ikke alt er sagt, og kan heller ikke bli sagt, for Guds kjærlighet i Kristus og ham korsfestet, overgår all forstand.  Evangeliet kunngjør Guds kjærlighet </w:t>
      </w:r>
      <w:r>
        <w:t>stykkevis (e</w:t>
      </w:r>
      <w:r w:rsidR="00A572C6">
        <w:t>.</w:t>
      </w:r>
      <w:r>
        <w:t>l</w:t>
      </w:r>
      <w:r w:rsidR="00A572C6">
        <w:t>.</w:t>
      </w:r>
      <w:r>
        <w:t xml:space="preserve"> fragmentarisk)</w:t>
      </w:r>
      <w:r w:rsidR="005B6C13">
        <w:t xml:space="preserve"> for oss</w:t>
      </w:r>
      <w:r>
        <w:t>, nok til å leve det nye li</w:t>
      </w:r>
      <w:r w:rsidR="005B6C13">
        <w:t xml:space="preserve">vet, og med Kristus til gave følge hans eksempel i kjærlighetens bud.  Men ved </w:t>
      </w:r>
      <w:r>
        <w:t>Kristi gjenkomst</w:t>
      </w:r>
      <w:r w:rsidR="005B6C13">
        <w:t xml:space="preserve">, synlig for alle i sin Guddoms makt og herlighet, da må det stykkevise vike </w:t>
      </w:r>
      <w:r>
        <w:t>for det fullkomne</w:t>
      </w:r>
      <w:r w:rsidR="005B6C13">
        <w:t xml:space="preserve">.  </w:t>
      </w:r>
      <w:r>
        <w:t xml:space="preserve">1 Kor 13:9ff.  </w:t>
      </w:r>
    </w:p>
    <w:p w:rsidR="00386469" w:rsidRDefault="00386469" w:rsidP="008249C9">
      <w:r>
        <w:t>Apostelen legger vekten på kirkens liv i mellomtiden</w:t>
      </w:r>
      <w:r w:rsidR="005B6C13">
        <w:t xml:space="preserve"> (interimtiden)</w:t>
      </w:r>
      <w:r>
        <w:t xml:space="preserve">.  </w:t>
      </w:r>
      <w:r w:rsidR="00777ED1">
        <w:t>Herrens</w:t>
      </w:r>
      <w:r>
        <w:t xml:space="preserve"> utvalgte apostler er hjemme</w:t>
      </w:r>
      <w:r w:rsidR="005B6C13">
        <w:t xml:space="preserve"> hos </w:t>
      </w:r>
      <w:r w:rsidR="00777ED1">
        <w:t>Herren</w:t>
      </w:r>
      <w:r>
        <w:t xml:space="preserve">, men apostolatets kirke </w:t>
      </w:r>
      <w:r w:rsidR="00D223B8">
        <w:t>finnes</w:t>
      </w:r>
      <w:r w:rsidR="005B6C13">
        <w:t xml:space="preserve"> hvor Kristus er virksom</w:t>
      </w:r>
      <w:r w:rsidR="00A572C6">
        <w:t>t</w:t>
      </w:r>
      <w:r w:rsidR="005B6C13">
        <w:t xml:space="preserve"> til stede</w:t>
      </w:r>
      <w:r>
        <w:t xml:space="preserve">. </w:t>
      </w:r>
      <w:r w:rsidR="005B6C13">
        <w:t xml:space="preserve"> Der formidler </w:t>
      </w:r>
      <w:r>
        <w:t xml:space="preserve">apostlenes etterfølgere </w:t>
      </w:r>
      <w:r w:rsidR="005B6C13">
        <w:t xml:space="preserve">apostelordets lære fra Kristus og </w:t>
      </w:r>
      <w:r>
        <w:t>forvalter sakramentene på troskapens vilkår.  Lik de tolv, er også de Kristi delegater og medarbeidere i menighetene</w:t>
      </w:r>
      <w:r w:rsidR="00AC7213">
        <w:t xml:space="preserve">, </w:t>
      </w:r>
      <w:r>
        <w:t xml:space="preserve">1 Kor 4:1f.  </w:t>
      </w:r>
    </w:p>
    <w:p w:rsidR="00386469" w:rsidRDefault="00386469" w:rsidP="008249C9">
      <w:r>
        <w:t>Guds agape er nærværende og virksom med Kristi ord i sine delegaters munn, Lk 10, 16, Rom 10:17.  Vi hører Guds agape</w:t>
      </w:r>
      <w:r w:rsidR="00AC7213">
        <w:t xml:space="preserve">, </w:t>
      </w:r>
      <w:r>
        <w:t>ser den på gåtefullt vis i brødets og vinens skikkelser</w:t>
      </w:r>
      <w:r w:rsidR="00AC7213">
        <w:t>, mottar den med munnen</w:t>
      </w:r>
      <w:r>
        <w:t xml:space="preserve"> (1 Kor 10:16), og priser Jesu Kristi Fader ”</w:t>
      </w:r>
      <w:r w:rsidRPr="00AC7213">
        <w:rPr>
          <w:i/>
        </w:rPr>
        <w:t>for hans herlige nåde /…/ som han har benådet oss med  i Den Elskede</w:t>
      </w:r>
      <w:r>
        <w:t xml:space="preserve">”, Ef 1:6.  </w:t>
      </w:r>
    </w:p>
    <w:p w:rsidR="00386469" w:rsidRDefault="00386469" w:rsidP="008249C9">
      <w:r>
        <w:t xml:space="preserve">Nå er </w:t>
      </w:r>
      <w:r w:rsidRPr="00B602D7">
        <w:rPr>
          <w:i/>
        </w:rPr>
        <w:t>trengselstiden</w:t>
      </w:r>
      <w:r>
        <w:t>, da Lammets kirke</w:t>
      </w:r>
      <w:r w:rsidR="00AC7213">
        <w:t xml:space="preserve"> er de som</w:t>
      </w:r>
      <w:r>
        <w:t xml:space="preserve"> ”</w:t>
      </w:r>
      <w:r w:rsidRPr="00AC7213">
        <w:rPr>
          <w:i/>
        </w:rPr>
        <w:t>følger Lammet</w:t>
      </w:r>
      <w:r w:rsidR="00AC7213" w:rsidRPr="00AC7213">
        <w:rPr>
          <w:i/>
        </w:rPr>
        <w:t xml:space="preserve">, hvor enn </w:t>
      </w:r>
      <w:r w:rsidRPr="00AC7213">
        <w:rPr>
          <w:i/>
        </w:rPr>
        <w:t>det går</w:t>
      </w:r>
      <w:r>
        <w:t>”, Åp 14:4 (Mt 28:20).  Dagen gjenstår, da Kristus lar oss forstå</w:t>
      </w:r>
      <w:r w:rsidR="00AC7213">
        <w:t xml:space="preserve"> Gud i hans underfulle kjærlighet,</w:t>
      </w:r>
      <w:r>
        <w:t xml:space="preserve"> ”</w:t>
      </w:r>
      <w:r w:rsidRPr="00AC7213">
        <w:rPr>
          <w:i/>
        </w:rPr>
        <w:t>slik jeg selv er blitt forstått</w:t>
      </w:r>
      <w:r>
        <w:t>”, 1 Kor 13:</w:t>
      </w:r>
      <w:r w:rsidR="00AC7213">
        <w:t>12 (e</w:t>
      </w:r>
      <w:r w:rsidR="00055888">
        <w:t>.</w:t>
      </w:r>
      <w:r w:rsidR="00AC7213">
        <w:t>l</w:t>
      </w:r>
      <w:r w:rsidR="00055888">
        <w:t>.</w:t>
      </w:r>
      <w:r w:rsidR="00AC7213">
        <w:t xml:space="preserve"> kjent/godtatt av ham, </w:t>
      </w:r>
      <w:r w:rsidR="00A848BB">
        <w:t>jf.</w:t>
      </w:r>
      <w:r w:rsidR="00AC7213">
        <w:t xml:space="preserve"> 8:3)</w:t>
      </w:r>
      <w:r>
        <w:t>.</w:t>
      </w:r>
    </w:p>
    <w:p w:rsidR="00386469" w:rsidRDefault="00386469" w:rsidP="008249C9"/>
    <w:p w:rsidR="00386469" w:rsidRDefault="00386469" w:rsidP="008249C9"/>
    <w:p w:rsidR="008249C9" w:rsidRDefault="008249C9" w:rsidP="008249C9">
      <w:r>
        <w:br w:type="page"/>
      </w:r>
    </w:p>
    <w:p w:rsidR="008E01AC" w:rsidRDefault="008E01AC" w:rsidP="008249C9"/>
    <w:p w:rsidR="00386469" w:rsidRDefault="00496A92" w:rsidP="008249C9">
      <w:pPr>
        <w:pStyle w:val="Overskrift1"/>
      </w:pPr>
      <w:bookmarkStart w:id="73" w:name="_Toc477972668"/>
      <w:r>
        <w:t>VERDT Å VITE OM SKRIFTEMÅL OG AVLØSNING</w:t>
      </w:r>
      <w:bookmarkEnd w:id="73"/>
    </w:p>
    <w:p w:rsidR="00AC7213" w:rsidRDefault="00AC7213" w:rsidP="008249C9"/>
    <w:p w:rsidR="00386469" w:rsidRDefault="00386469" w:rsidP="008249C9">
      <w:r>
        <w:t xml:space="preserve">1.  </w:t>
      </w:r>
      <w:r w:rsidR="00A26A18" w:rsidRPr="00496A92">
        <w:t>Privats</w:t>
      </w:r>
      <w:r w:rsidRPr="00496A92">
        <w:t>kriftemålet var ikke tatt med i Den lille katekisme fra 1529</w:t>
      </w:r>
      <w:r>
        <w:t xml:space="preserve">, men ble snart </w:t>
      </w:r>
      <w:r w:rsidRPr="00BE67B5">
        <w:t>lagt til</w:t>
      </w:r>
      <w:r>
        <w:t xml:space="preserve"> uten å endre partenes nummerering.  </w:t>
      </w:r>
    </w:p>
    <w:p w:rsidR="00386469" w:rsidRDefault="00386469" w:rsidP="008249C9">
      <w:r>
        <w:t xml:space="preserve">2.  </w:t>
      </w:r>
      <w:r w:rsidRPr="00496A92">
        <w:rPr>
          <w:b/>
        </w:rPr>
        <w:t xml:space="preserve">Evangeliet </w:t>
      </w:r>
      <w:r w:rsidR="00A26A18" w:rsidRPr="00496A92">
        <w:rPr>
          <w:b/>
        </w:rPr>
        <w:t>om Guds frelsesverk for alle har adresse til den enkelte</w:t>
      </w:r>
      <w:r w:rsidR="00A26A18">
        <w:t xml:space="preserve">.  </w:t>
      </w:r>
      <w:r>
        <w:t xml:space="preserve">Det er absolusjonen </w:t>
      </w:r>
      <w:r w:rsidR="00A26A18">
        <w:t xml:space="preserve">i privatskriftemålet </w:t>
      </w:r>
      <w:r>
        <w:t>det siktes til i forklaringen til tredje trosartikkel:  ”</w:t>
      </w:r>
      <w:r w:rsidRPr="00BE67B5">
        <w:t>I denne kirke gir han daglig meg og alle troende</w:t>
      </w:r>
      <w:r w:rsidRPr="00A26A18">
        <w:rPr>
          <w:i/>
        </w:rPr>
        <w:t xml:space="preserve"> full forlatelse for alle synder</w:t>
      </w:r>
      <w:r>
        <w:t xml:space="preserve">” osv.  </w:t>
      </w:r>
    </w:p>
    <w:p w:rsidR="00011BE5" w:rsidRDefault="00386469" w:rsidP="008249C9">
      <w:r w:rsidRPr="005A237A">
        <w:t>3.</w:t>
      </w:r>
      <w:r w:rsidRPr="00BE67B5">
        <w:rPr>
          <w:i/>
        </w:rPr>
        <w:t xml:space="preserve">  </w:t>
      </w:r>
      <w:r w:rsidRPr="00496A92">
        <w:rPr>
          <w:b/>
        </w:rPr>
        <w:t>Når bekjennelsesskriftene viser til ”skriftemålet”, er det alltid tale om det private skriftemål</w:t>
      </w:r>
      <w:r>
        <w:t>.  En fast skriftebønn gir anledning til å sette navn på de ting som måtte plage samvittigheten og anfekte troens frimodighet.  Deretter følger hovedsaken</w:t>
      </w:r>
      <w:r w:rsidR="00A26A18">
        <w:t xml:space="preserve">, - den hellige avløsning, </w:t>
      </w:r>
      <w:r>
        <w:t xml:space="preserve">når presten i Kristi sted </w:t>
      </w:r>
      <w:r w:rsidR="00A26A18">
        <w:t xml:space="preserve">tilsier skriftebarnet </w:t>
      </w:r>
      <w:r>
        <w:t>Guds tilgivelse</w:t>
      </w:r>
      <w:r w:rsidR="00A26A18">
        <w:t xml:space="preserve">.  </w:t>
      </w:r>
      <w:r w:rsidR="00011BE5">
        <w:t xml:space="preserve">Denne praksis forklarer hvorfor skriftemålet ble tilføyd Fjerde parten i Lille Katekisme.  Men skriftemålet har egentlig tre former:  </w:t>
      </w:r>
    </w:p>
    <w:p w:rsidR="00011BE5" w:rsidRDefault="00011BE5" w:rsidP="002E1179">
      <w:pPr>
        <w:pStyle w:val="avsnitt"/>
      </w:pPr>
      <w:r>
        <w:t xml:space="preserve">(1) </w:t>
      </w:r>
      <w:r w:rsidRPr="00011BE5">
        <w:t>Troens skriftemål</w:t>
      </w:r>
      <w:r>
        <w:t xml:space="preserve">, som skjer for Gud, eksempelvis med Femte bønn i </w:t>
      </w:r>
      <w:r w:rsidR="00777ED1">
        <w:t>Herrens</w:t>
      </w:r>
      <w:r>
        <w:t xml:space="preserve"> Bønn.  </w:t>
      </w:r>
    </w:p>
    <w:p w:rsidR="00011BE5" w:rsidRDefault="00011BE5" w:rsidP="002E1179">
      <w:pPr>
        <w:pStyle w:val="avsnitt"/>
      </w:pPr>
      <w:r>
        <w:t xml:space="preserve">(2) </w:t>
      </w:r>
      <w:r w:rsidRPr="00B76EE2">
        <w:t>Kjærlighetens skriftemål</w:t>
      </w:r>
      <w:r>
        <w:t xml:space="preserve">, når vi skværer opp med hverandre og tilgir.  </w:t>
      </w:r>
    </w:p>
    <w:p w:rsidR="00011BE5" w:rsidRDefault="00011BE5" w:rsidP="002E1179">
      <w:pPr>
        <w:pStyle w:val="avsnitt"/>
      </w:pPr>
      <w:r>
        <w:t xml:space="preserve">(3) </w:t>
      </w:r>
      <w:r w:rsidRPr="00B76EE2">
        <w:t>Det private skriftemål</w:t>
      </w:r>
      <w:r>
        <w:t xml:space="preserve"> (e</w:t>
      </w:r>
      <w:r w:rsidR="00055888">
        <w:t>.</w:t>
      </w:r>
      <w:r>
        <w:t>l</w:t>
      </w:r>
      <w:r w:rsidR="00055888">
        <w:t>.</w:t>
      </w:r>
      <w:r>
        <w:t xml:space="preserve"> hemmelig skriftemål) i nærvær av en skriftefar, slik Lille Katekisme viser. </w:t>
      </w:r>
    </w:p>
    <w:p w:rsidR="00386469" w:rsidRDefault="00BE67B5" w:rsidP="008249C9">
      <w:r w:rsidRPr="005A237A">
        <w:t>4.</w:t>
      </w:r>
      <w:r w:rsidRPr="00BE67B5">
        <w:rPr>
          <w:i/>
        </w:rPr>
        <w:t xml:space="preserve">  </w:t>
      </w:r>
      <w:r w:rsidR="00A26A18" w:rsidRPr="00496A92">
        <w:rPr>
          <w:b/>
        </w:rPr>
        <w:t>Syndsforlatelsen gis ikke på grunn av angeren</w:t>
      </w:r>
      <w:r w:rsidRPr="00496A92">
        <w:rPr>
          <w:b/>
        </w:rPr>
        <w:t xml:space="preserve"> eller syndsbekjennelsen</w:t>
      </w:r>
      <w:r w:rsidR="00A26A18" w:rsidRPr="00496A92">
        <w:rPr>
          <w:b/>
        </w:rPr>
        <w:t>, men på grunn av Kristi fortjeneste</w:t>
      </w:r>
      <w:r w:rsidR="00A26A18">
        <w:t xml:space="preserve">.  </w:t>
      </w:r>
      <w:r>
        <w:t xml:space="preserve">Slik blir </w:t>
      </w:r>
      <w:r w:rsidR="00A26A18">
        <w:t xml:space="preserve">barneretten hos Gud stadfestet, gitt i dåpen til Jesu Kristi død.  Da er hensikten den </w:t>
      </w:r>
      <w:r w:rsidR="00386469">
        <w:t xml:space="preserve">tro som Ånden virker ved evangeliet, </w:t>
      </w:r>
      <w:r>
        <w:t xml:space="preserve">så vi frykter og elsker Gud over alle ting og setter all vår lit til ham. </w:t>
      </w:r>
      <w:r w:rsidR="00386469">
        <w:t xml:space="preserve"> </w:t>
      </w:r>
    </w:p>
    <w:p w:rsidR="004E40E4" w:rsidRDefault="004E40E4" w:rsidP="008249C9">
      <w:r>
        <w:t>5</w:t>
      </w:r>
      <w:r w:rsidR="00386469">
        <w:t xml:space="preserve">.  </w:t>
      </w:r>
      <w:r w:rsidR="00386469" w:rsidRPr="00496A92">
        <w:rPr>
          <w:b/>
        </w:rPr>
        <w:t>Kort bør skriftemålet være</w:t>
      </w:r>
      <w:r w:rsidR="00386469">
        <w:t xml:space="preserve">.  Sett fra Guds side, handler det ikke om syndenes oppregning, men om syndenes forlatelse (= frelsesløftet i dåpen).  </w:t>
      </w:r>
    </w:p>
    <w:p w:rsidR="00386469" w:rsidRDefault="004E40E4" w:rsidP="008249C9">
      <w:r>
        <w:t xml:space="preserve">6.  </w:t>
      </w:r>
      <w:r w:rsidR="00BE67B5" w:rsidRPr="00496A92">
        <w:rPr>
          <w:b/>
        </w:rPr>
        <w:t>Gaven er unik</w:t>
      </w:r>
      <w:r w:rsidR="00BE67B5">
        <w:t xml:space="preserve">.  Den blir ikke meddelt andre steder enn </w:t>
      </w:r>
      <w:r w:rsidR="00386469">
        <w:t>i Guds kirke på jorden</w:t>
      </w:r>
      <w:r w:rsidR="00BE67B5">
        <w:t xml:space="preserve">.  Den er </w:t>
      </w:r>
      <w:r w:rsidR="00386469">
        <w:t xml:space="preserve">”kirkens skatt”.  </w:t>
      </w:r>
      <w:r>
        <w:t xml:space="preserve">Årsaken er </w:t>
      </w:r>
      <w:r w:rsidR="00B741CB">
        <w:t xml:space="preserve">Guds Sønns lidende lydighet i alles sted, og derfor </w:t>
      </w:r>
      <w:r w:rsidR="00A65A2E">
        <w:t xml:space="preserve">er han </w:t>
      </w:r>
      <w:r w:rsidR="00B741CB">
        <w:t xml:space="preserve">reist opp </w:t>
      </w:r>
      <w:r>
        <w:t xml:space="preserve">rettferdiggjort </w:t>
      </w:r>
      <w:r w:rsidR="00B741CB">
        <w:t xml:space="preserve">fra de døde.  Han er den rettferdighet som evangeliet åpenbarer, og Gud tilregner troen til rettferdighet og eneste grunn til synderens frifinnelse hos ham.  </w:t>
      </w:r>
    </w:p>
    <w:p w:rsidR="00B741CB" w:rsidRDefault="004E40E4" w:rsidP="008249C9">
      <w:r>
        <w:t>7</w:t>
      </w:r>
      <w:r w:rsidR="00386469">
        <w:t xml:space="preserve">.  </w:t>
      </w:r>
      <w:r w:rsidR="00386469" w:rsidRPr="00496A92">
        <w:rPr>
          <w:b/>
        </w:rPr>
        <w:t xml:space="preserve">Prekestol og skriftestol er </w:t>
      </w:r>
      <w:r w:rsidRPr="00496A92">
        <w:rPr>
          <w:b/>
        </w:rPr>
        <w:t>synlige påminnelser om l</w:t>
      </w:r>
      <w:r w:rsidR="00386469" w:rsidRPr="00496A92">
        <w:rPr>
          <w:b/>
        </w:rPr>
        <w:t>øse- og bindemaktens embete</w:t>
      </w:r>
      <w:r w:rsidR="00386469">
        <w:t xml:space="preserve">. </w:t>
      </w:r>
      <w:r>
        <w:t xml:space="preserve"> </w:t>
      </w:r>
      <w:r w:rsidR="00B710DC">
        <w:t xml:space="preserve">I </w:t>
      </w:r>
      <w:r w:rsidR="00B710DC" w:rsidRPr="00B710DC">
        <w:rPr>
          <w:i/>
        </w:rPr>
        <w:t>den offentlige preken</w:t>
      </w:r>
      <w:r w:rsidR="00B710DC">
        <w:t xml:space="preserve"> </w:t>
      </w:r>
      <w:r w:rsidR="00386469">
        <w:t xml:space="preserve">skal </w:t>
      </w:r>
      <w:r>
        <w:t>Guds hellige lov stadfeste vantroen i dens egenr</w:t>
      </w:r>
      <w:r w:rsidRPr="00B741CB">
        <w:t>e</w:t>
      </w:r>
      <w:r>
        <w:t>ttferdighet</w:t>
      </w:r>
      <w:r w:rsidR="00B710DC">
        <w:t>,</w:t>
      </w:r>
      <w:r>
        <w:t xml:space="preserve"> og </w:t>
      </w:r>
      <w:r w:rsidR="00DD56E5">
        <w:t xml:space="preserve">kunngjøre </w:t>
      </w:r>
      <w:r w:rsidR="00B710DC">
        <w:t>Guds forsoning med verden i Kristi lidende lydighet</w:t>
      </w:r>
      <w:r w:rsidR="00DD56E5">
        <w:t xml:space="preserve">.  </w:t>
      </w:r>
      <w:r w:rsidR="00B710DC">
        <w:t xml:space="preserve">Den barnerett som Gud har gitt den enkelte i dåpen, blir stadfestet i </w:t>
      </w:r>
      <w:r w:rsidR="00B710DC" w:rsidRPr="00B710DC">
        <w:rPr>
          <w:i/>
        </w:rPr>
        <w:t xml:space="preserve">det private </w:t>
      </w:r>
      <w:r w:rsidR="00386469" w:rsidRPr="00B710DC">
        <w:rPr>
          <w:i/>
        </w:rPr>
        <w:t>skriftemål</w:t>
      </w:r>
      <w:r w:rsidR="00386469">
        <w:t xml:space="preserve">.  </w:t>
      </w:r>
    </w:p>
    <w:p w:rsidR="00B741CB" w:rsidRDefault="00B741CB" w:rsidP="002E1179">
      <w:pPr>
        <w:pStyle w:val="avsnitt"/>
      </w:pPr>
      <w:r>
        <w:t>1700-tallets pietister og rasjonalister betraktet den ubetingede absolusjon for dårskap, og skriftemålet som en levning av «katolsk» overtro.  Skriftestolen ble fornminne</w:t>
      </w:r>
      <w:r w:rsidR="00DC31C5">
        <w:t>.  B</w:t>
      </w:r>
      <w:r>
        <w:t xml:space="preserve">ort med den!  </w:t>
      </w:r>
      <w:r w:rsidR="00DC31C5">
        <w:t xml:space="preserve">Reformasjonen ble ført videre ved å ødelegge løse- og bindemaktens embete, som presten er kalt til å utøve som skriftefar og vokter ved </w:t>
      </w:r>
      <w:r w:rsidR="00777ED1">
        <w:t>Herrens</w:t>
      </w:r>
      <w:r w:rsidR="00DC31C5">
        <w:t xml:space="preserve"> bord.</w:t>
      </w:r>
    </w:p>
    <w:p w:rsidR="00386469" w:rsidRDefault="00DD56E5" w:rsidP="008249C9">
      <w:r>
        <w:t xml:space="preserve">8.  </w:t>
      </w:r>
      <w:r w:rsidR="00C92E6F" w:rsidRPr="005A237A">
        <w:t xml:space="preserve">Karakteristisk for </w:t>
      </w:r>
      <w:r w:rsidR="00DC31C5" w:rsidRPr="005A237A">
        <w:t xml:space="preserve">prekenen i den </w:t>
      </w:r>
      <w:r w:rsidR="00C92E6F" w:rsidRPr="005A237A">
        <w:t>bekjennelsestro lutherdom er d</w:t>
      </w:r>
      <w:r w:rsidR="00386469" w:rsidRPr="005A237A">
        <w:t>en generelle utøvelse av nøklemakten</w:t>
      </w:r>
      <w:r w:rsidR="00DC31C5" w:rsidRPr="005A237A">
        <w:t xml:space="preserve"> med formaninger til døpte og </w:t>
      </w:r>
      <w:r w:rsidR="00386469" w:rsidRPr="005A237A">
        <w:t xml:space="preserve">henvisninger til </w:t>
      </w:r>
      <w:r w:rsidR="00DC31C5" w:rsidRPr="005A237A">
        <w:t>alterets sakrament</w:t>
      </w:r>
      <w:r w:rsidR="00DC31C5" w:rsidRPr="005A237A">
        <w:rPr>
          <w:i/>
        </w:rPr>
        <w:t>.</w:t>
      </w:r>
      <w:r w:rsidR="00DC31C5">
        <w:rPr>
          <w:i/>
        </w:rPr>
        <w:t xml:space="preserve">  </w:t>
      </w:r>
      <w:r w:rsidR="00C92E6F">
        <w:t xml:space="preserve">Med Kristus til gave blir </w:t>
      </w:r>
      <w:r w:rsidR="00DC31C5">
        <w:t xml:space="preserve">vi utsendt fra messen </w:t>
      </w:r>
      <w:r w:rsidR="00C92E6F">
        <w:t xml:space="preserve">til gjerninger som har Guds ord og befaling for seg, </w:t>
      </w:r>
      <w:r>
        <w:t xml:space="preserve">enhver i sitt kall.  </w:t>
      </w:r>
      <w:r w:rsidR="00C92E6F">
        <w:t xml:space="preserve">Disse karakteristika medfører tydelige kontraster til prekenen i Romerkirken, </w:t>
      </w:r>
      <w:r w:rsidR="00E96DC6">
        <w:t xml:space="preserve">i </w:t>
      </w:r>
      <w:r w:rsidR="00C92E6F">
        <w:t xml:space="preserve">reformerte kirker og såkalt «vekkelsesforkynnelse» i pietistismens tradisjoner.  </w:t>
      </w:r>
    </w:p>
    <w:p w:rsidR="00C92E6F" w:rsidRDefault="00C92E6F" w:rsidP="008249C9">
      <w:r>
        <w:t>--------</w:t>
      </w:r>
    </w:p>
    <w:p w:rsidR="00386469" w:rsidRDefault="00386469" w:rsidP="008249C9">
      <w:r>
        <w:t xml:space="preserve">Hvor prekenen gjør </w:t>
      </w:r>
      <w:r w:rsidRPr="00C92E6F">
        <w:rPr>
          <w:i/>
        </w:rPr>
        <w:t>forskjell på frifinnelse og fornyelse</w:t>
      </w:r>
      <w:r w:rsidR="00C92E6F">
        <w:t xml:space="preserve"> – eller rettferdiggjørelse og helliggjørelse, der </w:t>
      </w:r>
      <w:r>
        <w:t>kan tilhører</w:t>
      </w:r>
      <w:r w:rsidR="00C92E6F">
        <w:t>ne</w:t>
      </w:r>
      <w:r>
        <w:t xml:space="preserve"> være sikre på en ting: ”I dag har </w:t>
      </w:r>
      <w:r w:rsidR="00E96DC6">
        <w:t xml:space="preserve">Den Hellige Ånd vært </w:t>
      </w:r>
      <w:r>
        <w:t xml:space="preserve">i arbeid med oss”.  Men er skriftemålet </w:t>
      </w:r>
      <w:r w:rsidR="008E01AC">
        <w:t xml:space="preserve">sjelden </w:t>
      </w:r>
      <w:r>
        <w:t>brukt</w:t>
      </w:r>
      <w:r w:rsidR="008E01AC">
        <w:t xml:space="preserve">, </w:t>
      </w:r>
      <w:r>
        <w:t xml:space="preserve">er det grunn til å spørre: </w:t>
      </w:r>
      <w:r w:rsidR="00E96DC6">
        <w:t xml:space="preserve">Hvordan begrunner </w:t>
      </w:r>
      <w:r w:rsidR="00947288">
        <w:t xml:space="preserve">man her </w:t>
      </w:r>
      <w:r w:rsidR="00E96DC6">
        <w:t xml:space="preserve">sin barnerett hos Gud?  </w:t>
      </w:r>
    </w:p>
    <w:p w:rsidR="008249C9" w:rsidRDefault="008249C9" w:rsidP="008249C9"/>
    <w:p w:rsidR="008249C9" w:rsidRDefault="008249C9" w:rsidP="008249C9"/>
    <w:p w:rsidR="008249C9" w:rsidRDefault="008249C9">
      <w:pPr>
        <w:spacing w:line="276" w:lineRule="auto"/>
        <w:jc w:val="left"/>
      </w:pPr>
      <w:r>
        <w:br w:type="page"/>
      </w:r>
    </w:p>
    <w:p w:rsidR="008249C9" w:rsidRDefault="008249C9" w:rsidP="008249C9"/>
    <w:p w:rsidR="007410EC" w:rsidRDefault="008249C9" w:rsidP="008249C9">
      <w:pPr>
        <w:pStyle w:val="Overskrift1"/>
      </w:pPr>
      <w:bookmarkStart w:id="74" w:name="_Toc477972669"/>
      <w:r>
        <w:t>E</w:t>
      </w:r>
      <w:r w:rsidR="004B4C3F">
        <w:t>N PROVISORISK SKRIFTEMÅLSPRAKSIS</w:t>
      </w:r>
      <w:bookmarkEnd w:id="74"/>
      <w:r w:rsidR="004B4C3F">
        <w:t xml:space="preserve"> </w:t>
      </w:r>
    </w:p>
    <w:p w:rsidR="00B76CC0" w:rsidRDefault="00B76CC0" w:rsidP="008249C9"/>
    <w:p w:rsidR="003E369F" w:rsidRDefault="008249C9" w:rsidP="008249C9">
      <w:r>
        <w:t>H</w:t>
      </w:r>
      <w:r w:rsidR="003E369F">
        <w:t xml:space="preserve">vor den wittenbergske reformasjon vant frem, </w:t>
      </w:r>
      <w:r>
        <w:t xml:space="preserve">gjenvant </w:t>
      </w:r>
      <w:r w:rsidR="004B4C3F">
        <w:t>messen den sentrale posisjon i kristnes liv</w:t>
      </w:r>
      <w:r w:rsidR="003E369F">
        <w:t xml:space="preserve">, slik tilfellet var i kirkens første århundrer.  </w:t>
      </w:r>
      <w:r w:rsidR="00A83FD7">
        <w:t xml:space="preserve">Søndagens </w:t>
      </w:r>
      <w:r w:rsidR="003E369F">
        <w:t xml:space="preserve"> messefeiring i lutherske menigheter </w:t>
      </w:r>
      <w:r w:rsidR="004B4C3F">
        <w:t xml:space="preserve">vakte undring og </w:t>
      </w:r>
      <w:r w:rsidR="003E369F">
        <w:t>ble forbilledlig for den romersk-katolske motreformasjon</w:t>
      </w:r>
      <w:r w:rsidR="004B4C3F">
        <w:t xml:space="preserve">.  Med den fulgte et lignende oppsving </w:t>
      </w:r>
      <w:r w:rsidR="003E369F">
        <w:t>på katolsk hold.  Nedgangen kom med jansenisme og opplysningsfilosofi på 1600- og 1700-</w:t>
      </w:r>
      <w:r w:rsidR="004B4C3F">
        <w:t>tallet, samtidig som kirker av D</w:t>
      </w:r>
      <w:r w:rsidR="003E369F">
        <w:t xml:space="preserve">en augsburgske konfesjon erfarte en lignende </w:t>
      </w:r>
      <w:r w:rsidR="004B4C3F">
        <w:t xml:space="preserve">nedgang </w:t>
      </w:r>
      <w:r w:rsidR="003E369F">
        <w:t>under trykket fra pietisme og rasjonalisme.</w:t>
      </w:r>
    </w:p>
    <w:p w:rsidR="007410EC" w:rsidRPr="00424F5F" w:rsidRDefault="007410EC" w:rsidP="00424F5F">
      <w:pPr>
        <w:pStyle w:val="Overskrift4"/>
        <w:rPr>
          <w:rStyle w:val="Sterk"/>
        </w:rPr>
      </w:pPr>
      <w:bookmarkStart w:id="75" w:name="_Toc477972670"/>
      <w:r w:rsidRPr="0034167D">
        <w:rPr>
          <w:rStyle w:val="Sterk"/>
          <w:b/>
        </w:rPr>
        <w:t>To frontmarkeringer</w:t>
      </w:r>
      <w:bookmarkEnd w:id="75"/>
      <w:r w:rsidRPr="0034167D">
        <w:rPr>
          <w:rStyle w:val="Sterk"/>
          <w:b/>
        </w:rPr>
        <w:t xml:space="preserve"> </w:t>
      </w:r>
    </w:p>
    <w:p w:rsidR="007410EC" w:rsidRDefault="003E369F" w:rsidP="008249C9">
      <w:r>
        <w:t xml:space="preserve">Martin Luther oppdaget for sin egen del den rettferdighet som evangeliet åpenbarer uavhengig av lovgjerninger.  </w:t>
      </w:r>
      <w:r w:rsidR="00156D1E">
        <w:t xml:space="preserve">Den nyvunne innsikt i forskjellen mellom lov og evangelium </w:t>
      </w:r>
      <w:r w:rsidR="007410EC">
        <w:t xml:space="preserve">fikk umiddelbare følger for kirkens skriftemålspraksis under pavedømmet.  To vilkår for absolusjonens gyldighet ble avskaffet fordi Kristi ord og mandat mangler: </w:t>
      </w:r>
    </w:p>
    <w:p w:rsidR="007410EC" w:rsidRDefault="007410EC" w:rsidP="002E1179">
      <w:pPr>
        <w:pStyle w:val="avsnitt"/>
      </w:pPr>
      <w:r>
        <w:t xml:space="preserve">(1) Absolusjonen skal meddeles av prest ordinert av en biskop i rekken av bispevigsler med håndspåleggelser tilbake til apostelen Peter.  I alvorligere saker skulle biskopen absolvere, i de alvorligste saker paven.  </w:t>
      </w:r>
    </w:p>
    <w:p w:rsidR="007410EC" w:rsidRDefault="007410EC" w:rsidP="002E1179">
      <w:pPr>
        <w:pStyle w:val="avsnitt"/>
      </w:pPr>
      <w:r>
        <w:t xml:space="preserve">(2) Absolusjonen skal meddeles med forbehold om anger, syndsbekjennelse og godtgjøring med pålagte botsøvelser.  Sistnevnte krav gjør presten til en dommer, som avgjør hvorvidt vilkårene er til stede (SA C 3).  </w:t>
      </w:r>
    </w:p>
    <w:p w:rsidR="007410EC" w:rsidRDefault="007410EC" w:rsidP="00424F5F">
      <w:pPr>
        <w:pStyle w:val="Overskrift4"/>
      </w:pPr>
      <w:bookmarkStart w:id="76" w:name="_Toc477972671"/>
      <w:r>
        <w:t>Fornyet innsikt i dåpens betydning</w:t>
      </w:r>
      <w:bookmarkEnd w:id="76"/>
    </w:p>
    <w:p w:rsidR="007410EC" w:rsidRDefault="007410EC" w:rsidP="008249C9">
      <w:r>
        <w:t xml:space="preserve">Skriftemålsreformen skjedde samtidig med fornyet innsikt i </w:t>
      </w:r>
      <w:r w:rsidRPr="004011BD">
        <w:rPr>
          <w:i/>
        </w:rPr>
        <w:t>dåpens</w:t>
      </w:r>
      <w:r>
        <w:t xml:space="preserve"> betydning for den døptes liv</w:t>
      </w:r>
      <w:r w:rsidR="004B4C3F">
        <w:t>, ikke bare i begynnelsen, men hele veien</w:t>
      </w:r>
      <w:r>
        <w:t>.  Når den døpte erfarer arvesyndens mot</w:t>
      </w:r>
      <w:r w:rsidR="004B4C3F">
        <w:t xml:space="preserve">stand mot gjerninger som har Guds ord og befaling for seg, gjelder det </w:t>
      </w:r>
      <w:r w:rsidR="00A83FD7">
        <w:t xml:space="preserve">for enhver å </w:t>
      </w:r>
      <w:r w:rsidR="00F624BA">
        <w:t xml:space="preserve">bruke </w:t>
      </w:r>
      <w:r>
        <w:t xml:space="preserve">Guds ord </w:t>
      </w:r>
      <w:r w:rsidR="00A83FD7">
        <w:t xml:space="preserve">i </w:t>
      </w:r>
      <w:r w:rsidR="00F624BA">
        <w:t>bønnen i Jesu navn, og a</w:t>
      </w:r>
      <w:r>
        <w:t>nvende Kristi velgjerninger</w:t>
      </w:r>
      <w:r w:rsidR="00F624BA">
        <w:t xml:space="preserve"> seg selv.  D</w:t>
      </w:r>
      <w:r>
        <w:t xml:space="preserve">et var denne anvendelse Luther siktet </w:t>
      </w:r>
      <w:r w:rsidR="00F624BA">
        <w:t xml:space="preserve">til </w:t>
      </w:r>
      <w:r>
        <w:t>med troen som en «øvelse»</w:t>
      </w:r>
      <w:r w:rsidR="00F624BA">
        <w:t xml:space="preserve"> (Übung)</w:t>
      </w:r>
      <w:r>
        <w:t>.  Med forsakelsen blir syndens krav på herredømme avvist</w:t>
      </w:r>
      <w:r w:rsidR="00F624BA">
        <w:t>;</w:t>
      </w:r>
      <w:r>
        <w:t xml:space="preserve"> med troen blir Kristi lidelses og døds fortjeneste anvendt i tillit til Guds løfte: Jeg er Guds kjære barn for Kristi skyld, og med ham til gave tjener jeg ham i gjerninger med ham til eksempel.   </w:t>
      </w:r>
    </w:p>
    <w:p w:rsidR="00310344" w:rsidRDefault="0091787F" w:rsidP="00424F5F">
      <w:pPr>
        <w:pStyle w:val="Overskrift4"/>
      </w:pPr>
      <w:bookmarkStart w:id="77" w:name="_Toc477972672"/>
      <w:r>
        <w:t xml:space="preserve">Løsningen i </w:t>
      </w:r>
      <w:r w:rsidR="007C5921">
        <w:t>den wittenbergske reformasjon</w:t>
      </w:r>
      <w:r>
        <w:t xml:space="preserve"> – et provisorium</w:t>
      </w:r>
      <w:bookmarkEnd w:id="77"/>
    </w:p>
    <w:p w:rsidR="007410EC" w:rsidRDefault="007410EC" w:rsidP="008249C9">
      <w:r>
        <w:t xml:space="preserve">I en betrengt kirkesituasjon </w:t>
      </w:r>
      <w:r w:rsidR="00031C31">
        <w:t xml:space="preserve">skulle man oppfylle flere motiv som hver for seg er bibelske, men hvordan?  Den praktisk-gjennomførbare løsning fant man med bruk av privatskriftemålet i forberedelsen til Herrens Nattverd.  </w:t>
      </w:r>
      <w:r>
        <w:t>(Apol 11:3-5).  Guds krav til ”</w:t>
      </w:r>
      <w:r w:rsidRPr="007410EC">
        <w:rPr>
          <w:i/>
        </w:rPr>
        <w:t>god orden</w:t>
      </w:r>
      <w:r>
        <w:t xml:space="preserve">” ble tilgodesett (1 Kor 14), samtidig som man ivaretok flere momenter som hver for seg har sin bibelske berettigelse.  </w:t>
      </w:r>
    </w:p>
    <w:p w:rsidR="00310344" w:rsidRDefault="00F956D2" w:rsidP="002E1179">
      <w:pPr>
        <w:pStyle w:val="avsnitt"/>
      </w:pPr>
      <w:r w:rsidRPr="00310344">
        <w:rPr>
          <w:b/>
        </w:rPr>
        <w:t>En illustrasjon</w:t>
      </w:r>
      <w:r w:rsidR="00310344" w:rsidRPr="00310344">
        <w:rPr>
          <w:b/>
        </w:rPr>
        <w:t>:</w:t>
      </w:r>
      <w:r w:rsidR="00310344">
        <w:t xml:space="preserve"> </w:t>
      </w:r>
      <w:r>
        <w:t xml:space="preserve">Apologien </w:t>
      </w:r>
      <w:r w:rsidR="00310344">
        <w:t>art</w:t>
      </w:r>
      <w:r w:rsidR="00CA7650">
        <w:t>.</w:t>
      </w:r>
      <w:r w:rsidR="00310344">
        <w:t xml:space="preserve"> 11, </w:t>
      </w:r>
      <w:r>
        <w:t>3-5</w:t>
      </w:r>
      <w:r w:rsidR="0091787F">
        <w:t>.  (Ulike motiv i kursiv.)</w:t>
      </w:r>
      <w:r>
        <w:t xml:space="preserve"> </w:t>
      </w:r>
    </w:p>
    <w:p w:rsidR="0091787F" w:rsidRDefault="00F956D2" w:rsidP="002E1179">
      <w:pPr>
        <w:pStyle w:val="avsnitt"/>
      </w:pPr>
      <w:r>
        <w:t xml:space="preserve">”Når det gjelder tiden, er det sikkert at de fleste i våre menigheter bruker sakramentene, avløsningen og </w:t>
      </w:r>
      <w:r w:rsidR="00777ED1">
        <w:t>Herrens</w:t>
      </w:r>
      <w:r>
        <w:t xml:space="preserve"> nattverd </w:t>
      </w:r>
      <w:r w:rsidRPr="0091787F">
        <w:t>mange ganger i året</w:t>
      </w:r>
      <w:r>
        <w:t xml:space="preserve">.  Og de som underviser om sakramentenes verdighet og frukter, gjør det slik at de innbyr folket til å bruke sakramentene ofte.  Om dette emne har våre teologer skrevet mangt som våre motstandere, om de er ærlige, uten tvil vil godkjenne og rose.  </w:t>
      </w:r>
    </w:p>
    <w:p w:rsidR="0091787F" w:rsidRDefault="00F956D2" w:rsidP="002E1179">
      <w:pPr>
        <w:pStyle w:val="avsnitt"/>
      </w:pPr>
      <w:r>
        <w:t xml:space="preserve">De åpenlyst onde og de som forakter sakramentene, blir </w:t>
      </w:r>
      <w:r w:rsidRPr="0091787F">
        <w:t>ekskommunisert</w:t>
      </w:r>
      <w:r>
        <w:t xml:space="preserve">.  Dette skjer både etter evangeliet og etter de gamle kirkelover.  </w:t>
      </w:r>
    </w:p>
    <w:p w:rsidR="00F956D2" w:rsidRDefault="00F956D2" w:rsidP="002E1179">
      <w:pPr>
        <w:pStyle w:val="avsnitt"/>
      </w:pPr>
      <w:r>
        <w:t xml:space="preserve">Men vi foreskriver ikke noen bestemt tid, for ikke alle er beredt på samme måte og til samme tid.   Ja, dersom alle kom strømmende på samme tid, ville ikke menneskene kunne </w:t>
      </w:r>
      <w:r w:rsidRPr="0091787F">
        <w:t>bli hørt og undervist</w:t>
      </w:r>
      <w:r>
        <w:t xml:space="preserve"> ordentlig.   Heller ikke de gamle kirkelover og fedrene fastsetter en bestemt tid.   Kirkeloven sier bare dette: ”Dersom noen kommer inn i Guds kirke og det blir funnet ut at de aldri går til alters, skal de </w:t>
      </w:r>
      <w:r w:rsidRPr="006758F6">
        <w:t>bli påmint</w:t>
      </w:r>
      <w:r>
        <w:t>.  Dersom de da ikke går til alters, skal de gjøre bot.  Dersom de så går til alters, skal de ikke holdes borte for alltid.  Dersom de ikke går til alters, skal de holdes borte.”  Kristus sier at slike som eter uverdig, de eter seg til doms (1 Kor 11,29).   Derfor tvinger ikke prestene dem som ikke er rede, til å bruke sakramentene.”</w:t>
      </w:r>
    </w:p>
    <w:p w:rsidR="002312FE" w:rsidRDefault="00D039BA" w:rsidP="008249C9">
      <w:r w:rsidRPr="00D039BA">
        <w:t>Sitatet</w:t>
      </w:r>
      <w:r>
        <w:rPr>
          <w:b/>
        </w:rPr>
        <w:t xml:space="preserve"> </w:t>
      </w:r>
      <w:r w:rsidR="006758F6">
        <w:t xml:space="preserve">gjenspeiler </w:t>
      </w:r>
      <w:r>
        <w:t>to ting: N</w:t>
      </w:r>
      <w:r w:rsidR="00310344">
        <w:t xml:space="preserve">attverdens </w:t>
      </w:r>
      <w:r w:rsidR="00F956D2">
        <w:t>sentrale posisjon i den wittenbergske reformasjon</w:t>
      </w:r>
      <w:r>
        <w:t xml:space="preserve">, og en skriftemålspraksis som skulle ivareta flere motiver.  De lot seg ellers vanskelig gjennomføre under den tids kirkeforhold.  </w:t>
      </w:r>
      <w:r w:rsidR="002312FE">
        <w:t xml:space="preserve">Kombinasjonen vitnet om et </w:t>
      </w:r>
      <w:r w:rsidR="002312FE" w:rsidRPr="007410EC">
        <w:rPr>
          <w:i/>
        </w:rPr>
        <w:t>provisorium</w:t>
      </w:r>
      <w:r w:rsidR="002312FE">
        <w:t xml:space="preserve">, som tross problemer ble sementert.  Mange så behovet for reformer, andre brukte kritikkverdige episoder til fremme av interesser i strid med kirkens wittenbergske reformasjon.  </w:t>
      </w:r>
    </w:p>
    <w:p w:rsidR="00DB3FA0" w:rsidRDefault="00DB3FA0" w:rsidP="008249C9">
      <w:r>
        <w:t xml:space="preserve">Under norske forhold </w:t>
      </w:r>
      <w:r w:rsidR="00A83FD7">
        <w:t xml:space="preserve">etter </w:t>
      </w:r>
      <w:r w:rsidR="00AA65FF">
        <w:t xml:space="preserve">1537 </w:t>
      </w:r>
      <w:r>
        <w:t>ble middelalderen</w:t>
      </w:r>
      <w:r w:rsidR="00AA65FF">
        <w:t xml:space="preserve">s kirkegangspraksis </w:t>
      </w:r>
      <w:r>
        <w:t xml:space="preserve">hengende igjen opp mot vår tid.  Det var især to grunner til det: Spredt bosetting og en reformasjon gjennomført på føyelig vis i tråd med Luthers pedagogiske linje og kirkens rett.  </w:t>
      </w:r>
      <w:r w:rsidR="00AA65FF">
        <w:t>La oss sortere motivene, som hver for seg er bibelsk begrunnet</w:t>
      </w:r>
      <w:r w:rsidR="00AD5590">
        <w:t>, både formaningsmotivet, trøs</w:t>
      </w:r>
      <w:r w:rsidR="00A848BB">
        <w:t>t</w:t>
      </w:r>
      <w:r w:rsidR="00AD5590">
        <w:t>emotivet, undervisningsmotivet</w:t>
      </w:r>
      <w:r w:rsidR="00AA65FF">
        <w:t xml:space="preserve">.  </w:t>
      </w:r>
    </w:p>
    <w:p w:rsidR="005B1689" w:rsidRDefault="00AD5590" w:rsidP="008249C9">
      <w:r w:rsidRPr="00AD5590">
        <w:rPr>
          <w:b/>
          <w:i/>
        </w:rPr>
        <w:t>F</w:t>
      </w:r>
      <w:r w:rsidR="00D039BA" w:rsidRPr="00AD5590">
        <w:rPr>
          <w:b/>
          <w:i/>
        </w:rPr>
        <w:t>ormaningsmotivet</w:t>
      </w:r>
      <w:r w:rsidR="00D039BA">
        <w:t xml:space="preserve">.  Nattverdformaningen </w:t>
      </w:r>
      <w:r w:rsidR="00DB3FA0">
        <w:t xml:space="preserve">(også som liturgisk ledd) </w:t>
      </w:r>
      <w:r w:rsidR="00D039BA">
        <w:t xml:space="preserve">trådte i stedet for påbud.  Påminnelser </w:t>
      </w:r>
      <w:r w:rsidR="00891705">
        <w:t xml:space="preserve">tilskyndet kristne til </w:t>
      </w:r>
      <w:r w:rsidR="00D039BA">
        <w:t>altergang</w:t>
      </w:r>
      <w:r w:rsidR="004C55BC">
        <w:t xml:space="preserve"> </w:t>
      </w:r>
      <w:r w:rsidR="00B52264">
        <w:t>”</w:t>
      </w:r>
      <w:r w:rsidR="00B52264" w:rsidRPr="00891705">
        <w:rPr>
          <w:i/>
        </w:rPr>
        <w:t>ofte</w:t>
      </w:r>
      <w:r w:rsidR="00B52264">
        <w:t xml:space="preserve">” </w:t>
      </w:r>
      <w:r w:rsidR="004C55BC">
        <w:t xml:space="preserve">begrunnet i Kristi ord (Verba).  Det var nytt og uhørt den gang, for formaningen overså kirkelovene og forskriften om skrifte og altergang minst 1-2 ganger i året, som regel lagt til de store høytider.  Gikk man oftere, ble man ansett for </w:t>
      </w:r>
      <w:r w:rsidR="00B52264">
        <w:t xml:space="preserve">å være </w:t>
      </w:r>
      <w:r w:rsidR="004C55BC">
        <w:t xml:space="preserve">særlig from.  </w:t>
      </w:r>
      <w:r w:rsidR="005B1689">
        <w:t xml:space="preserve">Kontinuiteten med de gamle kirkelover (kanonisk rett) ble likevel opprettholdt med det karakteristiske forbehold om </w:t>
      </w:r>
      <w:r w:rsidR="005B1689" w:rsidRPr="00DB3FA0">
        <w:rPr>
          <w:i/>
        </w:rPr>
        <w:t>samsvar med Kristi ord</w:t>
      </w:r>
      <w:r w:rsidR="005B1689">
        <w:t xml:space="preserve">.  </w:t>
      </w:r>
    </w:p>
    <w:p w:rsidR="00721803" w:rsidRDefault="00CB482A" w:rsidP="008249C9">
      <w:r>
        <w:t xml:space="preserve">I samsvar med ordene i </w:t>
      </w:r>
      <w:r w:rsidRPr="00721803">
        <w:rPr>
          <w:i/>
        </w:rPr>
        <w:t>1 Kor 11:27-29</w:t>
      </w:r>
      <w:r>
        <w:t xml:space="preserve"> ble kristne dessuten formant til å prøve seg selv før deltagelse i kirkens «samfunn» (kommunion, 10:16f).  K</w:t>
      </w:r>
      <w:r w:rsidR="005B1689">
        <w:t xml:space="preserve">riteriene </w:t>
      </w:r>
      <w:r>
        <w:t xml:space="preserve">for selvprøvelse var gitt med ordenes </w:t>
      </w:r>
      <w:r w:rsidR="005B1689">
        <w:t xml:space="preserve">sammenheng i kap </w:t>
      </w:r>
      <w:r w:rsidR="00DB3FA0">
        <w:t>5-14</w:t>
      </w:r>
      <w:r w:rsidR="005B1689">
        <w:t xml:space="preserve">.  Den gamle bruk av De ti bud som «skriftespeil» </w:t>
      </w:r>
      <w:r>
        <w:t xml:space="preserve">var </w:t>
      </w:r>
      <w:r w:rsidR="005B1689">
        <w:t>dermed innordnet den nytestamentlige gave</w:t>
      </w:r>
      <w:r w:rsidR="00B52264">
        <w:t>-</w:t>
      </w:r>
      <w:r w:rsidR="005B1689">
        <w:t>rettferdighet</w:t>
      </w:r>
      <w:r w:rsidR="004A6C81">
        <w:t xml:space="preserve">, slik Luthers forklaring til </w:t>
      </w:r>
      <w:r w:rsidR="00721803">
        <w:t>Første parten viser</w:t>
      </w:r>
      <w:r w:rsidR="005B1689">
        <w:t xml:space="preserve">.  </w:t>
      </w:r>
    </w:p>
    <w:p w:rsidR="00DB3FA0" w:rsidRDefault="00721803" w:rsidP="008249C9">
      <w:r>
        <w:t>De bud og retningslinjer som apostelen har gitt i nevnte kapitler, b</w:t>
      </w:r>
      <w:r w:rsidR="004A6C81" w:rsidRPr="004A6C81">
        <w:t xml:space="preserve">ør kristne kjenne til.  De angir vilkårene for kirkefellesskap (kommunion) i samsvar med </w:t>
      </w:r>
      <w:r w:rsidR="00777ED1">
        <w:t>Herrens</w:t>
      </w:r>
      <w:r w:rsidR="004A6C81" w:rsidRPr="004A6C81">
        <w:t xml:space="preserve"> bud i apostlenes læreoverlevering fra Jerusalem.  I denne sammenheng er kravet til selvprøvelse et nødvendig vilkår for å få ”del i” eller samfunn med den </w:t>
      </w:r>
      <w:r w:rsidR="00B52264">
        <w:t xml:space="preserve">Herre </w:t>
      </w:r>
      <w:r w:rsidR="004A6C81" w:rsidRPr="004A6C81">
        <w:t>Jesus Kristus</w:t>
      </w:r>
      <w:r>
        <w:t xml:space="preserve">.  Selvprøvelsen handler ikke om føleri og bekvemmelighet, men om fred med Gud og vår </w:t>
      </w:r>
      <w:r w:rsidR="004A6C81" w:rsidRPr="004A6C81">
        <w:t>neste</w:t>
      </w:r>
      <w:r>
        <w:t xml:space="preserve"> (</w:t>
      </w:r>
      <w:r w:rsidR="00A848BB">
        <w:t>jf.</w:t>
      </w:r>
      <w:r>
        <w:t xml:space="preserve"> </w:t>
      </w:r>
      <w:r w:rsidR="004A6C81" w:rsidRPr="004A6C81">
        <w:t>Mt 5:23f</w:t>
      </w:r>
      <w:r>
        <w:t>)</w:t>
      </w:r>
      <w:r w:rsidR="004A6C81" w:rsidRPr="004A6C81">
        <w:t>.</w:t>
      </w:r>
    </w:p>
    <w:p w:rsidR="00670E1E" w:rsidRDefault="005B1689" w:rsidP="008249C9">
      <w:r>
        <w:t xml:space="preserve">Med økt kunnskap strømmet folk til «mertinistenes» kirkehus, </w:t>
      </w:r>
      <w:r w:rsidR="00CB482A">
        <w:t>hvor messe</w:t>
      </w:r>
      <w:r w:rsidR="00CA7650">
        <w:t xml:space="preserve"> hver søndag</w:t>
      </w:r>
      <w:r w:rsidR="00CB482A">
        <w:t xml:space="preserve">, </w:t>
      </w:r>
      <w:r w:rsidR="00CA7650">
        <w:t xml:space="preserve">hyppig </w:t>
      </w:r>
      <w:r w:rsidR="00001E3E">
        <w:t xml:space="preserve">altergang og </w:t>
      </w:r>
      <w:r>
        <w:t>massealtergang</w:t>
      </w:r>
      <w:r w:rsidR="00001E3E">
        <w:t xml:space="preserve"> </w:t>
      </w:r>
      <w:r>
        <w:t xml:space="preserve">ble vanlig utover i 1530-årene.  </w:t>
      </w:r>
      <w:r w:rsidR="00CB482A">
        <w:t>De</w:t>
      </w:r>
      <w:r w:rsidR="00001E3E">
        <w:t xml:space="preserve">tte vakte oppsikt og undring, </w:t>
      </w:r>
      <w:r>
        <w:t xml:space="preserve">for noe </w:t>
      </w:r>
      <w:r w:rsidR="00AA65FF">
        <w:t xml:space="preserve">slikt hadde ikke hendt </w:t>
      </w:r>
      <w:r>
        <w:t xml:space="preserve">i kirken siden </w:t>
      </w:r>
      <w:r w:rsidR="00AA65FF">
        <w:t xml:space="preserve">de første århundrer.  </w:t>
      </w:r>
      <w:r w:rsidR="00AD5590">
        <w:t>(Min h</w:t>
      </w:r>
      <w:r w:rsidR="00670E1E" w:rsidRPr="00670E1E">
        <w:t>ovedkilde: Jürgen Diestelmann 1996.</w:t>
      </w:r>
      <w:r w:rsidR="00AD5590">
        <w:t>)</w:t>
      </w:r>
    </w:p>
    <w:p w:rsidR="00BF2165" w:rsidRDefault="00AD5590" w:rsidP="00424F5F">
      <w:r w:rsidRPr="00AD5590">
        <w:rPr>
          <w:b/>
          <w:i/>
        </w:rPr>
        <w:t>T</w:t>
      </w:r>
      <w:r w:rsidR="0049084D" w:rsidRPr="00AD5590">
        <w:rPr>
          <w:b/>
          <w:i/>
        </w:rPr>
        <w:t>røstemotivet</w:t>
      </w:r>
      <w:r w:rsidR="0049084D">
        <w:t xml:space="preserve">.  </w:t>
      </w:r>
      <w:r w:rsidR="00B76CC0" w:rsidRPr="00B76CC0">
        <w:t>Avløsningen</w:t>
      </w:r>
      <w:r w:rsidR="00B76CC0">
        <w:t xml:space="preserve"> (e</w:t>
      </w:r>
      <w:r w:rsidR="00484AE4">
        <w:t>.</w:t>
      </w:r>
      <w:r w:rsidR="00B76CC0">
        <w:t>l</w:t>
      </w:r>
      <w:r w:rsidR="00484AE4">
        <w:t>.</w:t>
      </w:r>
      <w:r w:rsidR="00B76CC0">
        <w:t xml:space="preserve"> absolusjonen) er hovedsaken i skriftemålet, og en gave til alle døpte (Mk 16:16).  Hovedsaken er ikke lenger en oppramsing av alle de synder som De ti bud minner meg om.  </w:t>
      </w:r>
      <w:r w:rsidR="00F956D2">
        <w:t xml:space="preserve">I praksis ble skriftemålet kort.  Man </w:t>
      </w:r>
      <w:r w:rsidR="00BF2165">
        <w:t xml:space="preserve">knelte og </w:t>
      </w:r>
      <w:r w:rsidR="00F956D2">
        <w:t xml:space="preserve">fremsa </w:t>
      </w:r>
      <w:r w:rsidR="00BF2165">
        <w:t>e</w:t>
      </w:r>
      <w:r w:rsidR="00F956D2">
        <w:t>n fast formulert skriftebønn med anledning til å nevne en eller to synder</w:t>
      </w:r>
      <w:r w:rsidR="00DB3FA0">
        <w:t>,</w:t>
      </w:r>
      <w:r w:rsidR="00F956D2">
        <w:t xml:space="preserve"> som måtte røve </w:t>
      </w:r>
      <w:r w:rsidR="00BF2165">
        <w:t xml:space="preserve">troens </w:t>
      </w:r>
      <w:r w:rsidR="00F956D2">
        <w:t xml:space="preserve">frimodighet for Gud.  </w:t>
      </w:r>
      <w:r w:rsidR="00BF2165">
        <w:t xml:space="preserve">Det er syndere vi er, og </w:t>
      </w:r>
      <w:r w:rsidR="00DB3FA0">
        <w:t xml:space="preserve">blir det </w:t>
      </w:r>
      <w:r w:rsidR="00BF2165">
        <w:t xml:space="preserve">ikke ved et uhell.  </w:t>
      </w:r>
    </w:p>
    <w:p w:rsidR="00AA65FF" w:rsidRDefault="00AD5590" w:rsidP="008249C9">
      <w:r w:rsidRPr="00AD5590">
        <w:rPr>
          <w:b/>
          <w:i/>
        </w:rPr>
        <w:t>U</w:t>
      </w:r>
      <w:r w:rsidR="0049084D" w:rsidRPr="00AD5590">
        <w:rPr>
          <w:b/>
          <w:i/>
        </w:rPr>
        <w:t>ndervisningsmotivet</w:t>
      </w:r>
      <w:r w:rsidR="00BF2165">
        <w:t xml:space="preserve">: </w:t>
      </w:r>
      <w:r w:rsidR="00F956D2">
        <w:t xml:space="preserve">Istedenfor godtgjøring av </w:t>
      </w:r>
      <w:r w:rsidR="00484AE4">
        <w:t xml:space="preserve">synder som var begått </w:t>
      </w:r>
      <w:r w:rsidR="00F956D2">
        <w:t>(satisfactio), trådte undervisning</w:t>
      </w:r>
      <w:r w:rsidR="00BF2165">
        <w:t xml:space="preserve">.  Skriftemålet som ledd i nattverdberedelsen ga anledning til </w:t>
      </w:r>
      <w:r w:rsidR="0049084D">
        <w:t xml:space="preserve">å </w:t>
      </w:r>
      <w:r w:rsidR="00BF2165">
        <w:t xml:space="preserve">sjekke kunnskaper og veilede.  </w:t>
      </w:r>
      <w:r w:rsidR="00AA65FF">
        <w:t xml:space="preserve">Undervisning ble gitt i prekenen, i personlig veiledning og i kirkeskoler hvor hovedemnene var bibelhistorie og katekisme.  </w:t>
      </w:r>
      <w:r w:rsidR="003B4298">
        <w:t xml:space="preserve">I tillegg  </w:t>
      </w:r>
      <w:r w:rsidR="00AA65FF">
        <w:t>kom bruk</w:t>
      </w:r>
      <w:r w:rsidR="0018003E">
        <w:t xml:space="preserve">en av katekisme og salmebok i den private sfære.  Den samlede undervisning i hjem og menighet hos «lutheranerne» </w:t>
      </w:r>
      <w:r w:rsidR="003B4298">
        <w:t xml:space="preserve">var </w:t>
      </w:r>
      <w:r w:rsidR="00AA65FF">
        <w:t xml:space="preserve">innordnet </w:t>
      </w:r>
      <w:r w:rsidR="0018003E">
        <w:t xml:space="preserve">den felles gudstjeneste med </w:t>
      </w:r>
      <w:r w:rsidR="00AA65FF">
        <w:t xml:space="preserve">kommunionen som mål.  </w:t>
      </w:r>
    </w:p>
    <w:p w:rsidR="0018003E" w:rsidRDefault="0018003E" w:rsidP="008249C9">
      <w:r>
        <w:t>En spesiell anledning var den «o</w:t>
      </w:r>
      <w:r w:rsidRPr="0018003E">
        <w:t>verhøring</w:t>
      </w:r>
      <w:r>
        <w:t>» som fant sted før første altergang.  Perspektivet var den livslange bruk av dåpen i daglig forsakelse og tro</w:t>
      </w:r>
      <w:r w:rsidR="003B4298">
        <w:t>.</w:t>
      </w:r>
      <w:r>
        <w:t xml:space="preserve">  Perspektivet er det menighetsbyggende perspektiv på menighetslemmenes liv i den tro som er gitt kirken fra begynnelsen (Jud 3).  </w:t>
      </w:r>
    </w:p>
    <w:p w:rsidR="00F956D2" w:rsidRDefault="00AD5590" w:rsidP="008249C9">
      <w:r w:rsidRPr="00AD5590">
        <w:rPr>
          <w:b/>
          <w:i/>
        </w:rPr>
        <w:t>K</w:t>
      </w:r>
      <w:r w:rsidR="0049084D" w:rsidRPr="00AD5590">
        <w:rPr>
          <w:b/>
          <w:i/>
        </w:rPr>
        <w:t>irketuktmotivet</w:t>
      </w:r>
      <w:r w:rsidR="0049084D">
        <w:t xml:space="preserve">: Sakramentforakt hører med til den åpenbare synd.  </w:t>
      </w:r>
      <w:r w:rsidR="00F956D2">
        <w:t xml:space="preserve">Den kan medføre </w:t>
      </w:r>
      <w:r w:rsidR="0049084D">
        <w:t xml:space="preserve">at presten utsetter altergangen.  </w:t>
      </w:r>
      <w:r w:rsidR="00F956D2">
        <w:t xml:space="preserve">Motiveringen er sjelesørgerisk.  </w:t>
      </w:r>
      <w:r w:rsidR="0049084D">
        <w:t xml:space="preserve">Med påminnelse om </w:t>
      </w:r>
      <w:r w:rsidR="00F956D2">
        <w:t xml:space="preserve">frafallets fare, </w:t>
      </w:r>
      <w:r w:rsidR="0049084D">
        <w:t xml:space="preserve">forventes det at vedkommende </w:t>
      </w:r>
      <w:r w:rsidR="00F956D2">
        <w:t xml:space="preserve">går til skrifte, bekjenner sin synd og blir absolvert </w:t>
      </w:r>
      <w:r w:rsidR="0049084D">
        <w:t xml:space="preserve">med adgang </w:t>
      </w:r>
      <w:r w:rsidR="00F956D2">
        <w:t>kirkens sakramentale Kristus-samfunn</w:t>
      </w:r>
      <w:r w:rsidR="0049084D">
        <w:t xml:space="preserve"> (kommunionen)</w:t>
      </w:r>
      <w:r w:rsidR="00F956D2">
        <w:t xml:space="preserve">.  </w:t>
      </w:r>
    </w:p>
    <w:p w:rsidR="0051177E" w:rsidRDefault="0051177E" w:rsidP="008249C9">
      <w:r>
        <w:t xml:space="preserve">Presten handler som skriftefar på Kristi oppdrag og utøver løse- og bindemakt fra </w:t>
      </w:r>
      <w:r w:rsidR="00FA71E2">
        <w:t xml:space="preserve">ham </w:t>
      </w:r>
      <w:r>
        <w:t xml:space="preserve">(se Lille Katekisme, Skriftemålet).  Begrunnelsen er Sønnens lidende lydighet i Jesu skikkelse - for alle og i alles sted.  Syndsforlatelsens gave er Kristi fortjeneste, meddelt uten forbehold til enhver som ber om den.  Formålet er fred med Gud for Kristi skyld.  På dette grunnlag vil den døpte gå med frimodighet til </w:t>
      </w:r>
      <w:r w:rsidR="00777ED1">
        <w:t>Herrens</w:t>
      </w:r>
      <w:r>
        <w:t xml:space="preserve"> bord.  </w:t>
      </w:r>
    </w:p>
    <w:p w:rsidR="0049084D" w:rsidRDefault="007A4161" w:rsidP="00424F5F">
      <w:pPr>
        <w:pStyle w:val="Overskrift4"/>
      </w:pPr>
      <w:bookmarkStart w:id="78" w:name="_Toc477972673"/>
      <w:r>
        <w:t>Skriftemålet i prestens gjerning</w:t>
      </w:r>
      <w:bookmarkEnd w:id="78"/>
    </w:p>
    <w:p w:rsidR="007A4161" w:rsidRDefault="001213F7" w:rsidP="008249C9">
      <w:r>
        <w:t xml:space="preserve">Prestens forberedelse til menighetens gudstjeneste omfattet altså langt mer enn prekenforberedelsen.  </w:t>
      </w:r>
      <w:r w:rsidR="00F956D2">
        <w:t>Lørdag ettermiddag/kveld var tiden for skriftemål og innskriving til nattverd, som regel lagt til kirken (alternativt til presteboligen)</w:t>
      </w:r>
      <w:r w:rsidR="00CA209C">
        <w:t xml:space="preserve">.  I koret </w:t>
      </w:r>
      <w:r w:rsidR="00F956D2">
        <w:t xml:space="preserve">satt </w:t>
      </w:r>
      <w:r w:rsidR="00CA209C">
        <w:t xml:space="preserve">presten </w:t>
      </w:r>
      <w:r w:rsidR="00F956D2">
        <w:t>i skriftestolen og ”hørte” skriftemål.  Var det mange som skulle til alters neste dag, kunne det bli kø</w:t>
      </w:r>
      <w:r w:rsidR="00CA209C">
        <w:t xml:space="preserve"> i midtgangen</w:t>
      </w:r>
      <w:r w:rsidR="00F956D2">
        <w:t>.  Hvis presten fant grunn til veiledning med den enkelte, brukte han det relevante stykke fra Luthers Lille Katekisme.  Slik ”</w:t>
      </w:r>
      <w:r w:rsidR="00F956D2" w:rsidRPr="007A4161">
        <w:rPr>
          <w:i/>
        </w:rPr>
        <w:t>overhøring</w:t>
      </w:r>
      <w:r w:rsidR="00F956D2">
        <w:t xml:space="preserve">” inngikk normalt i forberedelsen til første altergang, for enhetens </w:t>
      </w:r>
      <w:r w:rsidR="007A4161">
        <w:t xml:space="preserve">Herre </w:t>
      </w:r>
      <w:r w:rsidR="00F956D2">
        <w:t xml:space="preserve">krever enhet i bekjennelsen.  </w:t>
      </w:r>
    </w:p>
    <w:p w:rsidR="00F956D2" w:rsidRDefault="00F956D2" w:rsidP="008249C9">
      <w:r>
        <w:t xml:space="preserve">Vi kan kanskje innvende at skriftemålet var forbundet med oppgaver som strengt tatt ikke hører med til skriftemålet.  Da må vi ikke glemme at </w:t>
      </w:r>
      <w:r w:rsidRPr="003B097D">
        <w:rPr>
          <w:i/>
        </w:rPr>
        <w:t xml:space="preserve">kirkens sjelesorg omfatter mer enn det </w:t>
      </w:r>
      <w:r w:rsidR="003B097D">
        <w:rPr>
          <w:i/>
        </w:rPr>
        <w:t xml:space="preserve">det </w:t>
      </w:r>
      <w:r w:rsidRPr="003B097D">
        <w:rPr>
          <w:i/>
        </w:rPr>
        <w:t>private skriftemål tilsier</w:t>
      </w:r>
      <w:r w:rsidR="003B097D">
        <w:t>.  Skriftemålet i</w:t>
      </w:r>
      <w:r>
        <w:t xml:space="preserve">nngår i den </w:t>
      </w:r>
      <w:r w:rsidRPr="003B097D">
        <w:rPr>
          <w:i/>
        </w:rPr>
        <w:t>sammenheng</w:t>
      </w:r>
      <w:r>
        <w:t xml:space="preserve"> hvor Jesus Kristus møter den forsamlede menighet i Ord og Sakrament og vil ha samfunn med syndere.  </w:t>
      </w:r>
      <w:r w:rsidR="003B097D">
        <w:t xml:space="preserve">I denne sammenheng inngår </w:t>
      </w:r>
      <w:r w:rsidRPr="003B097D">
        <w:rPr>
          <w:i/>
        </w:rPr>
        <w:t>lesninger</w:t>
      </w:r>
      <w:r>
        <w:t xml:space="preserve"> </w:t>
      </w:r>
      <w:r w:rsidRPr="003B097D">
        <w:rPr>
          <w:i/>
        </w:rPr>
        <w:t>og preken</w:t>
      </w:r>
      <w:r>
        <w:t xml:space="preserve"> for alle</w:t>
      </w:r>
      <w:r w:rsidR="003B097D">
        <w:t xml:space="preserve">, så prekenembetets gjerning har adresse til tilhørerne og </w:t>
      </w:r>
      <w:r w:rsidR="003B097D" w:rsidRPr="003B097D">
        <w:rPr>
          <w:i/>
        </w:rPr>
        <w:t>involverer</w:t>
      </w:r>
      <w:r w:rsidR="003B097D">
        <w:t xml:space="preserve"> dem i Kristi gjerning, virksom med Ord og Sakrament.  Da er det menighetslemmenes gudgitte rett å kunne </w:t>
      </w:r>
      <w:r>
        <w:t>bruke presten som skriftefar</w:t>
      </w:r>
      <w:r w:rsidR="003B097D">
        <w:t>,</w:t>
      </w:r>
      <w:r>
        <w:t xml:space="preserve"> og </w:t>
      </w:r>
      <w:r w:rsidR="003B097D">
        <w:t xml:space="preserve">etter ønske få stadfestet sin barnerett hos Gud, gitt i dåpen.  </w:t>
      </w:r>
    </w:p>
    <w:p w:rsidR="007E73C5" w:rsidRDefault="00F956D2" w:rsidP="008249C9">
      <w:r>
        <w:t xml:space="preserve">Vi merker oss </w:t>
      </w:r>
      <w:r w:rsidR="007E73C5">
        <w:t>det livslange perspektiv og den gudstjenestelige sammenheng.  Undervisningen omfatter den døptes disippelliv med den oppstandne Kristus som lærer og veileder, når troen øves i de daglige gjøremål.  D</w:t>
      </w:r>
      <w:r>
        <w:t xml:space="preserve">en gudstjenestelige sammenheng </w:t>
      </w:r>
      <w:r w:rsidR="007E73C5">
        <w:t xml:space="preserve">omfatter skriftemål, </w:t>
      </w:r>
      <w:r>
        <w:t xml:space="preserve">undervisning og myndighetsbruk </w:t>
      </w:r>
      <w:r w:rsidR="007E73C5">
        <w:t xml:space="preserve">underveis til </w:t>
      </w:r>
      <w:r>
        <w:t>kommunionen</w:t>
      </w:r>
      <w:r w:rsidR="007E73C5">
        <w:t xml:space="preserve"> med Lammets bryllupsmåltid for øye.  </w:t>
      </w:r>
    </w:p>
    <w:p w:rsidR="00F956D2" w:rsidRDefault="004902BB" w:rsidP="008249C9">
      <w:r>
        <w:t xml:space="preserve">Både perspektiv og sammenheng handler om Kristus som lærer og hyrde, virksom i prekenembetets gjerning, når </w:t>
      </w:r>
      <w:r w:rsidR="00FA71E2">
        <w:t xml:space="preserve">presten </w:t>
      </w:r>
      <w:r>
        <w:t xml:space="preserve">utøver løse- og bindemakt i Kristi sted.  Da vitner </w:t>
      </w:r>
      <w:r w:rsidR="00F956D2">
        <w:t>fremgangsmåte</w:t>
      </w:r>
      <w:r>
        <w:t xml:space="preserve">n om </w:t>
      </w:r>
      <w:r w:rsidR="00F956D2">
        <w:t>kirkens rett</w:t>
      </w:r>
      <w:r>
        <w:t xml:space="preserve"> i et rike som ikke er av denne verden.  Kirkens rett er </w:t>
      </w:r>
      <w:r w:rsidR="00AC1FCD">
        <w:t xml:space="preserve">av </w:t>
      </w:r>
      <w:r w:rsidR="00F956D2">
        <w:t xml:space="preserve">liturgisk, profetisk, pnevmatisk og karismatisk art, og </w:t>
      </w:r>
      <w:r>
        <w:t xml:space="preserve">dens </w:t>
      </w:r>
      <w:r w:rsidR="00F956D2">
        <w:t>mål å verne om kirkens gudgitte frihet i dens gudstjenestelige skikkelse (</w:t>
      </w:r>
      <w:r>
        <w:t>fritt e</w:t>
      </w:r>
      <w:r w:rsidR="00CA7650">
        <w:t>.</w:t>
      </w:r>
      <w:r>
        <w:t xml:space="preserve"> </w:t>
      </w:r>
      <w:r w:rsidR="00F956D2">
        <w:t xml:space="preserve">Hans Dubois).  </w:t>
      </w:r>
    </w:p>
    <w:p w:rsidR="00637FA2" w:rsidRDefault="00637FA2" w:rsidP="008249C9">
      <w:pPr>
        <w:rPr>
          <w:rFonts w:eastAsiaTheme="majorEastAsia"/>
        </w:rPr>
      </w:pPr>
    </w:p>
    <w:p w:rsidR="008249C9" w:rsidRDefault="008249C9">
      <w:pPr>
        <w:spacing w:line="276" w:lineRule="auto"/>
        <w:jc w:val="left"/>
        <w:rPr>
          <w:rFonts w:eastAsiaTheme="majorEastAsia"/>
        </w:rPr>
      </w:pPr>
      <w:r>
        <w:rPr>
          <w:rFonts w:eastAsiaTheme="majorEastAsia"/>
        </w:rPr>
        <w:br w:type="page"/>
      </w:r>
    </w:p>
    <w:p w:rsidR="00BC6D7C" w:rsidRDefault="00BC6D7C" w:rsidP="008249C9">
      <w:pPr>
        <w:rPr>
          <w:rFonts w:eastAsiaTheme="majorEastAsia"/>
        </w:rPr>
      </w:pPr>
    </w:p>
    <w:p w:rsidR="00B14278" w:rsidRDefault="009F7B80" w:rsidP="008249C9">
      <w:pPr>
        <w:pStyle w:val="Overskrift1"/>
      </w:pPr>
      <w:bookmarkStart w:id="79" w:name="_Toc477972674"/>
      <w:r>
        <w:t>PIETISMENS SKRIFTEMÅLSKRITIKK</w:t>
      </w:r>
      <w:bookmarkEnd w:id="79"/>
    </w:p>
    <w:p w:rsidR="009F7B80" w:rsidRDefault="009F7B80" w:rsidP="008249C9"/>
    <w:p w:rsidR="00B14278" w:rsidRDefault="004F45FD" w:rsidP="008249C9">
      <w:r>
        <w:t xml:space="preserve">Ved inngangen til 1530-årene fikk den wittenbergske reformasjon karakter av massetilstrømning.  Det sier seg selv at den praksis som er beskrevet i Apologien, ble </w:t>
      </w:r>
      <w:r w:rsidR="00B14278" w:rsidRPr="00B14278">
        <w:t xml:space="preserve">tidkrevende og besværlig for både prest og menighet, og især for dem som under landsens forhold hadde lang kirkevei.  Tidspress kunne føre til overfladisk rutine, og til åpenbare misbruk.  </w:t>
      </w:r>
      <w:r>
        <w:t xml:space="preserve">Pinlige </w:t>
      </w:r>
      <w:r w:rsidR="00B14278" w:rsidRPr="00B14278">
        <w:t xml:space="preserve">episoder </w:t>
      </w:r>
      <w:r>
        <w:t xml:space="preserve">forsterket </w:t>
      </w:r>
      <w:r w:rsidR="0023206A">
        <w:t xml:space="preserve">både </w:t>
      </w:r>
      <w:r>
        <w:t xml:space="preserve">den </w:t>
      </w:r>
      <w:r w:rsidR="00B14278" w:rsidRPr="00B14278">
        <w:t>berettige</w:t>
      </w:r>
      <w:r>
        <w:t xml:space="preserve">de </w:t>
      </w:r>
      <w:r w:rsidR="0023206A">
        <w:t xml:space="preserve">kritikk </w:t>
      </w:r>
      <w:r>
        <w:t>og ønsker om reformer</w:t>
      </w:r>
      <w:r w:rsidR="00B276F7">
        <w:t xml:space="preserve"> også fra gammelluthersk hold</w:t>
      </w:r>
      <w:r>
        <w:t xml:space="preserve">.  Men det var først etter </w:t>
      </w:r>
      <w:r w:rsidR="00B276F7">
        <w:t xml:space="preserve">fem-seks generasjoner at de </w:t>
      </w:r>
      <w:r w:rsidR="00B14278" w:rsidRPr="00B14278">
        <w:t>forandringer som oppløs</w:t>
      </w:r>
      <w:r w:rsidR="00B276F7">
        <w:t>t</w:t>
      </w:r>
      <w:r w:rsidR="00B14278" w:rsidRPr="00B14278">
        <w:t xml:space="preserve">e </w:t>
      </w:r>
      <w:r w:rsidR="00B276F7">
        <w:t>lutherdommens konfesjonelle enhet</w:t>
      </w:r>
      <w:r w:rsidR="0023206A">
        <w:t>, satte inn.</w:t>
      </w:r>
      <w:r w:rsidR="00B276F7">
        <w:t xml:space="preserve">  </w:t>
      </w:r>
    </w:p>
    <w:p w:rsidR="00AC1FCD" w:rsidRDefault="00AC1FCD" w:rsidP="00424F5F">
      <w:pPr>
        <w:pStyle w:val="Overskrift4"/>
      </w:pPr>
      <w:bookmarkStart w:id="80" w:name="_Toc477972675"/>
      <w:r>
        <w:t>Negative og positive begrunnelser</w:t>
      </w:r>
      <w:bookmarkEnd w:id="80"/>
    </w:p>
    <w:p w:rsidR="00100126" w:rsidRDefault="00F956D2" w:rsidP="008249C9">
      <w:r>
        <w:t xml:space="preserve">Pietistenes skriftemålskritikk </w:t>
      </w:r>
      <w:r w:rsidR="00B276F7">
        <w:t xml:space="preserve">var både negativt og positivt begrunnet.  </w:t>
      </w:r>
      <w:r w:rsidR="0098225C">
        <w:t xml:space="preserve">Den </w:t>
      </w:r>
      <w:r w:rsidR="0098225C" w:rsidRPr="0098225C">
        <w:rPr>
          <w:i/>
        </w:rPr>
        <w:t>negative</w:t>
      </w:r>
      <w:r w:rsidR="0098225C">
        <w:t xml:space="preserve"> begrunnelse var påstanden om den reformasjon som Luther hadde stanset på halvveien med læren om rettferdiggjørelsen ved tro alene.  </w:t>
      </w:r>
      <w:r w:rsidR="00100126">
        <w:t>Det store anstøt var den ubetingede absolusjon: ”Jeg forlater deg syndene dine i Faderens og Sønnens og Den Hellige Ånds navn”.  (Jf</w:t>
      </w:r>
      <w:r w:rsidR="00A848BB">
        <w:t>.</w:t>
      </w:r>
      <w:r w:rsidR="00100126">
        <w:t xml:space="preserve"> fullmaktsordene, Joh 20:23.)  Det lød overfladisk og lettsindig i pietistens ører, for uten forbehold om livets vitnesbyrd, ble bindenøkkelen forsømt.  </w:t>
      </w:r>
    </w:p>
    <w:p w:rsidR="00100126" w:rsidRDefault="00100126" w:rsidP="008249C9">
      <w:r>
        <w:t xml:space="preserve">Vittige tunger ville ha det til at lutherske prester har kun én nøkkel, og med den åpnet de himmelen for både botferdige og ubotferdige.  Poenget i denne karikatur var ikke billig nåde, men motivasjonen: Å kontrastere forholdet </w:t>
      </w:r>
      <w:r w:rsidR="008A74E8">
        <w:t xml:space="preserve">mellom </w:t>
      </w:r>
      <w:r>
        <w:t>sognemenighet og konventikkel til troendegruppens fordel</w:t>
      </w:r>
      <w:r w:rsidR="00991B92">
        <w:t xml:space="preserve">, hvor </w:t>
      </w:r>
      <w:r>
        <w:t>skillet mellom den død</w:t>
      </w:r>
      <w:r w:rsidR="00991B92">
        <w:t xml:space="preserve"> og levende kristendom var synlig i </w:t>
      </w:r>
      <w:r>
        <w:t xml:space="preserve">et hellig liv og levnet.  </w:t>
      </w:r>
    </w:p>
    <w:p w:rsidR="009A16C4" w:rsidRDefault="00B276F7" w:rsidP="008249C9">
      <w:r>
        <w:t xml:space="preserve">Den </w:t>
      </w:r>
      <w:r w:rsidR="00F956D2" w:rsidRPr="00CA209C">
        <w:rPr>
          <w:i/>
        </w:rPr>
        <w:t>posi</w:t>
      </w:r>
      <w:r>
        <w:rPr>
          <w:i/>
        </w:rPr>
        <w:t>tive</w:t>
      </w:r>
      <w:r w:rsidR="00F956D2">
        <w:t xml:space="preserve"> begrunne</w:t>
      </w:r>
      <w:r>
        <w:t xml:space="preserve">lse var </w:t>
      </w:r>
      <w:r w:rsidR="00F956D2">
        <w:t xml:space="preserve">visjonen om </w:t>
      </w:r>
      <w:r w:rsidR="0098225C">
        <w:t xml:space="preserve">den fullendte </w:t>
      </w:r>
      <w:r w:rsidR="00F956D2">
        <w:t xml:space="preserve">reformasjon.  </w:t>
      </w:r>
      <w:r w:rsidR="0098225C">
        <w:t>Siden det var forkynt lenge og grundig nok om rettferdiggjørelsen</w:t>
      </w:r>
      <w:r w:rsidR="00991B92">
        <w:t xml:space="preserve"> på grunn av Kristi lidelses og døds fortjeneste</w:t>
      </w:r>
      <w:r w:rsidR="0098225C">
        <w:t xml:space="preserve">, gjaldt det å komme videre fra </w:t>
      </w:r>
      <w:r w:rsidR="009A16C4">
        <w:t xml:space="preserve">Langfredag til Pinsedag – fra </w:t>
      </w:r>
      <w:r w:rsidR="0098225C">
        <w:t>lære til liv</w:t>
      </w:r>
      <w:r w:rsidR="00991B92">
        <w:t xml:space="preserve"> - o</w:t>
      </w:r>
      <w:r w:rsidR="0098225C">
        <w:t xml:space="preserve">g praktisere troen i et hellig liv (praxis pietatis).  </w:t>
      </w:r>
    </w:p>
    <w:p w:rsidR="00100126" w:rsidRDefault="00100126" w:rsidP="00424F5F">
      <w:pPr>
        <w:pStyle w:val="Overskrift4"/>
      </w:pPr>
      <w:bookmarkStart w:id="81" w:name="_Toc477972676"/>
      <w:r>
        <w:t>Forvandlingsnåden</w:t>
      </w:r>
      <w:bookmarkEnd w:id="81"/>
    </w:p>
    <w:p w:rsidR="009A16C4" w:rsidRDefault="009A16C4" w:rsidP="008249C9">
      <w:r>
        <w:t xml:space="preserve">I denne kirkevisjon er tidsskjema og kirkefornyelse to sider av samme sak, nemlig læren om </w:t>
      </w:r>
      <w:r w:rsidR="00F956D2" w:rsidRPr="0056020F">
        <w:rPr>
          <w:i/>
        </w:rPr>
        <w:t>forvandlingsnåden</w:t>
      </w:r>
      <w:r>
        <w:t xml:space="preserve"> tilkjennegitt i den asketisk-puritanske moraltradisjon siden </w:t>
      </w:r>
      <w:r w:rsidR="00F956D2">
        <w:t>Augustin.  De</w:t>
      </w:r>
      <w:r>
        <w:t xml:space="preserve">rmed var </w:t>
      </w:r>
      <w:r w:rsidR="0056020F">
        <w:t xml:space="preserve">man </w:t>
      </w:r>
      <w:r>
        <w:t xml:space="preserve">tilbake i den forvandlingsnåde som Wittenberg-reformatorene </w:t>
      </w:r>
      <w:r w:rsidR="00F956D2">
        <w:t xml:space="preserve">tok et oppgjør med ved å fastholde det bibelske skille mellom frifinnelse og fornyelse, og dermed </w:t>
      </w:r>
      <w:r>
        <w:t xml:space="preserve">begrunne </w:t>
      </w:r>
      <w:r w:rsidR="0056020F">
        <w:t xml:space="preserve">frelsesvissheten i </w:t>
      </w:r>
      <w:r>
        <w:t>Guds frelsesverk</w:t>
      </w:r>
      <w:r w:rsidR="00B4207E">
        <w:t xml:space="preserve"> som historisk realitet</w:t>
      </w:r>
      <w:r>
        <w:t xml:space="preserve"> i </w:t>
      </w:r>
      <w:r w:rsidR="00F956D2">
        <w:t>Kristi gjerning ”for oss”</w:t>
      </w:r>
      <w:r w:rsidR="00B4207E">
        <w:t>, gitt den enkelte  i dåpen med løfte om salighet for hver den som tror</w:t>
      </w:r>
      <w:r>
        <w:t xml:space="preserve">.  </w:t>
      </w:r>
    </w:p>
    <w:p w:rsidR="00F956D2" w:rsidRDefault="00F956D2" w:rsidP="008249C9">
      <w:r>
        <w:t xml:space="preserve">Læren om forvandlingsnåden ble ført videre i pietismens </w:t>
      </w:r>
      <w:r w:rsidR="009A16C4">
        <w:t>lære om «</w:t>
      </w:r>
      <w:r w:rsidR="009A16C4" w:rsidRPr="00B4207E">
        <w:rPr>
          <w:i/>
        </w:rPr>
        <w:t>fre</w:t>
      </w:r>
      <w:r w:rsidRPr="00B4207E">
        <w:rPr>
          <w:i/>
        </w:rPr>
        <w:t>lsens or</w:t>
      </w:r>
      <w:r w:rsidR="009A16C4" w:rsidRPr="00B4207E">
        <w:rPr>
          <w:i/>
        </w:rPr>
        <w:t>den»</w:t>
      </w:r>
      <w:r>
        <w:t xml:space="preserve"> (ordo salutis), og </w:t>
      </w:r>
      <w:r w:rsidR="00B4207E">
        <w:t xml:space="preserve">dens inndeling av </w:t>
      </w:r>
      <w:r>
        <w:t xml:space="preserve">menneskene i </w:t>
      </w:r>
      <w:r w:rsidR="0056020F">
        <w:t xml:space="preserve">tre grupper – de </w:t>
      </w:r>
      <w:r>
        <w:t xml:space="preserve">vantro, </w:t>
      </w:r>
      <w:r w:rsidR="0056020F">
        <w:t xml:space="preserve">de </w:t>
      </w:r>
      <w:r>
        <w:t xml:space="preserve">”vakte” og </w:t>
      </w:r>
      <w:r w:rsidR="0056020F">
        <w:t xml:space="preserve">de </w:t>
      </w:r>
      <w:r>
        <w:t>gjenfødte</w:t>
      </w:r>
      <w:r w:rsidR="00B4207E">
        <w:t xml:space="preserve">, de sistnevnte født i angerens smerte til barnekår hos Gud og et hellig liv.  Dermed var basis lagt for et </w:t>
      </w:r>
      <w:r>
        <w:t xml:space="preserve">praktisk-kirkelig program </w:t>
      </w:r>
      <w:r w:rsidR="00B4207E">
        <w:t xml:space="preserve">begrunnet i vekkelsens opplevelsesmystikk.  </w:t>
      </w:r>
    </w:p>
    <w:p w:rsidR="00EF3A74" w:rsidRDefault="00EF3A74" w:rsidP="00424F5F">
      <w:pPr>
        <w:pStyle w:val="Overskrift4"/>
      </w:pPr>
      <w:bookmarkStart w:id="82" w:name="_Toc477972677"/>
      <w:r>
        <w:t>Ordets rette deling</w:t>
      </w:r>
      <w:bookmarkEnd w:id="82"/>
      <w:r w:rsidR="00164091">
        <w:t xml:space="preserve">   </w:t>
      </w:r>
    </w:p>
    <w:p w:rsidR="00F956D2" w:rsidRDefault="00F956D2" w:rsidP="008249C9">
      <w:r>
        <w:t xml:space="preserve">Det ideologiske verktøy i pietismens kirkeprogram var læren om </w:t>
      </w:r>
      <w:r w:rsidR="002312FE">
        <w:t>«</w:t>
      </w:r>
      <w:r>
        <w:t>Ordets rette deling</w:t>
      </w:r>
      <w:r w:rsidR="002312FE">
        <w:t>»</w:t>
      </w:r>
      <w:r>
        <w:t xml:space="preserve"> (</w:t>
      </w:r>
      <w:r w:rsidRPr="003A0C5A">
        <w:rPr>
          <w:i/>
        </w:rPr>
        <w:t>ortotomi</w:t>
      </w:r>
      <w:r>
        <w:t>)</w:t>
      </w:r>
      <w:r w:rsidR="00EF3A74">
        <w:t xml:space="preserve">.  Den </w:t>
      </w:r>
      <w:r>
        <w:t xml:space="preserve">krever </w:t>
      </w:r>
      <w:r w:rsidR="00EF3A74" w:rsidRPr="00EF3A74">
        <w:rPr>
          <w:i/>
        </w:rPr>
        <w:t>syndsforlatelse med forbehold</w:t>
      </w:r>
      <w:r w:rsidR="00EF3A74">
        <w:t xml:space="preserve"> om </w:t>
      </w:r>
      <w:r>
        <w:t>synlige tegn på oppriktig anger og levnets forbedring</w:t>
      </w:r>
      <w:r w:rsidR="00EF3A74">
        <w:t xml:space="preserve"> i samsvar med den augustinske moraltradisjon (nevnt ovenfor).  </w:t>
      </w:r>
      <w:r w:rsidR="00670A5D">
        <w:t xml:space="preserve">Dette forbehold krevde </w:t>
      </w:r>
      <w:r>
        <w:t>undersøkelse eller sjelegransking</w:t>
      </w:r>
      <w:r w:rsidR="00670A5D">
        <w:t xml:space="preserve">, som bare de kunne bedømme som selv var gjenfødt.  Hvor langt var den vakte kommet i </w:t>
      </w:r>
      <w:r>
        <w:t>sine erfaringer under lovens anklage</w:t>
      </w:r>
      <w:r w:rsidR="00670A5D">
        <w:t xml:space="preserve">?  Er gjenfødelsens </w:t>
      </w:r>
      <w:r w:rsidR="00A848BB">
        <w:t>veer</w:t>
      </w:r>
      <w:r w:rsidR="00670A5D">
        <w:t xml:space="preserve"> kommet til forløsningens øyeblikk, så «</w:t>
      </w:r>
      <w:r>
        <w:t>nav</w:t>
      </w:r>
      <w:r w:rsidR="00670A5D">
        <w:t>le-strengen»</w:t>
      </w:r>
      <w:r>
        <w:t xml:space="preserve"> </w:t>
      </w:r>
      <w:r w:rsidR="00670A5D">
        <w:t xml:space="preserve">kan klippes med </w:t>
      </w:r>
      <w:r>
        <w:t>erklæring om å være ”et gjenfødt Guds barn”</w:t>
      </w:r>
      <w:r w:rsidR="00670A5D">
        <w:t xml:space="preserve">?  Hvis ikke </w:t>
      </w:r>
      <w:r w:rsidR="001013FF">
        <w:t xml:space="preserve">det var tilfelle, </w:t>
      </w:r>
      <w:r w:rsidR="00670A5D">
        <w:t>la man på enda en stein ved å forkynne Guds lov.  I denne barske sjelesorg ble absolusjonen av underordnet betydning</w:t>
      </w:r>
      <w:r w:rsidR="001013FF">
        <w:t>,</w:t>
      </w:r>
      <w:r w:rsidR="00670A5D">
        <w:t xml:space="preserve"> eller helt overflødig, f</w:t>
      </w:r>
      <w:r>
        <w:t xml:space="preserve">or her er det ikke tale om den tro som mot lovens anklager </w:t>
      </w:r>
      <w:r w:rsidR="00670A5D">
        <w:t xml:space="preserve">setter all sin lit til </w:t>
      </w:r>
      <w:r>
        <w:t>Guds løfte</w:t>
      </w:r>
      <w:r w:rsidR="00670A5D">
        <w:t>, gitt den enkelte i dåpen</w:t>
      </w:r>
      <w:r>
        <w:t xml:space="preserve">.   </w:t>
      </w:r>
    </w:p>
    <w:p w:rsidR="003A0C5A" w:rsidRDefault="00F956D2" w:rsidP="008249C9">
      <w:r>
        <w:t xml:space="preserve">Pietistisk lære om Ordets rette deling stiller store </w:t>
      </w:r>
      <w:r w:rsidRPr="003A0C5A">
        <w:rPr>
          <w:i/>
        </w:rPr>
        <w:t>krav til predikanten</w:t>
      </w:r>
      <w:r>
        <w:t xml:space="preserve">.  Han skal </w:t>
      </w:r>
      <w:r w:rsidR="00991B92">
        <w:t xml:space="preserve">evne å </w:t>
      </w:r>
      <w:r>
        <w:t xml:space="preserve">anvende </w:t>
      </w:r>
      <w:r w:rsidR="00991B92">
        <w:t xml:space="preserve">Guds </w:t>
      </w:r>
      <w:r w:rsidR="003A0C5A">
        <w:t xml:space="preserve">lov på rette vedkommende – på </w:t>
      </w:r>
      <w:r w:rsidR="00991B92">
        <w:t xml:space="preserve">de </w:t>
      </w:r>
      <w:r w:rsidR="003A0C5A">
        <w:t xml:space="preserve">vantro og </w:t>
      </w:r>
      <w:r w:rsidR="00991B92">
        <w:t xml:space="preserve">de </w:t>
      </w:r>
      <w:r w:rsidR="003A0C5A">
        <w:t xml:space="preserve">vakte, og </w:t>
      </w:r>
      <w:r w:rsidR="00991B92">
        <w:t xml:space="preserve">dertil anvende </w:t>
      </w:r>
      <w:r w:rsidR="003A0C5A">
        <w:t xml:space="preserve">evangeliet på </w:t>
      </w:r>
      <w:r w:rsidR="001013FF">
        <w:t xml:space="preserve">verdig </w:t>
      </w:r>
      <w:r w:rsidR="003A0C5A">
        <w:t>trengende.  D</w:t>
      </w:r>
      <w:r>
        <w:t>ermed f</w:t>
      </w:r>
      <w:r w:rsidR="003A0C5A">
        <w:t xml:space="preserve">ikk </w:t>
      </w:r>
      <w:r>
        <w:t>predikanten en funksjon som fortreng</w:t>
      </w:r>
      <w:r w:rsidR="00991B92">
        <w:t>te</w:t>
      </w:r>
      <w:r>
        <w:t xml:space="preserve"> Den Hellige Ånds suverene gjerning ved Ordet.  </w:t>
      </w:r>
      <w:r w:rsidR="003A0C5A">
        <w:t xml:space="preserve">I </w:t>
      </w:r>
      <w:r w:rsidR="00991B92">
        <w:t xml:space="preserve">Åndens sted stod </w:t>
      </w:r>
      <w:r w:rsidR="003A0C5A">
        <w:t>predikanten</w:t>
      </w:r>
      <w:r w:rsidR="00991B92">
        <w:t xml:space="preserve">, som i kraft </w:t>
      </w:r>
      <w:r w:rsidR="001013FF">
        <w:t xml:space="preserve">av </w:t>
      </w:r>
      <w:r w:rsidR="00991B92">
        <w:t xml:space="preserve">egne </w:t>
      </w:r>
      <w:r>
        <w:t>erfaringer i frelsens orden</w:t>
      </w:r>
      <w:r w:rsidR="00991B92">
        <w:t xml:space="preserve"> skulle </w:t>
      </w:r>
      <w:r w:rsidR="001013FF">
        <w:t xml:space="preserve">kunne anvende </w:t>
      </w:r>
      <w:r w:rsidR="00991B92">
        <w:t>Ordet rett</w:t>
      </w:r>
      <w:r>
        <w:t xml:space="preserve">.  </w:t>
      </w:r>
      <w:r w:rsidR="00991B92">
        <w:t xml:space="preserve">Postiller og andaktsbøker viser forkynnelsens styrke - </w:t>
      </w:r>
      <w:r w:rsidR="003A0C5A">
        <w:t xml:space="preserve">Guds lov forkynt for vakte </w:t>
      </w:r>
      <w:r w:rsidR="00637FA2">
        <w:t xml:space="preserve">viser </w:t>
      </w:r>
      <w:r w:rsidR="003A0C5A">
        <w:t xml:space="preserve">nærhet til menneskelige livserfaringer.  </w:t>
      </w:r>
    </w:p>
    <w:p w:rsidR="00B65772" w:rsidRDefault="00B65772" w:rsidP="00424F5F">
      <w:pPr>
        <w:pStyle w:val="Overskrift4"/>
      </w:pPr>
      <w:bookmarkStart w:id="83" w:name="_Toc477972678"/>
      <w:r>
        <w:t>Korsets anst</w:t>
      </w:r>
      <w:r w:rsidR="0022700F">
        <w:t>øt</w:t>
      </w:r>
      <w:r>
        <w:t xml:space="preserve"> i gammelluthersk skriftepraksis</w:t>
      </w:r>
      <w:bookmarkEnd w:id="83"/>
    </w:p>
    <w:p w:rsidR="00F956D2" w:rsidRDefault="00F956D2" w:rsidP="008249C9">
      <w:r>
        <w:t xml:space="preserve">Mot denne bakgrunn måtte </w:t>
      </w:r>
      <w:r w:rsidR="003A0C5A">
        <w:t xml:space="preserve">den gammellutherske </w:t>
      </w:r>
      <w:r>
        <w:t xml:space="preserve">nattverdberedelse fortone seg </w:t>
      </w:r>
      <w:r w:rsidR="0022700F">
        <w:t xml:space="preserve">både </w:t>
      </w:r>
      <w:r>
        <w:t xml:space="preserve">overfladisk og lettvint.  Det kan være at kirketukten ble forsømt i tilfeller hvor </w:t>
      </w:r>
      <w:r w:rsidR="0022700F">
        <w:t xml:space="preserve">forventet reaksjon var utsatt </w:t>
      </w:r>
      <w:r>
        <w:t>altergang</w:t>
      </w:r>
      <w:r w:rsidR="00B65772">
        <w:t xml:space="preserve">.  Det kunne vel også hende at </w:t>
      </w:r>
      <w:r>
        <w:t xml:space="preserve">skriftemålet forfalt til vanebruk, så nattverdberettigelse ble avgjort med munnens bekjennelse uten hensyn til livets vitnesbyrd, som kanskje vitnet imot.  Men det underliggende anstøt var allikevel den </w:t>
      </w:r>
      <w:r w:rsidRPr="00B65772">
        <w:rPr>
          <w:i/>
        </w:rPr>
        <w:t>ubetingede</w:t>
      </w:r>
      <w:r>
        <w:t xml:space="preserve"> absolusjon, som i tillit til Den Hellige Ånds gjerning ved Ordet, oppmuntre</w:t>
      </w:r>
      <w:r w:rsidR="0022700F">
        <w:t>r</w:t>
      </w:r>
      <w:r>
        <w:t xml:space="preserve"> den </w:t>
      </w:r>
      <w:r w:rsidR="0022700F">
        <w:t xml:space="preserve">angrende til </w:t>
      </w:r>
      <w:r>
        <w:t xml:space="preserve">tro </w:t>
      </w:r>
      <w:r w:rsidR="0022700F">
        <w:t xml:space="preserve">på </w:t>
      </w:r>
      <w:r w:rsidR="00B65772">
        <w:t>den rettferdighet som evangeliet åpenbarer</w:t>
      </w:r>
      <w:r w:rsidR="0022700F">
        <w:t xml:space="preserve"> for alle og absolusjonen tilsier den enkelte</w:t>
      </w:r>
      <w:r w:rsidR="00B65772">
        <w:t>: «Kristus og ham korsfestet» for verdens synder</w:t>
      </w:r>
      <w:r w:rsidR="0022700F">
        <w:t xml:space="preserve"> (Gal 5:11)</w:t>
      </w:r>
      <w:r w:rsidR="00B65772">
        <w:t xml:space="preserve">.    </w:t>
      </w:r>
    </w:p>
    <w:p w:rsidR="00436359" w:rsidRDefault="00436359" w:rsidP="008249C9">
      <w:pPr>
        <w:rPr>
          <w:i/>
        </w:rPr>
      </w:pPr>
      <w:r>
        <w:t xml:space="preserve">I sentrum for pietismens skriftemålskritikk står ikke Guds forsoningsverk begrunnet i Kristi lidende lydighet og gitt den enkelte i dåpen.  I sentrum står det gjenfødte menneske.  Med dette utgangspunkt </w:t>
      </w:r>
      <w:r w:rsidR="008A73B9">
        <w:t xml:space="preserve">rettet man søkelyset mot misbruk uten å </w:t>
      </w:r>
      <w:r w:rsidR="00F956D2">
        <w:t xml:space="preserve">gjenreise den rette bruk. </w:t>
      </w:r>
      <w:r w:rsidR="008A73B9">
        <w:t xml:space="preserve"> Hvordan skulle den se ut?  </w:t>
      </w:r>
      <w:r w:rsidR="00F956D2">
        <w:t xml:space="preserve">Det er </w:t>
      </w:r>
      <w:r w:rsidR="00F956D2" w:rsidRPr="00B65772">
        <w:rPr>
          <w:i/>
        </w:rPr>
        <w:t>vanskelig å se hvordan en skrifte</w:t>
      </w:r>
      <w:r w:rsidR="0022700F">
        <w:rPr>
          <w:i/>
        </w:rPr>
        <w:t xml:space="preserve">praksis </w:t>
      </w:r>
      <w:r w:rsidR="00F956D2" w:rsidRPr="00B65772">
        <w:rPr>
          <w:i/>
        </w:rPr>
        <w:t>i samsvar med pietismens nådelære og frelsesskjema skulle arte seg i praksis</w:t>
      </w:r>
      <w:r w:rsidR="00B65772">
        <w:rPr>
          <w:i/>
        </w:rPr>
        <w:t xml:space="preserve">.  </w:t>
      </w:r>
      <w:r w:rsidRPr="00436359">
        <w:t xml:space="preserve">Allerede forvandlingsnåden </w:t>
      </w:r>
      <w:r w:rsidR="008A73B9">
        <w:t xml:space="preserve">krever </w:t>
      </w:r>
      <w:r w:rsidRPr="00436359">
        <w:t xml:space="preserve">absolusjon </w:t>
      </w:r>
      <w:r w:rsidRPr="008A73B9">
        <w:rPr>
          <w:i/>
        </w:rPr>
        <w:t>med forbehold</w:t>
      </w:r>
      <w:r w:rsidRPr="00436359">
        <w:t xml:space="preserve"> om et hellig liv.  Opptatt av sammenhengen, </w:t>
      </w:r>
      <w:r w:rsidR="008A73B9">
        <w:t xml:space="preserve">overså man </w:t>
      </w:r>
      <w:r w:rsidRPr="00436359">
        <w:t>årsaken til syndenes forlatelse</w:t>
      </w:r>
      <w:r w:rsidR="008A73B9">
        <w:t xml:space="preserve">, nemlig </w:t>
      </w:r>
      <w:r w:rsidRPr="00436359">
        <w:t xml:space="preserve">Kristi </w:t>
      </w:r>
      <w:r w:rsidR="008A73B9">
        <w:t xml:space="preserve">lidelse og død i alles sted.  </w:t>
      </w:r>
    </w:p>
    <w:p w:rsidR="00F956D2" w:rsidRDefault="008A73B9" w:rsidP="008249C9">
      <w:r>
        <w:t xml:space="preserve">Pietismens hovedanliggende </w:t>
      </w:r>
      <w:r w:rsidR="00D10554">
        <w:t xml:space="preserve">- </w:t>
      </w:r>
      <w:r w:rsidR="00F956D2">
        <w:t>utviklingen av den religiøs-etiske personlighet</w:t>
      </w:r>
      <w:r>
        <w:t xml:space="preserve">, </w:t>
      </w:r>
      <w:r w:rsidR="00D10554">
        <w:t xml:space="preserve">er </w:t>
      </w:r>
      <w:r>
        <w:t xml:space="preserve">beslektet med humanismens </w:t>
      </w:r>
      <w:r w:rsidRPr="00D10554">
        <w:rPr>
          <w:i/>
        </w:rPr>
        <w:t>dannelsesideal</w:t>
      </w:r>
      <w:r w:rsidR="00D10554">
        <w:t>.  F</w:t>
      </w:r>
      <w:r w:rsidR="00F956D2">
        <w:t>orskjell</w:t>
      </w:r>
      <w:r w:rsidR="00D10554">
        <w:t xml:space="preserve">en beror på den opplevelse som lar troen bryte frem og manifestere seg </w:t>
      </w:r>
      <w:r w:rsidR="00F956D2">
        <w:t xml:space="preserve">i et hellig liv, og helst et aktivt sådant.  </w:t>
      </w:r>
    </w:p>
    <w:p w:rsidR="00F956D2" w:rsidRDefault="00D10554" w:rsidP="008249C9">
      <w:r>
        <w:t>G</w:t>
      </w:r>
      <w:r w:rsidR="00F956D2">
        <w:t>ammelpietistismens fedre vedkjente seg nådemidlenes virkekraft</w:t>
      </w:r>
      <w:r>
        <w:t xml:space="preserve">.  Likevel måtte den </w:t>
      </w:r>
      <w:r w:rsidR="00F956D2">
        <w:t xml:space="preserve">evangeliske messe vike plassen for </w:t>
      </w:r>
      <w:r w:rsidR="00F956D2" w:rsidRPr="00D10554">
        <w:rPr>
          <w:i/>
        </w:rPr>
        <w:t>prekengudstjenesten</w:t>
      </w:r>
      <w:r w:rsidR="00F956D2">
        <w:t xml:space="preserve">, som ble den ordinære gudstjenesteform.  </w:t>
      </w:r>
      <w:r>
        <w:t xml:space="preserve">Den </w:t>
      </w:r>
      <w:r w:rsidR="00F956D2">
        <w:t xml:space="preserve">kirkelige pietisme </w:t>
      </w:r>
      <w:r>
        <w:t xml:space="preserve">ville fullføre reformasjonen, men ble stående som fornyer av </w:t>
      </w:r>
      <w:r w:rsidR="00F956D2">
        <w:t>middelalderens prekengudstjeneste.  Skriftemål og altergang ble igjen redusert til ekstraordinære foreteelser</w:t>
      </w:r>
      <w:r w:rsidR="00BE11E0">
        <w:t xml:space="preserve">.  Ble de ofte brukt, ga det anledning til </w:t>
      </w:r>
      <w:r w:rsidR="00F956D2">
        <w:t xml:space="preserve">å reise tvil om kvaliteten i de frommes liv.  Allerede superintendent </w:t>
      </w:r>
      <w:r w:rsidR="00F956D2" w:rsidRPr="00BE11E0">
        <w:rPr>
          <w:i/>
        </w:rPr>
        <w:t>Johann Arndt</w:t>
      </w:r>
      <w:r w:rsidR="00F956D2">
        <w:t xml:space="preserve"> (d</w:t>
      </w:r>
      <w:r w:rsidR="00A848BB">
        <w:t>.</w:t>
      </w:r>
      <w:r w:rsidR="00F956D2">
        <w:t xml:space="preserve"> 1621) var en innflytelsesrik representant for denne orientering bort fra luthersk messefromhet</w:t>
      </w:r>
      <w:r w:rsidR="00BE11E0">
        <w:t xml:space="preserve">, og </w:t>
      </w:r>
      <w:r w:rsidR="008525FF">
        <w:t xml:space="preserve">ble </w:t>
      </w:r>
      <w:r w:rsidR="00BE11E0">
        <w:t>gjerne brukt som kronvitne til forsvar for den nye praksis.</w:t>
      </w:r>
    </w:p>
    <w:p w:rsidR="00F956D2" w:rsidRDefault="00F956D2" w:rsidP="008249C9">
      <w:r>
        <w:t xml:space="preserve">Mens reformatorene brukte skriftemålet til å </w:t>
      </w:r>
      <w:r w:rsidRPr="00BE11E0">
        <w:rPr>
          <w:i/>
        </w:rPr>
        <w:t>gjenforene</w:t>
      </w:r>
      <w:r>
        <w:t xml:space="preserve"> kirkens lære og kristen fromhet i messen, ble skriftemålet et middel til å markere </w:t>
      </w:r>
      <w:r w:rsidRPr="00BE11E0">
        <w:rPr>
          <w:i/>
        </w:rPr>
        <w:t>avstand</w:t>
      </w:r>
      <w:r>
        <w:t xml:space="preserve"> til messen og tilhørighet til ”levende” kristendom i konventikkelens intimsfære.  </w:t>
      </w:r>
      <w:r w:rsidR="00BE11E0">
        <w:t>Dermed ble s</w:t>
      </w:r>
      <w:r>
        <w:t xml:space="preserve">kriftemålet det </w:t>
      </w:r>
      <w:r w:rsidR="00936464">
        <w:t>«</w:t>
      </w:r>
      <w:r>
        <w:t>sjibbolet</w:t>
      </w:r>
      <w:r w:rsidR="00936464">
        <w:t>»</w:t>
      </w:r>
      <w:r>
        <w:t xml:space="preserve"> </w:t>
      </w:r>
      <w:r w:rsidR="00BE11E0">
        <w:t xml:space="preserve">(Dom 12:6) </w:t>
      </w:r>
      <w:r>
        <w:t xml:space="preserve">som </w:t>
      </w:r>
      <w:r w:rsidR="00BE11E0">
        <w:t xml:space="preserve">markerte skillet </w:t>
      </w:r>
      <w:r>
        <w:t xml:space="preserve">mellom luthersk sakramentfromhet i messen og vekkelsens opplevelsesmystikk i troendegruppen.  </w:t>
      </w:r>
      <w:r w:rsidR="005F4DF7">
        <w:t xml:space="preserve">Dermed </w:t>
      </w:r>
      <w:r w:rsidR="00E07FC8">
        <w:t xml:space="preserve">var </w:t>
      </w:r>
      <w:r>
        <w:t xml:space="preserve">premissene gitt for den negative kirkekritikk som gjorde konventikkelen til ”kirke i kirken” (ecclesiola in ecclesia) og samlingen om Guds Ord og bønn til messens alternativ.  </w:t>
      </w:r>
      <w:r w:rsidR="005F4DF7">
        <w:t xml:space="preserve">Den kirkesøkende menighet ble de gjenfødtes </w:t>
      </w:r>
      <w:r>
        <w:t>misjonsmark</w:t>
      </w:r>
      <w:r w:rsidR="005F4DF7">
        <w:t xml:space="preserve">, og deres medvirkning gjorde gudstjenesten til en kristen gudstjeneste.  </w:t>
      </w:r>
    </w:p>
    <w:p w:rsidR="00CA209C" w:rsidRDefault="00CA209C" w:rsidP="00424F5F">
      <w:pPr>
        <w:pStyle w:val="Overskrift4"/>
      </w:pPr>
      <w:bookmarkStart w:id="84" w:name="_Toc477972679"/>
      <w:r>
        <w:t xml:space="preserve">Fremveksten av </w:t>
      </w:r>
      <w:r w:rsidR="0034167D">
        <w:t>«</w:t>
      </w:r>
      <w:r>
        <w:t>det alminnelige skriftemål</w:t>
      </w:r>
      <w:r w:rsidR="0034167D">
        <w:t>»</w:t>
      </w:r>
      <w:bookmarkEnd w:id="84"/>
    </w:p>
    <w:p w:rsidR="008249C9" w:rsidRDefault="00B76EE2" w:rsidP="008249C9">
      <w:r>
        <w:t xml:space="preserve">Det «alminnelige» skriftemål er en frukt av pietisme og rasjonalisme på 1700-tallet, og derfor ukjent også for Det nye testamente og kirken av Den augsburgske konfesjon.  ”Alminnelig” kalles denne praksis fordi presten fremsier en fast syndsbekjennelse på alles vegne, og deretter </w:t>
      </w:r>
      <w:r w:rsidR="00F70CA1">
        <w:t xml:space="preserve">blir den </w:t>
      </w:r>
      <w:r>
        <w:t>stadfestet med alles «amen».  Så meddeler presten en kollektiv absolusjon, opprinnelig på pietistisk vis med forbehold om oppriktig anger.</w:t>
      </w:r>
      <w:r w:rsidR="00AC1FCD">
        <w:rPr>
          <w:rStyle w:val="Fotnotereferanse"/>
        </w:rPr>
        <w:footnoteReference w:id="2"/>
      </w:r>
      <w:r>
        <w:t xml:space="preserve"> </w:t>
      </w:r>
    </w:p>
    <w:p w:rsidR="00AC200B" w:rsidRDefault="00CA209C" w:rsidP="008249C9">
      <w:r>
        <w:t xml:space="preserve">Fremveksten av det alminnelige skriftemål </w:t>
      </w:r>
      <w:r w:rsidR="005F4DF7">
        <w:t xml:space="preserve">på 1700-tallet </w:t>
      </w:r>
      <w:r>
        <w:t xml:space="preserve">faller sammen med oppløsningen av den </w:t>
      </w:r>
      <w:r w:rsidR="005F4DF7">
        <w:t xml:space="preserve">gammellutherske </w:t>
      </w:r>
      <w:r>
        <w:t>skriftepraksis</w:t>
      </w:r>
      <w:r w:rsidR="005F4DF7">
        <w:t xml:space="preserve">.  I denne periode fikk </w:t>
      </w:r>
      <w:r>
        <w:t xml:space="preserve">pietisme og rasjonalisme dominerende </w:t>
      </w:r>
      <w:r w:rsidR="005F4DF7">
        <w:t xml:space="preserve">innflytelse </w:t>
      </w:r>
      <w:r>
        <w:t xml:space="preserve">i kirker </w:t>
      </w:r>
      <w:r w:rsidR="005F4DF7">
        <w:t xml:space="preserve">omdannet til </w:t>
      </w:r>
      <w:r>
        <w:t>luthersk</w:t>
      </w:r>
      <w:r w:rsidR="005F4DF7">
        <w:t>e kirker av formalitet (de iure).  S</w:t>
      </w:r>
      <w:r>
        <w:t xml:space="preserve">kriftemålet ble omdannet til alminnelig skriftemål eller helt avskaffet, </w:t>
      </w:r>
      <w:r w:rsidR="00AC200B">
        <w:t xml:space="preserve">og </w:t>
      </w:r>
      <w:r>
        <w:t xml:space="preserve">en nattverdpraksis </w:t>
      </w:r>
      <w:r w:rsidR="00AC200B">
        <w:t xml:space="preserve">etablert i samsvar med </w:t>
      </w:r>
      <w:r>
        <w:t xml:space="preserve">hensikter og </w:t>
      </w:r>
      <w:r w:rsidR="00A848BB">
        <w:t>idéer</w:t>
      </w:r>
      <w:r>
        <w:t xml:space="preserve"> som var de lutherske reformatorer og </w:t>
      </w:r>
      <w:r w:rsidR="00AC200B">
        <w:t xml:space="preserve">den </w:t>
      </w:r>
      <w:r>
        <w:t>nytestamentlig</w:t>
      </w:r>
      <w:r w:rsidR="00AC200B">
        <w:t>e</w:t>
      </w:r>
      <w:r>
        <w:t xml:space="preserve"> kristendom fremmed.  </w:t>
      </w:r>
      <w:r w:rsidR="00AC200B">
        <w:t xml:space="preserve">Denne indrekirkelige tilpasning </w:t>
      </w:r>
      <w:r w:rsidR="00F70CA1">
        <w:t xml:space="preserve">til </w:t>
      </w:r>
      <w:r w:rsidR="00AC200B">
        <w:t xml:space="preserve">modernitetens idéer la premisser for oppløsningen av den konfesjonelle stat i det påfølgende århundre.  </w:t>
      </w:r>
    </w:p>
    <w:p w:rsidR="00AC200B" w:rsidRDefault="00AC200B" w:rsidP="008249C9">
      <w:r>
        <w:t>Allerede p</w:t>
      </w:r>
      <w:r w:rsidR="00CA209C">
        <w:t xml:space="preserve">ietismens skriftemålskritikk </w:t>
      </w:r>
      <w:r>
        <w:t xml:space="preserve">mot slutten av 1600-tallet </w:t>
      </w:r>
      <w:r w:rsidR="00CA209C">
        <w:t>beredte grunnen for det store vendepunkt som kom med rasjonalismen</w:t>
      </w:r>
      <w:r>
        <w:t xml:space="preserve">, </w:t>
      </w:r>
      <w:r w:rsidR="00CA209C">
        <w:t xml:space="preserve">da pietister og rasjonalister kunne enes </w:t>
      </w:r>
      <w:r>
        <w:t xml:space="preserve">om gudstjenestereformer og </w:t>
      </w:r>
      <w:r w:rsidR="00CA209C">
        <w:t xml:space="preserve">omdanne den lutherske kirke innenfra.  Det er allikevel ikke riktig å fremstille pietismen som årsak til oppløsningen av den gammellutherske skriftemålspraksis.  </w:t>
      </w:r>
    </w:p>
    <w:p w:rsidR="00CA209C" w:rsidRDefault="00CA209C" w:rsidP="008249C9">
      <w:r>
        <w:t xml:space="preserve">Grunnen var allerede beredt gjennom den </w:t>
      </w:r>
      <w:r w:rsidRPr="00AC200B">
        <w:rPr>
          <w:i/>
        </w:rPr>
        <w:t>humaniserte</w:t>
      </w:r>
      <w:r>
        <w:t xml:space="preserve"> lutherdom i arven fra Luthers venn og medarbeider Filip </w:t>
      </w:r>
      <w:r w:rsidR="00A848BB">
        <w:t>Melanchthon</w:t>
      </w:r>
      <w:r>
        <w:t xml:space="preserve"> (</w:t>
      </w:r>
      <w:r w:rsidRPr="00AC200B">
        <w:rPr>
          <w:i/>
        </w:rPr>
        <w:t>filipismen</w:t>
      </w:r>
      <w:r>
        <w:t xml:space="preserve">).  Karakteristisk var filipismens brodd mot </w:t>
      </w:r>
      <w:r w:rsidR="00AC200B">
        <w:t xml:space="preserve">den sakramentale handling (actio sacramentalis) og </w:t>
      </w:r>
      <w:r>
        <w:t>dens liturgiske uttrykk i arven fra Luther</w:t>
      </w:r>
      <w:r w:rsidR="00AC200B">
        <w:t xml:space="preserve"> og den gamle kirke</w:t>
      </w:r>
      <w:r>
        <w:t xml:space="preserve">.  </w:t>
      </w:r>
    </w:p>
    <w:p w:rsidR="00936464" w:rsidRDefault="00F956D2" w:rsidP="00424F5F">
      <w:pPr>
        <w:pStyle w:val="Overskrift4"/>
      </w:pPr>
      <w:bookmarkStart w:id="85" w:name="_Toc477972680"/>
      <w:r>
        <w:t>En skjel</w:t>
      </w:r>
      <w:r w:rsidR="00936464">
        <w:t>l</w:t>
      </w:r>
      <w:r>
        <w:t>settende begivenhet</w:t>
      </w:r>
      <w:bookmarkEnd w:id="85"/>
      <w:r>
        <w:t xml:space="preserve"> </w:t>
      </w:r>
    </w:p>
    <w:p w:rsidR="00F956D2" w:rsidRDefault="00936464" w:rsidP="008249C9">
      <w:r>
        <w:t xml:space="preserve">Den </w:t>
      </w:r>
      <w:r w:rsidR="00F956D2">
        <w:t>fant sted i Berlin i året 1697, da predikanten (presten) Johann Caspar Schade omsatte skriftemålskritikken i handling</w:t>
      </w:r>
      <w:r w:rsidR="00B308AC">
        <w:t xml:space="preserve">.  Han </w:t>
      </w:r>
      <w:r w:rsidR="00F956D2">
        <w:t xml:space="preserve">erstattet skriftemålet med </w:t>
      </w:r>
      <w:r w:rsidR="00B308AC">
        <w:t xml:space="preserve">en </w:t>
      </w:r>
      <w:r w:rsidR="00F956D2">
        <w:t>nattverdformaning</w:t>
      </w:r>
      <w:r w:rsidR="00B308AC">
        <w:t xml:space="preserve"> </w:t>
      </w:r>
      <w:r w:rsidR="00F956D2">
        <w:t xml:space="preserve">etterfulgt av </w:t>
      </w:r>
      <w:r w:rsidR="00F956D2" w:rsidRPr="00B308AC">
        <w:rPr>
          <w:i/>
        </w:rPr>
        <w:t>kollektiv</w:t>
      </w:r>
      <w:r w:rsidR="00F956D2">
        <w:t xml:space="preserve"> absolusjon.  Ikke alle pietister ville gå så radikalt til verks, blant dem Philipp Jakob Spener (d</w:t>
      </w:r>
      <w:r w:rsidR="00CA7650">
        <w:t>.</w:t>
      </w:r>
      <w:r w:rsidR="00F956D2">
        <w:t xml:space="preserve"> 1705)</w:t>
      </w:r>
      <w:r w:rsidR="00B308AC">
        <w:t>, den gang prost i Berlin</w:t>
      </w:r>
      <w:r w:rsidR="00F956D2">
        <w:t xml:space="preserve">.  Men etter hvert ble det vanlig å argumentere for allment, felles skriftemål med henvisning til praktiske problemer, særlig vinters tid.  </w:t>
      </w:r>
      <w:r w:rsidR="00B308AC">
        <w:t>Snart ga superin</w:t>
      </w:r>
      <w:r w:rsidR="00F956D2">
        <w:t>tendenter ad</w:t>
      </w:r>
      <w:r w:rsidR="00B308AC">
        <w:t>gang til «al</w:t>
      </w:r>
      <w:r w:rsidR="00F956D2">
        <w:t>minnelig</w:t>
      </w:r>
      <w:r w:rsidR="00B308AC">
        <w:t>»</w:t>
      </w:r>
      <w:r w:rsidR="00F956D2">
        <w:t xml:space="preserve"> skriftemål med henvisning til hensiktsmessighet og allmennytte.  </w:t>
      </w:r>
      <w:r w:rsidR="00B308AC">
        <w:t>Var lære</w:t>
      </w:r>
      <w:r w:rsidR="00F956D2">
        <w:t xml:space="preserve">spørsmålet </w:t>
      </w:r>
      <w:r w:rsidR="00B308AC">
        <w:t xml:space="preserve">oppfattet, ble det </w:t>
      </w:r>
      <w:r w:rsidR="00F956D2">
        <w:t>tilslørt</w:t>
      </w:r>
      <w:r w:rsidR="00750B46">
        <w:t xml:space="preserve">.  </w:t>
      </w:r>
      <w:r w:rsidR="00F956D2">
        <w:t xml:space="preserve">     </w:t>
      </w:r>
    </w:p>
    <w:p w:rsidR="0075206A" w:rsidRDefault="00750B46" w:rsidP="008249C9">
      <w:r>
        <w:t xml:space="preserve">Når rasjonalister </w:t>
      </w:r>
      <w:r w:rsidR="0075206A">
        <w:t xml:space="preserve">krevde </w:t>
      </w:r>
      <w:r>
        <w:t>skriftemålets avskaffelse, var lærespørsmålet ut</w:t>
      </w:r>
      <w:r w:rsidR="00F956D2">
        <w:t>ilslørt: Nattverdinntegning med privatskrifte forstyrret andakten</w:t>
      </w:r>
      <w:r>
        <w:t xml:space="preserve"> og </w:t>
      </w:r>
      <w:r w:rsidR="00F956D2">
        <w:t>medførte samvittighetstvang</w:t>
      </w:r>
      <w:r>
        <w:t xml:space="preserve">.  Dessuten var denne praksis blitt overflødig, </w:t>
      </w:r>
      <w:r w:rsidR="00F956D2">
        <w:t>folkeopplysning</w:t>
      </w:r>
      <w:r>
        <w:t xml:space="preserve">en tatt i betraktning.  </w:t>
      </w:r>
      <w:r w:rsidR="00F956D2">
        <w:t xml:space="preserve">Men hva kom i stedet?  En mer fornuftig og likeverdig fremgangsmåte </w:t>
      </w:r>
      <w:r>
        <w:t xml:space="preserve">ville være en </w:t>
      </w:r>
      <w:r w:rsidR="00F956D2">
        <w:t>botsformaning</w:t>
      </w:r>
      <w:r>
        <w:t xml:space="preserve"> fulgt av den </w:t>
      </w:r>
      <w:r w:rsidR="00F956D2">
        <w:t>rene evangelieforkynnelse</w:t>
      </w:r>
      <w:r>
        <w:t xml:space="preserve">.  «Ren» ville den være ved </w:t>
      </w:r>
      <w:r w:rsidR="00A848BB">
        <w:t>å stadfeste</w:t>
      </w:r>
      <w:r w:rsidR="00F956D2">
        <w:t xml:space="preserve"> troen hos dem som hadde meldt sin deltagelse i altergangen.  </w:t>
      </w:r>
      <w:r w:rsidR="0075206A">
        <w:t xml:space="preserve">Det stred mot </w:t>
      </w:r>
      <w:r>
        <w:t xml:space="preserve">fornuften </w:t>
      </w:r>
      <w:r w:rsidR="0075206A">
        <w:t xml:space="preserve">å bruke Guds bud som skriftespeil, </w:t>
      </w:r>
      <w:r>
        <w:t>fulgt av s</w:t>
      </w:r>
      <w:r w:rsidR="00F956D2">
        <w:t>yndsbekjennelse og absolusjon</w:t>
      </w:r>
      <w:r>
        <w:t xml:space="preserve">.  Det hadde de rett i.  </w:t>
      </w:r>
    </w:p>
    <w:p w:rsidR="00F956D2" w:rsidRDefault="00F956D2" w:rsidP="008249C9">
      <w:r>
        <w:t>Hvor rasjonaliste</w:t>
      </w:r>
      <w:r w:rsidR="0075206A">
        <w:t>nes r</w:t>
      </w:r>
      <w:r w:rsidR="0096585D">
        <w:t>eformkrav</w:t>
      </w:r>
      <w:r w:rsidR="0075206A">
        <w:t xml:space="preserve"> vant gehør</w:t>
      </w:r>
      <w:r w:rsidR="0096585D">
        <w:t xml:space="preserve">, </w:t>
      </w:r>
      <w:r>
        <w:t xml:space="preserve">ble skriftemålet avskaffet og i verste fall forbudt ved lov.  Andre </w:t>
      </w:r>
      <w:r w:rsidR="0096585D">
        <w:t xml:space="preserve">reformer i tråd med fornuftens krav var </w:t>
      </w:r>
      <w:r>
        <w:t xml:space="preserve">avskaffelsen av </w:t>
      </w:r>
      <w:r w:rsidR="000A4755">
        <w:t xml:space="preserve">eksorsismen </w:t>
      </w:r>
      <w:r>
        <w:t>i dåp</w:t>
      </w:r>
      <w:r w:rsidR="0034167D">
        <w:t>s</w:t>
      </w:r>
      <w:r>
        <w:t>liturgien</w:t>
      </w:r>
      <w:r w:rsidR="0075206A">
        <w:t xml:space="preserve"> og bruk av </w:t>
      </w:r>
      <w:r w:rsidRPr="0096585D">
        <w:rPr>
          <w:i/>
        </w:rPr>
        <w:t>velum</w:t>
      </w:r>
      <w:r>
        <w:t xml:space="preserve"> (servietten til å holde under kanten på kalken, </w:t>
      </w:r>
      <w:r w:rsidR="0075206A">
        <w:t xml:space="preserve">så ikke </w:t>
      </w:r>
      <w:r>
        <w:t>Kristi blod dryppe</w:t>
      </w:r>
      <w:r w:rsidR="0096585D">
        <w:t>r</w:t>
      </w:r>
      <w:r>
        <w:t xml:space="preserve"> på gulvet under utdelingen).  </w:t>
      </w:r>
    </w:p>
    <w:p w:rsidR="00F956D2" w:rsidRDefault="00F956D2" w:rsidP="008249C9">
      <w:r>
        <w:t xml:space="preserve">I tilfelle </w:t>
      </w:r>
      <w:r w:rsidR="0096585D">
        <w:t xml:space="preserve">vedkommende </w:t>
      </w:r>
      <w:r>
        <w:t xml:space="preserve">prest </w:t>
      </w:r>
      <w:r w:rsidR="0096585D">
        <w:t xml:space="preserve">unnlot å iverksette reformkrav, </w:t>
      </w:r>
      <w:r>
        <w:t>risikerte han kirkeboikott</w:t>
      </w:r>
      <w:r w:rsidR="0096585D">
        <w:t xml:space="preserve"> (e</w:t>
      </w:r>
      <w:r w:rsidR="000A4755">
        <w:t>.</w:t>
      </w:r>
      <w:r w:rsidR="0096585D">
        <w:t>l</w:t>
      </w:r>
      <w:r w:rsidR="000A4755">
        <w:t>.</w:t>
      </w:r>
      <w:r w:rsidR="0096585D">
        <w:t xml:space="preserve"> kirkegangsstreik)</w:t>
      </w:r>
      <w:r>
        <w:t>.  Ultimatum av denne type må ha gjort inntrykk</w:t>
      </w:r>
      <w:r w:rsidR="0096585D">
        <w:t xml:space="preserve">, for </w:t>
      </w:r>
      <w:r>
        <w:t>tomme kirkebenker var allerede et vanlig syn hvor pietistisk konventikkelvirksomhet var alternativet til kirkegang</w:t>
      </w:r>
      <w:r w:rsidR="000A4755">
        <w:t xml:space="preserve"> hver søndag</w:t>
      </w:r>
      <w:r>
        <w:t xml:space="preserve">.  Situasjonen talte for det </w:t>
      </w:r>
      <w:r w:rsidRPr="0096585D">
        <w:rPr>
          <w:i/>
        </w:rPr>
        <w:t>helhetlige</w:t>
      </w:r>
      <w:r>
        <w:t xml:space="preserve"> hensyn som gjorde kompromisset akseptabelt, </w:t>
      </w:r>
      <w:r w:rsidR="0096585D">
        <w:t xml:space="preserve">nemlig </w:t>
      </w:r>
      <w:r>
        <w:t xml:space="preserve">”alminnelig skriftemål” og kollektiv avløsning.  </w:t>
      </w:r>
      <w:r w:rsidR="0096585D">
        <w:t xml:space="preserve">Sett fra rasjonalistisk hold, </w:t>
      </w:r>
      <w:r>
        <w:t xml:space="preserve">ble ufornuften mindre påtrengende, </w:t>
      </w:r>
      <w:r w:rsidR="0096585D">
        <w:t xml:space="preserve">og med økt folkeopplysning </w:t>
      </w:r>
      <w:r w:rsidR="004D5A01">
        <w:t xml:space="preserve">antok man at </w:t>
      </w:r>
      <w:r>
        <w:t>skriftemålet ville bli helt avskaffet.  Mer tvetydig var pietismens skriftemålskri</w:t>
      </w:r>
      <w:r w:rsidR="004D5A01">
        <w:t xml:space="preserve">tikk </w:t>
      </w:r>
      <w:r>
        <w:t>innhyllet i botsfromhetens skinn.</w:t>
      </w:r>
    </w:p>
    <w:p w:rsidR="004D5A01" w:rsidRDefault="004D5A01" w:rsidP="00424F5F">
      <w:pPr>
        <w:pStyle w:val="Overskrift4"/>
      </w:pPr>
      <w:bookmarkStart w:id="86" w:name="_Toc477972681"/>
      <w:r>
        <w:t>Det uthulte prekenembete</w:t>
      </w:r>
      <w:bookmarkEnd w:id="86"/>
      <w:r>
        <w:t xml:space="preserve"> </w:t>
      </w:r>
    </w:p>
    <w:p w:rsidR="006B6BCA" w:rsidRDefault="004D5A01" w:rsidP="008249C9">
      <w:r>
        <w:t xml:space="preserve">Skriftemålskritikken </w:t>
      </w:r>
      <w:r w:rsidR="00B36B93">
        <w:t xml:space="preserve">fra pietistisk hold </w:t>
      </w:r>
      <w:r>
        <w:t>bestod for en stor del av vikarierende argumenter</w:t>
      </w:r>
      <w:r w:rsidR="00B36B93">
        <w:t>.  De gikk langt videre enn berettigede reformkrav begrunnet i reformasjonens provisorier</w:t>
      </w:r>
      <w:r>
        <w:t>.  Angrepet</w:t>
      </w:r>
      <w:r w:rsidR="00B36B93">
        <w:t xml:space="preserve">s kjernepunkt var </w:t>
      </w:r>
      <w:r>
        <w:t xml:space="preserve">prestens gjerning i det </w:t>
      </w:r>
      <w:r w:rsidR="00A848BB">
        <w:t>evangeliske</w:t>
      </w:r>
      <w:r>
        <w:t xml:space="preserve"> prekenembete</w:t>
      </w:r>
      <w:r w:rsidR="00CF3B03">
        <w:t xml:space="preserve"> </w:t>
      </w:r>
      <w:r w:rsidR="00E26C53">
        <w:t xml:space="preserve">som hadde vært  </w:t>
      </w:r>
      <w:r>
        <w:t xml:space="preserve">formidlet i kirken siden aposteltiden og den gamle kirke.  </w:t>
      </w:r>
      <w:r w:rsidR="00B36B93">
        <w:t>V</w:t>
      </w:r>
      <w:r w:rsidR="006B6BCA">
        <w:t xml:space="preserve">ed </w:t>
      </w:r>
      <w:r w:rsidR="00B36B93">
        <w:t xml:space="preserve">å </w:t>
      </w:r>
      <w:r w:rsidR="006B6BCA">
        <w:t>reformere p</w:t>
      </w:r>
      <w:r>
        <w:t xml:space="preserve">restens </w:t>
      </w:r>
      <w:r w:rsidR="00B36B93">
        <w:t xml:space="preserve">gjerning </w:t>
      </w:r>
      <w:r w:rsidR="006B6BCA">
        <w:t xml:space="preserve">under utøvelse av </w:t>
      </w:r>
      <w:r>
        <w:t>løse- og bindemakt</w:t>
      </w:r>
      <w:r w:rsidR="006B6BCA">
        <w:t>en</w:t>
      </w:r>
      <w:r w:rsidR="00B36B93">
        <w:t>, uthulet man den lutherske kirkes skriftemålspraksis og nattverdfromhet</w:t>
      </w:r>
      <w:r w:rsidR="006B6BCA">
        <w:t xml:space="preserve">.  </w:t>
      </w:r>
    </w:p>
    <w:p w:rsidR="005E63ED" w:rsidRDefault="00F956D2" w:rsidP="008249C9">
      <w:r>
        <w:t>Med pietismen kom de</w:t>
      </w:r>
      <w:r w:rsidR="006B6BCA">
        <w:t xml:space="preserve">n sideordnede kirkestruktur kalt </w:t>
      </w:r>
      <w:r>
        <w:t>”prest og predikant”, ”kirke og bedehus”.  Hvor det ”åndelige” prestedømme stilte seg i et konkurrerende forhold til preste</w:t>
      </w:r>
      <w:r w:rsidR="006B6BCA">
        <w:t xml:space="preserve">ns kall </w:t>
      </w:r>
      <w:r>
        <w:t xml:space="preserve">(presbyter/biskop), oppstod en </w:t>
      </w:r>
      <w:r w:rsidRPr="006B6BCA">
        <w:rPr>
          <w:i/>
        </w:rPr>
        <w:t>irreversibel konsekvensrekke</w:t>
      </w:r>
      <w:r>
        <w:t>: Først ble kravet om skriftemålet som en frivillig handling (actio liberalis)</w:t>
      </w:r>
      <w:r w:rsidR="00CF3B03" w:rsidRPr="00CF3B03">
        <w:t xml:space="preserve"> </w:t>
      </w:r>
      <w:r w:rsidR="00CF3B03">
        <w:t xml:space="preserve">reist </w:t>
      </w:r>
      <w:r>
        <w:t xml:space="preserve">, </w:t>
      </w:r>
      <w:r w:rsidR="006B6BCA">
        <w:t xml:space="preserve">deretter </w:t>
      </w:r>
      <w:r>
        <w:t xml:space="preserve">retten til å la seg absolvere av en lekmann, </w:t>
      </w:r>
      <w:r w:rsidR="005E63ED">
        <w:t xml:space="preserve">til sist </w:t>
      </w:r>
      <w:r>
        <w:t>kravet om nattverdens ”frigivelse”</w:t>
      </w:r>
      <w:r w:rsidR="005E63ED">
        <w:t xml:space="preserve"> og dermed </w:t>
      </w:r>
      <w:r>
        <w:t xml:space="preserve">rett til å praktisere såkalt ”frinattverd”.  </w:t>
      </w:r>
    </w:p>
    <w:p w:rsidR="00F61550" w:rsidRDefault="005E63ED" w:rsidP="008249C9">
      <w:r>
        <w:t xml:space="preserve">Da er ikke </w:t>
      </w:r>
      <w:r w:rsidR="00B36B93">
        <w:t xml:space="preserve">motivet et </w:t>
      </w:r>
      <w:r>
        <w:t>gjenopprette</w:t>
      </w:r>
      <w:r w:rsidR="00B36B93">
        <w:t xml:space="preserve">r </w:t>
      </w:r>
      <w:r>
        <w:t>nådemiddelfellesskap på kirkens ubeskårne grunn</w:t>
      </w:r>
      <w:r w:rsidR="00F67BDD">
        <w:t xml:space="preserve">.  </w:t>
      </w:r>
      <w:r>
        <w:t xml:space="preserve">Tvert imot.  </w:t>
      </w:r>
      <w:r w:rsidR="00F67BDD">
        <w:t xml:space="preserve">Det er nettopp det man vil unngå.  I tråd med pietistisk tradisjon fremstår man som </w:t>
      </w:r>
      <w:r>
        <w:t xml:space="preserve">«luthersk» kristendom </w:t>
      </w:r>
      <w:r w:rsidR="00F956D2">
        <w:t>i en mer fullendt og videreutviklet form</w:t>
      </w:r>
      <w:r w:rsidR="00C97E5D">
        <w:t>, representert</w:t>
      </w:r>
      <w:r w:rsidR="00C97E5D" w:rsidRPr="00C97E5D">
        <w:t xml:space="preserve"> </w:t>
      </w:r>
      <w:r w:rsidR="00C97E5D">
        <w:t>med troendegruppenes virksomhet</w:t>
      </w:r>
      <w:r w:rsidR="00F956D2">
        <w:t xml:space="preserve">.  </w:t>
      </w:r>
    </w:p>
    <w:p w:rsidR="00B276F7" w:rsidRDefault="00B276F7" w:rsidP="008249C9">
      <w:r>
        <w:t xml:space="preserve">Kritikken </w:t>
      </w:r>
      <w:r w:rsidR="00F67BDD">
        <w:t xml:space="preserve">fra pietistisk hold </w:t>
      </w:r>
      <w:r>
        <w:t xml:space="preserve">mot vanealtergang medførte </w:t>
      </w:r>
      <w:r w:rsidR="00F67BDD">
        <w:t xml:space="preserve">kraftig </w:t>
      </w:r>
      <w:r>
        <w:t xml:space="preserve">tilbakegang i nattverdsøkning og nattverdfrekvens.  Hvor altergang ble </w:t>
      </w:r>
      <w:r w:rsidR="00F67BDD">
        <w:t xml:space="preserve">en sak </w:t>
      </w:r>
      <w:r>
        <w:t xml:space="preserve">for kvalifiserte, var det knapt kommunikanter tilbake.  </w:t>
      </w:r>
      <w:r w:rsidR="00F67BDD">
        <w:t>Kommunikantprotokollen fikk en annen funksjon.  Klokkeren skrev antallet kommun</w:t>
      </w:r>
      <w:r w:rsidR="003640F8">
        <w:t>i</w:t>
      </w:r>
      <w:r w:rsidR="00F67BDD">
        <w:t xml:space="preserve">kanter </w:t>
      </w:r>
      <w:r w:rsidR="003640F8">
        <w:t xml:space="preserve">av hensyn til biskopens årsstatistikk i innberetningen til Departementet.  </w:t>
      </w:r>
      <w:r>
        <w:t xml:space="preserve">En siste avart viser kommunikantprotokoller hvor klokkeren har skrevet </w:t>
      </w:r>
      <w:r w:rsidR="003640F8">
        <w:t xml:space="preserve">ned kommunikantenes navn, </w:t>
      </w:r>
      <w:r>
        <w:t xml:space="preserve">det vil si etter (!) messen.   </w:t>
      </w:r>
    </w:p>
    <w:p w:rsidR="00B276F7" w:rsidRDefault="00B276F7" w:rsidP="008249C9">
      <w:r>
        <w:t xml:space="preserve">I denne historie om nådemidlenes bruk forfalt begrepene om </w:t>
      </w:r>
      <w:r w:rsidR="003640F8">
        <w:t xml:space="preserve">prestens oppdrag og fullmakter, om </w:t>
      </w:r>
      <w:r>
        <w:t xml:space="preserve">kommunikant og kommunion.  Da bruddet med apostolisk læretradisjon skjedde fra den ene </w:t>
      </w:r>
      <w:r w:rsidR="003640F8">
        <w:t xml:space="preserve">kirkehelgen til </w:t>
      </w:r>
      <w:r>
        <w:t xml:space="preserve">den neste, var det knapt noen som la merke til </w:t>
      </w:r>
      <w:r w:rsidR="003640F8">
        <w:t xml:space="preserve">bruddet </w:t>
      </w:r>
      <w:r>
        <w:t xml:space="preserve">eller brydde seg om det.  </w:t>
      </w:r>
    </w:p>
    <w:p w:rsidR="008249C9" w:rsidRDefault="008249C9">
      <w:pPr>
        <w:spacing w:line="276" w:lineRule="auto"/>
        <w:jc w:val="left"/>
      </w:pPr>
      <w:r>
        <w:br w:type="page"/>
      </w:r>
    </w:p>
    <w:p w:rsidR="0034167D" w:rsidRDefault="0034167D" w:rsidP="008249C9"/>
    <w:p w:rsidR="007410EC" w:rsidRDefault="007410EC" w:rsidP="008249C9">
      <w:pPr>
        <w:pStyle w:val="Overskrift1"/>
      </w:pPr>
      <w:bookmarkStart w:id="87" w:name="_Toc477972682"/>
      <w:r>
        <w:t>SKRIFTEMÅLETS PLASS I ET LEGENDE FELLESSKAP</w:t>
      </w:r>
      <w:bookmarkEnd w:id="87"/>
    </w:p>
    <w:p w:rsidR="0083778F" w:rsidRDefault="0083778F" w:rsidP="008249C9"/>
    <w:p w:rsidR="0083778F" w:rsidRPr="0083778F" w:rsidRDefault="0083778F" w:rsidP="00424F5F">
      <w:pPr>
        <w:pStyle w:val="Overskrift4"/>
      </w:pPr>
      <w:bookmarkStart w:id="88" w:name="_Toc477972683"/>
      <w:r>
        <w:t>Den unike gave</w:t>
      </w:r>
      <w:bookmarkEnd w:id="88"/>
    </w:p>
    <w:p w:rsidR="00111A36" w:rsidRDefault="007410EC" w:rsidP="008249C9">
      <w:r>
        <w:t xml:space="preserve">Evangeliet i avgrenset mening er syndenes forlatelse på grunn av </w:t>
      </w:r>
      <w:r w:rsidR="002929BF">
        <w:t xml:space="preserve">Guds </w:t>
      </w:r>
      <w:r>
        <w:t>Søn</w:t>
      </w:r>
      <w:r w:rsidR="002929BF">
        <w:t>n</w:t>
      </w:r>
      <w:r>
        <w:t xml:space="preserve">s lidende lydighet i Jesu skikkelse – og ikke av noen annen grunn.  </w:t>
      </w:r>
      <w:r w:rsidR="00C22FAA">
        <w:t>B</w:t>
      </w:r>
      <w:r>
        <w:t xml:space="preserve">are Gud kan </w:t>
      </w:r>
      <w:r w:rsidR="00C22FAA">
        <w:t xml:space="preserve">forlate synder, men denne gave fås ikke andre steder enn </w:t>
      </w:r>
      <w:r>
        <w:t xml:space="preserve">i Guds kirke på jorden.  Hvordan henger dette sammen?  </w:t>
      </w:r>
    </w:p>
    <w:p w:rsidR="007410EC" w:rsidRDefault="00E642E5" w:rsidP="008249C9">
      <w:r>
        <w:t xml:space="preserve">Den umiddelbare forklaring er </w:t>
      </w:r>
      <w:r w:rsidR="000D62A3">
        <w:t xml:space="preserve">den fullmakt </w:t>
      </w:r>
      <w:r w:rsidR="00111A36">
        <w:t xml:space="preserve">som den </w:t>
      </w:r>
      <w:r w:rsidR="00111A36" w:rsidRPr="002929BF">
        <w:rPr>
          <w:i/>
        </w:rPr>
        <w:t>oppstandne</w:t>
      </w:r>
      <w:r w:rsidR="00111A36">
        <w:t xml:space="preserve"> Jesus gav </w:t>
      </w:r>
      <w:r w:rsidR="007410EC">
        <w:t>apostlene og deres etterfølgere i prekenembetet</w:t>
      </w:r>
      <w:r w:rsidR="002929BF">
        <w:t xml:space="preserve">.  Den grunnleggende forklaring er en annen, nemlig den vi bekjenner med ordene «Jesus Kristus, Guds enbårne Sønn, vår Herre, som ble unnfanget ved Den Hellige Ånd»…  Det er denne person som er </w:t>
      </w:r>
      <w:r w:rsidR="000D62A3">
        <w:t xml:space="preserve">virksom </w:t>
      </w:r>
      <w:r w:rsidR="002929BF">
        <w:t xml:space="preserve">med den fullmakt han gav sine medarbeidere i </w:t>
      </w:r>
      <w:r w:rsidR="000D62A3">
        <w:t>prekenembetets gjerning</w:t>
      </w:r>
      <w:r w:rsidR="007410EC">
        <w:t xml:space="preserve">: </w:t>
      </w:r>
    </w:p>
    <w:p w:rsidR="007410EC" w:rsidRDefault="007410EC" w:rsidP="00424F5F">
      <w:pPr>
        <w:pStyle w:val="bibelsitat"/>
      </w:pPr>
      <w:r w:rsidRPr="009F7B80">
        <w:rPr>
          <w:b/>
        </w:rPr>
        <w:t>Joh 20:23</w:t>
      </w:r>
      <w:r>
        <w:t xml:space="preserve"> - De som dere forlater syndene, de er forlatt.  De som dere binder i syndene, er bundet i dem.  Jf</w:t>
      </w:r>
      <w:r w:rsidR="000A4755">
        <w:t>.</w:t>
      </w:r>
      <w:r>
        <w:t xml:space="preserve"> Lk 17:3, Mt 18:21ff, Ef 4:32, Kol 3:13.  </w:t>
      </w:r>
    </w:p>
    <w:p w:rsidR="00B74B5B" w:rsidRDefault="00111A36" w:rsidP="008249C9">
      <w:r>
        <w:t xml:space="preserve">Guds forsoning med verden i Jesu Kristi død blir forkynt offentlig for alle, og alle </w:t>
      </w:r>
      <w:r w:rsidR="00272258">
        <w:t xml:space="preserve">blir </w:t>
      </w:r>
      <w:r>
        <w:t xml:space="preserve">oppmuntret til å vende om til Gud og leve forlikt med ham.  </w:t>
      </w:r>
      <w:r w:rsidR="00B74B5B">
        <w:t>Da følger undervisningen om Kristi befalinger og livet i hans kirke på jorden.</w:t>
      </w:r>
    </w:p>
    <w:p w:rsidR="000D62A3" w:rsidRDefault="00BD745D" w:rsidP="008249C9">
      <w:r>
        <w:t xml:space="preserve">Guds forsoningsverk blir gitt udøpte i </w:t>
      </w:r>
      <w:r w:rsidRPr="00DE604A">
        <w:rPr>
          <w:i/>
        </w:rPr>
        <w:t>dåpen</w:t>
      </w:r>
      <w:r>
        <w:t xml:space="preserve"> til Jesu død (Rom 6:3), med Guds løfte om salighet for hver den som tror (Mk 16:16).  </w:t>
      </w:r>
      <w:r w:rsidR="00DE604A">
        <w:t xml:space="preserve">Denne gave blir stadfestet i </w:t>
      </w:r>
      <w:r w:rsidR="00DE604A" w:rsidRPr="00B74B5B">
        <w:rPr>
          <w:i/>
        </w:rPr>
        <w:t>skriftemål</w:t>
      </w:r>
      <w:r w:rsidR="00DE604A">
        <w:t xml:space="preserve"> for den som ber om det, og i </w:t>
      </w:r>
      <w:r w:rsidR="00777ED1">
        <w:rPr>
          <w:i/>
        </w:rPr>
        <w:t>Herrens</w:t>
      </w:r>
      <w:r w:rsidR="00DE604A" w:rsidRPr="00B74B5B">
        <w:rPr>
          <w:i/>
        </w:rPr>
        <w:t xml:space="preserve"> Nattverd</w:t>
      </w:r>
      <w:r w:rsidR="00DE604A">
        <w:t xml:space="preserve"> </w:t>
      </w:r>
      <w:r w:rsidR="00D61B7A">
        <w:t xml:space="preserve">får </w:t>
      </w:r>
      <w:r w:rsidR="00DE604A">
        <w:t xml:space="preserve">kommunikantene </w:t>
      </w:r>
      <w:r w:rsidR="00D61B7A">
        <w:t xml:space="preserve"> </w:t>
      </w:r>
      <w:r w:rsidR="00DE604A">
        <w:t xml:space="preserve">del i </w:t>
      </w:r>
      <w:r w:rsidR="00B74B5B">
        <w:t xml:space="preserve">kirkens samfunn med Kristi legeme og blod i </w:t>
      </w:r>
      <w:r w:rsidR="00DE604A">
        <w:t>sakramentets skikkelser</w:t>
      </w:r>
      <w:r w:rsidR="00B74B5B">
        <w:t xml:space="preserve">, slik Kristi ord sier.  I denne brukersammenheng </w:t>
      </w:r>
      <w:r w:rsidR="008C6397">
        <w:t>lærer vi den levende Gud å kjenne i hans trofasthet og handlende allmakt, og ha</w:t>
      </w:r>
      <w:r w:rsidR="00D61B7A">
        <w:t>r</w:t>
      </w:r>
      <w:r w:rsidR="008C6397">
        <w:t xml:space="preserve"> evig liv hos ham allerede.  </w:t>
      </w:r>
    </w:p>
    <w:p w:rsidR="00A30F15" w:rsidRDefault="00422BFF" w:rsidP="008249C9">
      <w:r>
        <w:t xml:space="preserve">I denne sammenheng hører evnen til </w:t>
      </w:r>
      <w:r w:rsidR="00A30F15">
        <w:t>selvprøvelse i nattverdforberedelsen</w:t>
      </w:r>
      <w:r>
        <w:t xml:space="preserve"> og kunnskap </w:t>
      </w:r>
      <w:r w:rsidR="00D61B7A">
        <w:t xml:space="preserve">om </w:t>
      </w:r>
      <w:r>
        <w:t>hva alterets sakrament er og gir til forskjell fra annen mat</w:t>
      </w:r>
      <w:r w:rsidR="00A30F15">
        <w:t xml:space="preserve"> (1 Kor 11:27-29).  </w:t>
      </w:r>
      <w:r>
        <w:t xml:space="preserve">I kravet til selvprøvelse ligger ikke vekten på </w:t>
      </w:r>
      <w:r w:rsidR="00A30F15">
        <w:t>oppramsing av synder, men på den trøst som absolusjonen gir</w:t>
      </w:r>
      <w:r>
        <w:t xml:space="preserve"> i </w:t>
      </w:r>
      <w:r w:rsidR="00A30F15">
        <w:t xml:space="preserve">«det salige bytte»: </w:t>
      </w:r>
    </w:p>
    <w:p w:rsidR="00A30F15" w:rsidRDefault="00A30F15" w:rsidP="00424F5F">
      <w:pPr>
        <w:pStyle w:val="bibelsitat"/>
      </w:pPr>
      <w:r w:rsidRPr="00A30F15">
        <w:rPr>
          <w:b/>
        </w:rPr>
        <w:t>Jes 53:11</w:t>
      </w:r>
      <w:r>
        <w:t xml:space="preserve">: - derved at de kjenner ham, skal den rettferdige, min tjener, rettferdiggjøre de mange, og deres misgjerninger skal han bære.   </w:t>
      </w:r>
    </w:p>
    <w:p w:rsidR="008C6397" w:rsidRDefault="009B6FFA" w:rsidP="00424F5F">
      <w:pPr>
        <w:pStyle w:val="Overskrift4"/>
      </w:pPr>
      <w:bookmarkStart w:id="89" w:name="_Toc477972684"/>
      <w:r>
        <w:t>Unike handlinger synliggjør Kristi kirke</w:t>
      </w:r>
      <w:bookmarkEnd w:id="89"/>
      <w:r w:rsidR="00766CD1">
        <w:t xml:space="preserve">       </w:t>
      </w:r>
    </w:p>
    <w:p w:rsidR="004448DD" w:rsidRDefault="00C20C07" w:rsidP="008249C9">
      <w:r>
        <w:t xml:space="preserve">Ikke tilsløre, men </w:t>
      </w:r>
      <w:r w:rsidR="009B6FFA" w:rsidRPr="001363BA">
        <w:rPr>
          <w:i/>
        </w:rPr>
        <w:t>tydeliggjøre</w:t>
      </w:r>
      <w:r w:rsidR="001363BA">
        <w:t>; i</w:t>
      </w:r>
      <w:r>
        <w:t xml:space="preserve">kke tilpasse, men </w:t>
      </w:r>
      <w:r w:rsidR="002929BF">
        <w:t xml:space="preserve">avpasse og </w:t>
      </w:r>
      <w:r w:rsidRPr="001363BA">
        <w:rPr>
          <w:i/>
        </w:rPr>
        <w:t>kontrastere</w:t>
      </w:r>
      <w:r w:rsidR="001363BA">
        <w:t xml:space="preserve">; ikke </w:t>
      </w:r>
      <w:r>
        <w:t xml:space="preserve">alminneliggjøre, men </w:t>
      </w:r>
      <w:r w:rsidRPr="001363BA">
        <w:rPr>
          <w:i/>
        </w:rPr>
        <w:t>konsolidere</w:t>
      </w:r>
      <w:r w:rsidR="001363BA">
        <w:t xml:space="preserve"> det menighetsbyggende arbeid</w:t>
      </w:r>
      <w:r w:rsidR="002929BF">
        <w:t>.  Det skjer</w:t>
      </w:r>
      <w:r w:rsidR="001363BA">
        <w:t xml:space="preserve"> med de handlinger som begrunner og legitimerer menighetens sendelse.</w:t>
      </w:r>
      <w:r w:rsidR="00FA3801">
        <w:t xml:space="preserve">  De vitner alle om Guds tro</w:t>
      </w:r>
      <w:r w:rsidR="002929BF">
        <w:t>fasthet, godhet og tro</w:t>
      </w:r>
      <w:r w:rsidR="00FA3801">
        <w:t xml:space="preserve">verdighet, </w:t>
      </w:r>
      <w:r w:rsidR="00E974D2">
        <w:t xml:space="preserve">han </w:t>
      </w:r>
      <w:r w:rsidR="00FA3801">
        <w:t>som reiste Jesus opp fra de døde på den tredje dag, slik Skriftene har sagt (1 Kor 15:1-3)</w:t>
      </w:r>
      <w:r w:rsidR="00A37118">
        <w:t xml:space="preserve">.  Gud har </w:t>
      </w:r>
      <w:r w:rsidR="00FA3801">
        <w:t>stadfestet Jesu persons hemmelighet og sin forsoning med verden</w:t>
      </w:r>
      <w:r w:rsidR="00A37118">
        <w:t>.  Den er fullbrakt</w:t>
      </w:r>
      <w:r w:rsidR="00FA3801">
        <w:t xml:space="preserve"> i Jesu død på korset</w:t>
      </w:r>
      <w:r w:rsidR="00A37118">
        <w:t>, og Gud er en forsonet Gud</w:t>
      </w:r>
      <w:r w:rsidR="00FA3801">
        <w:t xml:space="preserve">.  </w:t>
      </w:r>
    </w:p>
    <w:p w:rsidR="00C20C07" w:rsidRDefault="00A37118" w:rsidP="008249C9">
      <w:r>
        <w:t xml:space="preserve">Hva Gud har stadfestet, det skal menigheten bevitne med de handlinger som </w:t>
      </w:r>
      <w:r w:rsidR="002929BF">
        <w:t xml:space="preserve">kirkens Herre har </w:t>
      </w:r>
      <w:r>
        <w:t xml:space="preserve">befalt: </w:t>
      </w:r>
      <w:r w:rsidR="004448DD">
        <w:t xml:space="preserve">Først blant </w:t>
      </w:r>
      <w:r w:rsidR="00E974D2">
        <w:t xml:space="preserve">disse er </w:t>
      </w:r>
      <w:r w:rsidR="004448DD">
        <w:t xml:space="preserve">det prekenembete han gav sine utvalgte apostler og deres etterfølgere.  De er hans delegater, utsendt med løse- og bindemakt fra ham, og gitt oppdraget </w:t>
      </w:r>
      <w:r w:rsidR="00E974D2">
        <w:t xml:space="preserve">med </w:t>
      </w:r>
      <w:r w:rsidR="004448DD">
        <w:t>å forkynne i Jesu navn omvendelse og syndenes forlatelse for alle folk (Lk 24:47, 2 Kor 5:18ff)</w:t>
      </w:r>
      <w:r>
        <w:t xml:space="preserve">.  </w:t>
      </w:r>
    </w:p>
    <w:p w:rsidR="004448DD" w:rsidRDefault="006B2DB9" w:rsidP="008249C9">
      <w:r>
        <w:t xml:space="preserve">Sammen med de handlinger som Jesus befalte, er prekenembetet i seg selv et vitnesbyrd om den oppstandne Jesus, virksom </w:t>
      </w:r>
      <w:r w:rsidR="00A51AE4">
        <w:t xml:space="preserve">med Den Hellige Ånd </w:t>
      </w:r>
      <w:r>
        <w:t xml:space="preserve">i den forsamlede menighet.  Gjerningene stadfester gave-evangeliet: </w:t>
      </w:r>
      <w:r w:rsidR="00554FCE">
        <w:t>Dåpen, undervisning</w:t>
      </w:r>
      <w:r>
        <w:t xml:space="preserve">en, </w:t>
      </w:r>
      <w:r w:rsidR="00554FCE">
        <w:t xml:space="preserve">formaningen (det kristne </w:t>
      </w:r>
      <w:r w:rsidR="00A848BB">
        <w:t>etos</w:t>
      </w:r>
      <w:r w:rsidR="00554FCE">
        <w:t xml:space="preserve">), </w:t>
      </w:r>
      <w:r>
        <w:t xml:space="preserve">bønnen </w:t>
      </w:r>
      <w:r w:rsidR="00554FCE">
        <w:t>i Jesu navn, absolusjonen</w:t>
      </w:r>
      <w:r>
        <w:t xml:space="preserve"> og me</w:t>
      </w:r>
      <w:r w:rsidR="00A51AE4">
        <w:t xml:space="preserve">ssen med alterets sakrament i sentrum.  </w:t>
      </w:r>
    </w:p>
    <w:p w:rsidR="008C6397" w:rsidRDefault="001363BA" w:rsidP="008249C9">
      <w:r>
        <w:t xml:space="preserve">De </w:t>
      </w:r>
      <w:r w:rsidR="00FA3801">
        <w:t xml:space="preserve">unike kjennetegn ved </w:t>
      </w:r>
      <w:r>
        <w:t>Kristi kirke</w:t>
      </w:r>
      <w:r w:rsidR="009B6FFA">
        <w:t xml:space="preserve"> </w:t>
      </w:r>
      <w:r w:rsidR="00FA3801">
        <w:t>drar mennesker til menighetens fellesskap</w:t>
      </w:r>
      <w:r w:rsidR="00D1191B">
        <w:t xml:space="preserve">, for handlingene stadfester evangeliets sannhet, begrunnet i Guds trofasthet og handlende allmakt.  Forvaltet slik han har befalt, vitner handlingene sant om Gud, vår skaper og gjenløser, og </w:t>
      </w:r>
      <w:r w:rsidR="00C20C07">
        <w:t>kontrastere</w:t>
      </w:r>
      <w:r w:rsidR="00D1191B">
        <w:t xml:space="preserve">r </w:t>
      </w:r>
      <w:r w:rsidR="00C20C07">
        <w:t xml:space="preserve">menighetens virksomhet i den sosiale, kulturelle og religiøse sammenheng.  </w:t>
      </w:r>
    </w:p>
    <w:p w:rsidR="00DB1746" w:rsidRDefault="00EF7393" w:rsidP="00424F5F">
      <w:pPr>
        <w:pStyle w:val="Overskrift4"/>
      </w:pPr>
      <w:bookmarkStart w:id="90" w:name="_Toc477972685"/>
      <w:r>
        <w:t xml:space="preserve">Kirkeødeleggende </w:t>
      </w:r>
      <w:r w:rsidR="00DB1746">
        <w:t>reformer og menneskepåfunn</w:t>
      </w:r>
      <w:bookmarkEnd w:id="90"/>
    </w:p>
    <w:p w:rsidR="00AF77E7" w:rsidRDefault="00FC6A08" w:rsidP="008249C9">
      <w:r w:rsidRPr="00FC6A08">
        <w:t xml:space="preserve">De </w:t>
      </w:r>
      <w:r w:rsidR="00EF7393">
        <w:t xml:space="preserve">forvrenger og </w:t>
      </w:r>
      <w:r w:rsidR="00D1191B" w:rsidRPr="00FC6A08">
        <w:t>t</w:t>
      </w:r>
      <w:r w:rsidR="00D1191B">
        <w:t>ilslører</w:t>
      </w:r>
      <w:r>
        <w:t>,</w:t>
      </w:r>
      <w:r w:rsidR="00D1191B">
        <w:t xml:space="preserve"> tilpasser og alminneliggjør </w:t>
      </w:r>
      <w:r>
        <w:t xml:space="preserve">prekenembetets oppdrag og fullmakter, og dermed </w:t>
      </w:r>
      <w:r w:rsidR="00D1191B">
        <w:t>Kristi befalinger til døpte</w:t>
      </w:r>
      <w:r>
        <w:t xml:space="preserve">.  </w:t>
      </w:r>
      <w:r w:rsidR="00EF7393">
        <w:t xml:space="preserve">Kilden til kirkeødeleggende </w:t>
      </w:r>
      <w:r>
        <w:t xml:space="preserve">reformer </w:t>
      </w:r>
      <w:r w:rsidR="00EF7393">
        <w:t xml:space="preserve">er den surdeig </w:t>
      </w:r>
      <w:r w:rsidR="003C404E">
        <w:t xml:space="preserve">som Jesus advarte mot, nemlig den </w:t>
      </w:r>
      <w:r w:rsidR="00A848BB">
        <w:t>fariseiske</w:t>
      </w:r>
      <w:r w:rsidR="003C404E">
        <w:t xml:space="preserve"> overtro på menneskets evner og gode vilje i troens saker (Mt 16:6, 12, </w:t>
      </w:r>
      <w:r w:rsidR="00A848BB">
        <w:t>jf.</w:t>
      </w:r>
      <w:r w:rsidR="003C404E">
        <w:t xml:space="preserve"> Jesu verop, kap</w:t>
      </w:r>
      <w:r w:rsidR="00E974D2">
        <w:t>.</w:t>
      </w:r>
      <w:r w:rsidR="003C404E">
        <w:t xml:space="preserve"> 23).  </w:t>
      </w:r>
      <w:r w:rsidR="00211371">
        <w:t xml:space="preserve">På radikalpietistisk </w:t>
      </w:r>
      <w:r>
        <w:t xml:space="preserve">vis </w:t>
      </w:r>
      <w:r w:rsidR="00211371">
        <w:t xml:space="preserve">fremstår denne åndelighet </w:t>
      </w:r>
      <w:r w:rsidR="0021276C">
        <w:t xml:space="preserve">med vilkårlig bruk av bibeltekster </w:t>
      </w:r>
      <w:r w:rsidR="0090403C">
        <w:t xml:space="preserve">i strid med apostelordets lære fra </w:t>
      </w:r>
      <w:r w:rsidR="0021276C">
        <w:t>Bibelens Herre.  Når vranglæren gjøres forpliktende «for alle», skjer det med flertallsvedtak i det høyeste myndighetsorgan</w:t>
      </w:r>
      <w:r w:rsidR="00E974D2">
        <w:t>,</w:t>
      </w:r>
      <w:r w:rsidR="0021276C">
        <w:t xml:space="preserve"> uavhengig av </w:t>
      </w:r>
      <w:r>
        <w:t>kirkens bekjennelse og rett</w:t>
      </w:r>
      <w:r w:rsidR="0021276C">
        <w:t xml:space="preserve">.  Da må man spørre: Hvilken gud er det de tjener?  Åpenbaringsordets </w:t>
      </w:r>
      <w:r w:rsidR="00A848BB">
        <w:t>tre</w:t>
      </w:r>
      <w:r w:rsidR="0063400A">
        <w:t>-ene</w:t>
      </w:r>
      <w:r w:rsidR="0021276C">
        <w:t xml:space="preserve"> Gud kan det ikke være.  </w:t>
      </w:r>
    </w:p>
    <w:p w:rsidR="0083294F" w:rsidRDefault="00E54584" w:rsidP="008249C9">
      <w:r>
        <w:t xml:space="preserve">En legitimeringsmåte </w:t>
      </w:r>
      <w:r w:rsidR="00AF77E7">
        <w:t>viser til liturgihistorien</w:t>
      </w:r>
      <w:r w:rsidR="00FB6E4E">
        <w:t xml:space="preserve">: </w:t>
      </w:r>
      <w:r w:rsidR="00AF77E7">
        <w:t xml:space="preserve">Liturgiene har alltid vært i endring og reflektert samtiden.  Selvfølgelig.  Men </w:t>
      </w:r>
      <w:r w:rsidR="00FB6E4E">
        <w:t xml:space="preserve">den fare som truer kirken til alle tider, er reformer </w:t>
      </w:r>
      <w:r w:rsidR="00AF77E7">
        <w:t xml:space="preserve">i strid med Kristi </w:t>
      </w:r>
      <w:r w:rsidR="00AB0E8D">
        <w:t xml:space="preserve">lære.  Et eksempel er </w:t>
      </w:r>
      <w:r w:rsidR="00F16508">
        <w:t xml:space="preserve">hensynet til </w:t>
      </w:r>
      <w:r w:rsidR="00AB0E8D">
        <w:t xml:space="preserve">den kvinnefrigjøring som medførte at teksten om Kristus og hans kirkebrud (Ef 5) ble fjernet fra </w:t>
      </w:r>
      <w:r w:rsidR="00F16508">
        <w:t xml:space="preserve">Den norske kirkes </w:t>
      </w:r>
      <w:r w:rsidR="00AB0E8D">
        <w:t>rituale for brudevigsel</w:t>
      </w:r>
      <w:r w:rsidR="00F16508">
        <w:t xml:space="preserve"> (1920)</w:t>
      </w:r>
      <w:r w:rsidR="00AB0E8D">
        <w:t xml:space="preserve">.  </w:t>
      </w:r>
      <w:r w:rsidR="00F16508">
        <w:t xml:space="preserve">Å bruke denne teksten i dag, er utenkelig, påstås det.  </w:t>
      </w:r>
      <w:r w:rsidR="00FB6E4E">
        <w:t>Under homovigsler blir også andre tekster valgt bort til fordel for tekster som har andre temaer enn Guds skaperorden og kirkens aristokratiske orden.</w:t>
      </w:r>
      <w:r w:rsidR="0083294F" w:rsidRPr="0083294F">
        <w:t xml:space="preserve"> </w:t>
      </w:r>
      <w:r w:rsidR="0083294F">
        <w:t xml:space="preserve"> Kilden til denne fremgangsmåte er Guds fiende – djevelen, som under skinn av kjærlighet lokker med «billig nåde»  (Mt 4:6f, 19:3-12, Joh 8:44.  Jf</w:t>
      </w:r>
      <w:r w:rsidR="000A4755">
        <w:t>.</w:t>
      </w:r>
      <w:r w:rsidR="0083294F">
        <w:t xml:space="preserve"> Ef 5:31, 1 Kor 6:16, 7:10f).  </w:t>
      </w:r>
    </w:p>
    <w:p w:rsidR="00560E5D" w:rsidRDefault="00AB0E8D" w:rsidP="008249C9">
      <w:r>
        <w:t xml:space="preserve">Man later som om </w:t>
      </w:r>
      <w:r w:rsidR="00560E5D">
        <w:t xml:space="preserve">kvinnens </w:t>
      </w:r>
      <w:r>
        <w:t xml:space="preserve">underordning </w:t>
      </w:r>
      <w:r w:rsidR="00560E5D">
        <w:t>under mannen handler om kvinne</w:t>
      </w:r>
      <w:r w:rsidR="00E974D2">
        <w:t>-</w:t>
      </w:r>
      <w:r w:rsidR="00560E5D">
        <w:t xml:space="preserve">undertrykkelse!  Hva kan da mannens underordning under Kristus handle om?  Den vilkårlige bruk av bibeltekster </w:t>
      </w:r>
      <w:r w:rsidR="00F16508">
        <w:t xml:space="preserve">krenker åpenlyst </w:t>
      </w:r>
      <w:r w:rsidR="00560E5D">
        <w:t>den rett utl</w:t>
      </w:r>
      <w:r w:rsidR="00FB6E4E">
        <w:t xml:space="preserve">agte Skrift fra dens Herre, og lar </w:t>
      </w:r>
      <w:r w:rsidR="00560E5D">
        <w:t xml:space="preserve">forholdet </w:t>
      </w:r>
      <w:r w:rsidR="00F16508">
        <w:t xml:space="preserve">mellom </w:t>
      </w:r>
      <w:r w:rsidR="00560E5D">
        <w:t>Kristus og hans kirkebrud</w:t>
      </w:r>
      <w:r w:rsidR="00FB6E4E">
        <w:t xml:space="preserve"> fremstå </w:t>
      </w:r>
      <w:r w:rsidR="00560E5D">
        <w:t>i et lesbisk parforhold</w:t>
      </w:r>
      <w:r w:rsidR="0083294F">
        <w:t xml:space="preserve"> i strid med </w:t>
      </w:r>
      <w:r w:rsidR="00560E5D">
        <w:t>Ordet som ble menneske i mannen Jesus</w:t>
      </w:r>
      <w:r w:rsidR="0083294F">
        <w:t xml:space="preserve"> (Joh 1:14)</w:t>
      </w:r>
      <w:r w:rsidR="00FB6E4E">
        <w:t xml:space="preserve">.  </w:t>
      </w:r>
    </w:p>
    <w:p w:rsidR="00535FA9" w:rsidRDefault="0083294F" w:rsidP="008249C9">
      <w:r>
        <w:t xml:space="preserve">Uenigheten gjelder ikke valg av sakssvarende uttrykk med krav på gjensidig respekt, men om </w:t>
      </w:r>
      <w:r w:rsidR="00535FA9">
        <w:t xml:space="preserve">bekjennelsen til Guds ord om saken contra fornektelsen av Guds ord om saken.  Da foreligger den </w:t>
      </w:r>
      <w:r w:rsidR="00E54584">
        <w:t xml:space="preserve">læretuktsituasjon </w:t>
      </w:r>
      <w:r w:rsidR="00535FA9">
        <w:t>som krever bindem</w:t>
      </w:r>
      <w:r w:rsidR="00E54584">
        <w:t>akten brukt i den tre</w:t>
      </w:r>
      <w:r w:rsidR="000A4755">
        <w:t xml:space="preserve">-ene </w:t>
      </w:r>
      <w:r w:rsidR="00E54584">
        <w:t>Guds navn</w:t>
      </w:r>
      <w:r w:rsidR="00535FA9">
        <w:t xml:space="preserve">.  Har vranglæren vunnet fram i fellesskapets gudstjenestelige ordninger, krever formaningene fra </w:t>
      </w:r>
      <w:r w:rsidR="00777ED1">
        <w:t>Herren</w:t>
      </w:r>
      <w:r w:rsidR="00535FA9">
        <w:t xml:space="preserve"> og hans apostler at kristne bruker kallsretten og gjenoppretter </w:t>
      </w:r>
      <w:r w:rsidR="00EF7393">
        <w:t xml:space="preserve">ordnet nådemiddelfellesskap.  </w:t>
      </w:r>
    </w:p>
    <w:p w:rsidR="00D1191B" w:rsidRDefault="00E54584" w:rsidP="008249C9">
      <w:r>
        <w:t xml:space="preserve">I Guds kirke går læren foran livet, </w:t>
      </w:r>
      <w:r w:rsidR="00535FA9">
        <w:t xml:space="preserve">og troen foran </w:t>
      </w:r>
      <w:r>
        <w:t>kjærligheten</w:t>
      </w:r>
      <w:r w:rsidR="00535FA9">
        <w:t>.  Troen har Kristus til gave og følger ham (</w:t>
      </w:r>
      <w:r w:rsidR="00A848BB">
        <w:t>jf.</w:t>
      </w:r>
      <w:r w:rsidR="00535FA9">
        <w:t xml:space="preserve"> Mt 19:3-12).  </w:t>
      </w:r>
      <w:r w:rsidR="00EF7393">
        <w:t xml:space="preserve">Lærens prioritet </w:t>
      </w:r>
      <w:r w:rsidR="00560E5D">
        <w:t xml:space="preserve">medfører kontraster til </w:t>
      </w:r>
      <w:r w:rsidR="00535FA9">
        <w:t xml:space="preserve">annen livsstil </w:t>
      </w:r>
      <w:r w:rsidR="0008220A">
        <w:t xml:space="preserve">med utspring i verdens visdom.  </w:t>
      </w:r>
      <w:r w:rsidR="00DB1746">
        <w:t xml:space="preserve">Kontrasten </w:t>
      </w:r>
      <w:r w:rsidR="0008220A">
        <w:t xml:space="preserve">stadfester Guds gode skapervilje for mann og kvinne, for dens utspring er nådepaktens trofaste Gud, som vi lærer å kjenne </w:t>
      </w:r>
      <w:r w:rsidR="00DB1746">
        <w:t xml:space="preserve">i Sønnens selvhengivende kjærlighet, lydig til døden i Jesu skikkelse.  </w:t>
      </w:r>
    </w:p>
    <w:p w:rsidR="00EF7393" w:rsidRDefault="00EF7393" w:rsidP="008249C9">
      <w:r>
        <w:t>Kirkeødeleggende reformer utfordrer evangelisk-lutherske kristne</w:t>
      </w:r>
      <w:r w:rsidR="00475B9B">
        <w:t xml:space="preserve"> til bekjennelse i handling.  Sannhet i bibelsk mening må bli gjort</w:t>
      </w:r>
      <w:r w:rsidR="0022535E">
        <w:t xml:space="preserve"> kjent</w:t>
      </w:r>
      <w:r w:rsidR="00475B9B">
        <w:t xml:space="preserve">.  Under Jesu Kristi herredømme er kirkens bekjennelse og rett to sider av samme sak.  Kirkens gudgitte rett verner om kirkens </w:t>
      </w:r>
      <w:r w:rsidR="004A2253">
        <w:t xml:space="preserve">bekjennelse i </w:t>
      </w:r>
      <w:r w:rsidR="00475B9B">
        <w:t xml:space="preserve">liturgiske former.  Og omvendt: Kirkens </w:t>
      </w:r>
      <w:r w:rsidR="004A2253">
        <w:t xml:space="preserve">gudgitte </w:t>
      </w:r>
      <w:r w:rsidR="00475B9B">
        <w:t xml:space="preserve">bekjennelse i liturgiske former </w:t>
      </w:r>
      <w:r w:rsidR="004A2253">
        <w:t xml:space="preserve">verner om kirkens rett.  Hvor vranglære </w:t>
      </w:r>
      <w:r w:rsidR="0076199D">
        <w:t>gi</w:t>
      </w:r>
      <w:r w:rsidR="00704C04">
        <w:t>s</w:t>
      </w:r>
      <w:r w:rsidR="0076199D">
        <w:t xml:space="preserve"> </w:t>
      </w:r>
      <w:r w:rsidR="004A2253">
        <w:t xml:space="preserve">rom i gudstjenestelige ordninger, er bekjennelsen skilt fra kirkens gudgitte rett, og kirkens rett skilt fra kirkens gudgitte bekjennelse.  </w:t>
      </w:r>
      <w:r w:rsidR="0076199D">
        <w:t>Dette forhold har sitt kraftigste utrykk i det private skriftemål.</w:t>
      </w:r>
    </w:p>
    <w:p w:rsidR="0083778F" w:rsidRPr="0083778F" w:rsidRDefault="0083778F" w:rsidP="00424F5F">
      <w:pPr>
        <w:pStyle w:val="Overskrift4"/>
      </w:pPr>
      <w:bookmarkStart w:id="91" w:name="_Toc477972686"/>
      <w:r>
        <w:t>Det unike prekenembete</w:t>
      </w:r>
      <w:bookmarkEnd w:id="91"/>
    </w:p>
    <w:p w:rsidR="000D62A3" w:rsidRDefault="008C6397" w:rsidP="008249C9">
      <w:r w:rsidRPr="000D62A3">
        <w:t xml:space="preserve">I tillit til Guds løfte, </w:t>
      </w:r>
      <w:r>
        <w:t>anvender døpte tilhørere Guds universelle nåde, enhver på seg selv.  Men ikke alle.  Gud er den som ser i hjertet, slik fortellingen om Jesus og den verkbrudne viser</w:t>
      </w:r>
      <w:r w:rsidR="0076199D">
        <w:t xml:space="preserve"> (</w:t>
      </w:r>
      <w:r>
        <w:t>Mt 9:2ff</w:t>
      </w:r>
      <w:r w:rsidR="0076199D">
        <w:t>)</w:t>
      </w:r>
      <w:r>
        <w:t>.  Men noen har ikke denne frimodighet.  Årsaken er samvittighetens anklager, hva grunnen enn må</w:t>
      </w:r>
      <w:r w:rsidR="0022535E">
        <w:t>tte</w:t>
      </w:r>
      <w:r>
        <w:t xml:space="preserve"> være.  De innbys til privat skriftemål.  </w:t>
      </w:r>
      <w:r w:rsidR="0076199D">
        <w:t>I skriftemålet blir b</w:t>
      </w:r>
      <w:r w:rsidR="000D62A3" w:rsidRPr="000D62A3">
        <w:t>arneretten hos Gud</w:t>
      </w:r>
      <w:r w:rsidR="0076199D">
        <w:t xml:space="preserve"> - </w:t>
      </w:r>
      <w:r w:rsidR="000D62A3" w:rsidRPr="000D62A3">
        <w:t>gitt i</w:t>
      </w:r>
      <w:r w:rsidR="000D62A3">
        <w:rPr>
          <w:b/>
        </w:rPr>
        <w:t xml:space="preserve"> </w:t>
      </w:r>
      <w:r w:rsidR="00517DA9">
        <w:t>dåpen, stadfestet</w:t>
      </w:r>
      <w:r w:rsidR="0076199D">
        <w:t xml:space="preserve">: </w:t>
      </w:r>
      <w:r w:rsidR="000D62A3">
        <w:t>«</w:t>
      </w:r>
      <w:r w:rsidR="000D62A3" w:rsidRPr="0083778F">
        <w:rPr>
          <w:i/>
        </w:rPr>
        <w:t>Jeg forlater deg dine synder, i Faderens og Sønnens og Den Hellige Ånds navn</w:t>
      </w:r>
      <w:r w:rsidR="000D62A3">
        <w:t>» (e</w:t>
      </w:r>
      <w:r w:rsidR="0022535E">
        <w:t>.</w:t>
      </w:r>
      <w:r w:rsidR="000D62A3">
        <w:t>l</w:t>
      </w:r>
      <w:r w:rsidR="0022535E">
        <w:t>.</w:t>
      </w:r>
      <w:r w:rsidR="000D62A3">
        <w:t xml:space="preserve"> «</w:t>
      </w:r>
      <w:r w:rsidR="007410EC">
        <w:t xml:space="preserve">i </w:t>
      </w:r>
      <w:r w:rsidR="00111A36">
        <w:t xml:space="preserve">vår Herres </w:t>
      </w:r>
      <w:r w:rsidR="007410EC">
        <w:t xml:space="preserve">Jesu </w:t>
      </w:r>
      <w:r w:rsidR="00111A36">
        <w:t xml:space="preserve">Kristi </w:t>
      </w:r>
      <w:r w:rsidR="007410EC">
        <w:t>navn»</w:t>
      </w:r>
      <w:r w:rsidR="000D62A3">
        <w:t>)</w:t>
      </w:r>
      <w:r w:rsidR="00517DA9">
        <w:t>.  Da er f</w:t>
      </w:r>
      <w:r w:rsidR="007410EC">
        <w:t xml:space="preserve">orutsetningen </w:t>
      </w:r>
      <w:r w:rsidR="00517DA9">
        <w:t xml:space="preserve">en </w:t>
      </w:r>
      <w:r w:rsidR="007410EC">
        <w:t>syndsbekjennelse</w:t>
      </w:r>
      <w:r w:rsidR="00517DA9">
        <w:t xml:space="preserve"> for Gud med anledning til å </w:t>
      </w:r>
      <w:r w:rsidR="007410EC">
        <w:t xml:space="preserve">nevne en eller flere synder ved navn.  </w:t>
      </w:r>
    </w:p>
    <w:p w:rsidR="00A32FD6" w:rsidRDefault="007410EC" w:rsidP="008249C9">
      <w:r>
        <w:t>De</w:t>
      </w:r>
      <w:r w:rsidR="00E642E5">
        <w:t>nne sjelesorgpraksis gjør d</w:t>
      </w:r>
      <w:r>
        <w:t>en evangelisk-luthersk menighet</w:t>
      </w:r>
      <w:r w:rsidR="00E642E5">
        <w:t xml:space="preserve"> til et legende fellesskap</w:t>
      </w:r>
      <w:r w:rsidR="0083778F">
        <w:t xml:space="preserve">.  Her er den </w:t>
      </w:r>
      <w:r w:rsidR="00E642E5">
        <w:t xml:space="preserve">oppstandne Kristus virksom offentlig </w:t>
      </w:r>
      <w:r w:rsidR="0083778F">
        <w:t xml:space="preserve">i forkynnelsen </w:t>
      </w:r>
      <w:r w:rsidR="00E642E5">
        <w:t>og privat</w:t>
      </w:r>
      <w:r w:rsidR="0083778F">
        <w:t xml:space="preserve"> i skriftemålet</w:t>
      </w:r>
      <w:r w:rsidR="00E642E5">
        <w:t xml:space="preserve">.  </w:t>
      </w:r>
      <w:r w:rsidR="00A32FD6">
        <w:t xml:space="preserve">I </w:t>
      </w:r>
      <w:r w:rsidR="009F7B80" w:rsidRPr="009F7B80">
        <w:t>samarbeid</w:t>
      </w:r>
      <w:r w:rsidR="00E642E5">
        <w:t>et</w:t>
      </w:r>
      <w:r w:rsidR="009F7B80" w:rsidRPr="009F7B80">
        <w:t xml:space="preserve"> mellom prest og lekfolk</w:t>
      </w:r>
      <w:r w:rsidR="00E642E5">
        <w:t xml:space="preserve"> </w:t>
      </w:r>
      <w:r w:rsidR="0076199D">
        <w:t xml:space="preserve">om nådemidlenes bruk </w:t>
      </w:r>
      <w:r w:rsidR="00A32FD6">
        <w:t xml:space="preserve">har </w:t>
      </w:r>
      <w:r w:rsidR="00E642E5">
        <w:t>nøklemakten</w:t>
      </w:r>
      <w:r w:rsidR="0076199D">
        <w:t xml:space="preserve"> </w:t>
      </w:r>
      <w:r w:rsidR="00A32FD6">
        <w:t>første prioritet</w:t>
      </w:r>
      <w:r w:rsidR="00E642E5">
        <w:t xml:space="preserve">.  </w:t>
      </w:r>
    </w:p>
    <w:p w:rsidR="0011488B" w:rsidRDefault="00A32FD6" w:rsidP="008249C9">
      <w:r>
        <w:t xml:space="preserve">Samarbeidet begynner med å ta prestens gudgitte kall og fullmakter på alvor.  </w:t>
      </w:r>
      <w:r w:rsidR="0076199D">
        <w:t>Det hører ikke med til prestens kall å spille roller som m</w:t>
      </w:r>
      <w:r>
        <w:t>eningsfelle</w:t>
      </w:r>
      <w:r w:rsidR="0076199D">
        <w:t xml:space="preserve">, </w:t>
      </w:r>
      <w:r w:rsidR="00CF50F9">
        <w:t xml:space="preserve">debattant, </w:t>
      </w:r>
      <w:r w:rsidR="0011488B">
        <w:t>seremonimester</w:t>
      </w:r>
      <w:r w:rsidR="00CF50F9">
        <w:t xml:space="preserve">, </w:t>
      </w:r>
      <w:r w:rsidR="0011488B">
        <w:t>«folkemann»</w:t>
      </w:r>
      <w:r w:rsidR="0022535E">
        <w:t>,</w:t>
      </w:r>
      <w:r w:rsidR="00CF50F9">
        <w:t xml:space="preserve"> osv.  I prekenembetets gjerning er han </w:t>
      </w:r>
      <w:r>
        <w:t>Kristi medarbeider og dele</w:t>
      </w:r>
      <w:r w:rsidR="0011488B">
        <w:t>gat i menigheten.</w:t>
      </w:r>
      <w:r>
        <w:t xml:space="preserve">  </w:t>
      </w:r>
      <w:r w:rsidR="00CF50F9">
        <w:t xml:space="preserve">Da står ikke </w:t>
      </w:r>
      <w:r>
        <w:t>prestens person</w:t>
      </w:r>
      <w:r w:rsidR="00CF50F9">
        <w:t xml:space="preserve"> i sentrum</w:t>
      </w:r>
      <w:r>
        <w:t xml:space="preserve">, men den oppstandne Kristus, virksom </w:t>
      </w:r>
      <w:r w:rsidR="006B6CCB">
        <w:t xml:space="preserve">med evangeliet og sakramentene </w:t>
      </w:r>
      <w:r>
        <w:t xml:space="preserve">i </w:t>
      </w:r>
      <w:r w:rsidR="00CF50F9">
        <w:t xml:space="preserve">den forsamlede menighet.  </w:t>
      </w:r>
    </w:p>
    <w:p w:rsidR="00973C81" w:rsidRDefault="006B6CCB" w:rsidP="008249C9">
      <w:r>
        <w:t xml:space="preserve">Altså må prest og menighetslem ta på alvor </w:t>
      </w:r>
      <w:r w:rsidR="00CF50F9">
        <w:t xml:space="preserve">både </w:t>
      </w:r>
      <w:r>
        <w:t>kallsrett</w:t>
      </w:r>
      <w:r w:rsidR="0011488B">
        <w:t xml:space="preserve">, ordinasjon og </w:t>
      </w:r>
      <w:r>
        <w:t>innsettelse i tjenesten</w:t>
      </w:r>
      <w:r w:rsidR="00CF50F9">
        <w:t xml:space="preserve">.  Dens art er </w:t>
      </w:r>
      <w:r w:rsidR="00AB2D75" w:rsidRPr="00AB2D75">
        <w:t>e</w:t>
      </w:r>
      <w:r>
        <w:t>n tilsynstjeneste</w:t>
      </w:r>
      <w:r w:rsidR="00CF50F9">
        <w:t>,</w:t>
      </w:r>
      <w:r w:rsidR="0011488B">
        <w:t xml:space="preserve"> hvor </w:t>
      </w:r>
      <w:r w:rsidR="00CF50F9">
        <w:t xml:space="preserve">den oppstandne </w:t>
      </w:r>
      <w:r w:rsidR="00973C81">
        <w:t xml:space="preserve">Kristus er virksom med Ord og Sakrament, og kilden til kristnes lære og liv.  </w:t>
      </w:r>
    </w:p>
    <w:p w:rsidR="00AB2D75" w:rsidRDefault="000A35A7" w:rsidP="00424F5F">
      <w:pPr>
        <w:pStyle w:val="bibelsitat"/>
      </w:pPr>
      <w:r>
        <w:rPr>
          <w:b/>
        </w:rPr>
        <w:t xml:space="preserve">Ap </w:t>
      </w:r>
      <w:r w:rsidR="00AB2D75" w:rsidRPr="00973C81">
        <w:rPr>
          <w:b/>
        </w:rPr>
        <w:t>20:17, 28</w:t>
      </w:r>
      <w:r w:rsidR="00973C81">
        <w:t xml:space="preserve"> – Fra Milet sendte han bud til Efesos og kalte til seg menighetens prester.  /…/ Ta vare på dere selv og på hele den hjord </w:t>
      </w:r>
      <w:r w:rsidR="0083778F">
        <w:t xml:space="preserve">hvor </w:t>
      </w:r>
      <w:r w:rsidR="00973C81">
        <w:t xml:space="preserve">Den Hellige Ånd har </w:t>
      </w:r>
      <w:r w:rsidR="0083778F">
        <w:t>inn</w:t>
      </w:r>
      <w:r w:rsidR="00973C81">
        <w:t xml:space="preserve">satt dere </w:t>
      </w:r>
      <w:r w:rsidR="0083778F">
        <w:t xml:space="preserve">til biskoper, til å være </w:t>
      </w:r>
      <w:r w:rsidR="00973C81">
        <w:t xml:space="preserve">hyrder for Guds </w:t>
      </w:r>
      <w:r w:rsidR="0083778F">
        <w:t>kirke, som han vant m</w:t>
      </w:r>
      <w:r w:rsidR="00973C81">
        <w:t>ed sitt eget blod</w:t>
      </w:r>
      <w:r w:rsidR="0083778F">
        <w:t xml:space="preserve"> (e</w:t>
      </w:r>
      <w:r w:rsidR="000A4755">
        <w:t>.</w:t>
      </w:r>
      <w:r w:rsidR="0083778F">
        <w:t xml:space="preserve"> Sv</w:t>
      </w:r>
      <w:r w:rsidR="000A4755">
        <w:t>.</w:t>
      </w:r>
      <w:r w:rsidR="0083778F">
        <w:t xml:space="preserve"> Kyrkobibel)</w:t>
      </w:r>
      <w:r w:rsidR="00973C81">
        <w:t xml:space="preserve">. </w:t>
      </w:r>
      <w:r w:rsidR="00AB2D75" w:rsidRPr="00AB2D75">
        <w:t xml:space="preserve"> </w:t>
      </w:r>
      <w:r w:rsidR="0011488B">
        <w:t>1 Pet 5:1-3.</w:t>
      </w:r>
    </w:p>
    <w:p w:rsidR="00B76EE2" w:rsidRPr="00B76EE2" w:rsidRDefault="00B76EE2" w:rsidP="00424F5F">
      <w:pPr>
        <w:pStyle w:val="Overskrift4"/>
      </w:pPr>
      <w:bookmarkStart w:id="92" w:name="_Toc477972687"/>
      <w:r w:rsidRPr="008F3737">
        <w:t>Privatskriftemålets</w:t>
      </w:r>
      <w:r w:rsidRPr="00B76EE2">
        <w:t xml:space="preserve"> begrunnelse</w:t>
      </w:r>
      <w:bookmarkEnd w:id="92"/>
    </w:p>
    <w:p w:rsidR="00522533" w:rsidRDefault="00B76EE2" w:rsidP="008249C9">
      <w:r w:rsidRPr="00B76EE2">
        <w:t xml:space="preserve">Kristus har ikke gitt noen befaling </w:t>
      </w:r>
      <w:r w:rsidR="00522533">
        <w:t xml:space="preserve">om privat skriftemål før </w:t>
      </w:r>
      <w:r w:rsidR="00777ED1">
        <w:t>Herrens</w:t>
      </w:r>
      <w:r w:rsidR="00522533">
        <w:t xml:space="preserve"> Nattverd.  Hverken syndsbekjennelse eller absolusjon kvalifiserer noen til nattverdgjest.  Det gjør troen på Kristi ord om gaven – </w:t>
      </w:r>
      <w:r w:rsidR="00001E3E">
        <w:t xml:space="preserve">om </w:t>
      </w:r>
      <w:r w:rsidR="00522533">
        <w:t xml:space="preserve">hva den er og gir.  </w:t>
      </w:r>
      <w:r w:rsidRPr="00B76EE2">
        <w:t>Begrunnelsen er en annen</w:t>
      </w:r>
      <w:r w:rsidR="00001E3E">
        <w:t xml:space="preserve"> og av frivillig art</w:t>
      </w:r>
      <w:r w:rsidRPr="00B76EE2">
        <w:t xml:space="preserve">.  </w:t>
      </w:r>
    </w:p>
    <w:p w:rsidR="00B76EE2" w:rsidRPr="00B76EE2" w:rsidRDefault="00B76EE2" w:rsidP="008249C9">
      <w:r w:rsidRPr="00B76EE2">
        <w:t>Guds universelle nåde</w:t>
      </w:r>
      <w:r w:rsidR="00001E3E">
        <w:t>, offentlig</w:t>
      </w:r>
      <w:r w:rsidRPr="00B76EE2">
        <w:t xml:space="preserve"> </w:t>
      </w:r>
      <w:r w:rsidR="00522533">
        <w:t>forkynt for alle</w:t>
      </w:r>
      <w:r w:rsidR="00001E3E">
        <w:t>,</w:t>
      </w:r>
      <w:r w:rsidR="00522533">
        <w:t xml:space="preserve"> reiser det spørsmål som anfekter noen tilhørere</w:t>
      </w:r>
      <w:r w:rsidR="00E60595">
        <w:t xml:space="preserve">: Kan gaven være </w:t>
      </w:r>
      <w:r w:rsidR="00001E3E">
        <w:t xml:space="preserve">til meg, jeg </w:t>
      </w:r>
      <w:r w:rsidR="00E60595">
        <w:t xml:space="preserve">som </w:t>
      </w:r>
      <w:r w:rsidRPr="00B76EE2">
        <w:t xml:space="preserve">er slik og slik?  </w:t>
      </w:r>
      <w:r w:rsidR="00E60595">
        <w:t>Frimodigheten mangler, hva grunnen enn må</w:t>
      </w:r>
      <w:r w:rsidR="0022535E">
        <w:t>tte</w:t>
      </w:r>
      <w:r w:rsidR="00E60595">
        <w:t xml:space="preserve"> være.  </w:t>
      </w:r>
      <w:r w:rsidRPr="00B76EE2">
        <w:t xml:space="preserve">Slike </w:t>
      </w:r>
      <w:r w:rsidR="00E60595">
        <w:t>blir i</w:t>
      </w:r>
      <w:r w:rsidRPr="00B76EE2">
        <w:t>nviter</w:t>
      </w:r>
      <w:r w:rsidR="00E60595">
        <w:t xml:space="preserve">t </w:t>
      </w:r>
      <w:r w:rsidRPr="00B76EE2">
        <w:t>til skriftemålet</w:t>
      </w:r>
      <w:r w:rsidR="00E60595">
        <w:t xml:space="preserve"> og oppmuntret til å bruke det.  </w:t>
      </w:r>
      <w:r w:rsidRPr="00B76EE2">
        <w:t xml:space="preserve">Det hører med til prestens oppdrag å stadfeste barneretten hos Gud, gitt i dåpen, og </w:t>
      </w:r>
      <w:r w:rsidR="00E60595">
        <w:t xml:space="preserve">stadfeste den med syndenes forlatelse på Kristi vegne.  </w:t>
      </w:r>
    </w:p>
    <w:p w:rsidR="00001E3E" w:rsidRDefault="00001E3E" w:rsidP="008249C9">
      <w:r>
        <w:t xml:space="preserve">Følgelig blir absolusjonen misbrukt hvor </w:t>
      </w:r>
      <w:r w:rsidR="00B76EE2" w:rsidRPr="00B76EE2">
        <w:t>så</w:t>
      </w:r>
      <w:r>
        <w:t>kalt «</w:t>
      </w:r>
      <w:r w:rsidR="00B76EE2" w:rsidRPr="00B76EE2">
        <w:t>alminnelig</w:t>
      </w:r>
      <w:r>
        <w:t>»</w:t>
      </w:r>
      <w:r w:rsidR="00B76EE2" w:rsidRPr="00B76EE2">
        <w:t xml:space="preserve"> skriftemål erstatter det private skriftemål</w:t>
      </w:r>
      <w:r w:rsidR="00CF50F9">
        <w:t xml:space="preserve"> </w:t>
      </w:r>
      <w:r w:rsidR="00151E0B">
        <w:t>av hensyn til tidsbruk og bekvemmelighet</w:t>
      </w:r>
      <w:r>
        <w:t xml:space="preserve">.  </w:t>
      </w:r>
      <w:r w:rsidR="00B76EE2" w:rsidRPr="00B76EE2">
        <w:t xml:space="preserve">Slik unngår prest og menighet det direkte samarbeid om himmelrikets nøkler.  </w:t>
      </w:r>
    </w:p>
    <w:p w:rsidR="00B76EE2" w:rsidRPr="00B76EE2" w:rsidRDefault="00B76EE2" w:rsidP="008249C9">
      <w:r w:rsidRPr="00B76EE2">
        <w:t xml:space="preserve">Med hensyn til </w:t>
      </w:r>
      <w:r w:rsidRPr="00E60595">
        <w:rPr>
          <w:i/>
        </w:rPr>
        <w:t>syndsbekjennelsen</w:t>
      </w:r>
      <w:r w:rsidR="00E60595">
        <w:t xml:space="preserve"> vet </w:t>
      </w:r>
      <w:r w:rsidR="00CF50F9">
        <w:t xml:space="preserve">heller </w:t>
      </w:r>
      <w:r w:rsidR="00E60595">
        <w:t xml:space="preserve">ikke </w:t>
      </w:r>
      <w:r w:rsidR="00CF50F9">
        <w:t xml:space="preserve">jeg </w:t>
      </w:r>
      <w:r w:rsidR="00E60595">
        <w:t xml:space="preserve">noen bedre ordning enn </w:t>
      </w:r>
      <w:r w:rsidR="00001E3E">
        <w:t xml:space="preserve">å </w:t>
      </w:r>
      <w:r w:rsidR="00151E0B">
        <w:t xml:space="preserve">si </w:t>
      </w:r>
      <w:r w:rsidRPr="00B76EE2">
        <w:t xml:space="preserve">en </w:t>
      </w:r>
      <w:r w:rsidR="00E60595">
        <w:t xml:space="preserve">felles </w:t>
      </w:r>
      <w:r w:rsidRPr="00B76EE2">
        <w:t xml:space="preserve">skriftebønn </w:t>
      </w:r>
      <w:r w:rsidR="00151E0B" w:rsidRPr="00151E0B">
        <w:rPr>
          <w:i/>
        </w:rPr>
        <w:t>før</w:t>
      </w:r>
      <w:r w:rsidR="00151E0B">
        <w:t xml:space="preserve"> </w:t>
      </w:r>
      <w:r w:rsidRPr="00B76EE2">
        <w:t>høymessen, og avslutte den med syndsforlatelsen i ønskeform</w:t>
      </w:r>
      <w:r w:rsidR="00E60595">
        <w:t xml:space="preserve">.  Slik </w:t>
      </w:r>
      <w:r w:rsidR="00151E0B">
        <w:t xml:space="preserve">gir vi selvprøvelsen til kjenne før </w:t>
      </w:r>
      <w:r w:rsidR="00E60595">
        <w:t xml:space="preserve">inngangen i </w:t>
      </w:r>
      <w:r w:rsidR="00151E0B">
        <w:t xml:space="preserve">Guds </w:t>
      </w:r>
      <w:r w:rsidR="00E60595">
        <w:t>nåderike</w:t>
      </w:r>
      <w:r w:rsidR="00151E0B">
        <w:t>,</w:t>
      </w:r>
      <w:r w:rsidR="00E60595">
        <w:t xml:space="preserve"> hvor </w:t>
      </w:r>
      <w:r w:rsidR="00151E0B">
        <w:t xml:space="preserve">døpte bruker sin nåderett hos </w:t>
      </w:r>
      <w:r w:rsidRPr="00B76EE2">
        <w:t>Gud</w:t>
      </w:r>
      <w:r w:rsidR="00151E0B">
        <w:t>, og Gud</w:t>
      </w:r>
      <w:r w:rsidRPr="00B76EE2">
        <w:t xml:space="preserve"> tjener oss med himmelske gaver.</w:t>
      </w:r>
      <w:r w:rsidR="00151E0B">
        <w:t xml:space="preserve">  Men lar vi syndsbekjennelsen innlede messen, gir vi uttrykk for den allmennreligiøse tanke om renselse før møtet med </w:t>
      </w:r>
      <w:r w:rsidR="00670E1E">
        <w:t xml:space="preserve">guddommen.  Denne praksis er en import fra reformert hold.  </w:t>
      </w:r>
    </w:p>
    <w:p w:rsidR="0080229F" w:rsidRDefault="0080229F" w:rsidP="00424F5F">
      <w:pPr>
        <w:pStyle w:val="Overskrift4"/>
      </w:pPr>
      <w:bookmarkStart w:id="93" w:name="_Toc477972688"/>
      <w:r>
        <w:t xml:space="preserve">Oppgaven </w:t>
      </w:r>
      <w:r w:rsidR="0022535E">
        <w:t xml:space="preserve">med </w:t>
      </w:r>
      <w:r>
        <w:t xml:space="preserve">å gjenopprette </w:t>
      </w:r>
      <w:r w:rsidR="00F27852">
        <w:t>skriftemålets bruk i et legende fellesskap</w:t>
      </w:r>
      <w:bookmarkEnd w:id="93"/>
    </w:p>
    <w:p w:rsidR="0080229F" w:rsidRDefault="0080229F" w:rsidP="008249C9">
      <w:r>
        <w:t xml:space="preserve">Kristi dåpsbefaling omfatter en </w:t>
      </w:r>
      <w:r w:rsidRPr="00CF50F9">
        <w:rPr>
          <w:i/>
        </w:rPr>
        <w:t>lærehel</w:t>
      </w:r>
      <w:r w:rsidR="00A51AE4">
        <w:rPr>
          <w:i/>
        </w:rPr>
        <w:t>he</w:t>
      </w:r>
      <w:r w:rsidRPr="00CF50F9">
        <w:rPr>
          <w:i/>
        </w:rPr>
        <w:t>t</w:t>
      </w:r>
      <w:r w:rsidR="00A51AE4">
        <w:rPr>
          <w:i/>
        </w:rPr>
        <w:t xml:space="preserve">.  </w:t>
      </w:r>
      <w:r w:rsidR="00A51AE4">
        <w:t xml:space="preserve">Befalingene gjelder </w:t>
      </w:r>
      <w:r w:rsidR="00A51AE4" w:rsidRPr="00A51AE4">
        <w:rPr>
          <w:i/>
        </w:rPr>
        <w:t>den døptes liv med ham i Kristi kirke</w:t>
      </w:r>
      <w:r w:rsidR="00A51AE4">
        <w:rPr>
          <w:i/>
        </w:rPr>
        <w:t>,</w:t>
      </w:r>
      <w:r w:rsidR="00A51AE4">
        <w:t xml:space="preserve"> først i hans nåderike her på denne jord, og siden i herlighetsriket i den kommende verden.  </w:t>
      </w:r>
      <w:r w:rsidR="00B00078">
        <w:t xml:space="preserve">Oppgaven består i å sammenholde dåpen til Jesu død og livet med den oppstandne.  Men skiller man dåpen fra kirkens samfunn med Kristus i de hellige ting, faller helheten fra hverandre og dåpen blir en «drop in» dåp og et tilbud på markedets vilkår.  </w:t>
      </w:r>
    </w:p>
    <w:p w:rsidR="001D6172" w:rsidRDefault="001D6172" w:rsidP="008249C9">
      <w:r>
        <w:t>Sammenhengen mellom</w:t>
      </w:r>
      <w:r w:rsidR="00B00078">
        <w:t xml:space="preserve"> dåp,</w:t>
      </w:r>
      <w:r>
        <w:t xml:space="preserve"> avløsning og altergang forutsetter hva allerede reformasjonstidens praksis minner oss om</w:t>
      </w:r>
      <w:r w:rsidR="00B00078">
        <w:t xml:space="preserve">: Den offentlige forkynnelse for alle har adresse til den enkelte, og må følges opp med </w:t>
      </w:r>
      <w:r>
        <w:t xml:space="preserve">individuell undervisning og veiledning.  </w:t>
      </w:r>
      <w:r w:rsidR="00B00078">
        <w:t>Dermed ble u</w:t>
      </w:r>
      <w:r>
        <w:t xml:space="preserve">ndervisningsmomentet integrert i et omfattende samarbeid mellom prest og </w:t>
      </w:r>
      <w:r w:rsidR="00865EE5">
        <w:t xml:space="preserve">menighetslemmet, og mellom prest og husfedre i den private sfære.  </w:t>
      </w:r>
      <w:r w:rsidR="009C27BF">
        <w:t xml:space="preserve">Altså </w:t>
      </w:r>
      <w:r>
        <w:t>omfatter kirkens sjelesorg mer enn skriftemålet tilsier.</w:t>
      </w:r>
    </w:p>
    <w:p w:rsidR="001D6172" w:rsidRDefault="008249C9" w:rsidP="008249C9">
      <w:r>
        <w:t>V</w:t>
      </w:r>
      <w:r w:rsidR="001D6172">
        <w:t xml:space="preserve">elprøvde hjelpemidler er Bibelhistorie og katekisme (Luthers Lille Katekisme med spørsmål og svar).  Motiverende </w:t>
      </w:r>
      <w:r w:rsidR="00865EE5">
        <w:t xml:space="preserve">var den enkeltes forberedelse til altergang og samarbeidet med presten om skriftemål og </w:t>
      </w:r>
      <w:r w:rsidR="00777ED1">
        <w:t>Herrens</w:t>
      </w:r>
      <w:r w:rsidR="00865EE5">
        <w:t xml:space="preserve"> Nattverd.  </w:t>
      </w:r>
    </w:p>
    <w:p w:rsidR="003664A9" w:rsidRDefault="0080229F" w:rsidP="008249C9">
      <w:r>
        <w:t xml:space="preserve">Problemet </w:t>
      </w:r>
      <w:r w:rsidR="009C27BF">
        <w:t xml:space="preserve">for lutherske menigheter </w:t>
      </w:r>
      <w:r w:rsidR="00865EE5">
        <w:t xml:space="preserve">i </w:t>
      </w:r>
      <w:r w:rsidR="00A848BB">
        <w:t>fem århundrer</w:t>
      </w:r>
      <w:r w:rsidR="00865EE5">
        <w:t xml:space="preserve"> senere </w:t>
      </w:r>
      <w:r w:rsidR="009C27BF">
        <w:t xml:space="preserve">er ikke </w:t>
      </w:r>
      <w:r w:rsidR="00E46F03">
        <w:t xml:space="preserve">en skriftepraksis belastet med oppgaver som hver for seg er bibelsk begrunnet.  </w:t>
      </w:r>
      <w:r w:rsidR="00865EE5">
        <w:t xml:space="preserve">Problemet er en sprikende praksis.  Sammenhengen i Kristi lærehelhet er uklar og synes glemt, og </w:t>
      </w:r>
      <w:r w:rsidR="009C27BF">
        <w:t xml:space="preserve">høymessen </w:t>
      </w:r>
      <w:r w:rsidR="00350D4B">
        <w:t xml:space="preserve">blir </w:t>
      </w:r>
      <w:r w:rsidR="009C27BF">
        <w:t xml:space="preserve">oppfattet som en spesialitet for </w:t>
      </w:r>
      <w:r w:rsidR="00865EE5">
        <w:t xml:space="preserve">presten i en forvaltningskirke.  </w:t>
      </w:r>
      <w:r>
        <w:t>Helheten må gjenopp</w:t>
      </w:r>
      <w:r w:rsidR="009C27BF">
        <w:t>dages</w:t>
      </w:r>
      <w:r w:rsidR="00865EE5">
        <w:t>, for i menigheten</w:t>
      </w:r>
      <w:r w:rsidR="008C61D1">
        <w:t>s virksomhet</w:t>
      </w:r>
      <w:r w:rsidR="00865EE5">
        <w:t xml:space="preserve"> handler alt om </w:t>
      </w:r>
      <w:r w:rsidR="003664A9">
        <w:t>dåp</w:t>
      </w:r>
      <w:r>
        <w:t xml:space="preserve">sbefalingen.  </w:t>
      </w:r>
    </w:p>
    <w:p w:rsidR="009C27BF" w:rsidRDefault="009C27BF" w:rsidP="008249C9">
      <w:r w:rsidRPr="009C27BF">
        <w:t xml:space="preserve">En luthersk prest er ivrig etter å feire messen.  Og derfor underviser han jevnlig om sakramentets verdighet og frukter, forlater synder - eller fastholder synder i tilfelle synden er åpenbar og ingen anger </w:t>
      </w:r>
      <w:r w:rsidR="002106FA">
        <w:t xml:space="preserve">er </w:t>
      </w:r>
      <w:r w:rsidRPr="009C27BF">
        <w:t xml:space="preserve">å spore, og han påminner stadig kristne om sakramentets gaver og oppmuntre dem til altergang ofte.  Kirkens sjelesorg er mer omfattende enn det private skriftemål tilsier.  Det hører med i den sammenheng hvor Jesus Kristus møter den forsamlede menighet i Ord og Sakrament og vil ha samfunn med syndere. </w:t>
      </w:r>
    </w:p>
    <w:p w:rsidR="0080229F" w:rsidRDefault="0080229F" w:rsidP="008249C9">
      <w:r>
        <w:t>Helheten er kort fremstilt i Lille Katekisme med de fem partene (e</w:t>
      </w:r>
      <w:r w:rsidR="002106FA">
        <w:t>.</w:t>
      </w:r>
      <w:r>
        <w:t>l</w:t>
      </w:r>
      <w:r w:rsidR="002106FA">
        <w:t>.</w:t>
      </w:r>
      <w:r>
        <w:t xml:space="preserve"> hovedstykkene).  Omsatt i døptes praksis, fremtrer apostolatets kirke og Guds husfolk (e</w:t>
      </w:r>
      <w:r w:rsidR="002106FA">
        <w:t>.</w:t>
      </w:r>
      <w:r>
        <w:t>l</w:t>
      </w:r>
      <w:r w:rsidR="002106FA">
        <w:t>.</w:t>
      </w:r>
      <w:r>
        <w:t xml:space="preserve"> familie) i menighetens felles gudstjeneste.  Delene i denne lærehelt er innordnet Kristi «</w:t>
      </w:r>
      <w:r w:rsidRPr="003262EB">
        <w:rPr>
          <w:i/>
        </w:rPr>
        <w:t>dagsbefaling</w:t>
      </w:r>
      <w:r>
        <w:t xml:space="preserve">», </w:t>
      </w:r>
      <w:r w:rsidRPr="008F3737">
        <w:rPr>
          <w:b/>
        </w:rPr>
        <w:t>Mk 13:33</w:t>
      </w:r>
      <w:r>
        <w:t>: ”</w:t>
      </w:r>
      <w:r w:rsidRPr="008F3737">
        <w:rPr>
          <w:i/>
        </w:rPr>
        <w:t>Våk!</w:t>
      </w:r>
      <w:r>
        <w:t xml:space="preserve">”  </w:t>
      </w:r>
      <w:r w:rsidRPr="003262EB">
        <w:rPr>
          <w:i/>
        </w:rPr>
        <w:t>Målsettingen</w:t>
      </w:r>
      <w:r>
        <w:t xml:space="preserve"> er Guds egen, </w:t>
      </w:r>
      <w:r w:rsidR="00A848BB">
        <w:t>f.eks.</w:t>
      </w:r>
      <w:r>
        <w:t xml:space="preserve"> Jesu ord i den øversteprestelige bønn:</w:t>
      </w:r>
    </w:p>
    <w:p w:rsidR="0080229F" w:rsidRDefault="0080229F" w:rsidP="00424F5F">
      <w:pPr>
        <w:pStyle w:val="bibelsitat"/>
      </w:pPr>
      <w:r w:rsidRPr="00637FA2">
        <w:rPr>
          <w:b/>
        </w:rPr>
        <w:t>Joh 17:3</w:t>
      </w:r>
      <w:r>
        <w:t xml:space="preserve"> - </w:t>
      </w:r>
      <w:r w:rsidRPr="00637FA2">
        <w:t>det evige liv, at de kjenner deg, den ene sanne Gud, og den du har utsendt, Jesus Kristus</w:t>
      </w:r>
      <w:r>
        <w:t>.</w:t>
      </w:r>
    </w:p>
    <w:p w:rsidR="0080229F" w:rsidRDefault="0080229F" w:rsidP="008249C9">
      <w:r>
        <w:t xml:space="preserve">Denne kjennskap er døptes nåderett, og især deres skyldighet som </w:t>
      </w:r>
      <w:r w:rsidR="003664A9">
        <w:t xml:space="preserve">er </w:t>
      </w:r>
      <w:r>
        <w:t>betrodd hyrde- og læreembetet i menigheten</w:t>
      </w:r>
      <w:r w:rsidR="003664A9">
        <w:t>e</w:t>
      </w:r>
      <w:r>
        <w:t xml:space="preserve">.  </w:t>
      </w:r>
      <w:r w:rsidR="003664A9">
        <w:t xml:space="preserve">Kristi dåpsbefaling er gitt dem.  De skal </w:t>
      </w:r>
      <w:r w:rsidRPr="000D6275">
        <w:t>formidle apostelordets lære fra kirkens Herre, og</w:t>
      </w:r>
      <w:r w:rsidR="003664A9">
        <w:t xml:space="preserve"> påse </w:t>
      </w:r>
      <w:r w:rsidRPr="000D6275">
        <w:t xml:space="preserve">at </w:t>
      </w:r>
      <w:r w:rsidR="003664A9">
        <w:t xml:space="preserve">døpte </w:t>
      </w:r>
      <w:r w:rsidRPr="000D6275">
        <w:t>lære</w:t>
      </w:r>
      <w:r w:rsidR="003664A9">
        <w:t>r</w:t>
      </w:r>
      <w:r w:rsidRPr="000D6275">
        <w:t xml:space="preserve"> å holde alle </w:t>
      </w:r>
      <w:r w:rsidR="003664A9">
        <w:t xml:space="preserve">hans </w:t>
      </w:r>
      <w:r w:rsidRPr="000D6275">
        <w:t>befalinger i menighetens fellesskap.</w:t>
      </w:r>
      <w:r w:rsidR="003664A9">
        <w:t xml:space="preserve">  </w:t>
      </w:r>
      <w:r>
        <w:t xml:space="preserve">Lært av ham </w:t>
      </w:r>
      <w:r w:rsidR="00CF50F9">
        <w:t xml:space="preserve">- </w:t>
      </w:r>
      <w:r>
        <w:t>vårt levende håp, møter vi ham som vår frelser på Dommens dag (</w:t>
      </w:r>
      <w:r>
        <w:rPr>
          <w:rFonts w:ascii="i" w:hAnsi="i"/>
        </w:rPr>
        <w:t>Fil 3:20</w:t>
      </w:r>
      <w:r w:rsidR="00252C17">
        <w:rPr>
          <w:rFonts w:ascii="i" w:hAnsi="i"/>
        </w:rPr>
        <w:t xml:space="preserve">) </w:t>
      </w:r>
    </w:p>
    <w:p w:rsidR="0080229F" w:rsidRPr="007040A1" w:rsidRDefault="0080229F" w:rsidP="002E1179">
      <w:pPr>
        <w:pStyle w:val="avsnitt"/>
      </w:pPr>
      <w:r w:rsidRPr="00522533">
        <w:rPr>
          <w:b/>
          <w:lang w:val="nn-NO"/>
        </w:rPr>
        <w:t>Til bibelstudium</w:t>
      </w:r>
      <w:r w:rsidRPr="00522533">
        <w:rPr>
          <w:lang w:val="nn-NO"/>
        </w:rPr>
        <w:t xml:space="preserve">: </w:t>
      </w:r>
      <w:r w:rsidRPr="00310344">
        <w:rPr>
          <w:lang w:val="nn-NO"/>
        </w:rPr>
        <w:t>1 Kor 11:27-29, 1 Joh 1:8f, Jak 5:9</w:t>
      </w:r>
      <w:r w:rsidR="00252C17">
        <w:rPr>
          <w:lang w:val="nn-NO"/>
        </w:rPr>
        <w:t>,</w:t>
      </w:r>
      <w:r w:rsidR="00252C17" w:rsidRPr="00252C17">
        <w:rPr>
          <w:rFonts w:ascii="i" w:hAnsi="i"/>
          <w:lang w:val="nn-NO"/>
        </w:rPr>
        <w:t xml:space="preserve"> Rom 1:16</w:t>
      </w:r>
      <w:r w:rsidRPr="00310344">
        <w:rPr>
          <w:lang w:val="nn-NO"/>
        </w:rPr>
        <w:t xml:space="preserve">.  </w:t>
      </w:r>
      <w:r w:rsidR="00252C17" w:rsidRPr="007040A1">
        <w:rPr>
          <w:rFonts w:ascii="i" w:hAnsi="i"/>
        </w:rPr>
        <w:t>Jf Joh 1:14, Fil 2:7-11, 1 Joh 1:1-3.)</w:t>
      </w:r>
      <w:r w:rsidR="00252C17" w:rsidRPr="007040A1">
        <w:t>.</w:t>
      </w:r>
    </w:p>
    <w:p w:rsidR="00B76CC0" w:rsidRDefault="00B76CC0" w:rsidP="00424F5F">
      <w:pPr>
        <w:pStyle w:val="Overskrift4"/>
      </w:pPr>
      <w:bookmarkStart w:id="94" w:name="_Toc477972689"/>
      <w:r>
        <w:t>Prestens oppgaver i døptes forberedelse til altergang</w:t>
      </w:r>
      <w:bookmarkEnd w:id="94"/>
      <w:r>
        <w:t xml:space="preserve"> </w:t>
      </w:r>
    </w:p>
    <w:p w:rsidR="00FC0AD0" w:rsidRDefault="00A03436" w:rsidP="008249C9">
      <w:r>
        <w:t xml:space="preserve">I Guds kirke på jord gis ikke surrogater, men ekte saker (Jürgen Diestelmann).  Det er prestens kall som skriftefar å tilsi absolusjonen.  </w:t>
      </w:r>
    </w:p>
    <w:p w:rsidR="00FC0AD0" w:rsidRDefault="00A03436" w:rsidP="008249C9">
      <w:r>
        <w:t>Skriftemålets brukere er mennesker som strever med fall og feil og skrøpelighet</w:t>
      </w:r>
      <w:r w:rsidR="00FC0AD0">
        <w:t xml:space="preserve">er, og med samvittighetens anklager.  De er høyst normale mennesker.  </w:t>
      </w:r>
      <w:r w:rsidR="00A30F15">
        <w:t>Det vitner om forfall i læren om prekenembetet</w:t>
      </w:r>
      <w:r w:rsidR="008249C9">
        <w:t xml:space="preserve">, </w:t>
      </w:r>
      <w:r w:rsidR="00A30F15">
        <w:t xml:space="preserve">når prester agerer terapeuter </w:t>
      </w:r>
      <w:r w:rsidR="008249C9">
        <w:t xml:space="preserve">i et selvoppnevnt kall </w:t>
      </w:r>
      <w:r w:rsidR="00A30F15">
        <w:t xml:space="preserve">og går sakkyndige i næringen.  </w:t>
      </w:r>
    </w:p>
    <w:p w:rsidR="00A03436" w:rsidRDefault="00FC0AD0" w:rsidP="008249C9">
      <w:r>
        <w:t xml:space="preserve">Dessuten må menighetslemmene vite at prestens taushetsplikt er absolutt.  </w:t>
      </w:r>
      <w:r w:rsidR="00A03436">
        <w:t>Den omfatter også ting som kan oppfattes som betroelse i en samtale.  Brudd på taushetsplikten er avs</w:t>
      </w:r>
      <w:r>
        <w:t xml:space="preserve">kjedsgrunn.  </w:t>
      </w:r>
    </w:p>
    <w:p w:rsidR="00B61B13" w:rsidRDefault="00AA7A26" w:rsidP="008249C9">
      <w:r>
        <w:t>Undervisning og kirketukt er bibelsk begrunnede oppgaver</w:t>
      </w:r>
      <w:r w:rsidR="00A51AE4">
        <w:t>,</w:t>
      </w:r>
      <w:r>
        <w:t xml:space="preserve"> som må løses hver for seg </w:t>
      </w:r>
      <w:r w:rsidR="00A51AE4">
        <w:t xml:space="preserve">uten å belaste </w:t>
      </w:r>
      <w:r>
        <w:t>skriftemålet.</w:t>
      </w:r>
      <w:r>
        <w:rPr>
          <w:rStyle w:val="Fotnotereferanse"/>
        </w:rPr>
        <w:footnoteReference w:id="3"/>
      </w:r>
      <w:r>
        <w:t xml:space="preserve">  Igjen: Kristi befalinger </w:t>
      </w:r>
      <w:r w:rsidR="00B61B13">
        <w:t xml:space="preserve">til døpte </w:t>
      </w:r>
      <w:r>
        <w:t xml:space="preserve">inngår i en lærehelhet.  </w:t>
      </w:r>
      <w:r w:rsidR="00B61B13">
        <w:t xml:space="preserve">I denne sammenheng må de fremfor alt vite at troen lever </w:t>
      </w:r>
      <w:r w:rsidR="002106FA">
        <w:t xml:space="preserve">alle dager </w:t>
      </w:r>
      <w:r w:rsidR="00587531">
        <w:t xml:space="preserve">i samfunn med den oppstandne Jesus, virksom i den forsamlede menighet med </w:t>
      </w:r>
      <w:r w:rsidR="00B61B13">
        <w:t>Ord og Sakrament</w:t>
      </w:r>
      <w:r w:rsidR="00587531">
        <w:t xml:space="preserve">.  Troen har ingen annen kilde.  </w:t>
      </w:r>
      <w:r w:rsidR="00B61B13">
        <w:t>Med snusfornuftige reservasjoner gjør man den lutherske kirke overflødig</w:t>
      </w:r>
      <w:r w:rsidR="00587531">
        <w:t xml:space="preserve"> og går frafallets ærend</w:t>
      </w:r>
      <w:r w:rsidR="00B61B13">
        <w:t xml:space="preserve">.  </w:t>
      </w:r>
    </w:p>
    <w:p w:rsidR="005C14BB" w:rsidRDefault="005C14BB" w:rsidP="008249C9">
      <w:r>
        <w:t xml:space="preserve">Ordnet adgang til skrifte hører sammen med jevnlig undervisning, invitasjon og påminnelser.  En løsning kan være skrifteperioder i løpet av kirkeåret, </w:t>
      </w:r>
      <w:r w:rsidR="00A848BB">
        <w:t>f.eks.</w:t>
      </w:r>
      <w:r>
        <w:t xml:space="preserve"> i advent og fastetiden.  I samtalen om disse ting må bekvemmelighetshensyn vike for den rette bruk</w:t>
      </w:r>
      <w:r w:rsidR="00AA7A26">
        <w:t>, og bruken begynne med dem som vil bruke skriftemålet jevnlig</w:t>
      </w:r>
      <w:r>
        <w:t xml:space="preserve">.  </w:t>
      </w:r>
      <w:r w:rsidR="00AA7A26">
        <w:t xml:space="preserve">Med forventninger til presten, må han besinne seg på tre ting i sin gjerning: </w:t>
      </w:r>
    </w:p>
    <w:p w:rsidR="00B76CC0" w:rsidRDefault="00B76CC0" w:rsidP="002E1179">
      <w:pPr>
        <w:pStyle w:val="avsnitt"/>
      </w:pPr>
      <w:r>
        <w:t xml:space="preserve">(1) </w:t>
      </w:r>
      <w:r w:rsidR="008249C9" w:rsidRPr="008249C9">
        <w:rPr>
          <w:i/>
        </w:rPr>
        <w:t>U</w:t>
      </w:r>
      <w:r w:rsidR="00B61B13" w:rsidRPr="008249C9">
        <w:rPr>
          <w:i/>
        </w:rPr>
        <w:t>ndervise</w:t>
      </w:r>
      <w:r w:rsidR="00B61B13">
        <w:t xml:space="preserve"> </w:t>
      </w:r>
      <w:r>
        <w:t xml:space="preserve">jevnlig </w:t>
      </w:r>
      <w:r w:rsidR="00B61B13">
        <w:t>om alterets sakrament</w:t>
      </w:r>
      <w:r>
        <w:t xml:space="preserve">, </w:t>
      </w:r>
    </w:p>
    <w:p w:rsidR="008249C9" w:rsidRDefault="00B76CC0" w:rsidP="002E1179">
      <w:pPr>
        <w:pStyle w:val="avsnitt"/>
      </w:pPr>
      <w:r>
        <w:t xml:space="preserve">(2) </w:t>
      </w:r>
      <w:r w:rsidR="008249C9" w:rsidRPr="008249C9">
        <w:rPr>
          <w:i/>
        </w:rPr>
        <w:t>I</w:t>
      </w:r>
      <w:r w:rsidR="00B61B13" w:rsidRPr="008249C9">
        <w:rPr>
          <w:i/>
        </w:rPr>
        <w:t>nvitere</w:t>
      </w:r>
      <w:r w:rsidR="00B61B13">
        <w:t xml:space="preserve"> til bruk av skriftemålet i forberedelsen til altergang, </w:t>
      </w:r>
      <w:r>
        <w:t xml:space="preserve">og </w:t>
      </w:r>
    </w:p>
    <w:p w:rsidR="00B61B13" w:rsidRDefault="008249C9" w:rsidP="002E1179">
      <w:pPr>
        <w:pStyle w:val="avsnitt"/>
      </w:pPr>
      <w:r>
        <w:t xml:space="preserve">(3) </w:t>
      </w:r>
      <w:r>
        <w:rPr>
          <w:i/>
        </w:rPr>
        <w:t>O</w:t>
      </w:r>
      <w:r w:rsidR="00B61B13" w:rsidRPr="008249C9">
        <w:rPr>
          <w:i/>
        </w:rPr>
        <w:t>ppmuntre</w:t>
      </w:r>
      <w:r w:rsidR="00B61B13">
        <w:t xml:space="preserve"> med Kr</w:t>
      </w:r>
      <w:r w:rsidR="00B76CC0">
        <w:t xml:space="preserve">isti ord til </w:t>
      </w:r>
      <w:r w:rsidR="00DA5AAD">
        <w:t xml:space="preserve">hyppig </w:t>
      </w:r>
      <w:r w:rsidR="00B76CC0">
        <w:t xml:space="preserve">altergang.  </w:t>
      </w:r>
    </w:p>
    <w:p w:rsidR="00A03436" w:rsidRDefault="00A03436" w:rsidP="008249C9">
      <w:r>
        <w:t>Sammenhengen mellom avløsning og altergang forutsetter hva allerede reformasjonstidens praksis minner oss om</w:t>
      </w:r>
      <w:r w:rsidR="00FC0AD0">
        <w:t xml:space="preserve">: Liksom syndsforlatelsens evangelium har adresse til den enkelte, har også undervisningen samme adresse.  </w:t>
      </w:r>
      <w:r>
        <w:t>Undervisningsmomentet må da være integrert i et mer omfattende samarbeid</w:t>
      </w:r>
      <w:r w:rsidR="00FC0AD0">
        <w:t xml:space="preserve"> i et ordnet </w:t>
      </w:r>
      <w:r w:rsidR="00064E13" w:rsidRPr="00064E13">
        <w:rPr>
          <w:i/>
        </w:rPr>
        <w:t>katekumenat</w:t>
      </w:r>
      <w:r w:rsidR="00064E13">
        <w:rPr>
          <w:i/>
        </w:rPr>
        <w:t>.</w:t>
      </w:r>
      <w:r w:rsidR="00064E13">
        <w:t xml:space="preserve"> Velprøvde</w:t>
      </w:r>
      <w:r>
        <w:t xml:space="preserve"> hjelpemidler i dette arbeid er Bibelhistorie og Luthers Lille Katekisme med spørsmål og svar.  </w:t>
      </w:r>
      <w:r w:rsidR="00DA5AAD">
        <w:t>I tillegg kommer</w:t>
      </w:r>
      <w:r w:rsidR="006F14C8">
        <w:t xml:space="preserve"> instruksjon med henblikk </w:t>
      </w:r>
      <w:r w:rsidR="00DA5AAD">
        <w:t xml:space="preserve">på </w:t>
      </w:r>
      <w:r w:rsidR="006F14C8">
        <w:t>deltagelse i den felles gudstjeneste.  Viktig for Luther var læring med lek og lyst.</w:t>
      </w:r>
    </w:p>
    <w:p w:rsidR="00AC1FCD" w:rsidRDefault="00A03436" w:rsidP="00424F5F">
      <w:pPr>
        <w:pStyle w:val="Overskrift4"/>
      </w:pPr>
      <w:r>
        <w:t xml:space="preserve"> </w:t>
      </w:r>
      <w:bookmarkStart w:id="95" w:name="_Toc477972690"/>
      <w:r w:rsidR="00AC1FCD">
        <w:t>Dåpsformaning i prekenen</w:t>
      </w:r>
      <w:bookmarkEnd w:id="95"/>
    </w:p>
    <w:p w:rsidR="00587531" w:rsidRDefault="00587531" w:rsidP="008249C9">
      <w:r>
        <w:t>Under kirkens reformasjon oppdaget man då</w:t>
      </w:r>
      <w:r w:rsidR="00AC1FCD">
        <w:t xml:space="preserve">pens betydning </w:t>
      </w:r>
      <w:r>
        <w:t xml:space="preserve">i kristnes dagligliv.  Oppdagelsen fikk følger for prekenen.  Etter mønster fra apostlenes formaninger, ble døpte formant med Guds tilgivende nåde til et liv med Kristus som eksempel.  Hvor troen går foran med Kristus til gave, der følger gjerningen etter.  </w:t>
      </w:r>
    </w:p>
    <w:p w:rsidR="0018003E" w:rsidRDefault="00587531" w:rsidP="008249C9">
      <w:r>
        <w:t xml:space="preserve">Den onde menneskenatur </w:t>
      </w:r>
      <w:r w:rsidR="00A03436">
        <w:t>gjør motstand mot Åndens gjerning i de troendes liv (</w:t>
      </w:r>
      <w:r w:rsidR="00AC1FCD">
        <w:t>Gal 5:17</w:t>
      </w:r>
      <w:r w:rsidR="00A03436">
        <w:t>)</w:t>
      </w:r>
      <w:r w:rsidR="00AC1FCD">
        <w:t xml:space="preserve">.  </w:t>
      </w:r>
      <w:r w:rsidR="000757AF">
        <w:t xml:space="preserve">Arvesyndens motstand truer innenfra.  Følgelig består en </w:t>
      </w:r>
      <w:r w:rsidR="00DA5AAD">
        <w:t xml:space="preserve">troende </w:t>
      </w:r>
      <w:r w:rsidR="000757AF">
        <w:t xml:space="preserve">av to deler – det gamle og det nye menneske, og </w:t>
      </w:r>
      <w:r w:rsidR="00A03436">
        <w:t xml:space="preserve">dåpsformaningen </w:t>
      </w:r>
      <w:r w:rsidR="00DA5AAD">
        <w:t xml:space="preserve">er </w:t>
      </w:r>
      <w:r w:rsidR="00A03436" w:rsidRPr="00A03436">
        <w:rPr>
          <w:i/>
        </w:rPr>
        <w:t>nødvendig</w:t>
      </w:r>
      <w:r w:rsidR="000757AF">
        <w:t xml:space="preserve"> med den oppmuntring som Kristus gir med sin Ånd.</w:t>
      </w:r>
      <w:r w:rsidR="00A03436">
        <w:t xml:space="preserve">  </w:t>
      </w:r>
      <w:r w:rsidR="00AC1FCD">
        <w:t xml:space="preserve">Samtidig tjener formaningen til å </w:t>
      </w:r>
      <w:r w:rsidR="00AC1FCD" w:rsidRPr="00A03436">
        <w:rPr>
          <w:i/>
        </w:rPr>
        <w:t>aktualisere</w:t>
      </w:r>
      <w:r w:rsidR="00AC1FCD">
        <w:t xml:space="preserve"> samarbeidet mellom menighet og prest, for Kristus er virksom med evangeliet og sakramentene i den forsamlede menighet.  </w:t>
      </w:r>
    </w:p>
    <w:p w:rsidR="000757AF" w:rsidRDefault="000757AF" w:rsidP="008249C9">
      <w:r>
        <w:t xml:space="preserve">I denne forbindelse merker vi oss </w:t>
      </w:r>
      <w:r w:rsidRPr="007C4602">
        <w:rPr>
          <w:i/>
        </w:rPr>
        <w:t>ordet «synd».</w:t>
      </w:r>
      <w:r>
        <w:t xml:space="preserve">  Med dette ord setter vi navn på en virkelighet, på lignende vis som vi med ordet «rettferdighet» benevner en annen og motsatt virkelig.  Altså er ordet synd et værens-ord.  Synden er hva den er - overtredelse av Guds bud og opprør mot Den Hellige.  Vi kan ikke redusere alvoret i synderens situasjon ved å alminneliggjøre synd, like lite som vi kan redusere alvoret ved hjelp av addisjonen ”de andre”.  Syndens alvor er ikke omvendt proporsjonal med antallet syndere!  </w:t>
      </w:r>
      <w:r w:rsidR="00777ED1">
        <w:t>Herrens</w:t>
      </w:r>
      <w:r>
        <w:t xml:space="preserve"> apostel stadfester syndens nød ved en påminnelse om elementær gudskunnskap, </w:t>
      </w:r>
    </w:p>
    <w:p w:rsidR="000757AF" w:rsidRDefault="000757AF" w:rsidP="00424F5F">
      <w:pPr>
        <w:pStyle w:val="bibelsitat"/>
      </w:pPr>
      <w:r w:rsidRPr="00144CA8">
        <w:rPr>
          <w:b/>
        </w:rPr>
        <w:t>1 Kor 3:16f</w:t>
      </w:r>
      <w:r>
        <w:t xml:space="preserve"> - dere er Guds tempel /…/ Guds tempel er hellig, og det er dere.   </w:t>
      </w:r>
    </w:p>
    <w:p w:rsidR="000757AF" w:rsidRDefault="000757AF" w:rsidP="008249C9">
      <w:r>
        <w:t>Benevnelsen ”Guds tempel” dekker de kristnes kroppslige eksistens: Kroppens bruk i syndens tjeneste vanhelliger den levende Gud (kap</w:t>
      </w:r>
      <w:r w:rsidR="00A34558">
        <w:t>.</w:t>
      </w:r>
      <w:r>
        <w:t xml:space="preserve"> 5-7, </w:t>
      </w:r>
      <w:r w:rsidR="00A848BB">
        <w:t>sml.</w:t>
      </w:r>
      <w:r>
        <w:t xml:space="preserve"> 11:20-22, 29f, 12:12f, 14:38).  I skriftemålet skjer det motsatte: Guds rettferdighet i Kristi lidende lydighet blir tilsagt den enkelte som ber om det.  Denne virkelighet er Guds legemiddel.  Det gjør menigheten til et legende fellesskap.  Syndenes forlatelse for Kristi skyld leger relasjoner og reiser opp fra døden i våre synder.  </w:t>
      </w:r>
      <w:r w:rsidR="008C61D1">
        <w:t>(</w:t>
      </w:r>
      <w:r>
        <w:t>Jak 5:13-16a.</w:t>
      </w:r>
      <w:r w:rsidR="008C61D1">
        <w:t>)</w:t>
      </w:r>
      <w:r>
        <w:t xml:space="preserve">  I syndens virkelighet </w:t>
      </w:r>
      <w:r w:rsidR="008C61D1">
        <w:t xml:space="preserve">er Kristi kirkebrud </w:t>
      </w:r>
      <w:r>
        <w:t xml:space="preserve">Ordets tjenerinne: </w:t>
      </w:r>
    </w:p>
    <w:p w:rsidR="009C5884" w:rsidRDefault="009C5884" w:rsidP="008249C9">
      <w:r>
        <w:t>Det er prestens plikt å formane menighetslemme</w:t>
      </w:r>
      <w:r w:rsidR="000757AF">
        <w:t>ne</w:t>
      </w:r>
      <w:r>
        <w:t xml:space="preserve"> til lære og liv i samsvar med Guds ord.  Det medfører en besøkstjeneste (visitas/visitt) hvor hensikten er å oppmuntre til bønn og omgang med Guds ord, og til skrifte og altergang.  </w:t>
      </w:r>
    </w:p>
    <w:p w:rsidR="006F14C8" w:rsidRDefault="009C5884" w:rsidP="008249C9">
      <w:r>
        <w:t xml:space="preserve">Hvis livets vitnesbyrd gjør kirketukt påkrevet, skal </w:t>
      </w:r>
      <w:r w:rsidR="008C61D1">
        <w:t xml:space="preserve">presten </w:t>
      </w:r>
      <w:r>
        <w:t xml:space="preserve">følge prosedyren i Mt 18:15-18, og eventuelt utsette altergang til ny erkjennelse har funnet sted.  </w:t>
      </w:r>
    </w:p>
    <w:p w:rsidR="006364BB" w:rsidRDefault="006364BB" w:rsidP="008249C9">
      <w:r w:rsidRPr="006F14C8">
        <w:rPr>
          <w:i/>
        </w:rPr>
        <w:t>Synden</w:t>
      </w:r>
      <w:r>
        <w:t xml:space="preserve"> har mange ansikter - stygge og fine, men hvor synden rår, søker mennesket seg selv fremfor Gud og sin neste.  Vi trenger alle å gjøre tollerens bønn til vår egen, </w:t>
      </w:r>
      <w:r w:rsidRPr="009C5884">
        <w:rPr>
          <w:b/>
        </w:rPr>
        <w:t>Lk 18:13</w:t>
      </w:r>
      <w:r w:rsidR="009C5884">
        <w:rPr>
          <w:b/>
        </w:rPr>
        <w:t xml:space="preserve"> - </w:t>
      </w:r>
      <w:r w:rsidRPr="00651A10">
        <w:rPr>
          <w:i/>
        </w:rPr>
        <w:t>Gud, vær meg synder nådig!</w:t>
      </w:r>
      <w:r>
        <w:t xml:space="preserve">  </w:t>
      </w:r>
      <w:r w:rsidR="009C5884">
        <w:t>-</w:t>
      </w:r>
      <w:r>
        <w:t xml:space="preserve"> Da søker vi </w:t>
      </w:r>
      <w:r w:rsidR="009C5884">
        <w:t xml:space="preserve">vår </w:t>
      </w:r>
      <w:r>
        <w:t>frifinnelse</w:t>
      </w:r>
      <w:r w:rsidR="009C5884">
        <w:t xml:space="preserve"> i Kristi lidende lydighet i alles sted, og med ham til gave begynner livets fornyelse «</w:t>
      </w:r>
      <w:r>
        <w:t>i Kristus</w:t>
      </w:r>
      <w:r w:rsidR="009C5884">
        <w:t>» (</w:t>
      </w:r>
      <w:r>
        <w:t>Ef 2:14, 4:15f</w:t>
      </w:r>
      <w:r w:rsidR="009C5884">
        <w:t>)</w:t>
      </w:r>
      <w:r>
        <w:t>.  Hvor Gud</w:t>
      </w:r>
      <w:r w:rsidR="009C5884">
        <w:t xml:space="preserve">s lov bevarer oss i rett selverkjennelse for ham, der er Kristus virksom ved troen og bygger sin kirke av levende steiner.  </w:t>
      </w:r>
    </w:p>
    <w:p w:rsidR="00651A10" w:rsidRDefault="00651A10" w:rsidP="008249C9">
      <w:r>
        <w:t xml:space="preserve">Den selvprøvelse som </w:t>
      </w:r>
      <w:r w:rsidR="00777ED1">
        <w:t>Herrens</w:t>
      </w:r>
      <w:r>
        <w:t xml:space="preserve"> apostel minner om, skal gjenlyde over kirkens prekestoler (1 Kor </w:t>
      </w:r>
      <w:r w:rsidR="006364BB">
        <w:t>5-14</w:t>
      </w:r>
      <w:r>
        <w:t>)</w:t>
      </w:r>
      <w:r w:rsidR="006364BB">
        <w:t xml:space="preserve">.  </w:t>
      </w:r>
      <w:r>
        <w:t xml:space="preserve">Gudstjenestelige ordninger i samsvar med Kristi ord verner om døptes nåderett hos Gud.  </w:t>
      </w:r>
      <w:r w:rsidR="00E35732">
        <w:t xml:space="preserve">De verner om kirkens samfunn (kommunion) på apostlenes og profetens grunnvoll hvor Kristus er den levende hjørnestein (1 Kor 3:11, Ef 2:20, 1 Tim 3:15).  Det er ikke gitt kirkepolitikere og kirkeautoriteter å forene kirken.  Det gjør enhetens Herre med den rett utlagte Skrift, som kirken istemmer med bekjennelsen til ham.  </w:t>
      </w:r>
    </w:p>
    <w:p w:rsidR="00E35732" w:rsidRDefault="00E35732" w:rsidP="00424F5F">
      <w:pPr>
        <w:pStyle w:val="bibelsitat"/>
      </w:pPr>
      <w:r w:rsidRPr="00123611">
        <w:rPr>
          <w:b/>
        </w:rPr>
        <w:t>Ef 4:14-16a</w:t>
      </w:r>
      <w:r>
        <w:t xml:space="preserve"> – Vi skal ikke lenger være barn som blir drevet hit og dit av </w:t>
      </w:r>
      <w:r w:rsidR="00123611">
        <w:t>ethvert lærdomsvær, ikke kasteballer for mennesker som gjør hva de kan for å fremme villfarelsen med list.  Nei, la oss holde oss til sannheten, og i alle ting vokse opp i kjærlighet til ham som er hodet, Kristus.  Fra ham blir hele legemet sammenføyd og holdt sammen…  (E</w:t>
      </w:r>
      <w:r w:rsidR="00A34558">
        <w:t>tter</w:t>
      </w:r>
      <w:r w:rsidR="00123611">
        <w:t xml:space="preserve"> Svensk Kyrkobibel.)</w:t>
      </w:r>
    </w:p>
    <w:p w:rsidR="00E925F5" w:rsidRDefault="00E925F5" w:rsidP="008249C9">
      <w:r>
        <w:t xml:space="preserve">Kravet til </w:t>
      </w:r>
      <w:r w:rsidRPr="00DB5DF9">
        <w:rPr>
          <w:i/>
        </w:rPr>
        <w:t>selvprøvelse</w:t>
      </w:r>
      <w:r>
        <w:t xml:space="preserve"> </w:t>
      </w:r>
      <w:r w:rsidR="00247956">
        <w:t xml:space="preserve">lar seg ikke oppfylle med privatmeninger, men med </w:t>
      </w:r>
      <w:r>
        <w:t>apostelordets lære fra Kristus</w:t>
      </w:r>
      <w:r w:rsidR="00DB5DF9">
        <w:t xml:space="preserve"> (1 Kor 11:27-32, </w:t>
      </w:r>
      <w:r w:rsidR="00A848BB">
        <w:t>sml.</w:t>
      </w:r>
      <w:r w:rsidR="00DB5DF9">
        <w:t xml:space="preserve"> 10:16).  </w:t>
      </w:r>
      <w:r w:rsidR="00247956">
        <w:t xml:space="preserve">Når </w:t>
      </w:r>
      <w:r w:rsidR="00DB5DF9">
        <w:t xml:space="preserve">Kristi lære </w:t>
      </w:r>
      <w:r w:rsidR="00247956">
        <w:t>avslører synd, må den bekjennes for Gud og syndenes forlatelse bli tilsagt.  Men vil man ikke fram i lyset</w:t>
      </w:r>
      <w:r w:rsidR="00DB5DF9">
        <w:t xml:space="preserve"> fordi gjerningene er onde, </w:t>
      </w:r>
      <w:r w:rsidR="00247956">
        <w:t>da er det harde hjerte et nattverdhinder</w:t>
      </w:r>
      <w:r w:rsidR="00DB5DF9">
        <w:t>,</w:t>
      </w:r>
      <w:r w:rsidR="00247956">
        <w:t xml:space="preserve"> og </w:t>
      </w:r>
      <w:r w:rsidR="000E53CB">
        <w:t xml:space="preserve">eventuell </w:t>
      </w:r>
      <w:r w:rsidR="00DB5DF9">
        <w:t xml:space="preserve">deltagelse </w:t>
      </w:r>
      <w:r w:rsidR="00786A3D">
        <w:t xml:space="preserve">kan </w:t>
      </w:r>
      <w:r w:rsidR="000E53CB">
        <w:t xml:space="preserve">nedkalle Guds nidkjære dom. </w:t>
      </w:r>
    </w:p>
    <w:p w:rsidR="006364BB" w:rsidRDefault="00247956" w:rsidP="008249C9">
      <w:r>
        <w:t>H</w:t>
      </w:r>
      <w:r w:rsidR="006364BB">
        <w:t>vor brudd med apost</w:t>
      </w:r>
      <w:r>
        <w:t xml:space="preserve">elordets lære </w:t>
      </w:r>
      <w:r w:rsidR="006364BB">
        <w:t>vinner innpass</w:t>
      </w:r>
      <w:r w:rsidR="00E925F5">
        <w:t xml:space="preserve"> og setter </w:t>
      </w:r>
      <w:r>
        <w:t xml:space="preserve">Kristi lære </w:t>
      </w:r>
      <w:r w:rsidR="00E925F5">
        <w:t xml:space="preserve">under administrasjon, </w:t>
      </w:r>
      <w:r w:rsidR="006364BB">
        <w:t xml:space="preserve">der er alle kristne, men især prestene, skyldige til å </w:t>
      </w:r>
      <w:r w:rsidR="006364BB" w:rsidRPr="00E40BB6">
        <w:rPr>
          <w:i/>
        </w:rPr>
        <w:t>gjenopprette</w:t>
      </w:r>
      <w:r w:rsidR="006364BB">
        <w:t xml:space="preserve"> (rekonstituere) </w:t>
      </w:r>
      <w:r w:rsidR="00E925F5">
        <w:t xml:space="preserve">ordnet nådemiddelfellesskap på kirkens </w:t>
      </w:r>
      <w:r w:rsidR="006364BB">
        <w:t>grunnvoll</w:t>
      </w:r>
      <w:r w:rsidR="00E925F5">
        <w:t>, lagt i begynnelsen</w:t>
      </w:r>
      <w:r w:rsidR="006364BB">
        <w:t xml:space="preserve">.  </w:t>
      </w:r>
      <w:r>
        <w:t xml:space="preserve">Den skyldighet </w:t>
      </w:r>
      <w:r w:rsidR="006364BB">
        <w:t xml:space="preserve">gjelder </w:t>
      </w:r>
      <w:r>
        <w:t xml:space="preserve">formidlingen av </w:t>
      </w:r>
      <w:r w:rsidR="006364BB">
        <w:t>den nytestamentlige tro</w:t>
      </w:r>
      <w:r w:rsidR="00E925F5">
        <w:t xml:space="preserve"> </w:t>
      </w:r>
      <w:r>
        <w:t xml:space="preserve">i apostolatets kirke </w:t>
      </w:r>
      <w:r w:rsidR="00E925F5">
        <w:t>(</w:t>
      </w:r>
      <w:r w:rsidR="006364BB">
        <w:t>2 Kor 6</w:t>
      </w:r>
      <w:r w:rsidR="00E925F5">
        <w:t>)</w:t>
      </w:r>
      <w:r w:rsidR="006364BB">
        <w:t xml:space="preserve">.  </w:t>
      </w:r>
    </w:p>
    <w:p w:rsidR="008E3506" w:rsidRDefault="008E3506" w:rsidP="008249C9">
      <w:r>
        <w:t xml:space="preserve">Deltagelse i </w:t>
      </w:r>
      <w:r w:rsidR="00777ED1">
        <w:t>Herrens</w:t>
      </w:r>
      <w:r>
        <w:t xml:space="preserve"> Nattverd forutsetter s</w:t>
      </w:r>
      <w:r w:rsidR="00DB5DF9">
        <w:t>elvprøvelse og kirkefred</w:t>
      </w:r>
      <w:r>
        <w:t xml:space="preserve"> </w:t>
      </w:r>
      <w:r w:rsidR="000E53CB">
        <w:t>(Mt 5:23f)</w:t>
      </w:r>
      <w:r w:rsidR="00DB5DF9">
        <w:t xml:space="preserve">.  Det er hva diakonropet fra den gamle minner oss om: «Det hellige for de hellige!»  Helliget i Kristus Jesus ved dåpen og troen, hilser vi hverandre med «Guds fred» - med Guds tilgivelse.  Vel forlikt med Gud og hverandre kommer Guds barn til </w:t>
      </w:r>
      <w:r w:rsidR="00777ED1">
        <w:t>Herrens</w:t>
      </w:r>
      <w:r w:rsidR="00DB5DF9">
        <w:t xml:space="preserve"> bord</w:t>
      </w:r>
      <w:r>
        <w:t xml:space="preserve">.  Men kommer vi når vi finner det for godt, kommer vi lik grisen til grisetroa, for nå å bruke Luthers bilde.  </w:t>
      </w:r>
    </w:p>
    <w:p w:rsidR="00E40BB6" w:rsidRDefault="000E53CB" w:rsidP="002E1179">
      <w:pPr>
        <w:pStyle w:val="avsnitt"/>
      </w:pPr>
      <w:r>
        <w:t>”Verdig og vel beredt er den som tror disse ord: ”Det gis for dere” og ”det utgytes for dere til syndenes forlatelse”.  Den som ikke tror disse ord, men tviler, han er ikke verdig og beredt, for det ordet ”for dere” krever hjerter som tror helt og fullt.”</w:t>
      </w:r>
      <w:r w:rsidR="008E3506">
        <w:t xml:space="preserve">  (LK Femte parten.)</w:t>
      </w:r>
    </w:p>
    <w:p w:rsidR="000F7E97" w:rsidRDefault="000F7E97" w:rsidP="008249C9">
      <w:r>
        <w:t>Gud frelser av nåde – for sin godhets skyld</w:t>
      </w:r>
      <w:r w:rsidR="008E3506">
        <w:t xml:space="preserve">, og </w:t>
      </w:r>
      <w:r>
        <w:t xml:space="preserve">oppreiser syndere </w:t>
      </w:r>
      <w:r w:rsidR="008E3506">
        <w:t>fra døden i våre synder til livet med Kristus (Ef 2:</w:t>
      </w:r>
      <w:r w:rsidR="00696635">
        <w:t xml:space="preserve">5f).  Hva Gud gjorde i vår dåp, det stadfester han med syndenes forlatelse i </w:t>
      </w:r>
      <w:r w:rsidR="006364BB">
        <w:t>skriftefarens munn</w:t>
      </w:r>
      <w:r>
        <w:t>.  De</w:t>
      </w:r>
      <w:r w:rsidR="00696635">
        <w:t>n</w:t>
      </w:r>
      <w:r>
        <w:t xml:space="preserve"> </w:t>
      </w:r>
      <w:r w:rsidR="00276DE8">
        <w:t xml:space="preserve">er </w:t>
      </w:r>
      <w:r w:rsidR="00696635">
        <w:t xml:space="preserve">medisin i et </w:t>
      </w:r>
      <w:r w:rsidR="006364BB">
        <w:t>legende fellesskap</w:t>
      </w:r>
      <w:r w:rsidR="000E53CB">
        <w:t xml:space="preserve"> (</w:t>
      </w:r>
      <w:r w:rsidR="006364BB">
        <w:t>Jak 5:13-16a</w:t>
      </w:r>
      <w:r w:rsidR="000E53CB">
        <w:t>)</w:t>
      </w:r>
      <w:r w:rsidR="006364BB">
        <w:t xml:space="preserve">.  Med denne trøst </w:t>
      </w:r>
      <w:r>
        <w:t>kommer Guds kjære barn til gleden ved</w:t>
      </w:r>
      <w:r w:rsidR="006364BB">
        <w:t xml:space="preserve"> </w:t>
      </w:r>
      <w:r w:rsidR="00777ED1">
        <w:t>Herrens</w:t>
      </w:r>
      <w:r>
        <w:t xml:space="preserve"> </w:t>
      </w:r>
      <w:r w:rsidR="006364BB">
        <w:t>bord</w:t>
      </w:r>
      <w:r>
        <w:t xml:space="preserve"> </w:t>
      </w:r>
      <w:r w:rsidR="00E91921">
        <w:t xml:space="preserve">allerede </w:t>
      </w:r>
      <w:r>
        <w:t>(</w:t>
      </w:r>
      <w:r w:rsidR="006364BB">
        <w:t>1 Joh 3:21</w:t>
      </w:r>
      <w:r>
        <w:t xml:space="preserve">).  </w:t>
      </w:r>
    </w:p>
    <w:p w:rsidR="00696635" w:rsidRDefault="00696635" w:rsidP="008249C9">
      <w:r>
        <w:t>Troen setter kropper i bevegelse.  Døpt til Jesu død, stiller vi våre legemer til tjeneste for Gud, vår skaper og gjenløser.  Synden skal ikke ha herredømme over oss</w:t>
      </w:r>
      <w:r w:rsidR="00DE70CA">
        <w:t xml:space="preserve">, for vi er ikke under loven, men under nåden (Rom 6:11f.  Se sammenhengen i kap </w:t>
      </w:r>
      <w:r>
        <w:t>5-7</w:t>
      </w:r>
      <w:r w:rsidR="00DE70CA">
        <w:t>.  Jf</w:t>
      </w:r>
      <w:r w:rsidR="00A34558">
        <w:t>.</w:t>
      </w:r>
      <w:r w:rsidR="00DE70CA">
        <w:t xml:space="preserve"> </w:t>
      </w:r>
      <w:r>
        <w:t xml:space="preserve">11:20-22, 29f, 12:12f, 14:38).   </w:t>
      </w:r>
    </w:p>
    <w:p w:rsidR="00696635" w:rsidRPr="00DE70CA" w:rsidRDefault="00DE70CA" w:rsidP="008249C9">
      <w:r w:rsidRPr="00DE70CA">
        <w:t xml:space="preserve">Med Kristus til gave følger </w:t>
      </w:r>
      <w:r w:rsidR="00276DE8">
        <w:t xml:space="preserve">for den enkelte </w:t>
      </w:r>
      <w:r>
        <w:t xml:space="preserve">livet med Kristus til </w:t>
      </w:r>
      <w:r w:rsidRPr="00DE70CA">
        <w:t>eksempel i gjerninger som har Guds ord og befaling for seg.  Derfor begrunner apostelen de etiske formaninger med Guds miskunn (fremstilt i Rom 1-11).</w:t>
      </w:r>
      <w:r w:rsidR="00696635" w:rsidRPr="00DE70CA">
        <w:t xml:space="preserve"> </w:t>
      </w:r>
      <w:r>
        <w:t xml:space="preserve">  </w:t>
      </w:r>
    </w:p>
    <w:p w:rsidR="00696635" w:rsidRDefault="00696635" w:rsidP="00424F5F">
      <w:pPr>
        <w:pStyle w:val="bibelsitat"/>
      </w:pPr>
      <w:r w:rsidRPr="00E91921">
        <w:rPr>
          <w:b/>
        </w:rPr>
        <w:t>Rom 12:1f:</w:t>
      </w:r>
      <w:r>
        <w:t xml:space="preserve"> - </w:t>
      </w:r>
      <w:r w:rsidR="00DE70CA">
        <w:t xml:space="preserve">Så formaner jeg dere nå, brødre, ved Guds miskunn, </w:t>
      </w:r>
      <w:r>
        <w:t>at dere fremstiller deres legemer som et levende, hellig, Gud velbehagelig offer – dette er deres åndelige gudstjeneste – og skikk dere ikke like med denne verden, men bli forvandlet ved fornyelsen av deres sinn, så dere kan prøve hva som er Guds vilje, det gode og velbehagelige og fullkomne!</w:t>
      </w:r>
    </w:p>
    <w:p w:rsidR="00DE70CA" w:rsidRDefault="00DE70CA" w:rsidP="008249C9">
      <w:pPr>
        <w:pStyle w:val="bibelsitat"/>
      </w:pPr>
      <w:r w:rsidRPr="00DE70CA">
        <w:rPr>
          <w:b/>
        </w:rPr>
        <w:t>Åp 19:9 -</w:t>
      </w:r>
      <w:r>
        <w:t xml:space="preserve"> Salige er de som er innbudt til Lammets bryllupsmåltid. </w:t>
      </w:r>
    </w:p>
    <w:p w:rsidR="00496A92" w:rsidRDefault="00496A92" w:rsidP="00424F5F">
      <w:pPr>
        <w:pStyle w:val="Overskrift4"/>
      </w:pPr>
      <w:bookmarkStart w:id="96" w:name="_Toc477972691"/>
      <w:r>
        <w:t>Gjenforeningen av messe og folk i apostolatets kirke</w:t>
      </w:r>
      <w:bookmarkEnd w:id="96"/>
    </w:p>
    <w:p w:rsidR="000757AF" w:rsidRDefault="000757AF" w:rsidP="008249C9">
      <w:r w:rsidRPr="000757AF">
        <w:t>Kirkehistorien gjenspeiler tider da kirkens messefeiring og folkelig kristentradisjon fjernet seg fra hverandre</w:t>
      </w:r>
      <w:r w:rsidR="00276DE8">
        <w:t>,</w:t>
      </w:r>
      <w:r w:rsidRPr="000757AF">
        <w:t xml:space="preserve"> til skade for begge.  Vår oppgave er gjenforening og samling under kirkens bekjennelse, etter mønster fra kirkens første århundrer.  Men begrunnelsen for dette arbeidsprogram foreligger i nattverdens innstiftelsesord</w:t>
      </w:r>
      <w:r w:rsidR="00DE70CA">
        <w:t xml:space="preserve"> - </w:t>
      </w:r>
      <w:r w:rsidRPr="000757AF">
        <w:t xml:space="preserve">om </w:t>
      </w:r>
      <w:r w:rsidR="00CE5FB2">
        <w:t xml:space="preserve">den hellige </w:t>
      </w:r>
      <w:r w:rsidRPr="000757AF">
        <w:t xml:space="preserve">Guds </w:t>
      </w:r>
      <w:r w:rsidR="00DE70CA">
        <w:t xml:space="preserve">underfulle samfunn </w:t>
      </w:r>
      <w:r w:rsidRPr="000757AF">
        <w:t>med syndere</w:t>
      </w:r>
      <w:r w:rsidR="00CE5FB2">
        <w:t xml:space="preserve"> i Kristi legeme og blod, gitt for verdens synder og rakt fram i sakramentets skikkelser</w:t>
      </w:r>
      <w:r w:rsidRPr="000757AF">
        <w:t xml:space="preserve">.  </w:t>
      </w:r>
    </w:p>
    <w:p w:rsidR="00CE5FB2" w:rsidRDefault="00CE5FB2" w:rsidP="008249C9">
      <w:r>
        <w:t xml:space="preserve">Vi merker oss årsaken til gjenforeningen.  Den var en annen enn den man forventer </w:t>
      </w:r>
      <w:r w:rsidR="00AE0AC3">
        <w:t xml:space="preserve">i en </w:t>
      </w:r>
      <w:r>
        <w:t xml:space="preserve">folkekirke </w:t>
      </w:r>
      <w:r w:rsidR="00AE0AC3">
        <w:t xml:space="preserve">organisert etter mønster fra det liberale demokrati og begrunnet i idéene om individers likhet og rettigheter.  Her er kirkens gudgitte bekjennelse og rett en fremmed fugl, for her er de gudstjenestelige ordninger utlevert til </w:t>
      </w:r>
      <w:r w:rsidR="0058645C">
        <w:t xml:space="preserve">folkereligiøsiteten, representert gjennom </w:t>
      </w:r>
      <w:r>
        <w:t xml:space="preserve">valgprosedyrer og mobilisering </w:t>
      </w:r>
      <w:r w:rsidR="0058645C">
        <w:t>hjemlet i gudsfornektende rett (rettspositivisme).  Her er det ikke tale om gjenforening, men om gudsopprør i ordnede former.</w:t>
      </w:r>
    </w:p>
    <w:p w:rsidR="0058645C" w:rsidRDefault="00496A92" w:rsidP="008249C9">
      <w:r>
        <w:t xml:space="preserve">I den wittenbergske reformasjon </w:t>
      </w:r>
      <w:r w:rsidR="0058645C">
        <w:t xml:space="preserve">var ikke gjenforeningen begrunnet i kirkeautoriteters vedtak, men i den Guds rettferdighet som evangeliet åpenbarer og Kristi ord synliggjør på sitt gavebord.  Gjenforeningen skjedde med gjenoppdagelsen av gavestrukturen i </w:t>
      </w:r>
      <w:r w:rsidR="00777ED1">
        <w:t>Herrens</w:t>
      </w:r>
      <w:r w:rsidR="0058645C">
        <w:t xml:space="preserve"> Nattverd: «gis for dere»…  </w:t>
      </w:r>
      <w:r w:rsidR="004A6C81">
        <w:t xml:space="preserve">Gaveunderet dro mennesker i flokk og følge til den evangeliske messe og </w:t>
      </w:r>
      <w:r w:rsidR="00276DE8">
        <w:t xml:space="preserve">hyppig </w:t>
      </w:r>
      <w:r w:rsidR="004A6C81">
        <w:t xml:space="preserve">altergang.  Utenforstående undret seg.  Noe slikt hadde ikke hendt siden kirkens første hundreår.  </w:t>
      </w:r>
    </w:p>
    <w:p w:rsidR="004010F5" w:rsidRDefault="004A6C81" w:rsidP="008249C9">
      <w:r>
        <w:t xml:space="preserve">I praksis ble </w:t>
      </w:r>
      <w:r w:rsidR="00496A92">
        <w:t>skriftemålet det skjæringspunkt som i særlig grad bidro til å gjenforene messe og folk</w:t>
      </w:r>
      <w:r>
        <w:t xml:space="preserve">.  Da var </w:t>
      </w:r>
      <w:r w:rsidR="00496A92">
        <w:t xml:space="preserve">begrunnelsen </w:t>
      </w:r>
      <w:r>
        <w:t xml:space="preserve">gitt med </w:t>
      </w:r>
      <w:r w:rsidR="00496A92">
        <w:t>Kristi innstiftelsesord (Verba)</w:t>
      </w:r>
      <w:r>
        <w:t xml:space="preserve">, og innholdet utlagt med Kristus som </w:t>
      </w:r>
      <w:r w:rsidR="00721803">
        <w:t xml:space="preserve">kirkens </w:t>
      </w:r>
      <w:r>
        <w:t xml:space="preserve">lærer i Det gamle testamentes skrifter.  </w:t>
      </w:r>
      <w:r w:rsidR="00721803">
        <w:t xml:space="preserve">Skriftemålets plass i denne sammenheng henger sammen med det evangeliske presteembete (pastorembete).  </w:t>
      </w:r>
      <w:r w:rsidR="0084059A">
        <w:t>Her meddeler ikke presten syndenes forlatelse med forbehold om god</w:t>
      </w:r>
      <w:r w:rsidR="004010F5">
        <w:t>t</w:t>
      </w:r>
      <w:r w:rsidR="0084059A">
        <w:t>gjøring</w:t>
      </w:r>
      <w:r w:rsidR="004010F5">
        <w:t xml:space="preserve"> for synder</w:t>
      </w:r>
      <w:r w:rsidR="008B718A">
        <w:t xml:space="preserve"> som er begått</w:t>
      </w:r>
      <w:r w:rsidR="0084059A">
        <w:t xml:space="preserve">.  </w:t>
      </w:r>
      <w:r w:rsidR="004010F5">
        <w:t xml:space="preserve">Det var prestens oppgave under </w:t>
      </w:r>
      <w:r w:rsidR="0084059A">
        <w:t>pavedømmet</w:t>
      </w:r>
      <w:r w:rsidR="004010F5">
        <w:t xml:space="preserve">.  Absolusjon ble gitt med forbehold om godtgjøringen.  Han </w:t>
      </w:r>
      <w:r w:rsidR="0084059A">
        <w:t>opptrådt</w:t>
      </w:r>
      <w:r w:rsidR="004010F5">
        <w:t>e</w:t>
      </w:r>
      <w:r w:rsidR="0084059A">
        <w:t xml:space="preserve"> som dommer</w:t>
      </w:r>
      <w:r w:rsidR="004010F5">
        <w:t xml:space="preserve"> og </w:t>
      </w:r>
      <w:r w:rsidR="0084059A">
        <w:t>håndheve</w:t>
      </w:r>
      <w:r w:rsidR="004010F5">
        <w:t>t</w:t>
      </w:r>
      <w:r w:rsidR="0084059A">
        <w:t xml:space="preserve"> kirkelovene.  </w:t>
      </w:r>
    </w:p>
    <w:p w:rsidR="00496A92" w:rsidRDefault="0084059A" w:rsidP="008249C9">
      <w:r>
        <w:t xml:space="preserve">Nå var oppgaven en annen: </w:t>
      </w:r>
      <w:r w:rsidR="004010F5">
        <w:t xml:space="preserve">Å skjelne mellom lov og </w:t>
      </w:r>
      <w:r>
        <w:t xml:space="preserve">evangelium, </w:t>
      </w:r>
      <w:r w:rsidR="004010F5">
        <w:t xml:space="preserve">å </w:t>
      </w:r>
      <w:r>
        <w:t xml:space="preserve">forkynne Guds forsoningsverk, fullbrakt i Kristi død for alle, å gi mennesker del i forsoningsverket ved dåpen til Jesu død, å forkynne synderens frifinnelse på grunn av Kristi fortjeneste, å tilsi den uforbeholdne syndsforlatelse i skriftemålet, å </w:t>
      </w:r>
      <w:r w:rsidR="004010F5">
        <w:t xml:space="preserve">forrette gaveunder i </w:t>
      </w:r>
      <w:r w:rsidR="00777ED1">
        <w:t>Herrens</w:t>
      </w:r>
      <w:r w:rsidR="004010F5">
        <w:t xml:space="preserve"> Nattverd, og med Kristus til gave veilede mennesker i kjærlighetsbudets gjerninger med Kristus som eksempel.  Typisk for den wittenbergske reformasjon var prestenes iver etter å holde messen.  </w:t>
      </w:r>
    </w:p>
    <w:p w:rsidR="006364BB" w:rsidRDefault="00AC2314" w:rsidP="008249C9">
      <w:r>
        <w:t>Gjenoppdagelsen av det nytestamentlige presteembete var forutsetningen for s</w:t>
      </w:r>
      <w:r w:rsidR="004010F5">
        <w:t xml:space="preserve">kriftemålets </w:t>
      </w:r>
      <w:r>
        <w:t>betydning i foreningen av messe og folk.  En mann funnet skikket til å være hyrde og lærer i menigheten, han er Guds gave til menigheten (Ef 4).  Han er Kristi delegat og medarbeider, satt til å f</w:t>
      </w:r>
      <w:r w:rsidR="006364BB">
        <w:t xml:space="preserve">orvalte himmelrikets nøkler </w:t>
      </w:r>
      <w:r>
        <w:t xml:space="preserve">når han forvalter «Guds hemmeligheter» (1 Kor 4:1).  </w:t>
      </w:r>
      <w:r w:rsidR="006364BB">
        <w:t xml:space="preserve">Følgelig må vi ta </w:t>
      </w:r>
      <w:r>
        <w:t>k</w:t>
      </w:r>
      <w:r w:rsidR="006364BB">
        <w:t>allsrett, ordinasjon og innsettelse</w:t>
      </w:r>
      <w:r>
        <w:t xml:space="preserve"> på alvor (</w:t>
      </w:r>
      <w:r w:rsidR="000A35A7">
        <w:t xml:space="preserve">Ap </w:t>
      </w:r>
      <w:r w:rsidR="006364BB">
        <w:t>20:28</w:t>
      </w:r>
      <w:r>
        <w:t>, 1 Pet 5:1-3).  Det gjør kristne ved å bruke sin «rettelig kalte» prest i prekenembetets gjerning</w:t>
      </w:r>
      <w:r w:rsidR="004B5D9C">
        <w:t xml:space="preserve">.  Troen lever </w:t>
      </w:r>
      <w:r w:rsidR="00A81052">
        <w:t xml:space="preserve">av </w:t>
      </w:r>
      <w:r w:rsidR="004B5D9C">
        <w:t xml:space="preserve">Ord og Sakrament – og </w:t>
      </w:r>
      <w:r w:rsidR="006364BB">
        <w:t xml:space="preserve">ikke av noe annet. </w:t>
      </w:r>
    </w:p>
    <w:p w:rsidR="00B050F4" w:rsidRDefault="00B050F4" w:rsidP="00424F5F">
      <w:pPr>
        <w:pStyle w:val="Overskrift4"/>
      </w:pPr>
      <w:bookmarkStart w:id="97" w:name="_Toc477972692"/>
      <w:r>
        <w:t xml:space="preserve">Innskriving til </w:t>
      </w:r>
      <w:r w:rsidR="00777ED1">
        <w:t>Herrens</w:t>
      </w:r>
      <w:r>
        <w:t xml:space="preserve"> Nattverd</w:t>
      </w:r>
      <w:bookmarkEnd w:id="97"/>
    </w:p>
    <w:p w:rsidR="00B050F4" w:rsidRDefault="00B050F4" w:rsidP="008249C9">
      <w:r>
        <w:t xml:space="preserve">Da det </w:t>
      </w:r>
      <w:r w:rsidR="009C5884">
        <w:t>ble</w:t>
      </w:r>
      <w:r>
        <w:t xml:space="preserve"> gitt adgang til </w:t>
      </w:r>
      <w:r w:rsidR="009C5884">
        <w:t xml:space="preserve">altergang </w:t>
      </w:r>
      <w:r>
        <w:t xml:space="preserve">på eget ansvar (åpen kommunion), ble det slutt på innskriving til nattverd.  </w:t>
      </w:r>
      <w:r w:rsidR="00496FA9">
        <w:t xml:space="preserve">Liksom «alminnelig» skriftemål i realiteten var et angrep på prestens gjerning som utøver av løse- og bindemakten, var åpen kommunion et angrep på kirkens bekjennelse i prestens forvaltning av enhetens sakrament på vegne av enhetens Herre.  De fleste oppfattet forandringen som en praktisk fordel.  Det ble enklere å gå til alters.  </w:t>
      </w:r>
    </w:p>
    <w:p w:rsidR="00AE4C29" w:rsidRDefault="00AE4C29" w:rsidP="008249C9">
      <w:r>
        <w:t xml:space="preserve">Innskriving til nattverd tjener to hensikter: </w:t>
      </w:r>
      <w:r w:rsidR="00E6046B">
        <w:t xml:space="preserve">(1) </w:t>
      </w:r>
      <w:r>
        <w:t>Presten skal på forhånd vite hvor mange som kommer til alters av hensyn til konsekrasjonen, dels for å unngå rekonsekrasjon, dels for å unngå reliqu</w:t>
      </w:r>
      <w:r w:rsidR="00E6046B">
        <w:t>a (det tiloversblevne)</w:t>
      </w:r>
      <w:r>
        <w:t xml:space="preserve">.  </w:t>
      </w:r>
      <w:r w:rsidR="00E6046B">
        <w:t xml:space="preserve">(2) I ettertid skal man av menighetens </w:t>
      </w:r>
      <w:r w:rsidR="00496FA9">
        <w:t>kommunikantprotokoll</w:t>
      </w:r>
      <w:r w:rsidR="00E6046B">
        <w:t xml:space="preserve"> kunne se hvem </w:t>
      </w:r>
      <w:r w:rsidR="00496FA9">
        <w:t>kommunikantene var og hvor ofte de deltok.  Denne praksis er en konsekvens av læren om kirkens samfunn</w:t>
      </w:r>
      <w:r>
        <w:t xml:space="preserve"> og den sakramentale handling.  Manglende dokumentasjon vitner om </w:t>
      </w:r>
      <w:r w:rsidR="00E6046B">
        <w:t xml:space="preserve">forfall i læren om prekenembetets mandat og oppdrag, og om oppløsning av den </w:t>
      </w:r>
      <w:r>
        <w:t xml:space="preserve">lærehelhet som Kristi dåpsbefaling omfatter.  </w:t>
      </w:r>
    </w:p>
    <w:p w:rsidR="00E6046B" w:rsidRDefault="002D3512" w:rsidP="008249C9">
      <w:r>
        <w:t xml:space="preserve">Vi står overfor oppgaven </w:t>
      </w:r>
      <w:r w:rsidR="00A81052">
        <w:t xml:space="preserve">med </w:t>
      </w:r>
      <w:r>
        <w:t xml:space="preserve">å fornye læren om kirke- og nattverdfellesskap i læretradisjonen fra aposteltiden og den gamle kirke.  Da vet presten hvem som kommer til alters og kan beregne hvor mye brød og vin som skal settes frem til konsekrasjon.  </w:t>
      </w:r>
      <w:r w:rsidR="00AE4C29">
        <w:t>Innskriving til nattverd må være selvfølgelig praksis i en evangelisk-luthersk menighet</w:t>
      </w:r>
      <w:r w:rsidR="00E6046B">
        <w:t xml:space="preserve">.  Kommunikantprotokollen må være tilgjengelig </w:t>
      </w:r>
      <w:r>
        <w:t xml:space="preserve">for innskriving på </w:t>
      </w:r>
      <w:r w:rsidR="00A81052">
        <w:t xml:space="preserve">et </w:t>
      </w:r>
      <w:r>
        <w:t xml:space="preserve">bestemt sted og bringes </w:t>
      </w:r>
      <w:r w:rsidR="00A81052">
        <w:t xml:space="preserve">til </w:t>
      </w:r>
      <w:r>
        <w:t xml:space="preserve">presten </w:t>
      </w:r>
      <w:r w:rsidR="00E6046B">
        <w:t>før gudstjenesten</w:t>
      </w:r>
      <w:r>
        <w:t xml:space="preserve"> begynner.  </w:t>
      </w:r>
    </w:p>
    <w:p w:rsidR="00C97E5D" w:rsidRPr="001D6172" w:rsidRDefault="004B5D9C" w:rsidP="00424F5F">
      <w:pPr>
        <w:pStyle w:val="Overskrift4"/>
        <w:rPr>
          <w:rStyle w:val="Sterk"/>
        </w:rPr>
      </w:pPr>
      <w:bookmarkStart w:id="98" w:name="_Toc477972693"/>
      <w:r>
        <w:rPr>
          <w:rStyle w:val="Sterk"/>
          <w:b/>
        </w:rPr>
        <w:t xml:space="preserve">Oppgaven </w:t>
      </w:r>
      <w:r w:rsidR="00A81052">
        <w:rPr>
          <w:rStyle w:val="Sterk"/>
          <w:b/>
        </w:rPr>
        <w:t xml:space="preserve">med </w:t>
      </w:r>
      <w:r>
        <w:rPr>
          <w:rStyle w:val="Sterk"/>
          <w:b/>
        </w:rPr>
        <w:t xml:space="preserve">å forene </w:t>
      </w:r>
      <w:r w:rsidR="00C97E5D" w:rsidRPr="001D6172">
        <w:rPr>
          <w:rStyle w:val="Sterk"/>
          <w:b/>
        </w:rPr>
        <w:t>overhøring, konfirmasjon og første altergang</w:t>
      </w:r>
      <w:bookmarkEnd w:id="98"/>
    </w:p>
    <w:p w:rsidR="008C61D1" w:rsidRDefault="008C61D1" w:rsidP="008249C9">
      <w:r>
        <w:t xml:space="preserve">En virksomhet lar Kristi befalinger i Kristi lærehelhet komme særlig klart til uttrykk.  Det er konfirmantarbeidet i en evangelisk-luthersk menighet.  </w:t>
      </w:r>
      <w:r w:rsidR="00054BEB">
        <w:t xml:space="preserve">Til forhistorien i den wittenbergske reformasjon hører «overhøring» før første altergang.  Senere ble denne rettstradisjon fra aposteltiden fulgt om med </w:t>
      </w:r>
      <w:r w:rsidR="002E15F0">
        <w:t>konfirmasjonsordninger</w:t>
      </w:r>
      <w:r w:rsidR="00054BEB">
        <w:t xml:space="preserve">.  </w:t>
      </w:r>
      <w:r w:rsidR="002E15F0">
        <w:t xml:space="preserve">Sammenhengen mellom overhøring, konfirmasjon og første altergang </w:t>
      </w:r>
      <w:r w:rsidR="00054BEB">
        <w:t xml:space="preserve">aktualiserer følgende reform: </w:t>
      </w:r>
      <w:r w:rsidR="002E15F0">
        <w:t xml:space="preserve">Kunne dåpsundervisningen i de første kristengenerasjoner strekke seg over en treårsperiode, </w:t>
      </w:r>
      <w:r w:rsidR="00054BEB">
        <w:t xml:space="preserve">bør menigheter som identifiserer seg med den gamle kirke, forlenge </w:t>
      </w:r>
      <w:r w:rsidR="002E15F0">
        <w:t xml:space="preserve">konfirmanttiden </w:t>
      </w:r>
      <w:r w:rsidR="00054BEB">
        <w:t xml:space="preserve">fra </w:t>
      </w:r>
      <w:r w:rsidR="002E15F0">
        <w:t xml:space="preserve">tolvårsalderen.  </w:t>
      </w:r>
      <w:r w:rsidR="00054BEB">
        <w:t>Trykket fra den sekulær-liberale livsstil og kvasi</w:t>
      </w:r>
      <w:r w:rsidR="009A784E">
        <w:t>religion tilsier denne reform.</w:t>
      </w:r>
    </w:p>
    <w:p w:rsidR="00752D1A" w:rsidRDefault="00BA368E" w:rsidP="008249C9">
      <w:r>
        <w:t>I vårt land synes årene omkr</w:t>
      </w:r>
      <w:r w:rsidR="00A848BB">
        <w:t>.</w:t>
      </w:r>
      <w:r>
        <w:t xml:space="preserve"> 1860 å ha vært et vendepunkt (geografiske oversikter mangler).  Med henvisning til den nye folkekirkelige situasjon, oppga kirkeministeren </w:t>
      </w:r>
      <w:r w:rsidR="008D0193">
        <w:t>at de</w:t>
      </w:r>
      <w:r>
        <w:t xml:space="preserve"> gamle kirketuktbestemmelser </w:t>
      </w:r>
      <w:r w:rsidR="008D0193">
        <w:t xml:space="preserve">ble praktisert </w:t>
      </w:r>
      <w:r>
        <w:t xml:space="preserve">ved innskriving til nattverd (Karl Roll-saken i Talvik-Alta).  </w:t>
      </w:r>
      <w:r w:rsidR="00752D1A">
        <w:t xml:space="preserve">I mellomkrigstiden økte nattverdfrekvensen blant «personlige» kristne, en tendens som </w:t>
      </w:r>
      <w:r w:rsidR="008D0193">
        <w:t xml:space="preserve">vedvarte </w:t>
      </w:r>
      <w:r w:rsidR="00752D1A">
        <w:t xml:space="preserve">i påfølgende tiår.  </w:t>
      </w:r>
    </w:p>
    <w:p w:rsidR="009A784E" w:rsidRDefault="00752D1A" w:rsidP="008249C9">
      <w:r>
        <w:t xml:space="preserve">Oppløsningen av nevnte </w:t>
      </w:r>
      <w:r w:rsidR="009A784E">
        <w:t xml:space="preserve">lærehelhet </w:t>
      </w:r>
      <w:r>
        <w:t xml:space="preserve">ble tydelig </w:t>
      </w:r>
      <w:r w:rsidR="009A784E">
        <w:t xml:space="preserve">i vårt land </w:t>
      </w:r>
      <w:r>
        <w:t xml:space="preserve">på </w:t>
      </w:r>
      <w:r w:rsidR="00C97E5D">
        <w:t>1950-tallet</w:t>
      </w:r>
      <w:r>
        <w:t xml:space="preserve">.  Et nytt ord dukket opp i det folkekirkelige vokabular </w:t>
      </w:r>
      <w:r w:rsidR="008D0193">
        <w:t>–</w:t>
      </w:r>
      <w:r>
        <w:t xml:space="preserve"> </w:t>
      </w:r>
      <w:r w:rsidR="008D0193">
        <w:t>«</w:t>
      </w:r>
      <w:r w:rsidR="009A784E">
        <w:t>de</w:t>
      </w:r>
      <w:r w:rsidR="00C97E5D">
        <w:t xml:space="preserve"> kirkefremmede».  </w:t>
      </w:r>
      <w:r>
        <w:t xml:space="preserve">Et utslag var de mange konfirmanter som etter hvert </w:t>
      </w:r>
      <w:r w:rsidR="00C97E5D">
        <w:t xml:space="preserve">uteble fra nattverdgudstjenesten, og snart var det ingen grunn til å kunngjøre den.  </w:t>
      </w:r>
    </w:p>
    <w:p w:rsidR="009A784E" w:rsidRDefault="00C97E5D" w:rsidP="008249C9">
      <w:r>
        <w:t>Noe lignende skjedde som følge av svikt i skolens kristendomsundervisning fra omkr</w:t>
      </w:r>
      <w:r w:rsidR="005E2262">
        <w:t>.</w:t>
      </w:r>
      <w:r>
        <w:t xml:space="preserve"> 1970.  Det hend</w:t>
      </w:r>
      <w:r w:rsidR="009A784E">
        <w:t xml:space="preserve">te </w:t>
      </w:r>
      <w:r>
        <w:t xml:space="preserve">overhøringen </w:t>
      </w:r>
      <w:r w:rsidR="009A784E">
        <w:t xml:space="preserve">avslørte traderingskrisen i kirkelig folketradisjon.  Den ble snart tilslørt med </w:t>
      </w:r>
      <w:r>
        <w:t xml:space="preserve">avtalt spill i en eller form.  </w:t>
      </w:r>
    </w:p>
    <w:p w:rsidR="00C97E5D" w:rsidRDefault="009A784E" w:rsidP="008249C9">
      <w:r>
        <w:t xml:space="preserve">I siste omgang rammet kirketilpasningene </w:t>
      </w:r>
      <w:r w:rsidR="00C97E5D">
        <w:t xml:space="preserve">konfirmasjonsgudstjenesten.  «Det var nå en slags gudstjeneste», var konfirmantens hoderystende kommentar.  </w:t>
      </w:r>
      <w:r w:rsidR="008D0193">
        <w:t xml:space="preserve">Med kirketilpasninger </w:t>
      </w:r>
      <w:r w:rsidR="00BA368E">
        <w:t xml:space="preserve">til folkemeninger om kirke og kristendom </w:t>
      </w:r>
      <w:r w:rsidR="008D0193">
        <w:t>ble Ordets</w:t>
      </w:r>
      <w:r w:rsidR="00BA368E">
        <w:t xml:space="preserve"> frukt i den lille hjord</w:t>
      </w:r>
      <w:r w:rsidR="008D0193">
        <w:t xml:space="preserve"> oversett.</w:t>
      </w:r>
      <w:r w:rsidR="00752D1A">
        <w:t xml:space="preserve">  D</w:t>
      </w:r>
      <w:r w:rsidR="00BA368E">
        <w:t>e</w:t>
      </w:r>
      <w:r w:rsidR="00886E77">
        <w:t xml:space="preserve">t </w:t>
      </w:r>
      <w:r w:rsidR="00BA368E">
        <w:t xml:space="preserve">folkekirkelige </w:t>
      </w:r>
      <w:r w:rsidR="00886E77">
        <w:t xml:space="preserve">hensyn til allmennytten </w:t>
      </w:r>
      <w:r w:rsidR="00BA368E">
        <w:t xml:space="preserve">medvirket til </w:t>
      </w:r>
      <w:r w:rsidR="00886E77">
        <w:t xml:space="preserve">sekularisering gjennom læretilpasninger på folkets vilkår.  Statistikken viste nedgang, men </w:t>
      </w:r>
      <w:r w:rsidR="008D0193">
        <w:t xml:space="preserve">ble </w:t>
      </w:r>
      <w:r w:rsidR="00886E77">
        <w:t xml:space="preserve">tilslørt med folkets oppslutning under </w:t>
      </w:r>
      <w:r w:rsidR="00BA368E">
        <w:t xml:space="preserve">dåp, konfirmasjon, brudevigsel og begravelse.  Tilpasningene tappet </w:t>
      </w:r>
      <w:r w:rsidR="00886E77">
        <w:t xml:space="preserve">liturgiene for </w:t>
      </w:r>
      <w:r w:rsidR="00BA368E">
        <w:t xml:space="preserve">bibelsk innhold samtidig som «folket» </w:t>
      </w:r>
      <w:r w:rsidR="00886E77">
        <w:t xml:space="preserve">ble gitt adgang til </w:t>
      </w:r>
      <w:r w:rsidR="00CF12CA">
        <w:t xml:space="preserve">å komme med </w:t>
      </w:r>
      <w:r w:rsidR="00886E77">
        <w:t>egne innslag</w:t>
      </w:r>
      <w:r w:rsidR="00CF12CA">
        <w:t>,</w:t>
      </w:r>
      <w:r w:rsidR="00886E77">
        <w:t xml:space="preserve"> ønske</w:t>
      </w:r>
      <w:r w:rsidR="00CF12CA">
        <w:t>r</w:t>
      </w:r>
      <w:r w:rsidR="00886E77">
        <w:t xml:space="preserve"> og </w:t>
      </w:r>
      <w:r w:rsidR="00BA368E">
        <w:t xml:space="preserve">behov.  De som lengtet etter et møte med åpenbaringsordets Gud, gikk skuffet derfra.  Folkekirken lekket i begge ender.  </w:t>
      </w:r>
    </w:p>
    <w:p w:rsidR="00175AF6" w:rsidRDefault="00175AF6" w:rsidP="008249C9"/>
    <w:p w:rsidR="00175AF6" w:rsidRDefault="00175AF6" w:rsidP="008249C9">
      <w:pPr>
        <w:pStyle w:val="Overskrift1"/>
      </w:pPr>
      <w:bookmarkStart w:id="99" w:name="_Toc477972694"/>
      <w:r>
        <w:t xml:space="preserve">HERRENS NATTVERD I </w:t>
      </w:r>
      <w:r w:rsidR="0034167D">
        <w:t>D</w:t>
      </w:r>
      <w:r>
        <w:t>ET FRELSESHISTORISK</w:t>
      </w:r>
      <w:r w:rsidR="0034167D">
        <w:t>E</w:t>
      </w:r>
      <w:r>
        <w:t xml:space="preserve"> PERPEKTIV</w:t>
      </w:r>
      <w:bookmarkEnd w:id="99"/>
    </w:p>
    <w:p w:rsidR="00175AF6" w:rsidRDefault="00175AF6" w:rsidP="008249C9"/>
    <w:p w:rsidR="00F136B0" w:rsidRDefault="00F136B0" w:rsidP="00424F5F">
      <w:pPr>
        <w:pStyle w:val="Overskrift4"/>
      </w:pPr>
      <w:bookmarkStart w:id="100" w:name="_Toc477972695"/>
      <w:r>
        <w:t>Guds pakter</w:t>
      </w:r>
      <w:bookmarkEnd w:id="100"/>
    </w:p>
    <w:p w:rsidR="00F136B0" w:rsidRDefault="00F136B0" w:rsidP="008249C9">
      <w:r>
        <w:t>Jesu innstiftelsesord viser indirekte til Guds pakter med sitt folk i den gamle pakt.  Under Jesu siste påskemåltid var han sammen med «de tolv»</w:t>
      </w:r>
      <w:r w:rsidR="00FA51E7">
        <w:t xml:space="preserve">.  Liksom </w:t>
      </w:r>
      <w:r w:rsidR="00C9349E">
        <w:t>Herren sørget for at det ble innsatt tolv dommere for å frelse sitt utvalgte tolv-</w:t>
      </w:r>
      <w:r>
        <w:t>stammefolk</w:t>
      </w:r>
      <w:r w:rsidR="00C9349E">
        <w:t xml:space="preserve"> fra deres fienders hånd (5 Mos 16:18, Dom 2:17-19</w:t>
      </w:r>
      <w:r w:rsidR="00A34558">
        <w:t>,</w:t>
      </w:r>
      <w:r w:rsidR="00C9349E">
        <w:t xml:space="preserve"> osv</w:t>
      </w:r>
      <w:r w:rsidR="00A34558">
        <w:t>.</w:t>
      </w:r>
      <w:r w:rsidR="00C9349E">
        <w:t xml:space="preserve">), innsatte Kristus de tolv apostlene til </w:t>
      </w:r>
      <w:r>
        <w:t xml:space="preserve">å gi videre Kristi lære og legge kirkens grunnvoll i den nye pakt </w:t>
      </w:r>
      <w:r w:rsidR="00C9349E">
        <w:t xml:space="preserve">til frelse for sitt folk av alle stammer i den nye pakt.  </w:t>
      </w:r>
      <w:r w:rsidR="001916CE">
        <w:t xml:space="preserve">Liksom dommerne den gang, ble også Herrens utvalgte apostler kalt av nåde.  </w:t>
      </w:r>
    </w:p>
    <w:p w:rsidR="00F136B0" w:rsidRPr="00175AF6" w:rsidRDefault="00F136B0" w:rsidP="008249C9">
      <w:r>
        <w:t xml:space="preserve">Natten før </w:t>
      </w:r>
      <w:r w:rsidR="0053710C">
        <w:t xml:space="preserve">Jesu  </w:t>
      </w:r>
      <w:r>
        <w:t>død var tiden inne, da Guds universelle løftepakt med Abraham skulle gå i oppfyllelse og Jesu død bli til velsignelse for folkene.  Guds visdom til frelse skjedde i det skjulte</w:t>
      </w:r>
      <w:r w:rsidR="00FA51E7">
        <w:t xml:space="preserve">.  Øyenvitnene så Jesu død på «forbannelsens tre» (Gal 3: ), </w:t>
      </w:r>
      <w:r w:rsidR="001916CE">
        <w:t xml:space="preserve">men </w:t>
      </w:r>
      <w:r w:rsidR="00FA51E7">
        <w:t xml:space="preserve">så likevel ikke løftets oppfyllelse.  Jesu persons hemmelighet var skjult i en ringe skikkelse, lydig til døden på korset.  Hva disiplene ikke forstod den gang, skulle </w:t>
      </w:r>
      <w:r w:rsidR="001916CE">
        <w:t xml:space="preserve">han </w:t>
      </w:r>
      <w:r w:rsidR="00FA51E7">
        <w:t xml:space="preserve">lære </w:t>
      </w:r>
      <w:r w:rsidR="001916CE">
        <w:t xml:space="preserve">dem </w:t>
      </w:r>
      <w:r w:rsidR="00FA51E7">
        <w:t>senere</w:t>
      </w:r>
      <w:r w:rsidR="001916CE">
        <w:t xml:space="preserve"> </w:t>
      </w:r>
      <w:r>
        <w:t xml:space="preserve">på en måte som var ufattelig for dem og </w:t>
      </w:r>
      <w:r w:rsidR="00FA51E7">
        <w:t>alle.  Henvist til en bevitnet Jesus-historie, ser vi Skriftens mening oppfylt i påskeperspektivet.</w:t>
      </w:r>
    </w:p>
    <w:p w:rsidR="00175AF6" w:rsidRDefault="00175AF6" w:rsidP="00424F5F">
      <w:pPr>
        <w:pStyle w:val="Overskrift4"/>
      </w:pPr>
      <w:bookmarkStart w:id="101" w:name="_Toc477972696"/>
      <w:r>
        <w:t>Herrens Nattverd sett i lys av syndefallsberetningen</w:t>
      </w:r>
      <w:bookmarkEnd w:id="101"/>
    </w:p>
    <w:p w:rsidR="00175AF6" w:rsidRDefault="00175AF6" w:rsidP="008249C9">
      <w:r>
        <w:t xml:space="preserve">Det frelseshistoriske perspektiv på Herrens Nattverd fremgår av Jesus-historien i de fire evangeliene.  Hver for seg er de motstykker til syndefallsberetningen.  Det bekrefter også Nytestamentet for øvrig.  </w:t>
      </w:r>
    </w:p>
    <w:p w:rsidR="00175AF6" w:rsidRDefault="00175AF6" w:rsidP="002E1179">
      <w:pPr>
        <w:pStyle w:val="avsnitt"/>
      </w:pPr>
      <w:r>
        <w:t xml:space="preserve">Guds Messias er Guds lidende tjener i Jesu skikkelse, lydig til døden på korset (Fil 2:5-11).  Han er ”den andre Adam” (Rom 5:12ff) og Guds “rettferdige Tjener”, som med sin død i alles sted ble alles frifinnelsesdom for at vi skal leve ved ham (Jes 52:13-53:1ff, Rom 5:12ff).  </w:t>
      </w:r>
    </w:p>
    <w:p w:rsidR="00175AF6" w:rsidRDefault="00175AF6" w:rsidP="002E1179">
      <w:pPr>
        <w:pStyle w:val="avsnitt"/>
      </w:pPr>
      <w:r>
        <w:t>Guds Sønns lidende lydighet er årsaken til Guds forsoning med verden i Jesu død.   Derfor oppmuntrer evangeliet alle og enhver til å la seg forlike med Gud for å leve med ham (2 Kor 5:17ff).  Dette frelsesverk har Gud gjort troverdig.  Guds “bevis” eller vitnesbyrd er Kristi oppstandelse fra de døde (Ef 5:2, Heb 7:27, Åp 5).  Gud har vitnet på endegyldig vis at den historiske Jesus er Faderens enbårne Sønn og skaperverkets midler (Joh 1:1-3, 14).  Han er - “Guds rettferdighet” (1 Joh 2:1, 2 Kor 5:21) og Guds ”første-grøde” (1 Kor 15:20), og ved dåpen og troen er han vårt “levende håp” (1 Pet 1:3).  Alt er her motsatt av Adams fall og dets følger.</w:t>
      </w:r>
    </w:p>
    <w:p w:rsidR="00175AF6" w:rsidRDefault="00175AF6" w:rsidP="008249C9">
      <w:r>
        <w:t>Den trofaste Gud har i Jesu tjenerskikkelse oppfylt løftene til fedrene og stilt fram sin ufattelige kjærlighet til en gudfien</w:t>
      </w:r>
      <w:r w:rsidR="001916CE">
        <w:t>d</w:t>
      </w:r>
      <w:r>
        <w:t xml:space="preserve">tlig verden.  Evangelistenes Jesus-historier er beretningen om denne underfulle tilsynekomst (epifani), nedskrevet i ettertid – i lys av den oppstanden Kristus og hans disippelmøter før han ble opptatt til </w:t>
      </w:r>
      <w:r>
        <w:rPr>
          <w:rFonts w:ascii="a" w:hAnsi="a"/>
        </w:rPr>
        <w:t xml:space="preserve">Faderens høyre.  </w:t>
      </w:r>
    </w:p>
    <w:p w:rsidR="00175AF6" w:rsidRDefault="00175AF6" w:rsidP="008249C9">
      <w:r>
        <w:t xml:space="preserve">Både syndefallsberetningen og evangeliene viser til </w:t>
      </w:r>
      <w:r w:rsidRPr="005E3E18">
        <w:rPr>
          <w:i/>
        </w:rPr>
        <w:t>avsluttede</w:t>
      </w:r>
      <w:r>
        <w:t xml:space="preserve"> hendelser – den ene til fordømmelse, sykdom, lidelse og død, den andre til frifinnelse, fornyelse og evig liv.  Adam døde, men adamsnaturen lever og må dø for syndens skyld.  Guds enbårne Sønn – “den Hellige og Rettferdige” (</w:t>
      </w:r>
      <w:r w:rsidR="000A35A7">
        <w:t xml:space="preserve">Ap </w:t>
      </w:r>
      <w:r>
        <w:t xml:space="preserve">3:14) lever til evig tid.  </w:t>
      </w:r>
    </w:p>
    <w:p w:rsidR="00175AF6" w:rsidRDefault="00175AF6" w:rsidP="008249C9">
      <w:r>
        <w:t xml:space="preserve">Historien om Guds frelse for Adams falne ætt pågår med kirkens misjon og de troendes vitnesbyrd inntil dagenes ende.  I dette perspektiv har evangelistene nedskrevet Jesu innstiftelse av den nye pakts måltid.  </w:t>
      </w:r>
    </w:p>
    <w:p w:rsidR="00175AF6" w:rsidRDefault="00175AF6" w:rsidP="008249C9">
      <w:r w:rsidRPr="005E3E18">
        <w:rPr>
          <w:i/>
        </w:rPr>
        <w:t>Kilden</w:t>
      </w:r>
      <w:r>
        <w:t xml:space="preserve"> til dette tolkningsperspektiv er Jesus selv.  I kraft av sin lidende lydighet opprettet han den nye pakts måltid.  Han opptrådte som Guds rene Lam og evige øversteprest da han avsluttet sin disippelundervisning for de tolv.  </w:t>
      </w:r>
    </w:p>
    <w:p w:rsidR="00175AF6" w:rsidRDefault="00175AF6" w:rsidP="008249C9">
      <w:r>
        <w:t>Senere - da den oppstandne Jesus viste seg for disiplene flere ganger, talte han med dem “om det som har med Guds rike å gjøre” (</w:t>
      </w:r>
      <w:r w:rsidR="000A35A7">
        <w:t xml:space="preserve">Ap </w:t>
      </w:r>
      <w:r>
        <w:t>1:3).  Han repeterte “</w:t>
      </w:r>
      <w:r w:rsidRPr="00175AF6">
        <w:rPr>
          <w:i/>
        </w:rPr>
        <w:t>det som står skrevet om ham i alle Skriftene, helt fra Moses av og hos alle Profetene</w:t>
      </w:r>
      <w:r>
        <w:t xml:space="preserve">” (Lk 24:27, </w:t>
      </w:r>
      <w:r w:rsidR="00B31628">
        <w:t>jf.</w:t>
      </w:r>
      <w:r>
        <w:t xml:space="preserve"> v 44-48).  Nytt var utsendelsen av de tolv med dåpsbefalingen og løse- og bindemakt</w:t>
      </w:r>
      <w:r w:rsidR="00BE6114">
        <w:t>en</w:t>
      </w:r>
      <w:r>
        <w:t xml:space="preserve"> fra ham.  Det frelseshistoriske perspektiv var “den nye pakt i mitt blod”, stadfestet med takksigelsen under påskemåltid “i den natt han da han ble forrådt”.  Da de hadde sunget Lovsangen - Sal 115-118 – gikk de ut i natten.</w:t>
      </w:r>
    </w:p>
    <w:p w:rsidR="00175AF6" w:rsidRDefault="00175AF6" w:rsidP="00424F5F">
      <w:pPr>
        <w:pStyle w:val="Overskrift4"/>
      </w:pPr>
      <w:bookmarkStart w:id="102" w:name="_Toc477972697"/>
      <w:r>
        <w:t>Takksigelsesbønnen</w:t>
      </w:r>
      <w:bookmarkEnd w:id="102"/>
    </w:p>
    <w:p w:rsidR="00175AF6" w:rsidRDefault="00175AF6" w:rsidP="00424F5F">
      <w:pPr>
        <w:pStyle w:val="bibelsitat"/>
      </w:pPr>
      <w:r w:rsidRPr="000F61F8">
        <w:rPr>
          <w:b/>
        </w:rPr>
        <w:t>Mt 26:-26f</w:t>
      </w:r>
      <w:r>
        <w:t xml:space="preserve"> - Mens de spiste, tok Jesus brødet, fremsa velsignelsesbønnen (evlogæsas) /…/  han tok kalken,  fremsa takksigelsesbønnen (</w:t>
      </w:r>
      <w:r w:rsidR="00347622">
        <w:t>eukaristi</w:t>
      </w:r>
      <w:r>
        <w:t xml:space="preserve">stæsas)…  </w:t>
      </w:r>
    </w:p>
    <w:p w:rsidR="00175AF6" w:rsidRDefault="00175AF6" w:rsidP="008249C9">
      <w:r>
        <w:t>Takksigelsen innrammer Jesu testamentord (Verba testamini).  Formen var fri, men innholdet bundet til et bestemt tema - Guds veldige gjerninger som Skaper og Gjenløser.  Jesu testamentord bekjenner deres underfulle mål med presise, begripelige ord (</w:t>
      </w:r>
      <w:r w:rsidR="00B31628">
        <w:t>jf.</w:t>
      </w:r>
      <w:r>
        <w:t xml:space="preserve"> 1 Kor 14:16-19).  </w:t>
      </w:r>
    </w:p>
    <w:p w:rsidR="00175AF6" w:rsidRDefault="00175AF6" w:rsidP="008249C9">
      <w:r>
        <w:t xml:space="preserve">Takksigelsens tema er fremfor alt Guds trofasthet, gitt til kjenne med handlende allmakt i jødefolkets historie.  Tross sitt folks ulydighet og frafall, hadde Gud gjennom sine profeter fornyet løftet til Abraham: Guds utvalgte ”rest” skal få det lovede land i eie med alle dets goder.  Skaperverkets midler – Alfa og Omega, vil skape en ny himmel og ny jord hvor han bor hos sitt folk.  Da skal livet utfolde seg i en fred, glede og hvile som overgår all forstand, </w:t>
      </w:r>
      <w:r w:rsidR="001916CE">
        <w:t xml:space="preserve">og hans folk være </w:t>
      </w:r>
      <w:r>
        <w:t xml:space="preserve">for evig frelst fra alt ondt (Jes 65:13ff, Åp 21:1-8)  </w:t>
      </w:r>
    </w:p>
    <w:p w:rsidR="00175AF6" w:rsidRDefault="00175AF6" w:rsidP="008249C9">
      <w:r>
        <w:t xml:space="preserve">Jesus markerer med sin takksigelse at </w:t>
      </w:r>
      <w:r w:rsidRPr="000F61F8">
        <w:rPr>
          <w:i/>
        </w:rPr>
        <w:t>han er Israels Herre</w:t>
      </w:r>
      <w:r>
        <w:t xml:space="preserve"> – gitt til kjenne med Navnet over alle navn: </w:t>
      </w:r>
      <w:r w:rsidRPr="000F61F8">
        <w:rPr>
          <w:i/>
        </w:rPr>
        <w:t>JEG ER</w:t>
      </w:r>
      <w:r>
        <w:t xml:space="preserve">.  Han er den Trofaste, både øverstepresten og lammet i samme person.  Her oppfyller Gud sine løfter.  Han vil være til stede med sin herlighet (kabod) på en ny og underfull måte.  Da Jesus tok kalken, sa han, </w:t>
      </w:r>
      <w:r w:rsidRPr="002C3524">
        <w:rPr>
          <w:b/>
        </w:rPr>
        <w:t>Mt 26:28</w:t>
      </w:r>
      <w:r>
        <w:t xml:space="preserve"> – </w:t>
      </w:r>
      <w:r w:rsidRPr="002C3524">
        <w:rPr>
          <w:i/>
        </w:rPr>
        <w:t>dette er mitt blod, paktens blod, som utøses for mange</w:t>
      </w:r>
      <w:r>
        <w:t xml:space="preserve"> (= alle) </w:t>
      </w:r>
      <w:r w:rsidRPr="002C3524">
        <w:rPr>
          <w:i/>
        </w:rPr>
        <w:t>til syndenes forlatelse</w:t>
      </w:r>
      <w:r>
        <w:t xml:space="preserve">.  Slik avsluttet Jesus sin undervisning i “Skriftene” før sin død.  Løftene ble fullbyrdet i gudmenneskets død.  </w:t>
      </w:r>
    </w:p>
    <w:p w:rsidR="00175AF6" w:rsidRDefault="00175AF6" w:rsidP="008249C9">
      <w:r w:rsidRPr="002C3524">
        <w:rPr>
          <w:i/>
        </w:rPr>
        <w:t>Lammet</w:t>
      </w:r>
      <w:r>
        <w:t xml:space="preserve"> i den gamle pakts påskemåltid var et skyggebilde (gresk: typos) av Guds rene Lam i Jesu skikkelse.  Med sin offerdød har han opprettet den nye pakts gudssamfunn på nådepaktens grunn, synliggjort i vinens og brødets skikkelser.  Hans venner mottar gaven, spiser og drikker til “min ihukommelse”.  </w:t>
      </w:r>
    </w:p>
    <w:p w:rsidR="00175AF6" w:rsidRDefault="00175AF6" w:rsidP="008249C9">
      <w:r>
        <w:t xml:space="preserve">Løftets oppfyllelse medfører sammenheng og brudd: De tolv representerte Guds folk i den nye pakt.  Sammen med dem mintes Jesus Israels exodus fra trelldommen i Egypten.  Og samtidig omkalfatret han den gamle ordning.  Han gjorde det med sin gjerning som Øversteprest og Guds rene Lam i samme person.  </w:t>
      </w:r>
    </w:p>
    <w:p w:rsidR="00175AF6" w:rsidRDefault="00175AF6" w:rsidP="008249C9">
      <w:r>
        <w:t>Lukas-versjonen ”</w:t>
      </w:r>
      <w:r w:rsidRPr="002C3524">
        <w:rPr>
          <w:i/>
        </w:rPr>
        <w:t>den nye pakt</w:t>
      </w:r>
      <w:r>
        <w:t xml:space="preserve">” (Lk 22:20) markerer forskjellen mellom lovpakt og nådepakt.  I lovpakten beholdt Gud alle rettigheter og la pliktene på folket, så overtredelser medfører tilregning av synd.  I nådepakten påtar Gud seg alle plikter og gir sitt folk alle rettigheter.  Med sin lidende lydighet har Kristus oppfylt Guds lov i alle deler og godtgjort verdens synder i alles sted.  Om loven blir til evig fordømmelse på grunn av synden, blir Guds nådepakt til evig velsignelse ved dåpen og troen.   </w:t>
      </w:r>
    </w:p>
    <w:p w:rsidR="00175AF6" w:rsidRDefault="00175AF6" w:rsidP="008249C9">
      <w:r>
        <w:t xml:space="preserve">På grunn av nådepakten “i mitt blod” er gudmenneskets død Guds nådestol, stilt fram for verden på korset, og rakt synlig fram under messen med gaver fra Herrens bord.  </w:t>
      </w:r>
    </w:p>
    <w:p w:rsidR="00175AF6" w:rsidRDefault="00175AF6" w:rsidP="00424F5F">
      <w:pPr>
        <w:pStyle w:val="bibelsitat"/>
      </w:pPr>
      <w:r w:rsidRPr="00D26727">
        <w:rPr>
          <w:b/>
        </w:rPr>
        <w:t>2 Kor 3:9f</w:t>
      </w:r>
      <w:r>
        <w:t xml:space="preserve"> – hadde fordømmelsens embete sin herlighet, hvor mye rikere på herlighet må da ikke rettferdighetens embete være?  Ja, det som den gang var omgitt av herlighet, har nå helt mistet sin herlighet.  For nå er det kommet en herlighet som er så mye, mye større.  </w:t>
      </w:r>
    </w:p>
    <w:p w:rsidR="00175AF6" w:rsidRDefault="00175AF6" w:rsidP="008249C9">
      <w:r>
        <w:t>Hvor Herrens Nattverd blir forvaltet slik han har befalt, der bekjenner vi hans tilsynekomst i sakramentets skikkelser.  Vi bekjenner ham som «</w:t>
      </w:r>
      <w:r w:rsidRPr="00D26727">
        <w:rPr>
          <w:i/>
        </w:rPr>
        <w:t>sitter ved Guds, den allmektige Faders høyre hånd</w:t>
      </w:r>
      <w:r>
        <w:t>” (Apostolicum), eller “</w:t>
      </w:r>
      <w:r w:rsidRPr="00D26727">
        <w:rPr>
          <w:i/>
        </w:rPr>
        <w:t>sitter ved Faderens høyre hånd</w:t>
      </w:r>
      <w:r>
        <w:t xml:space="preserve">” (Nicenum).  Han </w:t>
      </w:r>
      <w:r w:rsidR="00FD75F7">
        <w:t xml:space="preserve">kommer like fysisk-konkret til syne  </w:t>
      </w:r>
      <w:r>
        <w:t xml:space="preserve">i den forsamlede menighet som </w:t>
      </w:r>
      <w:r w:rsidR="00FD75F7">
        <w:t xml:space="preserve">i </w:t>
      </w:r>
      <w:r>
        <w:t>de førti dagene før Himmelfartsdagen.</w:t>
      </w:r>
    </w:p>
    <w:p w:rsidR="00175AF6" w:rsidRDefault="00175AF6" w:rsidP="008249C9">
      <w:r>
        <w:t>Han “</w:t>
      </w:r>
      <w:r w:rsidRPr="00D26727">
        <w:rPr>
          <w:i/>
        </w:rPr>
        <w:t>sitter</w:t>
      </w:r>
      <w:r>
        <w:t>”.  Hans posisjon er Kongen ved Guds nådeside.     “</w:t>
      </w:r>
      <w:r w:rsidRPr="00D26727">
        <w:rPr>
          <w:i/>
        </w:rPr>
        <w:t xml:space="preserve">Guds høyre </w:t>
      </w:r>
      <w:r w:rsidR="00820A2C" w:rsidRPr="00D26727">
        <w:rPr>
          <w:i/>
        </w:rPr>
        <w:t>h</w:t>
      </w:r>
      <w:r w:rsidR="00820A2C">
        <w:rPr>
          <w:i/>
        </w:rPr>
        <w:t>å</w:t>
      </w:r>
      <w:r w:rsidR="00820A2C" w:rsidRPr="00D26727">
        <w:rPr>
          <w:i/>
        </w:rPr>
        <w:t>nd</w:t>
      </w:r>
      <w:r>
        <w:t xml:space="preserve">” – nådesiden - er ikke langt borte.  Den oppstandne Kristus er  til stede og virksom med handlende allmakt i den forsamlede menighet.  Hvor han bor ved troen i døpte mennesker, der rår han med sitt nådetilsagn over kropp og sjel (Joh 16:10).  </w:t>
      </w:r>
    </w:p>
    <w:p w:rsidR="00175AF6" w:rsidRDefault="00175AF6" w:rsidP="008249C9">
      <w:r>
        <w:t>Kristi virksomme nærvær med Ord og Sakrament foregriper skaperverkets gjenløsning, på den dag han kommer i synlig sin Guddoms majestet.  Enn så lenge fortsetter Jesus-historien i den forsamlede menighet med Ord og Sakrament.  Gud har stilt nådestolen fram i Kristi offer-død en gang for alle (Rom 3:25f, Ef 2:19ff), men gaven må deles ut.  Kristus vil råde med syndsforlatelsens ord og ved troen virke det liv som menneskene er skapt til å leve etter Guds gode vilje.  Derfor lar han sakramentet rekke fram til et synlig pant på syndenes forlatelse, liv og salighet hos ham.  Med frelsens pant styrker han og bevarer sine venner i en sann tro til det evige liv.</w:t>
      </w:r>
    </w:p>
    <w:p w:rsidR="001916CE" w:rsidRDefault="00E83A88" w:rsidP="00424F5F">
      <w:pPr>
        <w:pStyle w:val="Overskrift4"/>
      </w:pPr>
      <w:bookmarkStart w:id="103" w:name="_Toc477972698"/>
      <w:r>
        <w:t xml:space="preserve">Hyppig </w:t>
      </w:r>
      <w:r w:rsidR="001916CE">
        <w:t>altergang</w:t>
      </w:r>
      <w:bookmarkEnd w:id="103"/>
    </w:p>
    <w:p w:rsidR="001916CE" w:rsidRDefault="001916CE" w:rsidP="008249C9">
      <w:r>
        <w:t xml:space="preserve">Herrens Nattverd skal ikke holdes en gang i året, </w:t>
      </w:r>
      <w:r w:rsidR="007E094B">
        <w:t xml:space="preserve">som </w:t>
      </w:r>
      <w:r>
        <w:t xml:space="preserve">påskemåltidet.  Jesus befalte apostlene og deres etterfølgere å holde dette måltid «ofte».  Guds folk i den nye pakt skal minnes Herren og hans offerdød på en aktiv måte, til forskjell fra dåpen til Jesu død.  I dåpen blir Guds forsoningsverk gitt den enkelte , og ved troen anvender vi gaven på </w:t>
      </w:r>
      <w:r w:rsidR="007E094B">
        <w:t xml:space="preserve">oss </w:t>
      </w:r>
      <w:r>
        <w:t xml:space="preserve">selv.  I Herrens Nattverd deltar vi i Guds kirkes samfunn med den sanne Gud i velsignet brød og vin.  Vi mottar med munnen Kristi legeme og blod i sakramentets skikkelser, og har det synlige pant på syndenes forlatelse og evig liv.  Gaven er Giverens under og hensikt.  For sin godhets skyld vil han ha dette samfunn med sine venner «ofte».  </w:t>
      </w:r>
    </w:p>
    <w:p w:rsidR="001916CE" w:rsidRDefault="001916CE" w:rsidP="008249C9">
      <w:r>
        <w:t>Av nåde er vi frelst, og av nåde er vi innbudt</w:t>
      </w:r>
      <w:r w:rsidR="00C35A3E">
        <w:t xml:space="preserve">, ikke fordi vi har behov for det, men </w:t>
      </w:r>
      <w:r>
        <w:t xml:space="preserve">fordi den oppstandne Kristus vil det.  </w:t>
      </w:r>
      <w:r w:rsidR="001276E5">
        <w:t xml:space="preserve">Jevnlig </w:t>
      </w:r>
      <w:r>
        <w:t>altergang hører med til et normalt kristenliv.  Saken gjelder den rett utlagte Skrift fra dens Herre.  En påminnelse er følgende Luther-sitat fra Store Katekisme (39-42):</w:t>
      </w:r>
    </w:p>
    <w:p w:rsidR="001916CE" w:rsidRDefault="001916CE" w:rsidP="002E1179">
      <w:pPr>
        <w:pStyle w:val="avsnitt"/>
      </w:pPr>
      <w:r>
        <w:t xml:space="preserve">”Når vi nå har fått den rette forståelse og lære om sakramentet, så er det også høyst nødvendig å komme med en formaning og oppmuntring til at en ikke lar en slik stor skatt – som daglig blir forrettet og utdelt blant de kristne – gå forbi til ingen nytte.  Det vil si at de som vil være kristne, de skulle innstille seg på å motta dette høyverdige sakrament ofte.  </w:t>
      </w:r>
    </w:p>
    <w:p w:rsidR="001916CE" w:rsidRDefault="001916CE" w:rsidP="002E1179">
      <w:pPr>
        <w:pStyle w:val="avsnitt"/>
      </w:pPr>
      <w:r>
        <w:t xml:space="preserve">Vi ser jo at mange er blitt late og trege til å bruke det.  Etter at pavens vrøvl er avskaffet, og vi er blitt fri fra hans tvang og påbud, så er det en stor flokk mennesker som hører evangeliet, men som lar det gå både ett, to og tre år og enda lengre uten å motta sakramentet – som om de var så sterke kristne at de ikke trengte til det.  Noen lar seg hindre og skremme, fordi vi har lært at ingen skulle gå til sakramentet uten at han er drevet til det av en følbar hunger og tørst.  Noen fremholder at det er en fri sak og ingen nødvendighet, og at det er tilstrekkelig at en tror.  Følgen er at de fleste blir rent avstumpet og forakter både sakramentet og Guds Ord.  </w:t>
      </w:r>
    </w:p>
    <w:p w:rsidR="001916CE" w:rsidRDefault="001916CE" w:rsidP="002E1179">
      <w:pPr>
        <w:pStyle w:val="avsnitt"/>
      </w:pPr>
      <w:r>
        <w:t xml:space="preserve">Nå er det ganske sant – la oss gjenta det - at en absolutt ikke må drive eller tvinge noen.  Vi må ikke stelle til nye sjelemord.  Men det skal likevel enhver vite, at </w:t>
      </w:r>
      <w:r w:rsidRPr="00C35A3E">
        <w:t>en ikke skal regne dem for kristne, de som holder seg borte fra sakramentet i så lang tid</w:t>
      </w:r>
      <w:r>
        <w:t>.  For Kristus har ikke innstiftet sakramentet som et skuespill en bare skulle se på.  Han har påbudt sine kristne at de skal ete og drikke og samtidig minnes ham.”  (Uth</w:t>
      </w:r>
      <w:r w:rsidR="00A34558">
        <w:t>.</w:t>
      </w:r>
      <w:r>
        <w:t xml:space="preserve"> her.)</w:t>
      </w:r>
    </w:p>
    <w:p w:rsidR="001916CE" w:rsidRDefault="001916CE" w:rsidP="008249C9">
      <w:r>
        <w:t>Formaninger av denne type var nye toner den gang, for her er vekten lagt på ”sakramentet og Guds ord”, det vil si på Guds gaver.  De taler for seg.  Overflødig er appeller til borgerlig anstendighet, eller menneskets egennytte og behov.</w:t>
      </w:r>
    </w:p>
    <w:p w:rsidR="001916CE" w:rsidRDefault="00A3167E" w:rsidP="00424F5F">
      <w:pPr>
        <w:pStyle w:val="Overskrift4"/>
      </w:pPr>
      <w:bookmarkStart w:id="104" w:name="_Toc477972699"/>
      <w:r>
        <w:t xml:space="preserve">Med den </w:t>
      </w:r>
      <w:r w:rsidR="007F76FD">
        <w:t xml:space="preserve">nye pakt i </w:t>
      </w:r>
      <w:r w:rsidR="001916CE">
        <w:t>Kristi blod</w:t>
      </w:r>
      <w:r w:rsidR="007F76FD">
        <w:t xml:space="preserve"> har Gud oppfylt løftepakten med Abraham</w:t>
      </w:r>
      <w:bookmarkEnd w:id="104"/>
    </w:p>
    <w:p w:rsidR="001916CE" w:rsidRDefault="001916CE" w:rsidP="008249C9">
      <w:r>
        <w:t>Jesu utvalgte apostler var ikke bare øyenvitner til den Oppstandne.  Da han utla Moses, Profetene og Salmene for dem, ble de også vitner til den rett utlagte Skrift, stadfestet med Jesu oppstandelse fra de døde (Lk 24:44-47).</w:t>
      </w:r>
    </w:p>
    <w:p w:rsidR="001916CE" w:rsidRDefault="001916CE" w:rsidP="008249C9">
      <w:r>
        <w:t>Før skjønte de lite av Jesu undervisning om seg selv som en lidende Messias og Guds rikes komme ved ham.  De – og mange med dem – hadde undret seg over hans persons hemmelighet.  Nå oppfattet de Det gamle testamentes vitnesbyrd i påskeperspektivet.  Guds Messias-løfte til Abraham var oppfylt</w:t>
      </w:r>
      <w:r w:rsidR="007F76FD">
        <w:t xml:space="preserve">, skjult under korset </w:t>
      </w:r>
      <w:r>
        <w:t xml:space="preserve">i en bevitnet Jesus-historie.  </w:t>
      </w:r>
      <w:r w:rsidRPr="007F76FD">
        <w:rPr>
          <w:b/>
        </w:rPr>
        <w:t>Joh 19:30</w:t>
      </w:r>
      <w:r>
        <w:t>: “</w:t>
      </w:r>
      <w:r w:rsidRPr="007F76FD">
        <w:rPr>
          <w:i/>
        </w:rPr>
        <w:t>Det er fullbrakt</w:t>
      </w:r>
      <w:r>
        <w:t>.”  Gud har forsonet verden med seg selv i Jesu Kristi død.  De</w:t>
      </w:r>
      <w:r w:rsidR="007F76FD">
        <w:t xml:space="preserve">nne frelseshistoriske kjensgjerning </w:t>
      </w:r>
      <w:r>
        <w:t>har Gud stadfestet</w:t>
      </w:r>
      <w:r w:rsidR="007F76FD">
        <w:t xml:space="preserve"> da han reiste </w:t>
      </w:r>
      <w:r>
        <w:t>Jesus opp fra de døde</w:t>
      </w:r>
      <w:r w:rsidR="007F76FD">
        <w:t xml:space="preserve"> på den tredje dag</w:t>
      </w:r>
      <w:r>
        <w:t xml:space="preserve">.  </w:t>
      </w:r>
    </w:p>
    <w:p w:rsidR="001916CE" w:rsidRDefault="007F76FD" w:rsidP="008249C9">
      <w:r>
        <w:t xml:space="preserve">Guds vitnesbyrd ble stadfestet av den Oppstandnes disippelmøter før han ble opptatt til Guds nådeside på den førtiende dag.  Jesus-historien er ikke avsluttet, men fortsetter.  Fortsettelsen forklarer </w:t>
      </w:r>
      <w:r w:rsidR="001916CE">
        <w:t xml:space="preserve">hvorfor evangelistene dokumenterer flere av den Oppstandnes disippelmøter innen Himmelfartsdagen – kanskje </w:t>
      </w:r>
      <w:r>
        <w:t xml:space="preserve">elleve </w:t>
      </w:r>
      <w:r w:rsidR="001916CE">
        <w:t xml:space="preserve">i tallet, og </w:t>
      </w:r>
      <w:r>
        <w:t xml:space="preserve">forklarer </w:t>
      </w:r>
      <w:r w:rsidR="001916CE">
        <w:t>hvorfor beretningene er begrenser til “</w:t>
      </w:r>
      <w:r w:rsidR="001916CE" w:rsidRPr="007F76FD">
        <w:rPr>
          <w:i/>
        </w:rPr>
        <w:t>det som har med Guds rike å gjøre</w:t>
      </w:r>
      <w:r w:rsidR="001916CE">
        <w:t>” (</w:t>
      </w:r>
      <w:r w:rsidR="000A35A7">
        <w:t xml:space="preserve">Ap </w:t>
      </w:r>
      <w:r w:rsidR="001916CE">
        <w:t xml:space="preserve">1:3).  Evangelistene har nøyd seg med å dokumentere de befalinger og handlinger som er </w:t>
      </w:r>
      <w:r w:rsidR="001916CE" w:rsidRPr="007F76FD">
        <w:rPr>
          <w:i/>
        </w:rPr>
        <w:t>kirkens livsvilkår</w:t>
      </w:r>
      <w:r w:rsidR="001916CE">
        <w:t xml:space="preserve"> i den nye pakt</w:t>
      </w:r>
      <w:r>
        <w:t xml:space="preserve"> og begrunner menighetens sendelse på ethvert sted</w:t>
      </w:r>
      <w:r w:rsidR="001916CE">
        <w:t xml:space="preserve">.  </w:t>
      </w:r>
    </w:p>
    <w:p w:rsidR="001916CE" w:rsidRDefault="001916CE" w:rsidP="008249C9">
      <w:r>
        <w:t xml:space="preserve">Den Oppstandnes undervisning for apostlene er av grunnleggende betydning for Kristi kirke på jorden i all ettertid.  Han gjorde sine utvalgte apostler til vitner om Skriftens oppfyllelse i </w:t>
      </w:r>
      <w:r w:rsidR="00A3167E">
        <w:t xml:space="preserve">sin </w:t>
      </w:r>
      <w:r>
        <w:t xml:space="preserve">lidelse, død og oppstandelse.  Han utrustet dem </w:t>
      </w:r>
      <w:r w:rsidR="00A3167E">
        <w:t xml:space="preserve">mer enn andre kristne </w:t>
      </w:r>
      <w:r>
        <w:t>med Den Hellige Ånds gaver</w:t>
      </w:r>
      <w:r w:rsidR="00A3167E">
        <w:t>.</w:t>
      </w:r>
      <w:r>
        <w:t xml:space="preserve">   De fikk nådegaven </w:t>
      </w:r>
      <w:r w:rsidR="00A3167E">
        <w:t xml:space="preserve">til å </w:t>
      </w:r>
      <w:r>
        <w:t>gi videre Jesu ord til kirken, og føre skriftbevis for Jesu person og verk, slik han hadde gjort (</w:t>
      </w:r>
      <w:r w:rsidR="00700095">
        <w:t>Lk 24:</w:t>
      </w:r>
      <w:r>
        <w:t xml:space="preserve">46, 48).  Denne undervisning før Himmelfartsdagen var både repetisjon og forberedelse.  </w:t>
      </w:r>
    </w:p>
    <w:p w:rsidR="00700095" w:rsidRDefault="001916CE" w:rsidP="008249C9">
      <w:r>
        <w:t>Nytt var også utsendelsen av de tolv som Kristi utvalgte apostler (e</w:t>
      </w:r>
      <w:r w:rsidR="00A3167E">
        <w:t>.</w:t>
      </w:r>
      <w:r>
        <w:t>l</w:t>
      </w:r>
      <w:r w:rsidR="00B31628">
        <w:t>.</w:t>
      </w:r>
      <w:r>
        <w:t xml:space="preserve"> delegater, inkl</w:t>
      </w:r>
      <w:r w:rsidR="00B31628">
        <w:t>.</w:t>
      </w:r>
      <w:r>
        <w:t xml:space="preserve"> Mattias) i den nye pakts prekenembete</w:t>
      </w:r>
      <w:r w:rsidR="00700095">
        <w:t xml:space="preserve">.  </w:t>
      </w:r>
      <w:r>
        <w:t xml:space="preserve"> </w:t>
      </w:r>
      <w:r w:rsidR="00700095">
        <w:t xml:space="preserve">Den oppstandne ga dem </w:t>
      </w:r>
      <w:r w:rsidR="00700095" w:rsidRPr="00EB6105">
        <w:rPr>
          <w:i/>
        </w:rPr>
        <w:t>oppdraget</w:t>
      </w:r>
      <w:r w:rsidR="00700095">
        <w:t xml:space="preserve"> </w:t>
      </w:r>
      <w:r w:rsidR="00A3167E">
        <w:t xml:space="preserve">med </w:t>
      </w:r>
      <w:r w:rsidR="00700095">
        <w:t xml:space="preserve">å forkynne  </w:t>
      </w:r>
      <w:r>
        <w:t xml:space="preserve">omvendelse og syndenes forlatelse </w:t>
      </w:r>
      <w:r w:rsidR="00A3167E">
        <w:t xml:space="preserve">i Jesu navn </w:t>
      </w:r>
      <w:r>
        <w:t>for alle folk (Lk 24:47)</w:t>
      </w:r>
      <w:r w:rsidR="00700095">
        <w:t xml:space="preserve">.  </w:t>
      </w:r>
    </w:p>
    <w:p w:rsidR="001916CE" w:rsidRDefault="001916CE" w:rsidP="008249C9">
      <w:r>
        <w:t xml:space="preserve">Ved </w:t>
      </w:r>
      <w:r w:rsidRPr="00EB6105">
        <w:rPr>
          <w:i/>
        </w:rPr>
        <w:t>dåpen</w:t>
      </w:r>
      <w:r>
        <w:t xml:space="preserve"> til Jesu død skulle </w:t>
      </w:r>
      <w:r w:rsidR="00700095">
        <w:t xml:space="preserve">de gjøre det enkelte </w:t>
      </w:r>
      <w:r>
        <w:t>menneske del</w:t>
      </w:r>
      <w:r w:rsidR="00700095">
        <w:t>aktig</w:t>
      </w:r>
      <w:r>
        <w:t xml:space="preserve"> i Guds frelsesverk</w:t>
      </w:r>
      <w:r w:rsidR="00700095">
        <w:t xml:space="preserve">, men denne delaktighet er ikke målet.  Gjennom apostolatets oppdrag skal døpte mennesker </w:t>
      </w:r>
      <w:r>
        <w:t xml:space="preserve">lære å holde alle </w:t>
      </w:r>
      <w:r w:rsidR="00700095">
        <w:t xml:space="preserve">Kristi </w:t>
      </w:r>
      <w:r>
        <w:t xml:space="preserve">befalinger </w:t>
      </w:r>
      <w:r w:rsidR="00EB6105">
        <w:t>til kirken, men heller ikke de</w:t>
      </w:r>
      <w:r w:rsidR="00F66AFE">
        <w:t>t</w:t>
      </w:r>
      <w:r w:rsidR="00EB6105">
        <w:t xml:space="preserve"> er målet.  Målet er evig liv ved å lære å kjenne den eneste sanne Gud gjennom den han utsendte – Jesus Kristus, sann Gud og sant menneske (Joh 17:3).  Å kjenne ham det er å tjene Kristus </w:t>
      </w:r>
      <w:r>
        <w:t xml:space="preserve">i hans </w:t>
      </w:r>
      <w:r w:rsidR="00EB6105">
        <w:t>nåde</w:t>
      </w:r>
      <w:r>
        <w:t xml:space="preserve">rike, og med </w:t>
      </w:r>
      <w:r w:rsidR="00EB6105">
        <w:t xml:space="preserve">ham </w:t>
      </w:r>
      <w:r>
        <w:t xml:space="preserve">til gave </w:t>
      </w:r>
      <w:r w:rsidR="00EB6105">
        <w:t>følge hans eksempel i k</w:t>
      </w:r>
      <w:r>
        <w:t>jærlighet til Gud og sin neste</w:t>
      </w:r>
      <w:r w:rsidR="00F66AFE">
        <w:t>.</w:t>
      </w:r>
      <w:r>
        <w:t xml:space="preserve"> Dette oppdrag skulle de utføre med </w:t>
      </w:r>
      <w:r w:rsidRPr="00EB6105">
        <w:rPr>
          <w:i/>
        </w:rPr>
        <w:t>løse- og bindemakt</w:t>
      </w:r>
      <w:r>
        <w:t xml:space="preserve"> fra ham (Joh 20:22f, </w:t>
      </w:r>
      <w:r w:rsidR="00B31628">
        <w:t>jf.</w:t>
      </w:r>
      <w:r>
        <w:t xml:space="preserve"> Mt 10, 28:19f, 1 Kor 4:1f, 15:1-3</w:t>
      </w:r>
      <w:r w:rsidR="0095124A">
        <w:t>,</w:t>
      </w:r>
      <w:r>
        <w:t xml:space="preserve"> osv</w:t>
      </w:r>
      <w:r w:rsidR="0095124A">
        <w:t>.</w:t>
      </w:r>
      <w:r>
        <w:t xml:space="preserve">).  </w:t>
      </w:r>
    </w:p>
    <w:p w:rsidR="00C35A3E" w:rsidRDefault="00C35A3E" w:rsidP="00424F5F">
      <w:pPr>
        <w:pStyle w:val="Overskrift4"/>
      </w:pPr>
      <w:bookmarkStart w:id="105" w:name="_Toc477972700"/>
      <w:r>
        <w:t>En tydet Jesus-historie</w:t>
      </w:r>
      <w:bookmarkEnd w:id="105"/>
    </w:p>
    <w:p w:rsidR="001916CE" w:rsidRDefault="001916CE" w:rsidP="008249C9">
      <w:r>
        <w:t xml:space="preserve">Evangelistenes dokumentasjon er en </w:t>
      </w:r>
      <w:r w:rsidRPr="00EB6105">
        <w:rPr>
          <w:i/>
        </w:rPr>
        <w:t>tydet</w:t>
      </w:r>
      <w:r>
        <w:t xml:space="preserve"> historie – som også redigeringen viser.  De vil bli tatt på alvor ned til minste detalj, tro mot Jesu undervisning og den rett utlagte Skrift fra ham.  De har løst oppgaven på hver sin måte.  </w:t>
      </w:r>
      <w:r w:rsidRPr="00EB6105">
        <w:rPr>
          <w:i/>
        </w:rPr>
        <w:t>Matteus</w:t>
      </w:r>
      <w:r>
        <w:t xml:space="preserve">-evangeliet gjenspeiler apostelens øyenvitneposisjon, </w:t>
      </w:r>
      <w:r w:rsidRPr="00EB6105">
        <w:rPr>
          <w:i/>
        </w:rPr>
        <w:t>Markus</w:t>
      </w:r>
      <w:r>
        <w:t xml:space="preserve">-evangeliet aposteldisippelens forhold til Peter, og </w:t>
      </w:r>
      <w:r w:rsidRPr="00EB6105">
        <w:rPr>
          <w:i/>
        </w:rPr>
        <w:t>Lukas</w:t>
      </w:r>
      <w:r>
        <w:t>-evangeliet folkeminnegranskerens undersøkende fremgangsmåte.  Til sammen gir de tre evangeliene elementær kunnskap i en misjonssituasjon</w:t>
      </w:r>
      <w:r w:rsidR="00EB6105">
        <w:t>.  De blir kalt «</w:t>
      </w:r>
      <w:r>
        <w:t>synoptisk</w:t>
      </w:r>
      <w:r w:rsidR="00EB6105">
        <w:t xml:space="preserve">e» fordi de kan  </w:t>
      </w:r>
      <w:r>
        <w:t xml:space="preserve">legges ved siden av hverandre og </w:t>
      </w:r>
      <w:r w:rsidR="00EB6105">
        <w:t xml:space="preserve">bli </w:t>
      </w:r>
      <w:r>
        <w:t>les</w:t>
      </w:r>
      <w:r w:rsidR="00EB6105">
        <w:t>t</w:t>
      </w:r>
      <w:r>
        <w:t xml:space="preserve"> parallelt kortere eller lengre stykker.  </w:t>
      </w:r>
    </w:p>
    <w:p w:rsidR="001405B9" w:rsidRDefault="001916CE" w:rsidP="008249C9">
      <w:r w:rsidRPr="00EB6105">
        <w:rPr>
          <w:i/>
        </w:rPr>
        <w:t>Johannes</w:t>
      </w:r>
      <w:r>
        <w:t xml:space="preserve">-evangeliet ser apostlenes læreformidling i et tilbakeskuende perspektiv og supplerer synoptikerne med sju Jesus-undere og </w:t>
      </w:r>
      <w:r w:rsidR="0095124A">
        <w:t xml:space="preserve">i tillegg </w:t>
      </w:r>
      <w:r>
        <w:t xml:space="preserve">stridssamtaler og avskjedstalen med de tolv.  Adressater er især modne kristne i en </w:t>
      </w:r>
      <w:r w:rsidRPr="00C7081E">
        <w:rPr>
          <w:i/>
        </w:rPr>
        <w:t>gresk</w:t>
      </w:r>
      <w:r>
        <w:t xml:space="preserve"> kultursammenheng.  Det forutsettes at de er i stand til å prøve læren på apostelordets lære fra Sønnen, gitt videre fra Faderen (Joh 17:3, 20).  Samtidig bruker han billedrike ord for å formidle innholdet i det semittiske gjerningsspråk og den gammeltestamentlig terminologi.  </w:t>
      </w:r>
    </w:p>
    <w:p w:rsidR="00175AF6" w:rsidRDefault="00C7081E" w:rsidP="008249C9">
      <w:r>
        <w:t xml:space="preserve">Felles for </w:t>
      </w:r>
      <w:r w:rsidR="00C35A3E">
        <w:t xml:space="preserve">evangelister og apostler </w:t>
      </w:r>
      <w:r>
        <w:t xml:space="preserve">er </w:t>
      </w:r>
      <w:r w:rsidR="00C35A3E">
        <w:t xml:space="preserve">deres </w:t>
      </w:r>
      <w:r>
        <w:t>lære- og trosformidling fra Jesus Kristus</w:t>
      </w:r>
      <w:r w:rsidR="00C35A3E">
        <w:t xml:space="preserve"> – om hans persons hemmelighet og det frelsesverk han måtte fullføre, </w:t>
      </w:r>
      <w:r>
        <w:t>og om Guds rike og dets fullendelse</w:t>
      </w:r>
      <w:r w:rsidR="00C35A3E">
        <w:t xml:space="preserve"> på den ytterste dag,</w:t>
      </w:r>
      <w:r>
        <w:t xml:space="preserve"> når Kristus kommer </w:t>
      </w:r>
      <w:r w:rsidR="00C35A3E">
        <w:t xml:space="preserve">som verdens Dommer, </w:t>
      </w:r>
      <w:r>
        <w:t>synlig for alle i sin Guddoms herlighet</w:t>
      </w:r>
      <w:r w:rsidR="00C35A3E">
        <w:t xml:space="preserve"> </w:t>
      </w:r>
      <w:r>
        <w:t xml:space="preserve">og bringer den nye jord med seg.  </w:t>
      </w:r>
    </w:p>
    <w:p w:rsidR="00EB6105" w:rsidRDefault="00EB6105" w:rsidP="008249C9"/>
    <w:p w:rsidR="00C7081E" w:rsidRDefault="00C7081E" w:rsidP="008249C9"/>
    <w:p w:rsidR="008249C9" w:rsidRDefault="008249C9">
      <w:pPr>
        <w:spacing w:line="276" w:lineRule="auto"/>
        <w:jc w:val="left"/>
      </w:pPr>
      <w:r>
        <w:br w:type="page"/>
      </w:r>
    </w:p>
    <w:p w:rsidR="00274CEA" w:rsidRDefault="00274CEA" w:rsidP="008249C9"/>
    <w:p w:rsidR="001405B9" w:rsidRDefault="001405B9" w:rsidP="008249C9">
      <w:pPr>
        <w:pStyle w:val="Overskrift1"/>
      </w:pPr>
      <w:bookmarkStart w:id="106" w:name="_Toc477972701"/>
      <w:r>
        <w:t>EN EVANGELISK-</w:t>
      </w:r>
      <w:r w:rsidR="00D71A6E">
        <w:t xml:space="preserve"> </w:t>
      </w:r>
      <w:r>
        <w:t>LUTHERSK MESSE</w:t>
      </w:r>
      <w:bookmarkEnd w:id="106"/>
      <w:r w:rsidR="00D71A6E">
        <w:t xml:space="preserve">  </w:t>
      </w:r>
    </w:p>
    <w:p w:rsidR="001405B9" w:rsidRPr="008249C9" w:rsidRDefault="00274CEA" w:rsidP="00424F5F">
      <w:pPr>
        <w:pStyle w:val="Overskrift4"/>
        <w:rPr>
          <w:sz w:val="36"/>
          <w:szCs w:val="36"/>
        </w:rPr>
      </w:pPr>
      <w:bookmarkStart w:id="107" w:name="_Toc464472490"/>
      <w:bookmarkStart w:id="108" w:name="_Toc464476571"/>
      <w:bookmarkStart w:id="109" w:name="_Toc465266692"/>
      <w:bookmarkStart w:id="110" w:name="_Toc477972702"/>
      <w:r w:rsidRPr="008249C9">
        <w:rPr>
          <w:sz w:val="36"/>
          <w:szCs w:val="36"/>
        </w:rPr>
        <w:t>Dens h</w:t>
      </w:r>
      <w:r w:rsidR="001405B9" w:rsidRPr="008249C9">
        <w:rPr>
          <w:sz w:val="36"/>
          <w:szCs w:val="36"/>
        </w:rPr>
        <w:t>ensikter og karakteristika</w:t>
      </w:r>
      <w:bookmarkEnd w:id="107"/>
      <w:bookmarkEnd w:id="108"/>
      <w:bookmarkEnd w:id="109"/>
      <w:bookmarkEnd w:id="110"/>
    </w:p>
    <w:p w:rsidR="00BD7416" w:rsidRDefault="00BD7416" w:rsidP="008249C9"/>
    <w:p w:rsidR="00516B66" w:rsidRDefault="00BD7416" w:rsidP="008249C9">
      <w:pPr>
        <w:rPr>
          <w:i/>
        </w:rPr>
      </w:pPr>
      <w:r>
        <w:t>D</w:t>
      </w:r>
      <w:r w:rsidRPr="00BD7416">
        <w:t xml:space="preserve">et ligger den lutherske kirke fjernt å karakterisere den evangeliske messe med ordet ”enkelhet”, som om saken består i liturgiske ”former”, eller spørsmål om mye eller lite, eller smak og behag.  Målsettingen er </w:t>
      </w:r>
      <w:r w:rsidR="005020F0">
        <w:t xml:space="preserve">ikke «enkelhet», men en annen: </w:t>
      </w:r>
      <w:r w:rsidR="005020F0" w:rsidRPr="005020F0">
        <w:rPr>
          <w:i/>
        </w:rPr>
        <w:t xml:space="preserve">En messeliturgi som i </w:t>
      </w:r>
      <w:r w:rsidRPr="005020F0">
        <w:rPr>
          <w:i/>
        </w:rPr>
        <w:t xml:space="preserve">alle deler </w:t>
      </w:r>
      <w:r w:rsidR="005020F0">
        <w:rPr>
          <w:i/>
        </w:rPr>
        <w:t xml:space="preserve">lar den forsamlede menighet </w:t>
      </w:r>
      <w:r w:rsidR="005020F0" w:rsidRPr="005020F0">
        <w:rPr>
          <w:i/>
        </w:rPr>
        <w:t xml:space="preserve">bevitne </w:t>
      </w:r>
      <w:r w:rsidRPr="005020F0">
        <w:rPr>
          <w:i/>
        </w:rPr>
        <w:t>Guds nådige komme</w:t>
      </w:r>
      <w:r w:rsidR="005020F0">
        <w:rPr>
          <w:i/>
        </w:rPr>
        <w:t xml:space="preserve">, </w:t>
      </w:r>
      <w:r w:rsidR="005020F0" w:rsidRPr="005020F0">
        <w:rPr>
          <w:i/>
        </w:rPr>
        <w:t>virksom med Ord og Sakrament</w:t>
      </w:r>
      <w:r w:rsidR="005020F0">
        <w:rPr>
          <w:i/>
        </w:rPr>
        <w:t xml:space="preserve">.  </w:t>
      </w:r>
    </w:p>
    <w:p w:rsidR="001659D6" w:rsidRDefault="00AC3EC8" w:rsidP="008249C9">
      <w:r>
        <w:t xml:space="preserve">I </w:t>
      </w:r>
      <w:r w:rsidR="00516B66">
        <w:t xml:space="preserve">den forsamlede menighet står </w:t>
      </w:r>
      <w:r>
        <w:t xml:space="preserve">«Ordet som ble menneske» i Jesu tjenerskikkelse </w:t>
      </w:r>
      <w:r w:rsidR="000C703A">
        <w:t xml:space="preserve">sentralt </w:t>
      </w:r>
      <w:r>
        <w:t>(Joh 1:14</w:t>
      </w:r>
      <w:r w:rsidR="000E06D3">
        <w:t>, Fil 2:7</w:t>
      </w:r>
      <w:r>
        <w:t xml:space="preserve">).  </w:t>
      </w:r>
      <w:r w:rsidR="00516B66">
        <w:t xml:space="preserve">Han bor ikke i en himmel fjernt fra oss, </w:t>
      </w:r>
      <w:r w:rsidR="00BA2130">
        <w:t xml:space="preserve">men </w:t>
      </w:r>
      <w:r w:rsidR="000C703A">
        <w:t xml:space="preserve">er </w:t>
      </w:r>
      <w:r w:rsidR="000E06D3">
        <w:t xml:space="preserve">til stede og virksom </w:t>
      </w:r>
      <w:r w:rsidR="00BA2130">
        <w:t>i sin troende kirke på jorden (1 Kor 3:16, 2 Kor 6:16, Rom 8:9, Ef 3:17</w:t>
      </w:r>
      <w:r w:rsidR="000C703A">
        <w:t>,</w:t>
      </w:r>
      <w:r w:rsidR="00BA2130">
        <w:t xml:space="preserve"> osv</w:t>
      </w:r>
      <w:r w:rsidR="000C703A">
        <w:t>.</w:t>
      </w:r>
      <w:r w:rsidR="00BA2130">
        <w:t xml:space="preserve">).  </w:t>
      </w:r>
      <w:r w:rsidR="000E06D3">
        <w:t xml:space="preserve">Med sitt ord er han virksom med sin Ånd, som virker troen på Kristi ord.  Det samme gjør Helligånden med Kristi ord over fremsatt brød og vin, så vi tror gave-evangeliet i sakramentets skikkelser.  </w:t>
      </w:r>
      <w:r>
        <w:t xml:space="preserve">Ved dåpen og troen </w:t>
      </w:r>
      <w:r w:rsidR="00793D27">
        <w:t>tilhører vi den nye pakts tempel, bygd opp på apostlenes og profetenes grunnvoll, hvor den oppstandne Kristus Jesus er hjørnesteinen</w:t>
      </w:r>
      <w:r w:rsidR="00BA2130">
        <w:t>.  Ved ham har v</w:t>
      </w:r>
      <w:r w:rsidR="00793D27">
        <w:t xml:space="preserve">i </w:t>
      </w:r>
      <w:r>
        <w:t>adgang til Faderen i én Ånd</w:t>
      </w:r>
      <w:r w:rsidR="00BA2130">
        <w:t xml:space="preserve">. </w:t>
      </w:r>
      <w:r>
        <w:t xml:space="preserve"> (Ef 2:1</w:t>
      </w:r>
      <w:r w:rsidR="00516B66">
        <w:t>8ff</w:t>
      </w:r>
      <w:r w:rsidR="00BA2130">
        <w:t>.</w:t>
      </w:r>
      <w:r>
        <w:t xml:space="preserve">)  </w:t>
      </w:r>
      <w:r w:rsidR="001659D6">
        <w:t xml:space="preserve">På grunn av en bevitnet Jesus-historie, slik Skriftene har sagt, må vi bekjenne to ting: </w:t>
      </w:r>
    </w:p>
    <w:p w:rsidR="001659D6" w:rsidRDefault="001659D6" w:rsidP="00424F5F">
      <w:pPr>
        <w:pStyle w:val="Listeavsnitt"/>
      </w:pPr>
      <w:r>
        <w:t xml:space="preserve">Kristus er lik oss i alle ting, med unntak av synd, og </w:t>
      </w:r>
    </w:p>
    <w:p w:rsidR="001659D6" w:rsidRDefault="001659D6" w:rsidP="008249C9">
      <w:pPr>
        <w:pStyle w:val="Listeavsnitt"/>
      </w:pPr>
      <w:r>
        <w:t xml:space="preserve">ulik oss i alle ting fordi han er sann Gud og sant menneske forent i </w:t>
      </w:r>
      <w:r w:rsidR="000C703A">
        <w:t xml:space="preserve"> </w:t>
      </w:r>
      <w:r>
        <w:t xml:space="preserve">Sønnens person.  </w:t>
      </w:r>
    </w:p>
    <w:p w:rsidR="00CC39FF" w:rsidRDefault="00793D27" w:rsidP="008249C9">
      <w:r>
        <w:t xml:space="preserve">En messeliturgi som lar oss bekjenne </w:t>
      </w:r>
      <w:r w:rsidR="001659D6">
        <w:t xml:space="preserve">gudmenneskets </w:t>
      </w:r>
      <w:r>
        <w:t>nærvær, virksom med Ord og Sakrament (</w:t>
      </w:r>
      <w:r w:rsidR="001659D6">
        <w:t xml:space="preserve">både </w:t>
      </w:r>
      <w:r w:rsidRPr="00793D27">
        <w:rPr>
          <w:i/>
        </w:rPr>
        <w:t>ve</w:t>
      </w:r>
      <w:r w:rsidR="00BD7416" w:rsidRPr="00793D27">
        <w:rPr>
          <w:i/>
        </w:rPr>
        <w:t>rbalpresens og realpresens</w:t>
      </w:r>
      <w:r>
        <w:t xml:space="preserve">), </w:t>
      </w:r>
      <w:r w:rsidR="00BD7416" w:rsidRPr="00BD7416">
        <w:t xml:space="preserve">motvirker </w:t>
      </w:r>
      <w:r w:rsidR="00516B66">
        <w:t xml:space="preserve">fristelsen til å </w:t>
      </w:r>
      <w:r w:rsidR="00BD7416" w:rsidRPr="00BD7416">
        <w:t>intellektualiser</w:t>
      </w:r>
      <w:r w:rsidR="00516B66">
        <w:t xml:space="preserve">e </w:t>
      </w:r>
      <w:r w:rsidR="00BD7416" w:rsidRPr="00BD7416">
        <w:t>troen</w:t>
      </w:r>
      <w:r w:rsidR="000E06D3">
        <w:t xml:space="preserve"> og begrense Kristi nærvær til den oppstandne Kristus og hans forherligede legeme (kirker i den reformerte tradisjon).  </w:t>
      </w:r>
    </w:p>
    <w:p w:rsidR="001659D6" w:rsidRDefault="001659D6" w:rsidP="00424F5F">
      <w:pPr>
        <w:pStyle w:val="Overskrift4"/>
      </w:pPr>
      <w:bookmarkStart w:id="111" w:name="_Toc477972703"/>
      <w:r>
        <w:t>Messeliturgiens kilde</w:t>
      </w:r>
      <w:bookmarkEnd w:id="111"/>
    </w:p>
    <w:p w:rsidR="00571B20" w:rsidRDefault="001659D6" w:rsidP="008249C9">
      <w:r>
        <w:t>Kilden til messe</w:t>
      </w:r>
      <w:r w:rsidR="00BA2130">
        <w:t>liturgien</w:t>
      </w:r>
      <w:r>
        <w:t xml:space="preserve"> utforming er menighetens troserfaringer, </w:t>
      </w:r>
      <w:r w:rsidR="00571B20">
        <w:t>men den korsfestede og oppstandne Kristus</w:t>
      </w:r>
      <w:r w:rsidR="00A32B2E">
        <w:t xml:space="preserve">.  </w:t>
      </w:r>
      <w:r w:rsidR="00F70B6B">
        <w:t xml:space="preserve">Messens </w:t>
      </w:r>
      <w:r w:rsidR="00F70B6B" w:rsidRPr="00BA2130">
        <w:rPr>
          <w:i/>
        </w:rPr>
        <w:t>opprinnelse</w:t>
      </w:r>
      <w:r w:rsidR="00F70B6B">
        <w:t xml:space="preserve"> er den gudstjeneste </w:t>
      </w:r>
      <w:r w:rsidR="00A32B2E">
        <w:t xml:space="preserve">som </w:t>
      </w:r>
      <w:r w:rsidR="00F70B6B">
        <w:t>Jesus innstiftet «</w:t>
      </w:r>
      <w:r w:rsidR="00F70B6B">
        <w:rPr>
          <w:i/>
        </w:rPr>
        <w:t>i den natt da han ble forrådt»</w:t>
      </w:r>
      <w:r w:rsidR="00F70B6B">
        <w:t xml:space="preserve"> – altså like før sin død.  </w:t>
      </w:r>
      <w:r w:rsidR="00855A8F" w:rsidRPr="00C7081E">
        <w:t>Det burde undre noen og hver</w:t>
      </w:r>
      <w:r w:rsidR="00855A8F">
        <w:t xml:space="preserve">.  Han gikk sin død i møte for å være hos sine venner på en ny måte etter sin død, virksom med Ord og Sakrament i den forsamlede menighet.  </w:t>
      </w:r>
      <w:r w:rsidR="00855A8F" w:rsidRPr="00C7081E">
        <w:t xml:space="preserve">Noe lignende har aldri hendt.  </w:t>
      </w:r>
      <w:r w:rsidR="00571B20">
        <w:t xml:space="preserve">I hans død har </w:t>
      </w:r>
      <w:r w:rsidR="00F70B6B">
        <w:t xml:space="preserve">Gud </w:t>
      </w:r>
      <w:r w:rsidR="00855A8F">
        <w:t xml:space="preserve">oppfylt sine løfter </w:t>
      </w:r>
      <w:r w:rsidR="009A1EDC">
        <w:t xml:space="preserve">og </w:t>
      </w:r>
      <w:r w:rsidR="00F70B6B">
        <w:t xml:space="preserve">opprettet den universelle nådepakt i </w:t>
      </w:r>
      <w:r w:rsidR="00571B20">
        <w:t xml:space="preserve">Sønnens </w:t>
      </w:r>
      <w:r w:rsidR="00855A8F">
        <w:t xml:space="preserve">blod.  </w:t>
      </w:r>
      <w:r w:rsidR="00571B20">
        <w:t xml:space="preserve">Derfor innstiftet han messen.  </w:t>
      </w:r>
    </w:p>
    <w:p w:rsidR="00C7081E" w:rsidRDefault="00571B20" w:rsidP="008249C9">
      <w:r>
        <w:t xml:space="preserve">Herrens Nattverd </w:t>
      </w:r>
      <w:r w:rsidR="00C7081E" w:rsidRPr="00C7081E">
        <w:t xml:space="preserve">er </w:t>
      </w:r>
      <w:r w:rsidR="00C7081E" w:rsidRPr="00C7081E">
        <w:rPr>
          <w:i/>
        </w:rPr>
        <w:t>den eneste sosiale institusjon</w:t>
      </w:r>
      <w:r w:rsidR="00C7081E" w:rsidRPr="00C7081E">
        <w:t xml:space="preserve"> </w:t>
      </w:r>
      <w:r w:rsidR="00C7081E">
        <w:t xml:space="preserve">som Jesus </w:t>
      </w:r>
      <w:r w:rsidR="00C7081E" w:rsidRPr="00C7081E">
        <w:t xml:space="preserve">innstiftet, med befaling </w:t>
      </w:r>
      <w:r w:rsidR="00855A8F">
        <w:t xml:space="preserve">til sine venner </w:t>
      </w:r>
      <w:r w:rsidR="00C7081E" w:rsidRPr="00C7081E">
        <w:t xml:space="preserve">om å gjøre hva han gjorde </w:t>
      </w:r>
      <w:r w:rsidR="00A32B2E">
        <w:t xml:space="preserve">den </w:t>
      </w:r>
      <w:r w:rsidR="00C7081E">
        <w:t>gang</w:t>
      </w:r>
      <w:r w:rsidR="00855A8F">
        <w:t xml:space="preserve">, da han siste gang i den gamle pakt deltok i </w:t>
      </w:r>
      <w:r w:rsidR="00C7081E" w:rsidRPr="00C7081E">
        <w:t>påskemåltid</w:t>
      </w:r>
      <w:r w:rsidR="00C7081E">
        <w:t>et</w:t>
      </w:r>
      <w:r w:rsidR="00855A8F">
        <w:t xml:space="preserve">.  </w:t>
      </w:r>
      <w:r w:rsidR="00A32B2E">
        <w:t>Vi feirer den nye pakts måltid, nådepaktens måltid i «Guds kirke, som han vant seg med sitt eget blod» (Apg 20:28)</w:t>
      </w:r>
      <w:r w:rsidR="00C7081E" w:rsidRPr="00C7081E">
        <w:t xml:space="preserve">.  </w:t>
      </w:r>
      <w:r w:rsidR="00855A8F">
        <w:t>Herrens Nattverd er Ordets og Sakramentets gudstjeneste i komprimert form (</w:t>
      </w:r>
      <w:r w:rsidR="00B31628">
        <w:t>jf.</w:t>
      </w:r>
      <w:r w:rsidR="00855A8F">
        <w:t xml:space="preserve"> sognebudet e</w:t>
      </w:r>
      <w:r w:rsidR="009A1EDC">
        <w:t>.</w:t>
      </w:r>
      <w:r w:rsidR="00855A8F">
        <w:t>l</w:t>
      </w:r>
      <w:r w:rsidR="009A1EDC">
        <w:t>.</w:t>
      </w:r>
      <w:r w:rsidR="00855A8F">
        <w:t xml:space="preserve"> sykekommunionen).  </w:t>
      </w:r>
    </w:p>
    <w:p w:rsidR="00D00305" w:rsidRDefault="00D00305" w:rsidP="00424F5F">
      <w:pPr>
        <w:pStyle w:val="Overskrift4"/>
      </w:pPr>
      <w:bookmarkStart w:id="112" w:name="_Toc477972704"/>
      <w:r>
        <w:t>Herrens Nattverd har mange navn.</w:t>
      </w:r>
      <w:bookmarkEnd w:id="112"/>
      <w:r>
        <w:t xml:space="preserve">  </w:t>
      </w:r>
    </w:p>
    <w:p w:rsidR="00A32B2E" w:rsidRDefault="00D00305" w:rsidP="008249C9">
      <w:r>
        <w:t>«</w:t>
      </w:r>
      <w:r w:rsidRPr="00BE6316">
        <w:rPr>
          <w:i/>
        </w:rPr>
        <w:t>Brødsbrytelse</w:t>
      </w:r>
      <w:r>
        <w:rPr>
          <w:i/>
        </w:rPr>
        <w:t>»</w:t>
      </w:r>
      <w:r>
        <w:t xml:space="preserve"> er den eldste benevnelse (</w:t>
      </w:r>
      <w:r w:rsidR="000A35A7">
        <w:t xml:space="preserve">Ap </w:t>
      </w:r>
      <w:r>
        <w:t>2:42).  Den lar jødenes påskemåltid belyse nattverdens innhold og gave i oppfyllelsens perspektiv.  Det samme gjør benevnelsen «</w:t>
      </w:r>
      <w:r w:rsidRPr="00BE6316">
        <w:rPr>
          <w:i/>
        </w:rPr>
        <w:t>takksigelse</w:t>
      </w:r>
      <w:r>
        <w:rPr>
          <w:i/>
        </w:rPr>
        <w:t>»</w:t>
      </w:r>
      <w:r>
        <w:t xml:space="preserve"> (e</w:t>
      </w:r>
      <w:r w:rsidR="00A34558">
        <w:t>.</w:t>
      </w:r>
      <w:r>
        <w:t>l</w:t>
      </w:r>
      <w:r w:rsidR="00A34558">
        <w:t>.</w:t>
      </w:r>
      <w:r>
        <w:t xml:space="preserve"> </w:t>
      </w:r>
      <w:r w:rsidR="00347622">
        <w:rPr>
          <w:i/>
        </w:rPr>
        <w:t>eukaristi</w:t>
      </w:r>
      <w:r w:rsidRPr="00BE6316">
        <w:rPr>
          <w:i/>
        </w:rPr>
        <w:t>sti</w:t>
      </w:r>
      <w:r w:rsidRPr="00BE6316">
        <w:t>)</w:t>
      </w:r>
      <w:r>
        <w:t xml:space="preserve">.  </w:t>
      </w:r>
    </w:p>
    <w:p w:rsidR="00D00305" w:rsidRDefault="00D00305" w:rsidP="008249C9">
      <w:r>
        <w:t xml:space="preserve">Benevnelsen «kommunion» (gresk: koinonia, 1 Kor 10:16) markerer kirkens samfunn med den </w:t>
      </w:r>
      <w:r w:rsidR="00A32B2E">
        <w:t>tre</w:t>
      </w:r>
      <w:r w:rsidR="00D0242E">
        <w:t>-e</w:t>
      </w:r>
      <w:r w:rsidR="00A32B2E">
        <w:t xml:space="preserve">ne Gud </w:t>
      </w:r>
      <w:r>
        <w:t xml:space="preserve">i den virkelighet som velsignet brød og vin </w:t>
      </w:r>
      <w:r w:rsidR="00A32B2E">
        <w:t>er</w:t>
      </w:r>
      <w:r w:rsidR="00D0242E">
        <w:t>,</w:t>
      </w:r>
      <w:r w:rsidR="00A32B2E">
        <w:t xml:space="preserve"> og </w:t>
      </w:r>
      <w:r w:rsidR="00631437">
        <w:t xml:space="preserve">lar oss spise og drikke (1 Kor 10:16).  </w:t>
      </w:r>
    </w:p>
    <w:p w:rsidR="00D00305" w:rsidRDefault="00D00305" w:rsidP="008249C9">
      <w:r>
        <w:t>Benevnelsene «</w:t>
      </w:r>
      <w:r>
        <w:rPr>
          <w:i/>
        </w:rPr>
        <w:t>Herrens</w:t>
      </w:r>
      <w:r w:rsidRPr="00BE6316">
        <w:rPr>
          <w:i/>
        </w:rPr>
        <w:t xml:space="preserve"> Nattverd</w:t>
      </w:r>
      <w:r>
        <w:rPr>
          <w:i/>
        </w:rPr>
        <w:t>»</w:t>
      </w:r>
      <w:r>
        <w:t xml:space="preserve"> (e</w:t>
      </w:r>
      <w:r w:rsidR="00D0242E">
        <w:t>.</w:t>
      </w:r>
      <w:r>
        <w:t>l</w:t>
      </w:r>
      <w:r w:rsidR="00D0242E">
        <w:t>.</w:t>
      </w:r>
      <w:r>
        <w:t xml:space="preserve"> Herrens Hellige Nattverd) refererer til uttrykket «</w:t>
      </w:r>
      <w:r>
        <w:rPr>
          <w:i/>
        </w:rPr>
        <w:t>Herrens</w:t>
      </w:r>
      <w:r>
        <w:t xml:space="preserve"> måltid» (1 Kor 11:20)</w:t>
      </w:r>
      <w:r w:rsidR="00631437">
        <w:t xml:space="preserve">.  De </w:t>
      </w:r>
      <w:r>
        <w:t xml:space="preserve">betoner Kristi posisjon ved Faderens høyre, som her er til stede og gjør underet i </w:t>
      </w:r>
      <w:r w:rsidR="00631437">
        <w:t xml:space="preserve">messen.  </w:t>
      </w:r>
      <w:r>
        <w:t>Han gir mer enn englebrød til mat og drikke (Joh 14:12, Sal 78:25).  «</w:t>
      </w:r>
      <w:r w:rsidRPr="0077576A">
        <w:rPr>
          <w:i/>
        </w:rPr>
        <w:t>Nattverd</w:t>
      </w:r>
      <w:r>
        <w:t xml:space="preserve">» (= nattmåltid) kalles </w:t>
      </w:r>
      <w:r w:rsidR="00631437">
        <w:t xml:space="preserve">måltidet </w:t>
      </w:r>
      <w:r>
        <w:t xml:space="preserve">fordi det ble innstiftet om natten (1 Kor 11:23).  </w:t>
      </w:r>
    </w:p>
    <w:p w:rsidR="00D00305" w:rsidRDefault="00D00305" w:rsidP="008249C9">
      <w:r>
        <w:t>Fra kirkens historie har vi benevnelsene «</w:t>
      </w:r>
      <w:r w:rsidRPr="0077576A">
        <w:rPr>
          <w:i/>
        </w:rPr>
        <w:t>mysterion</w:t>
      </w:r>
      <w:r>
        <w:t>» (hemmelighet, 1 Kor 4:1), «</w:t>
      </w:r>
      <w:r w:rsidRPr="0077576A">
        <w:rPr>
          <w:i/>
        </w:rPr>
        <w:t>synaxis</w:t>
      </w:r>
      <w:r>
        <w:t xml:space="preserve"> (samling), «</w:t>
      </w:r>
      <w:r w:rsidRPr="0077576A">
        <w:rPr>
          <w:i/>
        </w:rPr>
        <w:t>agape</w:t>
      </w:r>
      <w:r>
        <w:t>» (egtl</w:t>
      </w:r>
      <w:r w:rsidR="009A1EDC">
        <w:t>.</w:t>
      </w:r>
      <w:r>
        <w:t xml:space="preserve"> kjærlighetsmåltid), «</w:t>
      </w:r>
      <w:r w:rsidRPr="0077576A">
        <w:rPr>
          <w:i/>
        </w:rPr>
        <w:t>liturgi</w:t>
      </w:r>
      <w:r>
        <w:t>», «</w:t>
      </w:r>
      <w:r w:rsidRPr="0077576A">
        <w:rPr>
          <w:i/>
        </w:rPr>
        <w:t>alterets sakrament</w:t>
      </w:r>
      <w:r>
        <w:t>» (e</w:t>
      </w:r>
      <w:r w:rsidR="00D0242E">
        <w:t>.</w:t>
      </w:r>
      <w:r>
        <w:t>l</w:t>
      </w:r>
      <w:r w:rsidR="00D0242E">
        <w:t>.</w:t>
      </w:r>
      <w:r>
        <w:t xml:space="preserve"> Kristi legemes og blods sakrament).  </w:t>
      </w:r>
      <w:r w:rsidR="00631437">
        <w:t xml:space="preserve">Når </w:t>
      </w:r>
      <w:r w:rsidR="00B31628">
        <w:t xml:space="preserve">vi </w:t>
      </w:r>
      <w:r>
        <w:t>konfesjonelle lutheranere</w:t>
      </w:r>
      <w:r w:rsidR="00631437">
        <w:t xml:space="preserve"> gjerne snakker om «alterets sakrament», markerer vi vår </w:t>
      </w:r>
      <w:r>
        <w:t xml:space="preserve">identifikasjon med den gamle kirkes Iære om Kristi legemes og blods virkelige nærvær </w:t>
      </w:r>
      <w:r w:rsidR="00631437">
        <w:t xml:space="preserve">– hans </w:t>
      </w:r>
      <w:r w:rsidRPr="0077576A">
        <w:rPr>
          <w:i/>
        </w:rPr>
        <w:t>realpresens</w:t>
      </w:r>
      <w:r w:rsidR="00631437">
        <w:rPr>
          <w:i/>
        </w:rPr>
        <w:t xml:space="preserve"> </w:t>
      </w:r>
      <w:r w:rsidR="00631437">
        <w:t xml:space="preserve">og tilsynekomst </w:t>
      </w:r>
      <w:r>
        <w:t xml:space="preserve">i brødets og vinens skikkelser.  Romerkirkens uttrykk «det </w:t>
      </w:r>
      <w:r w:rsidR="00347622">
        <w:t>eukaristi</w:t>
      </w:r>
      <w:r>
        <w:t xml:space="preserve">stiske offer» handler om noe annet.  </w:t>
      </w:r>
    </w:p>
    <w:p w:rsidR="00D00305" w:rsidRDefault="00D00305" w:rsidP="008249C9">
      <w:r>
        <w:t>”</w:t>
      </w:r>
      <w:r w:rsidRPr="0077576A">
        <w:rPr>
          <w:i/>
        </w:rPr>
        <w:t>Messe</w:t>
      </w:r>
      <w:r>
        <w:t xml:space="preserve">” er den benevnelse Luther og bekjennelsesskriftene bruker i både negativ og positiv mening, og i avgrenset og omfattende mening: </w:t>
      </w:r>
      <w:r w:rsidRPr="0077576A">
        <w:rPr>
          <w:i/>
        </w:rPr>
        <w:t>Negativt</w:t>
      </w:r>
      <w:r>
        <w:t xml:space="preserve"> om privatmesser og sjelemesser (eks</w:t>
      </w:r>
      <w:r w:rsidR="00D0242E">
        <w:t>.</w:t>
      </w:r>
      <w:r>
        <w:t xml:space="preserve"> SA II,2), </w:t>
      </w:r>
      <w:r w:rsidRPr="0077576A">
        <w:rPr>
          <w:i/>
        </w:rPr>
        <w:t>positivt</w:t>
      </w:r>
      <w:r>
        <w:t xml:space="preserve"> om Ordets og Sakramentets gudstjeneste, hvor Kristi testamentord </w:t>
      </w:r>
      <w:r w:rsidR="00631437">
        <w:t>med</w:t>
      </w:r>
      <w:r>
        <w:t xml:space="preserve">bestemmer </w:t>
      </w:r>
      <w:r w:rsidR="00631437">
        <w:t xml:space="preserve">utformingen av Nattverdens Liturgi, dens </w:t>
      </w:r>
      <w:r>
        <w:t>innhold og gavestruktur (</w:t>
      </w:r>
      <w:r w:rsidRPr="00D45035">
        <w:t>eks</w:t>
      </w:r>
      <w:r w:rsidR="00A34558">
        <w:t>.</w:t>
      </w:r>
      <w:r w:rsidRPr="00D45035">
        <w:t xml:space="preserve"> CA 24:1-9, 29).  </w:t>
      </w:r>
    </w:p>
    <w:p w:rsidR="00631437" w:rsidRDefault="00D00305" w:rsidP="008249C9">
      <w:r>
        <w:t xml:space="preserve">Som oftest er ”messe” brukt i </w:t>
      </w:r>
      <w:r w:rsidRPr="0077576A">
        <w:rPr>
          <w:i/>
        </w:rPr>
        <w:t>avgrenset</w:t>
      </w:r>
      <w:r>
        <w:t xml:space="preserve"> mening om nattverdliturgien</w:t>
      </w:r>
      <w:r w:rsidR="00631437">
        <w:t xml:space="preserve"> (e</w:t>
      </w:r>
      <w:r w:rsidR="00D0242E">
        <w:t>.</w:t>
      </w:r>
      <w:r w:rsidR="00631437">
        <w:t>l</w:t>
      </w:r>
      <w:r w:rsidR="00B31628">
        <w:t>.</w:t>
      </w:r>
      <w:r w:rsidR="00631437">
        <w:t xml:space="preserve"> messens </w:t>
      </w:r>
      <w:r w:rsidR="00B31628">
        <w:t>kanon</w:t>
      </w:r>
      <w:r w:rsidR="00631437">
        <w:t>)</w:t>
      </w:r>
      <w:r>
        <w:t>.  Det var den Luther siktet til med utgivelsen</w:t>
      </w:r>
      <w:r w:rsidR="00631437">
        <w:t xml:space="preserve"> av</w:t>
      </w:r>
      <w:r>
        <w:t xml:space="preserve"> ”Deutsche Messe” (1526).  </w:t>
      </w:r>
    </w:p>
    <w:p w:rsidR="00D00305" w:rsidRDefault="00D00305" w:rsidP="008249C9">
      <w:r>
        <w:t xml:space="preserve">Messe i </w:t>
      </w:r>
      <w:r w:rsidRPr="0077576A">
        <w:rPr>
          <w:i/>
        </w:rPr>
        <w:t>omfattende</w:t>
      </w:r>
      <w:r>
        <w:t xml:space="preserve"> mening sikter til høymesseliturgien</w:t>
      </w:r>
      <w:r w:rsidR="00631437">
        <w:t xml:space="preserve"> med den to hoveddeler – Ordets Liturgi og Nattverdens Liturgi.  </w:t>
      </w:r>
      <w:r>
        <w:t xml:space="preserve">I sentrum står </w:t>
      </w:r>
      <w:r w:rsidR="00FB6259">
        <w:t>oppfyllelse</w:t>
      </w:r>
      <w:r w:rsidR="00D0242E">
        <w:t>n av Guds løfter</w:t>
      </w:r>
      <w:r w:rsidR="00FB6259">
        <w:t xml:space="preserve"> «i Kristus og ham korsfestet» (1 Kor 2:2)</w:t>
      </w:r>
      <w:r>
        <w:t xml:space="preserve"> og </w:t>
      </w:r>
      <w:r w:rsidR="00FB6259">
        <w:t xml:space="preserve">forsoningens </w:t>
      </w:r>
      <w:r>
        <w:t>gaver til menneskeheten</w:t>
      </w:r>
      <w:r w:rsidR="00FB6259">
        <w:t xml:space="preserve">.  Med Ord og Sakrament viser Gud sin menneskekjærlighet.  Uten forsoningens gaver er vi døde i våre synder, </w:t>
      </w:r>
      <w:r>
        <w:t>fortapt og fordømt på vredens hav.  Uttrykket «Ord og Sakrament» i denne rekkefølge markerer at ingenting er uten Guds skapende ord</w:t>
      </w:r>
      <w:r w:rsidR="00FB6259">
        <w:t>, heller ikke alterets sakrament</w:t>
      </w:r>
      <w:r>
        <w:t>.</w:t>
      </w:r>
      <w:r w:rsidR="00FB6259">
        <w:t xml:space="preserve">  </w:t>
      </w:r>
    </w:p>
    <w:p w:rsidR="00D00305" w:rsidRDefault="00D00305" w:rsidP="008249C9">
      <w:r>
        <w:t xml:space="preserve">Guds åpenbaringsord tyder den virkelighet vi lever i, men tydningen overskrider mennesketankenes muligheter.  </w:t>
      </w:r>
      <w:r w:rsidR="00FB6259">
        <w:t>Denne overskridende tydning omfatter også Kristi tydningsord om gaven han gir og lar rekke fram i sin Nattverd – «dette er…».  Kristi tydningsord be</w:t>
      </w:r>
      <w:r>
        <w:t xml:space="preserve">grunner og medbestemmer innholdet i den evangeliske messe, og dermed </w:t>
      </w:r>
      <w:r w:rsidR="00FB6259">
        <w:t>alle gudstjenesteordni</w:t>
      </w:r>
      <w:r w:rsidR="003E7920">
        <w:t>nger (e</w:t>
      </w:r>
      <w:r w:rsidR="00A34558">
        <w:t>.</w:t>
      </w:r>
      <w:r w:rsidR="003E7920">
        <w:t>l</w:t>
      </w:r>
      <w:r w:rsidR="00B31628">
        <w:t>.</w:t>
      </w:r>
      <w:r w:rsidR="003E7920">
        <w:t xml:space="preserve"> menighetsagend</w:t>
      </w:r>
      <w:r w:rsidR="00E970FA">
        <w:t>a</w:t>
      </w:r>
      <w:r w:rsidR="003E7920">
        <w:t>er) i den bekjennelsestro lutherdom</w:t>
      </w:r>
      <w:r>
        <w:t xml:space="preserve">.  Åpenbaringsordets tydning, gitt med den rett utlagte Skrift fra dens Herre, medfører strenge krav til </w:t>
      </w:r>
      <w:r w:rsidRPr="003E7920">
        <w:rPr>
          <w:i/>
        </w:rPr>
        <w:t>sakssvarende</w:t>
      </w:r>
      <w:r>
        <w:t xml:space="preserve"> uttrykk i ord og handling.  Det ønskelige er av underordnet betydning.  </w:t>
      </w:r>
    </w:p>
    <w:p w:rsidR="00266FDA" w:rsidRDefault="003E7920" w:rsidP="008249C9">
      <w:r>
        <w:t>Det kan virke forvirrende at lutherdommen taler om sak med ulike benevnelser.  Det har historiske årsaker.  I en sammenheng taler man om «gudstjenesten» (e</w:t>
      </w:r>
      <w:r w:rsidR="00D0242E">
        <w:t>.</w:t>
      </w:r>
      <w:r>
        <w:t>l</w:t>
      </w:r>
      <w:r w:rsidR="00D0242E">
        <w:t>.</w:t>
      </w:r>
      <w:r>
        <w:t xml:space="preserve"> God</w:t>
      </w:r>
      <w:r w:rsidR="00D0242E">
        <w:t>’</w:t>
      </w:r>
      <w:r>
        <w:t xml:space="preserve">s service), i en annen om «høymessen» eller «messen».  Med </w:t>
      </w:r>
      <w:r w:rsidR="00D00305">
        <w:t xml:space="preserve">ordet «messe» markerer vi vår identifikasjon med den gamle kirke, for så vidt som den samsvarer med apostelordets lære fra kirkens Herre.  Vi vedkjenner oss det økumeniske ansvar som er gitt med prekenembetets </w:t>
      </w:r>
      <w:r>
        <w:t>mandat</w:t>
      </w:r>
      <w:r w:rsidR="00D00305">
        <w:t>: Å formidle den nytestamentlige tro</w:t>
      </w:r>
      <w:r w:rsidR="00266FDA">
        <w:t xml:space="preserve">, begrunnet i den rett utlagte Skrift fra dens Herre, Jesus Kristus, og gitt videre til kirken gjennom </w:t>
      </w:r>
      <w:r w:rsidR="00D00305">
        <w:t xml:space="preserve">apostelordets lære fra </w:t>
      </w:r>
      <w:r w:rsidR="00266FDA">
        <w:t xml:space="preserve">ham som også er kirkens Lærer.  Prekenembetets autoritet, kompetanse og gyldig består i «Kristi ord» - og ingenting annet.  </w:t>
      </w:r>
    </w:p>
    <w:p w:rsidR="00D00305" w:rsidRDefault="00266FDA" w:rsidP="008249C9">
      <w:r>
        <w:t xml:space="preserve">Den evangelisk-lutherske messe lar oss istemme og stadfeste den rett utlagte Skrift med Kristi ord.  </w:t>
      </w:r>
      <w:r w:rsidR="00855A8F">
        <w:t xml:space="preserve">Den </w:t>
      </w:r>
      <w:r>
        <w:t>hengivne tilbakemelding</w:t>
      </w:r>
      <w:r w:rsidR="00855A8F">
        <w:t xml:space="preserve"> på Kristi ord går</w:t>
      </w:r>
      <w:r>
        <w:t xml:space="preserve"> til vår Far i himmelen </w:t>
      </w:r>
      <w:r w:rsidR="00855A8F">
        <w:t xml:space="preserve">ved Sønnen </w:t>
      </w:r>
      <w:r>
        <w:t xml:space="preserve">og i Den Hellige Ånd.  Slik fremstår vi som </w:t>
      </w:r>
      <w:r w:rsidR="00D00305">
        <w:t xml:space="preserve">apostolatets kirke i </w:t>
      </w:r>
      <w:r>
        <w:t xml:space="preserve">den </w:t>
      </w:r>
      <w:r w:rsidR="00D00305">
        <w:t>skriftbund</w:t>
      </w:r>
      <w:r>
        <w:t xml:space="preserve">ne </w:t>
      </w:r>
      <w:r w:rsidR="00D00305">
        <w:t>tradisjon</w:t>
      </w:r>
      <w:r>
        <w:t xml:space="preserve"> fra aposteltiden og den gamle kirke</w:t>
      </w:r>
      <w:r w:rsidR="00D00305">
        <w:t>.</w:t>
      </w:r>
      <w:r w:rsidR="002C0099">
        <w:t xml:space="preserve">  </w:t>
      </w:r>
      <w:r w:rsidR="00D00305" w:rsidRPr="00D31F8B">
        <w:t xml:space="preserve">Da er </w:t>
      </w:r>
      <w:r w:rsidR="00D00305">
        <w:t xml:space="preserve">benevnelser av underordnet betydning.  </w:t>
      </w:r>
      <w:r w:rsidR="002C0099">
        <w:t xml:space="preserve">Kilde og norm er gitt med </w:t>
      </w:r>
      <w:r w:rsidR="00D00305">
        <w:t>Kristi testamentord</w:t>
      </w:r>
      <w:r w:rsidR="002C0099">
        <w:t xml:space="preserve"> over fremsatt brød og vin</w:t>
      </w:r>
      <w:r w:rsidR="00D00305">
        <w:t>.</w:t>
      </w:r>
    </w:p>
    <w:p w:rsidR="007E417B" w:rsidRDefault="007E417B" w:rsidP="00424F5F">
      <w:pPr>
        <w:pStyle w:val="Overskrift4"/>
      </w:pPr>
      <w:bookmarkStart w:id="113" w:name="_Toc477972705"/>
      <w:r>
        <w:t>Evangeliet i Herrens Nattverd</w:t>
      </w:r>
      <w:bookmarkEnd w:id="113"/>
    </w:p>
    <w:p w:rsidR="002C0099" w:rsidRDefault="007E417B" w:rsidP="008249C9">
      <w:r>
        <w:t>I løpet av kirkens første århundrer ble bekjennelsen til Jesu persons hemmelighet avgjørende for kirkens fremtid, og dermed bekjennelsen til den tre</w:t>
      </w:r>
      <w:r w:rsidR="009C3758">
        <w:t>-ene</w:t>
      </w:r>
      <w:r>
        <w:t xml:space="preserve"> Gud – åpenbaringsordets </w:t>
      </w:r>
      <w:r w:rsidR="002C0099">
        <w:t xml:space="preserve">levende </w:t>
      </w:r>
      <w:r>
        <w:t xml:space="preserve">Gud.  </w:t>
      </w:r>
    </w:p>
    <w:p w:rsidR="007E417B" w:rsidRDefault="007E417B" w:rsidP="008249C9">
      <w:r>
        <w:t xml:space="preserve">Hvem er Jesus fra Nasaret?  Hvordan </w:t>
      </w:r>
      <w:r w:rsidR="002C0099">
        <w:t xml:space="preserve">forkynne og lære </w:t>
      </w:r>
      <w:r>
        <w:t xml:space="preserve">Guds enhet og de tre </w:t>
      </w:r>
      <w:r w:rsidR="00B31628">
        <w:t>personene</w:t>
      </w:r>
      <w:r>
        <w:t xml:space="preserve"> i åpenbaringsordets Gud?  Det er prekenembetets mandat å formidle den lære som Herrens apostler overga til kirken – og intet annet.  </w:t>
      </w:r>
    </w:p>
    <w:p w:rsidR="002C0099" w:rsidRDefault="007E417B" w:rsidP="008249C9">
      <w:r>
        <w:t>Kirkens svar ble utformet i kampen om den gudgitte Kristus-bekjennelse</w:t>
      </w:r>
      <w:r w:rsidR="002C0099">
        <w:t xml:space="preserve"> (Mt 16)</w:t>
      </w:r>
      <w:r>
        <w:t xml:space="preserve">, og svaret begrunnet med apostelordets lære fra Skriftens Herre og kirkens Lærer, Kristus Jesus.  </w:t>
      </w:r>
      <w:r w:rsidR="002C0099">
        <w:t xml:space="preserve">Prekenembetets utøvere er ikke gitt myndighet til å begrunne lære og liv på noen annen måte.  </w:t>
      </w:r>
    </w:p>
    <w:p w:rsidR="00195C3D" w:rsidRDefault="002C0099" w:rsidP="008249C9">
      <w:r>
        <w:t>D</w:t>
      </w:r>
      <w:r w:rsidR="007E417B">
        <w:t>et var en kraftødende</w:t>
      </w:r>
      <w:r>
        <w:t>, men nødvendig</w:t>
      </w:r>
      <w:r w:rsidR="007E417B">
        <w:t xml:space="preserve"> strid</w:t>
      </w:r>
      <w:r>
        <w:t xml:space="preserve"> om kristologi og treenhetslære, etter hvert utformet i de tre bekjennelsene fra oldkirken.  De er Guds gaver til oss, sikkert begrunnet i den rett utlagte Skrift fra dens Herre.  Men en sidevi</w:t>
      </w:r>
      <w:r w:rsidR="007E417B">
        <w:t xml:space="preserve">rkning ses i ettertid: Læren om </w:t>
      </w:r>
      <w:r w:rsidR="007E417B" w:rsidRPr="002C0099">
        <w:rPr>
          <w:i/>
        </w:rPr>
        <w:t>Guds universelle nådepakt i Jesu offerdød ble forsømt</w:t>
      </w:r>
      <w:r w:rsidR="007E417B">
        <w:t xml:space="preserve">.  </w:t>
      </w:r>
      <w:r w:rsidR="00B45ACC" w:rsidRPr="00B45ACC">
        <w:t>Det</w:t>
      </w:r>
      <w:r w:rsidR="00195C3D">
        <w:t>te</w:t>
      </w:r>
      <w:r w:rsidR="00B45ACC" w:rsidRPr="00B45ACC">
        <w:t xml:space="preserve"> fremgår av glidninger i begrepsbruken i århundre</w:t>
      </w:r>
      <w:r w:rsidR="00B45ACC">
        <w:t xml:space="preserve">rs </w:t>
      </w:r>
      <w:r w:rsidR="00B45ACC" w:rsidRPr="00B45ACC">
        <w:t xml:space="preserve">løp.  </w:t>
      </w:r>
    </w:p>
    <w:p w:rsidR="007E417B" w:rsidRDefault="00B45ACC" w:rsidP="008249C9">
      <w:r>
        <w:t>Middelalderkirkens prestasjonsfromhet avslør</w:t>
      </w:r>
      <w:r w:rsidR="00195C3D">
        <w:t xml:space="preserve">er </w:t>
      </w:r>
      <w:r>
        <w:t>uvitenhet om den rettferdighet som evangeliet åpenbare</w:t>
      </w:r>
      <w:r w:rsidR="00195C3D">
        <w:t>r</w:t>
      </w:r>
      <w:r>
        <w:t xml:space="preserve"> uavhengig av lovgjerninger. </w:t>
      </w:r>
      <w:r w:rsidR="007E417B">
        <w:t>Kristen folketradisjon fikk mange innslag av folketro og hedens</w:t>
      </w:r>
      <w:r w:rsidR="00561078">
        <w:t>k</w:t>
      </w:r>
      <w:r w:rsidR="007E417B">
        <w:t xml:space="preserve"> skikk.  Forholdet til messen ble heller fjernt, og altergang tilsvarende sjelden.  </w:t>
      </w:r>
      <w:r w:rsidR="00561078">
        <w:t xml:space="preserve">Det er en tankevekkende observasjon.  Uvitenhet om Guds frie nåde i sakramentets skikkelser medfører økt avstand mellom messe og folk.  </w:t>
      </w:r>
    </w:p>
    <w:p w:rsidR="00561078" w:rsidRDefault="007E417B" w:rsidP="008249C9">
      <w:r>
        <w:t xml:space="preserve">Først ble det vanlig å motta nattverden 3-4 ganger i året, men utviklingen må ha nådd et nytt bunnivå da </w:t>
      </w:r>
      <w:r w:rsidRPr="002E5AD0">
        <w:rPr>
          <w:i/>
        </w:rPr>
        <w:t>4. Lateran-konsil</w:t>
      </w:r>
      <w:r>
        <w:t xml:space="preserve"> i 1215 krevde altergang minimum </w:t>
      </w:r>
      <w:r w:rsidR="00B31628">
        <w:t>én</w:t>
      </w:r>
      <w:r>
        <w:t xml:space="preserve"> gang i året.  Vedtaket stadfestet Kirkens minimumskrav til kristne, </w:t>
      </w:r>
      <w:r w:rsidRPr="00561078">
        <w:rPr>
          <w:i/>
        </w:rPr>
        <w:t xml:space="preserve">uten henvisning til Kristi </w:t>
      </w:r>
      <w:r w:rsidR="00561078">
        <w:rPr>
          <w:i/>
        </w:rPr>
        <w:t>testament</w:t>
      </w:r>
      <w:r w:rsidRPr="00561078">
        <w:rPr>
          <w:i/>
        </w:rPr>
        <w:t>ord!</w:t>
      </w:r>
      <w:r>
        <w:t xml:space="preserve">  </w:t>
      </w:r>
    </w:p>
    <w:p w:rsidR="007E417B" w:rsidRDefault="007E417B" w:rsidP="008249C9">
      <w:r w:rsidRPr="002E5AD0">
        <w:rPr>
          <w:i/>
        </w:rPr>
        <w:t>Basel-konsilet</w:t>
      </w:r>
      <w:r>
        <w:t xml:space="preserve"> i 1435 gikk inn for økt nattverdfrekvens, men støtte på motstand fra kirkelig hold.  I klostre og religiøse kommuniteter ble messen sjelden feiret oftere enn </w:t>
      </w:r>
      <w:r w:rsidR="00B31628">
        <w:t>en</w:t>
      </w:r>
      <w:r>
        <w:t xml:space="preserve"> gang i måneden, og lekfolk som gikk til alters 3-4 ganger i året, ble ansett for </w:t>
      </w:r>
      <w:r w:rsidR="00464F54">
        <w:t xml:space="preserve">å være </w:t>
      </w:r>
      <w:r>
        <w:t>særlig fromme</w:t>
      </w:r>
      <w:r w:rsidR="00561078">
        <w:t>, ifølge Jürgen Diestelmann</w:t>
      </w:r>
      <w:r>
        <w:t xml:space="preserve">.  </w:t>
      </w:r>
    </w:p>
    <w:p w:rsidR="007E417B" w:rsidRDefault="007E417B" w:rsidP="008249C9">
      <w:r>
        <w:t xml:space="preserve">Årsaken til denne indrekirkelige fremmedgjøring må først og fremst søkes i kirkelæren, konkret uttrykt i prestens privatmesser og </w:t>
      </w:r>
      <w:r w:rsidR="00561078">
        <w:t xml:space="preserve">i </w:t>
      </w:r>
      <w:r>
        <w:t>en avskrekkende lære om den rette forberedelse til</w:t>
      </w:r>
      <w:r w:rsidR="00464F54">
        <w:t xml:space="preserve"> å motta sakramentet på en verdig måte.</w:t>
      </w:r>
      <w:r>
        <w:t xml:space="preserve">  I stedet for det sakramentale kristenliv i kirkens rom</w:t>
      </w:r>
      <w:r w:rsidR="00561078">
        <w:t xml:space="preserve"> (</w:t>
      </w:r>
      <w:r w:rsidR="00B31628">
        <w:t>jf.</w:t>
      </w:r>
      <w:r w:rsidR="00561078">
        <w:t xml:space="preserve"> Apg 2:42)</w:t>
      </w:r>
      <w:r>
        <w:t>, ble vekten lagt på velsignelseshandlinger, prosesjoner, våkenetter (vigilier), valfarter og andre skikker på god avstand fra messen</w:t>
      </w:r>
      <w:r w:rsidR="00561078">
        <w:t xml:space="preserve"> (</w:t>
      </w:r>
      <w:r w:rsidR="00B31628">
        <w:t>jf.</w:t>
      </w:r>
      <w:r w:rsidR="00561078">
        <w:t xml:space="preserve"> tendenser i nåtid)</w:t>
      </w:r>
      <w:r>
        <w:t xml:space="preserve">.  </w:t>
      </w:r>
    </w:p>
    <w:p w:rsidR="007E417B" w:rsidRDefault="007E417B" w:rsidP="008249C9">
      <w:r>
        <w:t>Kristi testamentord ble gjennom middelalderen stilt i skyggen av kirkeautoritetenes lover og forskrifter</w:t>
      </w:r>
      <w:r w:rsidR="00561078">
        <w:t xml:space="preserve"> (</w:t>
      </w:r>
      <w:r w:rsidR="00B31628">
        <w:t>jf.</w:t>
      </w:r>
      <w:r w:rsidR="00561078">
        <w:t xml:space="preserve"> Leuenberg-kirkens økumeniske avtaler og legitimeringsmåter)</w:t>
      </w:r>
      <w:r>
        <w:t xml:space="preserve">.  Folket ble opplært til å tro at messen er prestens gjerning, som gjør Kristi legeme og blod nærværende i sakramentets skikkelser, for deretter å bære frem Kristi legeme og blod som offer for Gud, til gagn for levende og døde.  Denne lære om </w:t>
      </w:r>
      <w:r w:rsidRPr="00561078">
        <w:rPr>
          <w:i/>
        </w:rPr>
        <w:t>forvandlingsnåden så bort fra gavestrukturen i Kristi testament</w:t>
      </w:r>
      <w:r w:rsidR="00894F75">
        <w:rPr>
          <w:i/>
        </w:rPr>
        <w:t>-</w:t>
      </w:r>
      <w:r w:rsidRPr="00561078">
        <w:rPr>
          <w:i/>
        </w:rPr>
        <w:t>ord</w:t>
      </w:r>
      <w:r>
        <w:t>.  Sakramentet ble meddelt lekfolk ved å dyp</w:t>
      </w:r>
      <w:r w:rsidR="00561078">
        <w:t>p</w:t>
      </w:r>
      <w:r>
        <w:t xml:space="preserve">e brødet i vinen (tinctio).  Med stor konsekvens ble kalken forbeholdt presten.  Et annet utslag var privatmessene, som krevde kirkebygg med sidekapeller for flere prester til samme tid.  </w:t>
      </w:r>
    </w:p>
    <w:p w:rsidR="00684604" w:rsidRDefault="00561078" w:rsidP="008249C9">
      <w:r>
        <w:t xml:space="preserve">Vi bør vokte oss for omfattende konklusjoner begrunnet i generelle betraktninger.  Tross forfallet ble </w:t>
      </w:r>
      <w:r w:rsidR="007E417B">
        <w:t>arven fra aposteltiden og den gamle kirke (oldkirken) ført videre i liturgiske formularer og kirkelig praksis</w:t>
      </w:r>
      <w:r w:rsidR="002359D9">
        <w:t xml:space="preserve"> fra de første århundrer</w:t>
      </w:r>
      <w:r w:rsidR="007E417B">
        <w:t xml:space="preserve">.  Selv om </w:t>
      </w:r>
      <w:r w:rsidR="002359D9">
        <w:t xml:space="preserve">budskapet og tydningen i </w:t>
      </w:r>
      <w:r w:rsidR="007E417B">
        <w:t xml:space="preserve">Kristi testamentord ble forvrengt, og </w:t>
      </w:r>
      <w:r w:rsidR="002359D9">
        <w:t xml:space="preserve">selv om </w:t>
      </w:r>
      <w:r w:rsidR="007E417B">
        <w:t>dåpens betydning, skriftemålet og det evangeliske presteembete og mere til</w:t>
      </w:r>
      <w:r w:rsidR="002359D9">
        <w:t xml:space="preserve"> ble forvrengt</w:t>
      </w:r>
      <w:r w:rsidR="007E417B">
        <w:t>, så ble de tatt vare på, og sammen med bibel</w:t>
      </w:r>
      <w:r w:rsidR="002359D9">
        <w:t xml:space="preserve">lesningene </w:t>
      </w:r>
      <w:r w:rsidR="007E417B">
        <w:t xml:space="preserve">formidlet i gudstjenestelige ordninger.  </w:t>
      </w:r>
    </w:p>
    <w:p w:rsidR="007E417B" w:rsidRDefault="00684604" w:rsidP="008249C9">
      <w:r>
        <w:t xml:space="preserve">Mot nevnte bakgrunn er det lettere å forstå hvorfor </w:t>
      </w:r>
      <w:r w:rsidR="002359D9" w:rsidRPr="00684604">
        <w:rPr>
          <w:i/>
        </w:rPr>
        <w:t>d</w:t>
      </w:r>
      <w:r w:rsidR="007E417B" w:rsidRPr="00684604">
        <w:rPr>
          <w:i/>
        </w:rPr>
        <w:t>en wittenbergske</w:t>
      </w:r>
      <w:r w:rsidR="007E417B">
        <w:t xml:space="preserve"> </w:t>
      </w:r>
      <w:r w:rsidR="007E417B" w:rsidRPr="006A0285">
        <w:rPr>
          <w:i/>
        </w:rPr>
        <w:t>reformasjon</w:t>
      </w:r>
      <w:r w:rsidR="007E417B">
        <w:t xml:space="preserve"> </w:t>
      </w:r>
      <w:r w:rsidR="002359D9">
        <w:t>med Martin Luther i spissen motsatte seg den revolusjonære fremgangsmåte.  Reformatorene v</w:t>
      </w:r>
      <w:r>
        <w:t xml:space="preserve">ille ingen </w:t>
      </w:r>
      <w:r w:rsidR="002359D9">
        <w:t>ny kirke</w:t>
      </w:r>
      <w:r>
        <w:t xml:space="preserve">.  De var representanter og talerør for </w:t>
      </w:r>
      <w:r w:rsidR="002359D9">
        <w:t xml:space="preserve">den gamle kirke i skriftbunden </w:t>
      </w:r>
      <w:r w:rsidR="007E417B">
        <w:t xml:space="preserve">tradisjon fra kirkens begynnelse.  </w:t>
      </w:r>
      <w:r w:rsidRPr="00684604">
        <w:t xml:space="preserve">Da forstår vi lettere </w:t>
      </w:r>
      <w:r w:rsidR="00AC28F9" w:rsidRPr="00684604">
        <w:t>også</w:t>
      </w:r>
      <w:r w:rsidR="00AC28F9">
        <w:t xml:space="preserve"> Luthers</w:t>
      </w:r>
      <w:r w:rsidR="002359D9">
        <w:t xml:space="preserve"> forkjærlighet for liturgiske skikker og geberder fra den gamle kirke</w:t>
      </w:r>
      <w:r>
        <w:t xml:space="preserve">, og hans pedagogiske fremgangsmåte.  </w:t>
      </w:r>
    </w:p>
    <w:p w:rsidR="00894F75" w:rsidRDefault="00894F75" w:rsidP="00424F5F">
      <w:pPr>
        <w:pStyle w:val="Overskrift4"/>
      </w:pPr>
      <w:bookmarkStart w:id="114" w:name="_Toc477972706"/>
      <w:r>
        <w:t>Martin Luthers «oppdagelse»</w:t>
      </w:r>
      <w:bookmarkEnd w:id="114"/>
      <w:r>
        <w:t xml:space="preserve"> </w:t>
      </w:r>
    </w:p>
    <w:p w:rsidR="007B4D38" w:rsidRDefault="00B36C3B" w:rsidP="008249C9">
      <w:r>
        <w:t>Den Oppstandne utla for disiplene det som står skrevet hos Moses, Profetene og Salmene.  Han «</w:t>
      </w:r>
      <w:r w:rsidRPr="00617318">
        <w:rPr>
          <w:i/>
        </w:rPr>
        <w:t>måtte</w:t>
      </w:r>
      <w:r>
        <w:t>» lide, dø og oppstå på den tredje dag.  De tolv skulle være vitner «</w:t>
      </w:r>
      <w:r w:rsidRPr="00617318">
        <w:rPr>
          <w:i/>
        </w:rPr>
        <w:t>om dette</w:t>
      </w:r>
      <w:r>
        <w:t xml:space="preserve">», og i Jesu navn </w:t>
      </w:r>
      <w:r w:rsidR="00894F75">
        <w:t xml:space="preserve">forkynne </w:t>
      </w:r>
      <w:r>
        <w:t xml:space="preserve">omvendelse og syndenes forlatelse for alle folk (Lk 24:47f).  </w:t>
      </w:r>
    </w:p>
    <w:p w:rsidR="00B36C3B" w:rsidRDefault="00AC28F9" w:rsidP="008249C9">
      <w:r>
        <w:t xml:space="preserve">Som </w:t>
      </w:r>
      <w:r w:rsidR="00B36C3B">
        <w:t xml:space="preserve">Herrens apostler den gang, </w:t>
      </w:r>
      <w:r w:rsidR="00894F75">
        <w:t xml:space="preserve">fikk </w:t>
      </w:r>
      <w:r w:rsidR="00B36C3B">
        <w:t xml:space="preserve">også </w:t>
      </w:r>
      <w:r w:rsidR="007B4D38">
        <w:t xml:space="preserve">munken </w:t>
      </w:r>
      <w:r w:rsidR="00B36C3B">
        <w:t xml:space="preserve">Luther </w:t>
      </w:r>
      <w:r w:rsidR="00894F75">
        <w:t xml:space="preserve">oppdage </w:t>
      </w:r>
      <w:r w:rsidR="00B36C3B">
        <w:t>den nytestamentlige tro</w:t>
      </w:r>
      <w:r w:rsidR="007B4D38">
        <w:t xml:space="preserve">.  Det skjedde under </w:t>
      </w:r>
      <w:r w:rsidR="00894F75">
        <w:t>forberedelse</w:t>
      </w:r>
      <w:r w:rsidR="007B4D38">
        <w:t xml:space="preserve">n </w:t>
      </w:r>
      <w:r w:rsidR="00894F75">
        <w:t xml:space="preserve">til salmeforelesningene.  </w:t>
      </w:r>
      <w:r w:rsidR="007B4D38">
        <w:t xml:space="preserve">Anfektet av Guds strenge rettferdighet, som Guds hellige lov krever, oppfattet han omsider at David synger om </w:t>
      </w:r>
      <w:r w:rsidR="007B4D38" w:rsidRPr="00376253">
        <w:rPr>
          <w:i/>
        </w:rPr>
        <w:t xml:space="preserve">en annen rettferdighet, nemlig </w:t>
      </w:r>
      <w:r w:rsidR="007B4D38" w:rsidRPr="008B6D5E">
        <w:rPr>
          <w:i/>
        </w:rPr>
        <w:t>den rettferdighet som evangeliet åpenbarer uten lovgjerninger</w:t>
      </w:r>
      <w:r w:rsidR="007B4D38">
        <w:t xml:space="preserve"> (Sal 32:1f, </w:t>
      </w:r>
      <w:r w:rsidR="00B31628">
        <w:t>jf.</w:t>
      </w:r>
      <w:r w:rsidR="007B4D38">
        <w:t xml:space="preserve">  Rom 4:5-8.).  Det var en erkjennelse på linje med den de to Emmaus-vandrerne fikk erfare, da den Oppstandne åpnet Skriftene for dem og avslørte det falske messiashåp.  (Lk 24.)  </w:t>
      </w:r>
      <w:r w:rsidR="00894F75">
        <w:t xml:space="preserve">Den rettferdighet som evangeliet åpenbarer, er jo uavhengig av lovgjerninger!  Den er Guds gave-rettferdighet i Kristus Jesus.  (Rom 1:16f.)  </w:t>
      </w:r>
    </w:p>
    <w:p w:rsidR="007B4D38" w:rsidRDefault="007B4D38" w:rsidP="008249C9">
      <w:r>
        <w:t xml:space="preserve">Da </w:t>
      </w:r>
      <w:r w:rsidR="00AC28F9">
        <w:t xml:space="preserve">Luther </w:t>
      </w:r>
      <w:r>
        <w:t xml:space="preserve">dro med </w:t>
      </w:r>
      <w:r w:rsidR="00B36C3B">
        <w:t xml:space="preserve">sitt reisefølge til riksdagen i Worms, </w:t>
      </w:r>
      <w:r>
        <w:t xml:space="preserve">var han </w:t>
      </w:r>
      <w:r w:rsidR="00B36C3B">
        <w:t xml:space="preserve">overbevist om sitt profetiske kall i en hendelse av frelseshistorisk betydning for kirken i den nye pakt.  Derfor er det både usaklig og manipulerende, når man taler om «Luthers lære» og gjør den til en særtradisjon i kristenheten.  </w:t>
      </w:r>
    </w:p>
    <w:p w:rsidR="00B36C3B" w:rsidRDefault="007B4D38" w:rsidP="008249C9">
      <w:r>
        <w:t xml:space="preserve">Reisen til Worms var </w:t>
      </w:r>
      <w:r w:rsidR="00B36C3B">
        <w:t xml:space="preserve">også en slags «tjenestereise».  </w:t>
      </w:r>
      <w:r>
        <w:t xml:space="preserve">Luther </w:t>
      </w:r>
      <w:r w:rsidR="00B36C3B">
        <w:t xml:space="preserve">representerte professorkollegiet og den frie forskning ved universitetet i Wittenberg.  </w:t>
      </w:r>
      <w:r>
        <w:t xml:space="preserve">De – og mange med dem! – ville hverken en ny lære eller </w:t>
      </w:r>
      <w:r w:rsidR="00B36C3B">
        <w:t>en ny kirke, men reformere kirken i samsvar med den rettferdighet som evangeliet åpenbarer</w:t>
      </w:r>
      <w:r>
        <w:t xml:space="preserve"> og ikke loven.  </w:t>
      </w:r>
      <w:r w:rsidR="00B36C3B">
        <w:t xml:space="preserve">Men Guds gave-evangelium truet pavedømmets maktstilling, begrunnet i den kirkeregulerte prestasjonsfromhet.  Underveis ble </w:t>
      </w:r>
      <w:r w:rsidR="00AC28F9">
        <w:t xml:space="preserve">Luther </w:t>
      </w:r>
      <w:r w:rsidR="00B36C3B">
        <w:t xml:space="preserve">minnet om Johan Hus og Savonarola, og deres endelikt på kjetterbålet.  </w:t>
      </w:r>
    </w:p>
    <w:p w:rsidR="00DA7EB0" w:rsidRDefault="007B4D38" w:rsidP="008249C9">
      <w:r>
        <w:t xml:space="preserve">Bibelen lest i sammenheng </w:t>
      </w:r>
      <w:r w:rsidR="00DA7EB0">
        <w:t xml:space="preserve">viser til en frelseshistorie hvor åpenbaringsordets Gud er virksom med lov og løfte.  Luther måtte erkjenne forskjellen mellom Guds to </w:t>
      </w:r>
      <w:r w:rsidR="00F1004C">
        <w:t>handlemåter -</w:t>
      </w:r>
      <w:r w:rsidR="00DA7EB0">
        <w:t xml:space="preserve"> med «lov og evangelium».  Følgelig måtte han istemme forskjellen mellom </w:t>
      </w:r>
      <w:r w:rsidR="00684604" w:rsidRPr="00DA7EB0">
        <w:rPr>
          <w:i/>
        </w:rPr>
        <w:t>tilregnet</w:t>
      </w:r>
      <w:r w:rsidR="00684604">
        <w:t xml:space="preserve"> rettferdighet (</w:t>
      </w:r>
      <w:r w:rsidR="00F0759E">
        <w:t>e</w:t>
      </w:r>
      <w:r w:rsidR="00E970FA">
        <w:t>.</w:t>
      </w:r>
      <w:r w:rsidR="00F0759E">
        <w:t>l</w:t>
      </w:r>
      <w:r w:rsidR="00E970FA">
        <w:t>.</w:t>
      </w:r>
      <w:r w:rsidR="00F0759E">
        <w:t xml:space="preserve"> </w:t>
      </w:r>
      <w:r w:rsidR="00684604">
        <w:t>rettferdigerklæring</w:t>
      </w:r>
      <w:r w:rsidR="00F0759E">
        <w:t xml:space="preserve">, </w:t>
      </w:r>
      <w:r w:rsidR="00684604">
        <w:t>f</w:t>
      </w:r>
      <w:r w:rsidR="00F0759E">
        <w:t>r</w:t>
      </w:r>
      <w:r w:rsidR="00684604">
        <w:t>i</w:t>
      </w:r>
      <w:r w:rsidR="00F0759E">
        <w:t>fi</w:t>
      </w:r>
      <w:r w:rsidR="00684604">
        <w:t xml:space="preserve">nnelse) </w:t>
      </w:r>
      <w:r w:rsidR="00F0759E">
        <w:t xml:space="preserve">og </w:t>
      </w:r>
      <w:r w:rsidR="00F0759E" w:rsidRPr="00DA7EB0">
        <w:rPr>
          <w:i/>
        </w:rPr>
        <w:t>tilegnet</w:t>
      </w:r>
      <w:r w:rsidR="00F0759E">
        <w:t xml:space="preserve"> rettferdighet (e</w:t>
      </w:r>
      <w:r w:rsidR="00E970FA">
        <w:t>.</w:t>
      </w:r>
      <w:r w:rsidR="00F0759E">
        <w:t>l</w:t>
      </w:r>
      <w:r w:rsidR="00E970FA">
        <w:t>.</w:t>
      </w:r>
      <w:r w:rsidR="00F0759E">
        <w:t xml:space="preserve"> helliggjørelse, fornyelse).  I denne sammenheng hører Kristi testamentord hjemme.  </w:t>
      </w:r>
    </w:p>
    <w:p w:rsidR="0064647D" w:rsidRDefault="0064647D" w:rsidP="00424F5F">
      <w:pPr>
        <w:pStyle w:val="Overskrift4"/>
      </w:pPr>
      <w:bookmarkStart w:id="115" w:name="_Toc477972707"/>
      <w:r>
        <w:t>Ordets og Sakramentets gudstjeneste</w:t>
      </w:r>
      <w:bookmarkEnd w:id="115"/>
    </w:p>
    <w:p w:rsidR="0064647D" w:rsidRDefault="0064647D" w:rsidP="008249C9">
      <w:r>
        <w:t>Den evangeliske messe er Ordets og Sakramentets gudstjeneste.  Kristi ord over fremsatt brød og vin forkynner evangeliet «purt og rent» (CA 7), for så å utdele evangeliet i sakramentets skikkelser (i den gamle kirke også kalt ”</w:t>
      </w:r>
      <w:r w:rsidRPr="00D31F8B">
        <w:rPr>
          <w:i/>
        </w:rPr>
        <w:t>de hellige ting” - ta hagia</w:t>
      </w:r>
      <w:r>
        <w:t xml:space="preserve">).  </w:t>
      </w:r>
    </w:p>
    <w:p w:rsidR="0064647D" w:rsidRDefault="0064647D" w:rsidP="008249C9">
      <w:r>
        <w:t>Sammenstillingen «Ord og Sakrament» i denne rekkefølge handler ikke om konkurrerende hendelser, men om Ordets prioritet som skaper hva det nevner.  Kristi ord over fremsatt brød og vin sammenholder Ord og Sakrament i samme virkelighet.  Sannheten skjer, og Gud helliger oss i Sannheten uten hensyn til våre tanker om rang og prioritet.  I likhet med våre lutherske lærefedre, holder vi oss til ordene og avstår fra teori og spekulasjon.</w:t>
      </w:r>
    </w:p>
    <w:p w:rsidR="0064647D" w:rsidRDefault="0064647D" w:rsidP="008249C9">
      <w:r>
        <w:t xml:space="preserve">Messens </w:t>
      </w:r>
      <w:r w:rsidRPr="00F622CF">
        <w:rPr>
          <w:i/>
        </w:rPr>
        <w:t>begrunnelse</w:t>
      </w:r>
      <w:r>
        <w:t xml:space="preserve"> er gudmennesket Jesus, som opprettet ”den nye pakt i mitt blod”.  Når Skriften blir opplest og utlagt på apostlers vis, er den Oppstandne hørbart til stede: ”</w:t>
      </w:r>
      <w:r w:rsidRPr="004A626C">
        <w:rPr>
          <w:i/>
        </w:rPr>
        <w:t>Den som hører dere, hører meg</w:t>
      </w:r>
      <w:r>
        <w:t xml:space="preserve">”, Lk 10:16.  </w:t>
      </w:r>
    </w:p>
    <w:p w:rsidR="0064647D" w:rsidRDefault="0064647D" w:rsidP="008249C9">
      <w:r>
        <w:t xml:space="preserve">Kristi testamentord (Verba) under Nattverdens liturgi </w:t>
      </w:r>
      <w:r w:rsidRPr="00F622CF">
        <w:rPr>
          <w:i/>
        </w:rPr>
        <w:t>begrunner</w:t>
      </w:r>
      <w:r>
        <w:t xml:space="preserve"> den sakramentale handling.  Testamentordene utelukker menneskers tanker, følelser eller gjerninger, og likeså menneskelige tradisjoner og kirkeautoriteter, ja, endog Guds nådevirkninger i de troende er utelukket fra det sakramentale under.  </w:t>
      </w:r>
    </w:p>
    <w:p w:rsidR="0064647D" w:rsidRDefault="0064647D" w:rsidP="008249C9">
      <w:r>
        <w:t xml:space="preserve">Den bekjennende kirke hører og «ser» med Kristi ord hans ofrede legeme og blod, rakt fram i sakramentets skikkelser.  Vi istemmer og stadfester underet, rakt fram i sakramentets skikkelser, og med munnen mottar vi pantet på syndenes forlatelse og evig liv.  </w:t>
      </w:r>
    </w:p>
    <w:p w:rsidR="0064647D" w:rsidRDefault="0064647D" w:rsidP="008249C9">
      <w:r>
        <w:t xml:space="preserve">Kristi testamentord er også messens </w:t>
      </w:r>
      <w:r w:rsidRPr="00147EC8">
        <w:rPr>
          <w:i/>
        </w:rPr>
        <w:t>norm</w:t>
      </w:r>
      <w:r>
        <w:rPr>
          <w:i/>
        </w:rPr>
        <w:t xml:space="preserve">.  </w:t>
      </w:r>
      <w:r w:rsidRPr="00DC757A">
        <w:rPr>
          <w:i/>
        </w:rPr>
        <w:t xml:space="preserve">Ikke noe sted i Nytestamentet knytter </w:t>
      </w:r>
      <w:r w:rsidR="00DC757A" w:rsidRPr="00DC757A">
        <w:rPr>
          <w:i/>
        </w:rPr>
        <w:t xml:space="preserve">Kristi testamentord til </w:t>
      </w:r>
      <w:r w:rsidRPr="00DC757A">
        <w:rPr>
          <w:i/>
        </w:rPr>
        <w:t xml:space="preserve">frembæring av et offer for Faderen.  </w:t>
      </w:r>
      <w:r w:rsidR="00DC757A">
        <w:rPr>
          <w:i/>
        </w:rPr>
        <w:t xml:space="preserve"> </w:t>
      </w:r>
      <w:r w:rsidR="00DC757A">
        <w:t xml:space="preserve">Kristi befaling - </w:t>
      </w:r>
      <w:r>
        <w:t>«</w:t>
      </w:r>
      <w:r w:rsidR="00DC757A">
        <w:t>g</w:t>
      </w:r>
      <w:r>
        <w:t xml:space="preserve">jør dette til min ihukommelse» </w:t>
      </w:r>
      <w:r w:rsidR="00DC757A">
        <w:t xml:space="preserve">- gjelder den åndelige spising ved troen, som anvender Kristi velgjerninger – også alterets sakrament.  </w:t>
      </w:r>
    </w:p>
    <w:p w:rsidR="0064647D" w:rsidRDefault="0064647D" w:rsidP="008249C9">
      <w:r>
        <w:t xml:space="preserve">Den Oppstandnes forbarmende nærvær gjennomstråler den evangeliske messe.  Gudmennesket Jesus Kristus </w:t>
      </w:r>
      <w:r w:rsidR="00525C14">
        <w:t xml:space="preserve">er </w:t>
      </w:r>
      <w:r>
        <w:t xml:space="preserve">Guds gaverettferdighet, gitt syndere av ubegripelig nåde.  Men liksom den gang i hans jordeliv, er Guds selvhengivende kjærlighet utlevert til tro og vantro, bruk og misbruk.  </w:t>
      </w:r>
    </w:p>
    <w:p w:rsidR="0064647D" w:rsidRPr="0027312C" w:rsidRDefault="0064647D" w:rsidP="002E1179">
      <w:pPr>
        <w:pStyle w:val="avsnitt"/>
        <w:rPr>
          <w:rStyle w:val="Sterk"/>
          <w:rFonts w:ascii="Times New Roman" w:hAnsi="Times New Roman"/>
          <w:i/>
        </w:rPr>
      </w:pPr>
      <w:r w:rsidRPr="0027312C">
        <w:rPr>
          <w:rStyle w:val="Sterk"/>
        </w:rPr>
        <w:t xml:space="preserve">Menneskene «blir rettferdiggjort uten vederlag for Kristi skyld ved troen, når de tror at de blir tatt til nåde, og at syndene blir forlatt for Kristi skyld, han som ved sin død har gjort fyldest for våre synder.  Denne tro tilregner Gud som rettferdighet for seg”, CA 4.  </w:t>
      </w:r>
    </w:p>
    <w:p w:rsidR="0064647D" w:rsidRDefault="0064647D" w:rsidP="008249C9">
      <w:r>
        <w:t>Gave-evangeliet i synlig skikkelse er alterets sakrament mottatt med munnen.  Mennesker av Adams falne ætt har for Kristi skyld samfunn med «Den Hellige og Rettferdige» i de hellige ting.  (1 Kor 10:16 og 11:31, 1 Joh 1:8-9.)  Den oppstandne Jesus fortsetter å motta syndere til fest i sitt nåderike.  Det er korsets anstøt til alle tider.  (Lk 15:2, 25ff.  Gal 5:11.)</w:t>
      </w:r>
    </w:p>
    <w:p w:rsidR="0064647D" w:rsidRDefault="0064647D" w:rsidP="008249C9">
      <w:r>
        <w:t xml:space="preserve">Underet i messen synliggjør kirkens gudssamfunn i sakramentets skikkelser.  Gudmennesket ved Faderens høyre hånd, troner her på sølvfat i tid og rom og har samfunn med dem som spiser og drikker.  Dårskap for tanken, men likefullt Guds visdom, stadfestet med Jesu oppstandelse fra de døde. </w:t>
      </w:r>
    </w:p>
    <w:p w:rsidR="0064647D" w:rsidRDefault="0064647D" w:rsidP="008249C9">
      <w:r>
        <w:t>Ingen lærte ham som fra evighet valgte korsets vei av fri vilje.  Den viten som Gud har med seg selv, har Gud gitt verden i Kristi offerdød.  Den som ikke vet noe annet til frelse enn ”</w:t>
      </w:r>
      <w:r w:rsidRPr="00BA77A3">
        <w:rPr>
          <w:i/>
        </w:rPr>
        <w:t>Jesus Kristus og ham korsfestet</w:t>
      </w:r>
      <w:r>
        <w:t xml:space="preserve">”, kan med frimodighet vite seg elsket av Gud.  (1 Kor 2:2, 7-9, 8:1-3.)  </w:t>
      </w:r>
    </w:p>
    <w:p w:rsidR="0064647D" w:rsidRDefault="0064647D" w:rsidP="008249C9">
      <w:r>
        <w:t xml:space="preserve">Har Gud elsket oss slik, er også vi skyldige til å elske hverandre (1 Joh 4:11b).  </w:t>
      </w:r>
      <w:r w:rsidR="00525C14">
        <w:t xml:space="preserve">Han er </w:t>
      </w:r>
      <w:r>
        <w:t xml:space="preserve"> vår frimodighet i gjerninger som har Guds ord og befaling for seg.  Da er han virksom ved troen i våre liv, og virker den kjærlighet som ikke skjeler til vår nestes verdighet eller fortjeneste.  </w:t>
      </w:r>
    </w:p>
    <w:p w:rsidR="00DA7EB0" w:rsidRDefault="00DA7EB0" w:rsidP="00424F5F">
      <w:pPr>
        <w:pStyle w:val="Overskrift4"/>
      </w:pPr>
      <w:bookmarkStart w:id="116" w:name="_Toc477972708"/>
      <w:r>
        <w:t xml:space="preserve">Hva vil det si at en messeliturgi er </w:t>
      </w:r>
      <w:r w:rsidR="0064647D">
        <w:t>«</w:t>
      </w:r>
      <w:r>
        <w:t>evangelisk?</w:t>
      </w:r>
      <w:r w:rsidR="0064647D">
        <w:t>»</w:t>
      </w:r>
      <w:bookmarkEnd w:id="116"/>
    </w:p>
    <w:p w:rsidR="00F0759E" w:rsidRDefault="00F0759E" w:rsidP="008249C9">
      <w:r>
        <w:t xml:space="preserve">Den nye pakt i Kristi blod hører sammen med </w:t>
      </w:r>
      <w:r w:rsidR="007E417B">
        <w:t>Guds nådepakter (e</w:t>
      </w:r>
      <w:r w:rsidR="00F256AD">
        <w:t>.</w:t>
      </w:r>
      <w:r w:rsidR="007E417B">
        <w:t>l</w:t>
      </w:r>
      <w:r w:rsidR="00F256AD">
        <w:t>.</w:t>
      </w:r>
      <w:r w:rsidR="007E417B">
        <w:t xml:space="preserve"> løftepakter) i frelseshistorien</w:t>
      </w:r>
      <w:r>
        <w:t xml:space="preserve">.  Kristi tydningsord fremstiller </w:t>
      </w:r>
      <w:r w:rsidR="007E417B">
        <w:t xml:space="preserve">det underfulle samfunn med Guds </w:t>
      </w:r>
      <w:r>
        <w:t xml:space="preserve">Golgata-offer rakt fram i sakramentets skikkelser.  Kristi ord virker det synlige evangelium – pantet på </w:t>
      </w:r>
      <w:r w:rsidR="007E417B">
        <w:t>syndenes forlatelse og evig liv</w:t>
      </w:r>
      <w:r>
        <w:t xml:space="preserve">.  Begrunnelsen er hans lidende lydighet og fullbrakt offerdød.  </w:t>
      </w:r>
    </w:p>
    <w:p w:rsidR="004A7C8E" w:rsidRDefault="007E417B" w:rsidP="008249C9">
      <w:r>
        <w:t xml:space="preserve">Til forskjell fra den rettferdighet som loven krever, åpenbarer evangeliet den rettferdighet som Gud tilregner troen på hans løfte, det vil si gratis – av nåde.  Gud erklærer synderen rettferdig på grunn av Kristi lidende lydighet, som har oppfylt loven </w:t>
      </w:r>
      <w:r w:rsidR="00F0759E">
        <w:t xml:space="preserve">i alle deler og </w:t>
      </w:r>
      <w:r>
        <w:t xml:space="preserve">i alles sted.  </w:t>
      </w:r>
      <w:r w:rsidR="00B66F20">
        <w:t xml:space="preserve">Den tilregnede rettferdighet er ikke vår, men en </w:t>
      </w:r>
      <w:r w:rsidR="00DA7EB0">
        <w:t>«</w:t>
      </w:r>
      <w:r w:rsidR="00B66F20">
        <w:t>fremmed</w:t>
      </w:r>
      <w:r w:rsidR="00DA7EB0">
        <w:t>»</w:t>
      </w:r>
      <w:r w:rsidR="00B66F20">
        <w:t xml:space="preserve"> rettferdighet.  Den gis «for dere».  Guds er oss nådig for sin egen skyld, og ikke av noen annen grunn </w:t>
      </w:r>
      <w:r>
        <w:t xml:space="preserve">(favor Dei, Guds nådige sinnelag).  </w:t>
      </w:r>
      <w:r w:rsidR="00DA7EB0">
        <w:t>Gud er en forsonet Gud (Rom 3:24f, 1 Kor 5:19</w:t>
      </w:r>
      <w:r w:rsidR="00E970FA">
        <w:t>,</w:t>
      </w:r>
      <w:r w:rsidR="00DA7EB0">
        <w:t xml:space="preserve"> osv</w:t>
      </w:r>
      <w:r w:rsidR="00E970FA">
        <w:t>.</w:t>
      </w:r>
      <w:r w:rsidR="00DA7EB0">
        <w:t xml:space="preserve">).  </w:t>
      </w:r>
      <w:r w:rsidR="004A7C8E">
        <w:t>Frelsens årsak er en kors</w:t>
      </w:r>
      <w:r>
        <w:t xml:space="preserve">festet Kristus (1 Kor 2:2).  Utelukket fra frelsens årsak er menneskets gjerninger.  </w:t>
      </w:r>
    </w:p>
    <w:p w:rsidR="004A7C8E" w:rsidRDefault="007E417B" w:rsidP="008249C9">
      <w:r>
        <w:t>«</w:t>
      </w:r>
      <w:r w:rsidRPr="008B6D5E">
        <w:rPr>
          <w:i/>
        </w:rPr>
        <w:t>Abraham trodde Gud og det ble regnet ham til rettferdighet</w:t>
      </w:r>
      <w:r>
        <w:t>», 1 Mos 15:6</w:t>
      </w:r>
      <w:r w:rsidR="004A7C8E">
        <w:t>.  Årsaken til denne tilregning var ikke Abrahams tro (</w:t>
      </w:r>
      <w:r w:rsidR="00EC3CDC">
        <w:t>noe «fordi» står ikke i grunnteksten)</w:t>
      </w:r>
      <w:r>
        <w:t xml:space="preserve">.  Kirkens tro er Abrahams </w:t>
      </w:r>
      <w:r w:rsidR="00B66F20">
        <w:t xml:space="preserve">tillit </w:t>
      </w:r>
      <w:r w:rsidR="004A7C8E">
        <w:t xml:space="preserve">til </w:t>
      </w:r>
      <w:r w:rsidR="00B66F20">
        <w:t>løftepaktens trofaste Gud</w:t>
      </w:r>
      <w:r w:rsidR="00EC3CDC">
        <w:t xml:space="preserve">, den tro som også </w:t>
      </w:r>
      <w:r>
        <w:t>apostelordet</w:t>
      </w:r>
      <w:r w:rsidR="00EC3CDC">
        <w:t xml:space="preserve"> lærer og formidler fra Jesu undervisning.  </w:t>
      </w:r>
      <w:r w:rsidR="004A7C8E">
        <w:t xml:space="preserve">Samme tro er døptes tro på Guds løftepakt med den enkelte i dåpen.  </w:t>
      </w:r>
      <w:r w:rsidR="00EC3CDC">
        <w:t>Altså er Guds</w:t>
      </w:r>
      <w:r w:rsidR="00B66F20">
        <w:t xml:space="preserve"> folk i den nye pakt </w:t>
      </w:r>
      <w:r>
        <w:t xml:space="preserve">den sanne jødedom.  Guds løfte og oppfyllelse </w:t>
      </w:r>
      <w:r w:rsidR="005C55C3">
        <w:t>ut</w:t>
      </w:r>
      <w:r>
        <w:t>gjør forskjellen</w:t>
      </w:r>
      <w:r w:rsidR="00B66F20">
        <w:t xml:space="preserve">.  </w:t>
      </w:r>
    </w:p>
    <w:p w:rsidR="000F0974" w:rsidRDefault="004A7C8E" w:rsidP="008249C9">
      <w:r>
        <w:t xml:space="preserve">Guds løftepakter gjennom frelseshistorien </w:t>
      </w:r>
      <w:r w:rsidR="00B66F20">
        <w:t xml:space="preserve">er </w:t>
      </w:r>
      <w:r w:rsidR="007E417B">
        <w:t xml:space="preserve">oppfylt i Guds universelle nådepakt i Jesu Kristi død.  Han er </w:t>
      </w:r>
      <w:r w:rsidR="00B66F20">
        <w:t>«Israels trøst» (Lk 2:25</w:t>
      </w:r>
      <w:r>
        <w:t xml:space="preserve">, </w:t>
      </w:r>
      <w:r w:rsidR="00EC3CDC">
        <w:t>Rom 15:4),</w:t>
      </w:r>
      <w:r w:rsidR="00B66F20">
        <w:t xml:space="preserve"> og </w:t>
      </w:r>
      <w:r>
        <w:t xml:space="preserve">samtidig </w:t>
      </w:r>
      <w:r w:rsidR="007E417B">
        <w:t>Guds velsignelse til alle folk.  (1 Mos 12:1-3.  Jf</w:t>
      </w:r>
      <w:r w:rsidR="005C55C3">
        <w:t>.</w:t>
      </w:r>
      <w:r w:rsidR="007E417B">
        <w:t xml:space="preserve"> Rom 1:16f, 3:28, Gal 3:16; Rom 4:3, Gal 3:6, Jak 2:23.)  </w:t>
      </w:r>
    </w:p>
    <w:p w:rsidR="00960AF9" w:rsidRDefault="000F0974" w:rsidP="008249C9">
      <w:r>
        <w:t xml:space="preserve">Kristi testamentord lar oss se messen i lys av løftepaktene gjennom frelseshistorien.  Han er deres oppfyllelse i egen person, og gaven han gir, gir han uten vår verdighet eller fortjeneste.  Kristus gir samfunn sitt ofrede legeme og blod, rakt frem i sakramentets skikkelser.  Med ham til gave, gjør </w:t>
      </w:r>
      <w:r w:rsidR="004A7C8E">
        <w:t xml:space="preserve">vi hva Kristus befaler - ikke motsatt!  </w:t>
      </w:r>
    </w:p>
    <w:p w:rsidR="007E417B" w:rsidRDefault="00960AF9" w:rsidP="008249C9">
      <w:r>
        <w:t xml:space="preserve">Kristi gave, gitt av nåde, er mål og mening med </w:t>
      </w:r>
      <w:r w:rsidRPr="00392B33">
        <w:t>den evangeliske messe</w:t>
      </w:r>
      <w:r>
        <w:t>.  H</w:t>
      </w:r>
      <w:r w:rsidRPr="00392B33">
        <w:t xml:space="preserve">an </w:t>
      </w:r>
      <w:r>
        <w:t>alene er årsaken til vår frifinnelse hos Gud, og derfor eneste årsak til tilbedelse av Faderen i Å</w:t>
      </w:r>
      <w:r w:rsidRPr="00392B33">
        <w:t>nd og sannhet</w:t>
      </w:r>
      <w:r>
        <w:t xml:space="preserve"> (Joh 4:23f).  </w:t>
      </w:r>
      <w:r w:rsidR="000F0974">
        <w:t xml:space="preserve">Forholdet mellom den nådige Giveren og uverdige kommunikanter gjør messen til en evangelisk messe.  </w:t>
      </w:r>
      <w:r>
        <w:t xml:space="preserve">«Han tar imot syndere og spiser og drikker med dem!» (Lk 15:2)  Det har </w:t>
      </w:r>
      <w:r w:rsidR="00B31628">
        <w:t>fariseerne</w:t>
      </w:r>
      <w:r>
        <w:t xml:space="preserve"> rett i.  </w:t>
      </w:r>
    </w:p>
    <w:p w:rsidR="00960AF9" w:rsidRDefault="00960AF9" w:rsidP="00424F5F">
      <w:pPr>
        <w:pStyle w:val="Overskrift4"/>
      </w:pPr>
      <w:bookmarkStart w:id="117" w:name="_Toc477972709"/>
      <w:r>
        <w:t>Testamentordets forutsetning</w:t>
      </w:r>
      <w:bookmarkEnd w:id="117"/>
    </w:p>
    <w:p w:rsidR="007E417B" w:rsidRDefault="00EC3CDC" w:rsidP="008249C9">
      <w:r>
        <w:t>E</w:t>
      </w:r>
      <w:r w:rsidR="007E417B" w:rsidRPr="00392B33">
        <w:t>t testament</w:t>
      </w:r>
      <w:r>
        <w:t xml:space="preserve">e </w:t>
      </w:r>
      <w:r w:rsidR="007E417B" w:rsidRPr="00392B33">
        <w:t>krever tro av den som har fått løftet om arven</w:t>
      </w:r>
      <w:r w:rsidR="007E417B">
        <w:t xml:space="preserve"> (Gal 3:15-18)</w:t>
      </w:r>
      <w:r>
        <w:t xml:space="preserve">.  Kristi </w:t>
      </w:r>
      <w:r w:rsidR="007E417B">
        <w:t xml:space="preserve">testamentord </w:t>
      </w:r>
      <w:r>
        <w:t xml:space="preserve">er intet unntak.  </w:t>
      </w:r>
      <w:r w:rsidR="00960AF9">
        <w:t>De fo</w:t>
      </w:r>
      <w:r>
        <w:t xml:space="preserve">rutsetter troen på </w:t>
      </w:r>
      <w:r w:rsidR="00960AF9">
        <w:t xml:space="preserve">Kristi </w:t>
      </w:r>
      <w:r>
        <w:t>tydningsord</w:t>
      </w:r>
      <w:r w:rsidR="00960AF9">
        <w:t xml:space="preserve"> om gaven han gir og kommunikantene </w:t>
      </w:r>
      <w:r w:rsidR="007E417B">
        <w:t>spiser</w:t>
      </w:r>
      <w:r w:rsidR="007E417B" w:rsidRPr="00392B33">
        <w:t xml:space="preserve"> og drikker</w:t>
      </w:r>
      <w:r w:rsidR="00960AF9">
        <w:t xml:space="preserve">.  </w:t>
      </w:r>
      <w:r w:rsidR="007E417B" w:rsidRPr="00392B33">
        <w:t>Gaven er beseglet ved Sønnens offerdød</w:t>
      </w:r>
      <w:r w:rsidR="00E9187F">
        <w:t xml:space="preserve">, og gaven stadfestet med hans oppstandelse fra de døde på den tredje dag.  Gaven gis «for dere» - til dem som ikke vet noen annen vei salighet enn Jesus Kristus, og ham korsfestet.  </w:t>
      </w:r>
    </w:p>
    <w:p w:rsidR="003C49C4" w:rsidRDefault="008A5F22" w:rsidP="008249C9">
      <w:r>
        <w:t xml:space="preserve">I </w:t>
      </w:r>
      <w:r w:rsidR="00E9187F">
        <w:t xml:space="preserve">sentrum for </w:t>
      </w:r>
      <w:r>
        <w:t xml:space="preserve">den </w:t>
      </w:r>
      <w:r w:rsidR="003C49C4">
        <w:t xml:space="preserve">evangeliske messe </w:t>
      </w:r>
      <w:r>
        <w:t>står de</w:t>
      </w:r>
      <w:r w:rsidR="003C49C4">
        <w:t xml:space="preserve">n oppstandne Kristus, virksom med </w:t>
      </w:r>
      <w:r>
        <w:t>sitt ord over fremsatt brød og vin.  Med handlende allmakt gjør han hva han sier, så det som ikke er, det er</w:t>
      </w:r>
      <w:r w:rsidR="00E9187F">
        <w:t xml:space="preserve"> (Rom 4:17)</w:t>
      </w:r>
      <w:r>
        <w:t xml:space="preserve">.  </w:t>
      </w:r>
      <w:r w:rsidR="00E9187F">
        <w:t xml:space="preserve">Presten </w:t>
      </w:r>
      <w:r w:rsidR="00960AF9">
        <w:t xml:space="preserve">fremsier Kristi ord og </w:t>
      </w:r>
      <w:r w:rsidR="00E9187F">
        <w:t xml:space="preserve">rekker fram hva Kristus sier det er.  Da er det det - </w:t>
      </w:r>
      <w:r>
        <w:t xml:space="preserve">Kristi legeme og blod i brødets og vinens skikkelser.  </w:t>
      </w:r>
      <w:r w:rsidR="00960AF9">
        <w:t xml:space="preserve">Vikeplikt har </w:t>
      </w:r>
      <w:r>
        <w:t>prestasjonsfromhet</w:t>
      </w:r>
      <w:r w:rsidR="00960AF9">
        <w:t xml:space="preserve">, </w:t>
      </w:r>
      <w:r w:rsidR="00940C97">
        <w:t xml:space="preserve">falsk åndelighet </w:t>
      </w:r>
      <w:r w:rsidR="00960AF9">
        <w:t xml:space="preserve">og spekulasjon.  </w:t>
      </w:r>
    </w:p>
    <w:p w:rsidR="003C49C4" w:rsidRDefault="003C49C4" w:rsidP="008249C9">
      <w:r>
        <w:t xml:space="preserve">Med munnen mottar kommunikantene </w:t>
      </w:r>
      <w:r w:rsidR="00940C97">
        <w:t xml:space="preserve">Guds </w:t>
      </w:r>
      <w:r>
        <w:t xml:space="preserve">underfulle pant på fred med </w:t>
      </w:r>
      <w:r w:rsidR="00940C97">
        <w:t xml:space="preserve">ham </w:t>
      </w:r>
      <w:r>
        <w:t xml:space="preserve">og evig liv </w:t>
      </w:r>
      <w:r w:rsidR="00960AF9">
        <w:t>ved Jesus Kristus, vår Herre.  K</w:t>
      </w:r>
      <w:r w:rsidR="00940C97">
        <w:t xml:space="preserve">risti skapende ord </w:t>
      </w:r>
      <w:r>
        <w:t xml:space="preserve">– og intet annet - bringer den virkelighet som strukturer og gir innhold til messen og enhver liturgi på Ordets grunn.  </w:t>
      </w:r>
    </w:p>
    <w:p w:rsidR="00960AF9" w:rsidRDefault="00960AF9" w:rsidP="00424F5F">
      <w:pPr>
        <w:pStyle w:val="Overskrift4"/>
      </w:pPr>
      <w:bookmarkStart w:id="118" w:name="_Toc477972710"/>
      <w:r>
        <w:t>Kravet til sakssvarende uttrykk</w:t>
      </w:r>
      <w:bookmarkEnd w:id="118"/>
    </w:p>
    <w:p w:rsidR="00940C97" w:rsidRDefault="003C49C4" w:rsidP="008249C9">
      <w:r>
        <w:t xml:space="preserve">Med stor konsekvens følger kravet om </w:t>
      </w:r>
      <w:r w:rsidRPr="008A5F22">
        <w:rPr>
          <w:i/>
        </w:rPr>
        <w:t>sakssvarende</w:t>
      </w:r>
      <w:r>
        <w:t xml:space="preserve"> ord og handlingsuttrykk</w:t>
      </w:r>
      <w:r w:rsidR="00940C97">
        <w:t xml:space="preserve">, for </w:t>
      </w:r>
      <w:r>
        <w:t>”</w:t>
      </w:r>
      <w:r w:rsidRPr="004928FB">
        <w:rPr>
          <w:i/>
        </w:rPr>
        <w:t>ett er nødvendig</w:t>
      </w:r>
      <w:r>
        <w:t>” (Lk 10:42)</w:t>
      </w:r>
      <w:r w:rsidR="00940C97">
        <w:t xml:space="preserve">.  Nødvendig er Ordets etterfølgelse.  </w:t>
      </w:r>
      <w:r>
        <w:t xml:space="preserve">På dette vilkår lærer </w:t>
      </w:r>
      <w:r w:rsidR="00940C97">
        <w:t xml:space="preserve">døpte </w:t>
      </w:r>
      <w:r w:rsidR="00102B84">
        <w:t xml:space="preserve">gjennom skiftende generasjoner å </w:t>
      </w:r>
      <w:r w:rsidR="00940C97">
        <w:t xml:space="preserve">holde alle </w:t>
      </w:r>
      <w:r w:rsidR="00D711E1">
        <w:t xml:space="preserve">Kristi </w:t>
      </w:r>
      <w:r w:rsidR="00940C97">
        <w:t>befalinger</w:t>
      </w:r>
      <w:r w:rsidR="00D711E1">
        <w:t xml:space="preserve"> til kirken, og med ham til gave </w:t>
      </w:r>
      <w:r w:rsidR="005C55C3">
        <w:t xml:space="preserve">følge </w:t>
      </w:r>
      <w:r w:rsidR="00D711E1">
        <w:t xml:space="preserve">ham i gode gjerninger.  </w:t>
      </w:r>
      <w:r>
        <w:t xml:space="preserve">Så kan </w:t>
      </w:r>
      <w:r w:rsidR="00940C97">
        <w:t xml:space="preserve">det liturgiske formular </w:t>
      </w:r>
      <w:r>
        <w:t>variere</w:t>
      </w:r>
      <w:r w:rsidR="00940C97">
        <w:t xml:space="preserve"> </w:t>
      </w:r>
      <w:r w:rsidR="00D711E1">
        <w:t xml:space="preserve">uten å antaste grunnvollen, </w:t>
      </w:r>
      <w:r w:rsidR="00B36C3B">
        <w:t>hvor den Oppstandne er hjørnesteinen.  Hvor grunnvollen består, består også kirkens samfunn med Guds Golgata-offer i de hellige ting.  (Ef 2:18ff</w:t>
      </w:r>
      <w:r w:rsidR="00D711E1">
        <w:t>.</w:t>
      </w:r>
      <w:r>
        <w:t>)</w:t>
      </w:r>
      <w:r w:rsidR="00940C97">
        <w:t xml:space="preserve">  </w:t>
      </w:r>
      <w:r>
        <w:t xml:space="preserve"> </w:t>
      </w:r>
    </w:p>
    <w:p w:rsidR="003C49C4" w:rsidRDefault="00102B84" w:rsidP="008249C9">
      <w:r>
        <w:t xml:space="preserve">Så må forrettende prest </w:t>
      </w:r>
      <w:r w:rsidR="00B36C3B">
        <w:t>i sin delegatposisjon tre tilbake for kirkens Herre og Lærer</w:t>
      </w:r>
      <w:r w:rsidR="00195C3D">
        <w:t xml:space="preserve"> å </w:t>
      </w:r>
      <w:r w:rsidR="00B36C3B">
        <w:t xml:space="preserve">holde seg til sitt oppdrag - å </w:t>
      </w:r>
      <w:r w:rsidR="003C49C4">
        <w:t xml:space="preserve">forvalte «Guds hemmeligheter» på troskapens vilkår (Mt 28:20, 1 Kor 4:1f).  </w:t>
      </w:r>
      <w:r w:rsidR="00B36C3B">
        <w:t xml:space="preserve">Det kreves ikke mer, men det er mer enn nok.  </w:t>
      </w:r>
      <w:r w:rsidR="00677D58">
        <w:t>Også det</w:t>
      </w:r>
      <w:r w:rsidR="00D711E1">
        <w:t>te</w:t>
      </w:r>
      <w:r w:rsidR="00677D58">
        <w:t xml:space="preserve"> er gammelt nytt like fra Pinsedagen.  </w:t>
      </w:r>
    </w:p>
    <w:p w:rsidR="003C49C4" w:rsidRDefault="00677D58" w:rsidP="008249C9">
      <w:r>
        <w:t>Under</w:t>
      </w:r>
      <w:r w:rsidR="003C49C4">
        <w:t>full er også fortsettelsen i tidens løp</w:t>
      </w:r>
      <w:r>
        <w:t xml:space="preserve"> </w:t>
      </w:r>
      <w:r w:rsidR="003C49C4">
        <w:t xml:space="preserve">på ethvert sted </w:t>
      </w:r>
      <w:r>
        <w:t xml:space="preserve">hvor </w:t>
      </w:r>
      <w:r w:rsidR="003C49C4">
        <w:t>apostolatets kirke trer fram</w:t>
      </w:r>
      <w:r>
        <w:t xml:space="preserve"> som Ordets tjenerinne.  Hun </w:t>
      </w:r>
      <w:r w:rsidR="003C49C4">
        <w:t xml:space="preserve">holder </w:t>
      </w:r>
      <w:r>
        <w:t xml:space="preserve">Kristi </w:t>
      </w:r>
      <w:r w:rsidR="003C49C4">
        <w:t xml:space="preserve">befalinger uten forbehold og </w:t>
      </w:r>
      <w:r>
        <w:t xml:space="preserve">tilslørende ordbruk.  </w:t>
      </w:r>
      <w:r w:rsidR="00D711E1">
        <w:t>Gud vant sin kirke «</w:t>
      </w:r>
      <w:r w:rsidR="00D711E1" w:rsidRPr="00A30BBC">
        <w:rPr>
          <w:i/>
        </w:rPr>
        <w:t>med sitt eget blod</w:t>
      </w:r>
      <w:r w:rsidR="00D711E1">
        <w:t xml:space="preserve">» (Ap 20:28).  Omkostningene er betalt.  Utelukket er tilleggsytelser til frelsen, gitt den enkelte i dåpen med Guds løfte om salighet til hver den som tror.  Nåden er gratis, for ellers var den ingen nåde (Augustin, </w:t>
      </w:r>
      <w:r w:rsidR="00B31628">
        <w:t>jf.</w:t>
      </w:r>
      <w:r w:rsidR="00D711E1">
        <w:t xml:space="preserve"> Gal 5:4).  Guds himmelrike er midt iblant oss i den evangeliske messe, og vi er innbudt til Lammets bryllupsmåltid allerede.  </w:t>
      </w:r>
    </w:p>
    <w:p w:rsidR="007E417B" w:rsidRDefault="007E417B" w:rsidP="00424F5F">
      <w:pPr>
        <w:pStyle w:val="Overskrift4"/>
      </w:pPr>
      <w:bookmarkStart w:id="119" w:name="_Toc477972711"/>
      <w:r>
        <w:t>Underet i Herrens Nattverd: Den sakramentale forening</w:t>
      </w:r>
      <w:bookmarkEnd w:id="119"/>
      <w:r>
        <w:t xml:space="preserve"> </w:t>
      </w:r>
    </w:p>
    <w:p w:rsidR="00EE2BDF" w:rsidRDefault="00EE2BDF" w:rsidP="008249C9">
      <w:r>
        <w:t>Stilt overfor folkekirkens frafall fra den gamle kirkes lære og knefall for den falske åndelighet i reformerte kirker, må vi holde fast ved underet i messen, kalt «den sakramentale forening».</w:t>
      </w:r>
    </w:p>
    <w:p w:rsidR="007E417B" w:rsidRDefault="007E417B" w:rsidP="008249C9">
      <w:r>
        <w:t xml:space="preserve">Sammen med Romerkirken og de orientalske og ortodokse kirkene holder også den bekjennelsestro lutherdom fast ved </w:t>
      </w:r>
      <w:r w:rsidRPr="00EE2BDF">
        <w:rPr>
          <w:i/>
        </w:rPr>
        <w:t xml:space="preserve">sammenhengen mellom inkarnasjon og </w:t>
      </w:r>
      <w:r w:rsidR="00EE2BDF">
        <w:rPr>
          <w:i/>
        </w:rPr>
        <w:t>underet i Herrens N</w:t>
      </w:r>
      <w:r w:rsidRPr="00EE2BDF">
        <w:rPr>
          <w:i/>
        </w:rPr>
        <w:t>attverd</w:t>
      </w:r>
      <w:r>
        <w:t>.  Sønnen opptok menneskenaturen i forening med sin guddomsnatur (den personale forening), og like underfull</w:t>
      </w:r>
      <w:r w:rsidR="005C55C3">
        <w:t>t</w:t>
      </w:r>
      <w:r>
        <w:t xml:space="preserve"> som Sønnens nærvær i Jesu skikkelse var i fortid, er hans virkelige nærvær i nåtid med sitt legemes og blod i sakramentets skikkelser (realpresens).  </w:t>
      </w:r>
    </w:p>
    <w:p w:rsidR="007E417B" w:rsidRDefault="007E417B" w:rsidP="008249C9">
      <w:r>
        <w:t xml:space="preserve">Den bekjennelsestro lutherdom vedkjenner seg denne konsensus.  Den er uttrykk for sann katolisitet i den apostoliske læretradisjon fra Kristus Jesus.  Kristi ord skal ikke forstås på noen annen måte enn etter sin likefremme og presise ordlyd.  Ordene handler ikke om Kristi legemes og blods fravær, men om den sakramentale </w:t>
      </w:r>
      <w:r w:rsidRPr="00EE2BDF">
        <w:rPr>
          <w:i/>
        </w:rPr>
        <w:t>forening</w:t>
      </w:r>
      <w:r>
        <w:t xml:space="preserve">: Brødet og vinen “er” Kristi legeme og blod i kraft av Kristi ord og befaling.  </w:t>
      </w:r>
    </w:p>
    <w:p w:rsidR="007E417B" w:rsidRDefault="007E417B" w:rsidP="008249C9">
      <w:r>
        <w:t>Hvis man bruker ordet ”forvandling” om den sakramentale forening, må ordet gjelde Kristi skapende ord over brød og vin.  I denne mening kunne Martin Chemnitz kalle underet i messen for en ”</w:t>
      </w:r>
      <w:r w:rsidRPr="002012A0">
        <w:rPr>
          <w:i/>
        </w:rPr>
        <w:t>stor, underfull og i sannhet guddommelig forvandling</w:t>
      </w:r>
      <w:r>
        <w:t>” (sit</w:t>
      </w:r>
      <w:r w:rsidR="00E970FA">
        <w:t>.</w:t>
      </w:r>
      <w:r>
        <w:t xml:space="preserve"> </w:t>
      </w:r>
      <w:r w:rsidR="00E970FA">
        <w:t>E.</w:t>
      </w:r>
      <w:r>
        <w:t xml:space="preserve"> Tom G</w:t>
      </w:r>
      <w:r w:rsidR="00E970FA">
        <w:t xml:space="preserve">. </w:t>
      </w:r>
      <w:r>
        <w:t>A</w:t>
      </w:r>
      <w:r w:rsidR="00E970FA">
        <w:t xml:space="preserve">. </w:t>
      </w:r>
      <w:r>
        <w:t>Hardt).</w:t>
      </w:r>
    </w:p>
    <w:p w:rsidR="007E417B" w:rsidRDefault="007E417B" w:rsidP="008249C9">
      <w:r>
        <w:t xml:space="preserve">Den </w:t>
      </w:r>
      <w:r w:rsidR="00EF7580">
        <w:t xml:space="preserve">fordreide </w:t>
      </w:r>
      <w:r>
        <w:t>tankegang strider mot gavestrukturen i Jesu testamentord, og vitner om tilpasning til allmen</w:t>
      </w:r>
      <w:r w:rsidR="00EF7580">
        <w:t>n</w:t>
      </w:r>
      <w:r>
        <w:t>religiøse forestillinger om guden som stadig må blidgjøres med godtgjøringer.  Denne tilpasning møter oss i forfinet og fordekt form i den moderne lutherdom - i dens lære om menighetens nattverdfeiring</w:t>
      </w:r>
      <w:r w:rsidR="00EE2BDF">
        <w:t xml:space="preserve">, da </w:t>
      </w:r>
      <w:r>
        <w:t xml:space="preserve"> forstått som ”</w:t>
      </w:r>
      <w:r w:rsidRPr="00EE2BDF">
        <w:rPr>
          <w:i/>
        </w:rPr>
        <w:t>virkekraftig frembæring</w:t>
      </w:r>
      <w:r>
        <w:t xml:space="preserve">” for Faderen, og </w:t>
      </w:r>
      <w:r w:rsidR="00EE2BDF">
        <w:t xml:space="preserve">om </w:t>
      </w:r>
      <w:r>
        <w:t>Kristus som forener oss med seg selv ”</w:t>
      </w:r>
      <w:r w:rsidRPr="00EE2BDF">
        <w:rPr>
          <w:i/>
        </w:rPr>
        <w:t>idet han ofrer seg til Faderen</w:t>
      </w:r>
      <w:r>
        <w:t xml:space="preserve">” (Borgå-avtalen 1992).  </w:t>
      </w:r>
    </w:p>
    <w:p w:rsidR="00252C17" w:rsidRDefault="007E417B" w:rsidP="008249C9">
      <w:r>
        <w:t>Den nattverdlære som Paulus overga ”</w:t>
      </w:r>
      <w:r w:rsidRPr="00EE2BDF">
        <w:rPr>
          <w:i/>
        </w:rPr>
        <w:t>fra Herren</w:t>
      </w:r>
      <w:r>
        <w:t>” (1 Kor 11:23), sier ingenting om ”virkekraftig” forkynnelse</w:t>
      </w:r>
      <w:r w:rsidR="00252C17">
        <w:t>,</w:t>
      </w:r>
      <w:r>
        <w:t xml:space="preserve"> og </w:t>
      </w:r>
      <w:r w:rsidR="00EE2BDF">
        <w:t xml:space="preserve">heller ingenting om </w:t>
      </w:r>
      <w:r>
        <w:t>Åndens medvirkning i Kristi offer.  Kristi ord presenterer ingen fortolkning</w:t>
      </w:r>
      <w:r w:rsidR="00EE2BDF">
        <w:t>,</w:t>
      </w:r>
      <w:r>
        <w:t xml:space="preserve"> begripelig </w:t>
      </w:r>
      <w:r w:rsidR="00252C17">
        <w:t xml:space="preserve">og akseptabel </w:t>
      </w:r>
      <w:r>
        <w:t xml:space="preserve">for fornuften.  Ordene sier presist hva gaven  som mottas med </w:t>
      </w:r>
      <w:r w:rsidR="00EF7580">
        <w:t>munnen, er.</w:t>
      </w:r>
      <w:r>
        <w:t xml:space="preserve">  </w:t>
      </w:r>
      <w:r w:rsidR="00252C17">
        <w:t xml:space="preserve">Apostelen Paulus stadfestet hva Kristus faktisk sier hvor hans ord blir fremsagt over fremsatt brød og vin (1 Kor 10:16).  </w:t>
      </w:r>
    </w:p>
    <w:p w:rsidR="007E417B" w:rsidRDefault="007E417B" w:rsidP="008249C9">
      <w:r>
        <w:t>En Herrens apostel har ingen selvstendig læremyndighet i kirken</w:t>
      </w:r>
      <w:r w:rsidR="00EE2BDF">
        <w:t xml:space="preserve">, men gir </w:t>
      </w:r>
      <w:r>
        <w:t xml:space="preserve">videre til kirken den lære </w:t>
      </w:r>
      <w:r w:rsidR="00EE2BDF">
        <w:t xml:space="preserve">som </w:t>
      </w:r>
      <w:r>
        <w:t xml:space="preserve">han har mottatt med ord fra Herren.  </w:t>
      </w:r>
      <w:r w:rsidR="003D0685">
        <w:t xml:space="preserve">Hans ord </w:t>
      </w:r>
      <w:r>
        <w:t xml:space="preserve">verner Guds kirke mot fortolkernes konklusjonsteologi, og lar menigheten fremstå som apostolatets kirke. </w:t>
      </w:r>
      <w:r w:rsidR="00252C17">
        <w:t xml:space="preserve"> Hva Herrens apostel gjorde, det gjør også deres trofaste etterfølgere i prekenembetets gjerning.</w:t>
      </w:r>
      <w:r>
        <w:t xml:space="preserve"> </w:t>
      </w:r>
    </w:p>
    <w:p w:rsidR="007E417B" w:rsidRDefault="007E417B" w:rsidP="008249C9">
      <w:r>
        <w:t xml:space="preserve">Sett fra Guds side, gjør Gud den sakramentale forening for sin godhets skyld.  Sett fra menighetens side, er kriteriet den trofaste forvalter eller delegat, som handler i Kristi sted med fullmakter fra ham.  </w:t>
      </w:r>
      <w:r w:rsidR="003D0685">
        <w:t>Også d</w:t>
      </w:r>
      <w:r>
        <w:t xml:space="preserve">enne begrunnelse er gammelt nytt fra kirkens begynnelse.  </w:t>
      </w:r>
    </w:p>
    <w:p w:rsidR="00195C3D" w:rsidRDefault="007E417B" w:rsidP="008249C9">
      <w:r>
        <w:t>Den sakramentale forening må ses i sammenheng med Jesu undergjerninger eller ”tegn” under sitt jordeliv</w:t>
      </w:r>
      <w:r w:rsidR="003D0685">
        <w:t xml:space="preserve">.  </w:t>
      </w:r>
      <w:r w:rsidR="00E32687">
        <w:t xml:space="preserve">I </w:t>
      </w:r>
      <w:r w:rsidR="003D0685">
        <w:t xml:space="preserve">Sønnens tilsynekomst </w:t>
      </w:r>
      <w:r w:rsidR="00E32687">
        <w:t xml:space="preserve">- den gang i Jesu skikkelse, lot </w:t>
      </w:r>
      <w:r w:rsidR="00EF7580">
        <w:t xml:space="preserve">Gud </w:t>
      </w:r>
      <w:r w:rsidR="003D0685">
        <w:t xml:space="preserve">menneskenaturen </w:t>
      </w:r>
      <w:r w:rsidR="00E32687">
        <w:t xml:space="preserve">stå </w:t>
      </w:r>
      <w:r w:rsidR="003D0685">
        <w:t>i Guds tjeneste.  Med de undergjerninger som Jesus gjorde, åpenbarte (e</w:t>
      </w:r>
      <w:r w:rsidR="00E970FA">
        <w:t>.</w:t>
      </w:r>
      <w:r w:rsidR="003D0685">
        <w:t>l</w:t>
      </w:r>
      <w:r w:rsidR="00E970FA">
        <w:t>.</w:t>
      </w:r>
      <w:r w:rsidR="003D0685">
        <w:t xml:space="preserve"> avslørte) han sin persons hemmelighet – sin Guddom.  </w:t>
      </w:r>
      <w:r>
        <w:t xml:space="preserve">Andre ganger avsto han fra undergjerninger av hensyn til sitt oppdrag.  I likhet med oss, var Sønnen i sin fornedrelse bundet til tid og sted, og samtidig ulik oss - sann Gud og sant menneske forent i sin person.  </w:t>
      </w:r>
    </w:p>
    <w:p w:rsidR="007E417B" w:rsidRDefault="00E32687" w:rsidP="008249C9">
      <w:r>
        <w:t xml:space="preserve">Etter </w:t>
      </w:r>
      <w:r w:rsidR="00EF7580">
        <w:t>at han stod opp og ble tatt opp</w:t>
      </w:r>
      <w:r>
        <w:t xml:space="preserve"> til Faderens høyre, er han ikke bundet, men fri til å være til stede, virksom i den forsamlede menighet.  Her kommer han til syne i sakramentets skikkelse – den uendelige i det endelige (det sakramentale nærvær), og her «bor» han ved troen, virksom med sin Ånd i de troendes liv (det åndelige nærvær). </w:t>
      </w:r>
    </w:p>
    <w:p w:rsidR="002973B8" w:rsidRDefault="00821CE7" w:rsidP="008249C9">
      <w:r>
        <w:t xml:space="preserve">Aldri opphører eller skilles foreningen av Gud og menneske i Jesu person.  Han </w:t>
      </w:r>
      <w:r w:rsidR="00195C3D">
        <w:t xml:space="preserve">er og blir i evighet </w:t>
      </w:r>
      <w:r>
        <w:t xml:space="preserve">sann Gud og sant menneske.  Han var gudmennesket i jomfru Marias morsliv, i sitt jordeliv, i sin død, i sin oppstandelse, og </w:t>
      </w:r>
      <w:r w:rsidR="00195C3D">
        <w:t xml:space="preserve">han er og </w:t>
      </w:r>
      <w:r w:rsidR="00B31628">
        <w:t>blir gudmennesket</w:t>
      </w:r>
      <w:r>
        <w:t xml:space="preserve"> ved Faderens høyre.  Altså ble vi døpt til gudmenneskets død for å leve under gudmenneskets herredømme</w:t>
      </w:r>
      <w:r w:rsidR="00195C3D">
        <w:t xml:space="preserve">, ved troen ikledd </w:t>
      </w:r>
      <w:r>
        <w:t>hans hellighet og rettferdighet, og til pant motta gudmenneskets Golgata-offer i sakramentets skikkelser.  Aldr</w:t>
      </w:r>
      <w:r w:rsidR="002973B8">
        <w:t>i</w:t>
      </w:r>
      <w:r>
        <w:t xml:space="preserve"> er hans Guddom og manndom delt.  </w:t>
      </w:r>
    </w:p>
    <w:p w:rsidR="002973B8" w:rsidRDefault="002973B8" w:rsidP="008249C9">
      <w:r>
        <w:t>Kristi legemlige oppstandelse fra de døde</w:t>
      </w:r>
      <w:r w:rsidR="00195C3D">
        <w:t xml:space="preserve"> er Guds endegyldige vitnesbyrd om Jesu persons hemmelighet.  Det er Guds vitnesbyrd vi bekjenner og stadfester </w:t>
      </w:r>
      <w:r>
        <w:t>med ordene “</w:t>
      </w:r>
      <w:r w:rsidRPr="008D56D5">
        <w:rPr>
          <w:i/>
        </w:rPr>
        <w:t xml:space="preserve">unnfanget </w:t>
      </w:r>
      <w:r>
        <w:rPr>
          <w:i/>
        </w:rPr>
        <w:t>ved</w:t>
      </w:r>
      <w:r w:rsidRPr="008D56D5">
        <w:rPr>
          <w:i/>
        </w:rPr>
        <w:t xml:space="preserve"> Den Hellige Ånd</w:t>
      </w:r>
      <w:r>
        <w:t xml:space="preserve">.”  Hvorfor ikke </w:t>
      </w:r>
      <w:r w:rsidR="00195C3D">
        <w:t xml:space="preserve">da </w:t>
      </w:r>
      <w:r>
        <w:t>gjøre et stopp i trosbekjennelsen</w:t>
      </w:r>
      <w:r w:rsidR="00CC39FF">
        <w:t xml:space="preserve">?  </w:t>
      </w:r>
      <w:r>
        <w:t>D</w:t>
      </w:r>
      <w:r w:rsidR="00CC39FF">
        <w:t xml:space="preserve">et </w:t>
      </w:r>
      <w:r>
        <w:t xml:space="preserve">var </w:t>
      </w:r>
      <w:r w:rsidR="00CC39FF">
        <w:t xml:space="preserve">en gang utbredt skikk i den gamle kirke, med anledning til undring og tilbedelse.  Foreningen av Guddom og manndom i Jesu person er den kontinuitet som også ligger til grunn for </w:t>
      </w:r>
      <w:r>
        <w:t xml:space="preserve">forklaringene i Lille Katekisme.  </w:t>
      </w:r>
    </w:p>
    <w:p w:rsidR="00821CE7" w:rsidRPr="00821CE7" w:rsidRDefault="00821CE7" w:rsidP="008249C9">
      <w:pPr>
        <w:rPr>
          <w:u w:val="double"/>
        </w:rPr>
      </w:pPr>
      <w:r w:rsidRPr="004C69D0">
        <w:t>Det beror på bibelspekulasjon (herlighetsteologi) når man enten unnviker, tilslører eller bortforklarer Kristi presise og likefremme tydningsord.</w:t>
      </w:r>
      <w:r w:rsidR="004C69D0">
        <w:t xml:space="preserve">  Eksempler på noe slikt fins ikke i Nytestamentet.  </w:t>
      </w:r>
    </w:p>
    <w:p w:rsidR="007E417B" w:rsidRDefault="007E417B" w:rsidP="008249C9">
      <w:r>
        <w:t xml:space="preserve">Uten den personale forening ville Jesus selv ha trengt en syndebærer (Joh 1:29, 1 Joh 2:1f).  Men i kraft av den personale forening oppfylte han Guds lov, lydig til døden på korset, og var Guds rene Lam og verdens syndebærer.  </w:t>
      </w:r>
      <w:r w:rsidR="004C69D0">
        <w:t xml:space="preserve">Derfor er </w:t>
      </w:r>
      <w:r>
        <w:t xml:space="preserve">Gud i Kristi død en forsonet Gud, og </w:t>
      </w:r>
      <w:r w:rsidR="00D91F09">
        <w:t xml:space="preserve">opptatt til Faderens nådeside på Himmelfartsdagen, er han den hellighet og rettferdighet som Gud tilregner troen.  </w:t>
      </w:r>
      <w:r>
        <w:t xml:space="preserve">(Kol 1:14, Rom 5:9, 1 Pet 2:24.)  </w:t>
      </w:r>
      <w:r w:rsidR="00D91F09">
        <w:t xml:space="preserve">Gudmenneskets offerdød er </w:t>
      </w:r>
      <w:r>
        <w:t>frelseshistoriens høydepunkt</w:t>
      </w:r>
      <w:r w:rsidR="00D91F09">
        <w:t>,</w:t>
      </w:r>
      <w:r>
        <w:t xml:space="preserve"> og </w:t>
      </w:r>
      <w:r w:rsidR="00D91F09">
        <w:t xml:space="preserve">det underfulle tema i </w:t>
      </w:r>
      <w:r w:rsidR="004C69D0">
        <w:t xml:space="preserve">engleskarenes og Guds kirkes </w:t>
      </w:r>
      <w:r w:rsidR="00D91F09">
        <w:t xml:space="preserve">evige </w:t>
      </w:r>
      <w:r w:rsidR="004C69D0">
        <w:t xml:space="preserve">lovprisning.  </w:t>
      </w:r>
    </w:p>
    <w:p w:rsidR="007E417B" w:rsidRDefault="00342315" w:rsidP="008249C9">
      <w:r>
        <w:t xml:space="preserve">Guds vitnesbyrd </w:t>
      </w:r>
      <w:r w:rsidR="004C69D0">
        <w:t xml:space="preserve">om Jesu persons </w:t>
      </w:r>
      <w:r w:rsidR="00C331FE">
        <w:t xml:space="preserve">hemmelighet og verk </w:t>
      </w:r>
      <w:r>
        <w:t xml:space="preserve">er Jesu oppstandelse fra de døde </w:t>
      </w:r>
      <w:r w:rsidR="007E417B">
        <w:t xml:space="preserve">på den </w:t>
      </w:r>
      <w:r>
        <w:t xml:space="preserve">tredje </w:t>
      </w:r>
      <w:r w:rsidR="007E417B">
        <w:t xml:space="preserve">dag.  Derfor ble </w:t>
      </w:r>
      <w:r>
        <w:t xml:space="preserve">Sønnen i Jesu skikkelse opptatt til Faderens nådeside </w:t>
      </w:r>
      <w:r w:rsidR="007E417B">
        <w:t>på Himmelfartsdagen</w:t>
      </w:r>
      <w:r>
        <w:t xml:space="preserve">.  Nå er </w:t>
      </w:r>
      <w:r w:rsidR="00FF18DC">
        <w:t xml:space="preserve">han </w:t>
      </w:r>
      <w:r>
        <w:t xml:space="preserve">alles bror </w:t>
      </w:r>
      <w:r w:rsidR="00FF18DC">
        <w:t xml:space="preserve">og </w:t>
      </w:r>
      <w:r>
        <w:t xml:space="preserve">Guds rettferdighet til frelse for hver den som tror, og deres forbeder som med ham til gave </w:t>
      </w:r>
      <w:r w:rsidR="00FF18DC">
        <w:t xml:space="preserve">følger </w:t>
      </w:r>
      <w:r>
        <w:t>ham</w:t>
      </w:r>
      <w:r w:rsidR="002973B8">
        <w:t xml:space="preserve"> i troens lydighet</w:t>
      </w:r>
      <w:r>
        <w:t>.  Han er ikke langt borte, men i kraft av sin Guddoms person til stede i den forsamlede menighet</w:t>
      </w:r>
      <w:r w:rsidR="00C331FE">
        <w:t xml:space="preserve">.  Det er han </w:t>
      </w:r>
      <w:r>
        <w:t xml:space="preserve">hvor som helst </w:t>
      </w:r>
      <w:r w:rsidR="00C331FE">
        <w:t xml:space="preserve">hans venner </w:t>
      </w:r>
      <w:r w:rsidR="008A09E2">
        <w:t xml:space="preserve">uten forbehold istemmer hans testamentord.  </w:t>
      </w:r>
      <w:r w:rsidR="00C331FE">
        <w:t xml:space="preserve">Men noe annet er det måltid man feirer med </w:t>
      </w:r>
      <w:r w:rsidR="008A09E2">
        <w:t>bortforklarende ord og tilslørende formuleringer</w:t>
      </w:r>
      <w:r w:rsidR="00C331FE">
        <w:t xml:space="preserve">, i kraft av den nattverdfeirende menighet.  </w:t>
      </w:r>
    </w:p>
    <w:p w:rsidR="008A09E2" w:rsidRDefault="00342315" w:rsidP="008249C9">
      <w:r>
        <w:t>Mot denne bakgrunn er det lettere å forstå hvo</w:t>
      </w:r>
      <w:r w:rsidR="008A09E2">
        <w:t xml:space="preserve">rfor </w:t>
      </w:r>
      <w:r>
        <w:t>f</w:t>
      </w:r>
      <w:r w:rsidR="007E417B">
        <w:t>oreningen av Guddom og manndom i Sønnens person</w:t>
      </w:r>
      <w:r w:rsidR="008A09E2">
        <w:t xml:space="preserve"> er forutsetningen for Kristi under i messen</w:t>
      </w:r>
      <w:r>
        <w:t xml:space="preserve">.  </w:t>
      </w:r>
      <w:r w:rsidR="008A09E2">
        <w:t xml:space="preserve">Å spise og drikke denne underfulle gave, det er samfunn med Kristi legeme og blod, gitt for verdens synder, og dermed samfunn med Guds kirke i himmelen og på jorden.  </w:t>
      </w:r>
    </w:p>
    <w:p w:rsidR="00DE5D39" w:rsidRDefault="0043586F" w:rsidP="008249C9">
      <w:r>
        <w:t xml:space="preserve">Her skal vi vokte oss for </w:t>
      </w:r>
      <w:r w:rsidR="003434A9">
        <w:t xml:space="preserve">«Gud-og-Jesus-religionen» med </w:t>
      </w:r>
      <w:r w:rsidR="00D91F09">
        <w:t xml:space="preserve">dens </w:t>
      </w:r>
      <w:r w:rsidR="003434A9">
        <w:t xml:space="preserve"> doble bokholderi: </w:t>
      </w:r>
      <w:r w:rsidR="00C331FE">
        <w:t>Det ene for den historiske Jesus</w:t>
      </w:r>
      <w:r w:rsidR="00DE5D39">
        <w:t xml:space="preserve"> med sine testamentord</w:t>
      </w:r>
      <w:r w:rsidR="00C331FE">
        <w:t xml:space="preserve">, det annet for Jesus som Guds Sønn.  Da befinner vi oss i den </w:t>
      </w:r>
      <w:r>
        <w:t xml:space="preserve">åndelighet som begrenser kirkens Kristus-samfunn </w:t>
      </w:r>
      <w:r w:rsidR="002753D8">
        <w:t xml:space="preserve">til Kristi </w:t>
      </w:r>
      <w:r>
        <w:t>forherligede legeme</w:t>
      </w:r>
      <w:r w:rsidR="00C331FE">
        <w:t xml:space="preserve"> i en himmel fjernt fra oss.  For</w:t>
      </w:r>
      <w:r w:rsidR="002753D8">
        <w:t xml:space="preserve">herligelsen </w:t>
      </w:r>
      <w:r w:rsidR="00C331FE">
        <w:t xml:space="preserve">medfører kun </w:t>
      </w:r>
      <w:r>
        <w:t xml:space="preserve">åndelige egenskaper.  </w:t>
      </w:r>
      <w:r w:rsidR="007E417B">
        <w:t xml:space="preserve">Også de salige har </w:t>
      </w:r>
      <w:r w:rsidR="002753D8">
        <w:t xml:space="preserve">forherligede </w:t>
      </w:r>
      <w:r w:rsidR="007E417B">
        <w:t xml:space="preserve">legemer, men er ikke dermed allestedsnærværende.  </w:t>
      </w:r>
    </w:p>
    <w:p w:rsidR="00DE5D39" w:rsidRDefault="00DE5D39" w:rsidP="008249C9">
      <w:r>
        <w:t xml:space="preserve">Denne todeling medfører en gjennomgripende forvrengning av den nytestamentlige tro, og dermed den forsamlede menighet i en forfalsket utgave.  </w:t>
      </w:r>
      <w:r w:rsidR="00583CE6">
        <w:t xml:space="preserve">Med sitt frafall fra Kristi ord er det ikke </w:t>
      </w:r>
      <w:r>
        <w:t xml:space="preserve">Guds </w:t>
      </w:r>
      <w:r w:rsidR="00B31628">
        <w:t>Ene</w:t>
      </w:r>
      <w:r>
        <w:t xml:space="preserve"> Hellige Kirke</w:t>
      </w:r>
      <w:r w:rsidR="00583CE6">
        <w:t xml:space="preserve"> som her fremtrer, men de falske apostlers kirkeimitasjon.  Hva dette frafall medfører i den liturgiske utforming, vil jeg drøfte i en annen sammenheng (artikkelen «Hva gjør Herrens Nattverd til troens fest?)</w:t>
      </w:r>
    </w:p>
    <w:p w:rsidR="007040A1" w:rsidRDefault="007040A1" w:rsidP="00424F5F">
      <w:pPr>
        <w:pStyle w:val="Overskrift4"/>
      </w:pPr>
      <w:bookmarkStart w:id="120" w:name="_Toc477972712"/>
      <w:r>
        <w:t>Hva Kristi legemes og blods realpresens innebærer</w:t>
      </w:r>
      <w:bookmarkEnd w:id="120"/>
    </w:p>
    <w:p w:rsidR="007E417B" w:rsidRDefault="007040A1" w:rsidP="008249C9">
      <w:r>
        <w:t>V</w:t>
      </w:r>
      <w:r w:rsidR="007E417B">
        <w:t xml:space="preserve">irksom med sitt ord gjør han den sakramentale forening i kraft av sin Guddoms person, </w:t>
      </w:r>
      <w:r w:rsidR="00CC39FF">
        <w:t xml:space="preserve">så </w:t>
      </w:r>
      <w:r w:rsidR="007E417B">
        <w:t xml:space="preserve">de som </w:t>
      </w:r>
      <w:r w:rsidR="00CC39FF">
        <w:t xml:space="preserve">i dette måltid </w:t>
      </w:r>
      <w:r w:rsidR="007E417B">
        <w:t>spiser og drikker</w:t>
      </w:r>
      <w:r w:rsidR="00FF18DC">
        <w:t>,</w:t>
      </w:r>
      <w:r w:rsidR="007E417B">
        <w:t xml:space="preserve"> har </w:t>
      </w:r>
      <w:r w:rsidR="00CC39FF">
        <w:t>samfunn med gudmenneskets legeme og blod.</w:t>
      </w:r>
      <w:r w:rsidR="007E417B">
        <w:t xml:space="preserve">  </w:t>
      </w:r>
    </w:p>
    <w:p w:rsidR="007E417B" w:rsidRDefault="007E417B" w:rsidP="00424F5F">
      <w:pPr>
        <w:pStyle w:val="bibelsitat"/>
      </w:pPr>
      <w:r w:rsidRPr="00380C6D">
        <w:rPr>
          <w:b/>
        </w:rPr>
        <w:t>1 Kor 10:16</w:t>
      </w:r>
      <w:r>
        <w:t xml:space="preserve"> – Velsignelsens kalk som vi velsigner, er den ikke samfunn med Kristi blod?  Brødet som vi bryter, er det ikke samfunn med Kristi legeme?  Mt 26:26f.</w:t>
      </w:r>
    </w:p>
    <w:p w:rsidR="007E417B" w:rsidRDefault="007E417B" w:rsidP="008249C9">
      <w:r>
        <w:t xml:space="preserve">I denne forening har menneskenaturen del i Guds egenskaper og kan være nærværende alle steder, slik hans testamentord sier.  Påstanden - at det står oss fritt å tenke som vi vil om disse ting, gir vantroen rom ved Herrens bord.  </w:t>
      </w:r>
    </w:p>
    <w:p w:rsidR="007E417B" w:rsidRDefault="007E417B" w:rsidP="008249C9">
      <w:r>
        <w:t xml:space="preserve">Kristi testamentord sier presist og like fram hva han gir til et synlig pant på Guds fullbrakte forsoning med verden.  Derfor er Kristi gave-evangelium den formende kraft i en evangelisk-luthersk liturgi.  Gave-evangeliet  - gitt med løftesord til fedrene i den gamle pakt, ble oppfylt i Kristi lidelse, død og oppstandelse, slik Skriftene har sagt, og </w:t>
      </w:r>
      <w:r w:rsidR="00FF18DC">
        <w:t xml:space="preserve">er </w:t>
      </w:r>
      <w:r>
        <w:t xml:space="preserve">gitt videre til kirken i og med apostelordets lære.  </w:t>
      </w:r>
    </w:p>
    <w:p w:rsidR="007E417B" w:rsidRDefault="007E417B" w:rsidP="008249C9">
      <w:r>
        <w:t>Denne gavestruktur er unik og usammenlignbar.  Den omfatter Guds universelle nådeløfter i den gamle pakt.  Deres oppfyllelse i Kristi død gis den enkelte i dåpen.  Virkningen i de troendes liv og i det oppbyggende menighetsarbeid</w:t>
      </w:r>
      <w:r w:rsidR="00D3678F">
        <w:t xml:space="preserve"> er omfattende</w:t>
      </w:r>
      <w:r>
        <w:t xml:space="preserve">.  Alt i kirken må på en eller måte bevitne Guds universelle nåde, gitt den enkelte til dåpen, stadfestet med syndenes forlatelse og styrket med alterets sakrament i Herrens Nattverd.  </w:t>
      </w:r>
    </w:p>
    <w:p w:rsidR="007E417B" w:rsidRDefault="007E417B" w:rsidP="008249C9">
      <w:r>
        <w:t xml:space="preserve">Underet i messen er fra gammelt av kalt </w:t>
      </w:r>
      <w:r w:rsidRPr="00276C20">
        <w:rPr>
          <w:i/>
        </w:rPr>
        <w:t>realpresens</w:t>
      </w:r>
      <w:r>
        <w:t xml:space="preserve"> (virkelig til stede).  Med dette ord distanserer vi oss fra filosofiske teorier, og likeså fra magiske ritualer og trolldomskunster.  Ordet realpresens markerer hva et under er i bibelsk mening: Vi bekjenner den Gud som gjør under, det vil si uavhengig av mennesker (Sal 4:4, 72:18, 77:15, 86:10, Jes 9:6, 25:1</w:t>
      </w:r>
      <w:r w:rsidR="00E970FA">
        <w:t>,</w:t>
      </w:r>
      <w:r>
        <w:t xml:space="preserve"> osv</w:t>
      </w:r>
      <w:r w:rsidR="00E970FA">
        <w:t>.</w:t>
      </w:r>
      <w:r>
        <w:t xml:space="preserve">).  </w:t>
      </w:r>
    </w:p>
    <w:p w:rsidR="007E417B" w:rsidRDefault="007E417B" w:rsidP="008249C9">
      <w:r>
        <w:t>Med ordet realpresens vedkjenner vi oss Guds autoritet og skaperkraft, som overgår den menneskelige fatteevne.  Kort sagt: Vi forstår innstiftelsesordene etter sin likefremme ordlyd, slik den gamle kirke gjorde, og lar saken være hva den er – et under.  Årsaken til denne ærbødighet er kjennskapen til den eneste sanne Gud gjennom Jesus Kristus.  Med sitt ord er han virksom med handlende allmakt i messen.  Vi får del i det under som undergjøreren er, og med ham samfunn med hans kirke i himmelen og på jorden.  Vi mottar hva vi er i Kristus Jesus – hellige og rettferdige i ham, og har liv og salighet i den virkelighet som hans kirkelegeme er.  (Joh 2:21, 1 Kor 3:16, 10:17, 1:23</w:t>
      </w:r>
      <w:r w:rsidR="00D3678F">
        <w:t>,</w:t>
      </w:r>
      <w:r>
        <w:t xml:space="preserve"> osv.)  </w:t>
      </w:r>
    </w:p>
    <w:p w:rsidR="007E417B" w:rsidRDefault="007E417B" w:rsidP="008249C9">
      <w:r w:rsidRPr="00296469">
        <w:t xml:space="preserve">Det er en utbredt feiloppfatning at Luthers tro på Kristi realpresens kjennetegner den eldre, modne Luther.  Men Luther forsvarte troen på Kristi realpresens under hele sin virksomhet.  Det fremgår blant annet av oppgjøret med Karlstadt i 1521.  Luther levde av sakramentet, i tillit til Kristi ord.  Og følgelig måtte han avvise kirkefellesskap med dem som enten åndeliggjorde eller åpent fornektet ordene, at innviet brød og vin ”er” Kristi legeme og blod.   </w:t>
      </w:r>
    </w:p>
    <w:p w:rsidR="007E417B" w:rsidRDefault="007E417B" w:rsidP="008249C9">
      <w:r w:rsidRPr="00296469">
        <w:t xml:space="preserve">I disse </w:t>
      </w:r>
      <w:r w:rsidR="00B31628" w:rsidRPr="00296469">
        <w:t>spørsmålene</w:t>
      </w:r>
      <w:r w:rsidRPr="00296469">
        <w:t xml:space="preserve"> var </w:t>
      </w:r>
      <w:r>
        <w:t xml:space="preserve">Luther </w:t>
      </w:r>
      <w:r w:rsidRPr="00296469">
        <w:t xml:space="preserve">en kraftfull og frimodig representant for den gamle kirke i øst og vest, og fremdeles er det et særlig ansvar for bekjennelsestro lutheranere å være den gamle kirkes talerør inn i den protestantiske verden med </w:t>
      </w:r>
      <w:r>
        <w:t xml:space="preserve">dens bortforklaringer, </w:t>
      </w:r>
      <w:r w:rsidRPr="00296469">
        <w:t xml:space="preserve">reservasjoner </w:t>
      </w:r>
      <w:r>
        <w:t xml:space="preserve">og tilslørende ordbruk i møtet med apostelordets lære fra Skriftens Herre.  Denne konflikt består inntil dagenes ende fordi man lar teologien bestå i refleksjoner over den erfarte tro.  </w:t>
      </w:r>
    </w:p>
    <w:p w:rsidR="007E417B" w:rsidRDefault="007E417B" w:rsidP="008249C9">
      <w:r>
        <w:t>Messens under drar oss: Vi må stadig vende tilbake for å få del i Ham som er vår eneste adgang til Faderen og troens rettferdighet for den himmelske domstol.  Vår egen store nød driver oss</w:t>
      </w:r>
      <w:r w:rsidR="00D3678F">
        <w:t>,</w:t>
      </w:r>
      <w:r>
        <w:t xml:space="preserve"> og hans løfte oppmuntrer oss.  Selv lengter han etter dette samfunn med sine venner.  Han befaler dem å holde den nye pakts måltid ”ofte”, og å gjøre det til påminnelse om det fullbrakte forsoningsverk.</w:t>
      </w:r>
    </w:p>
    <w:p w:rsidR="007E417B" w:rsidRDefault="007E417B" w:rsidP="008249C9">
      <w:r>
        <w:t xml:space="preserve">Kristi under i messen krever at vi bevitner underet med sakssvarende ord og uttrykk for øye og øre.  Å forholde seg til nattverden på annen måte, er forfeilet.  Og likevel er de bisaker underordnet det sakramentale under: Kristi legemes og blods realpresens.  Saken gjelder det </w:t>
      </w:r>
      <w:r w:rsidR="00D3678F" w:rsidRPr="00761336">
        <w:t xml:space="preserve">uforbeholdne </w:t>
      </w:r>
      <w:r>
        <w:t>«</w:t>
      </w:r>
      <w:r w:rsidRPr="00761336">
        <w:t>amen</w:t>
      </w:r>
      <w:r>
        <w:t>»</w:t>
      </w:r>
      <w:r w:rsidRPr="00761336">
        <w:t xml:space="preserve"> til Guds åpenbaringsord og ikke til noe annet.  Målestokk og rettesnor i denne sak er den rett utlagte Skrift fra dens Herre, gitt videre til kirken i og med apostelordets lære.  </w:t>
      </w:r>
    </w:p>
    <w:p w:rsidR="007E417B" w:rsidRDefault="007E417B" w:rsidP="008249C9">
      <w:r>
        <w:t xml:space="preserve">Noe ganske annet er såkalte ”åpne spørsmål”, som Skriften gir anledning til, men uten å besvare dem.  Mulige svar fra vår side er og skal være privatmeninger, som ingen har rett til å påtvinge andre under skinn av trosartikler.  </w:t>
      </w:r>
    </w:p>
    <w:p w:rsidR="003B1A63" w:rsidRDefault="00D91F09" w:rsidP="00424F5F">
      <w:pPr>
        <w:pStyle w:val="Overskrift4"/>
      </w:pPr>
      <w:bookmarkStart w:id="121" w:name="_Toc477972713"/>
      <w:r>
        <w:t>Hensikten med en evangelisk-luthersk messeliturgi</w:t>
      </w:r>
      <w:bookmarkEnd w:id="121"/>
    </w:p>
    <w:p w:rsidR="00491D62" w:rsidRDefault="00F70B6B" w:rsidP="008249C9">
      <w:r w:rsidRPr="001D1643">
        <w:t xml:space="preserve">Det ligger den lutherske kirke fjernt å karakterisere den evangeliske messe med ordet ”enkelhet”, som om saken består i </w:t>
      </w:r>
      <w:r w:rsidR="00491D62">
        <w:t xml:space="preserve">ytre </w:t>
      </w:r>
      <w:r w:rsidRPr="001D1643">
        <w:t xml:space="preserve">”former”, </w:t>
      </w:r>
      <w:r w:rsidR="00491D62">
        <w:t xml:space="preserve">og dermed redusere liturgiens betydning til et </w:t>
      </w:r>
      <w:r w:rsidRPr="001D1643">
        <w:t>spørsmål om mye eller lite</w:t>
      </w:r>
      <w:r w:rsidR="00536D99">
        <w:t xml:space="preserve"> liturgi</w:t>
      </w:r>
      <w:r w:rsidRPr="001D1643">
        <w:t xml:space="preserve">.  </w:t>
      </w:r>
      <w:r>
        <w:t>Det ville være å intellektualisere messen</w:t>
      </w:r>
      <w:r w:rsidR="007E417B">
        <w:t xml:space="preserve"> og </w:t>
      </w:r>
      <w:r w:rsidR="00491D62">
        <w:t xml:space="preserve">gjøre dens utforming til spørsmål om smak og behag.  </w:t>
      </w:r>
    </w:p>
    <w:p w:rsidR="00D91F09" w:rsidRDefault="00491D62" w:rsidP="008249C9">
      <w:r>
        <w:t xml:space="preserve">Med «enkelhet» </w:t>
      </w:r>
      <w:r w:rsidR="00536D99">
        <w:t>s</w:t>
      </w:r>
      <w:r w:rsidR="00536D99" w:rsidRPr="00F70B6B">
        <w:t xml:space="preserve">ignaliserer </w:t>
      </w:r>
      <w:r w:rsidR="00536D99">
        <w:t xml:space="preserve">man </w:t>
      </w:r>
      <w:r w:rsidR="00536D99" w:rsidRPr="00F70B6B">
        <w:t>en todelt virkelighetsforståelse, hvor ”mening” er forbeholdt det indre-åndelige plan, og</w:t>
      </w:r>
      <w:r>
        <w:t xml:space="preserve"> «formene» det ytre-konkrete plan som lik tomme kar må fylles med mening.   </w:t>
      </w:r>
      <w:r w:rsidR="00536D99" w:rsidRPr="00F70B6B">
        <w:t xml:space="preserve">Da må kirkens </w:t>
      </w:r>
      <w:r w:rsidR="00536D99">
        <w:t xml:space="preserve">liturgiske </w:t>
      </w:r>
      <w:r w:rsidR="00536D99" w:rsidRPr="00F70B6B">
        <w:t xml:space="preserve">fremtreden fortone seg som en trussel mot den </w:t>
      </w:r>
      <w:r w:rsidR="003C49C4">
        <w:t xml:space="preserve">intellektualiserte </w:t>
      </w:r>
      <w:r w:rsidR="00536D99" w:rsidRPr="00F70B6B">
        <w:t>åndelig</w:t>
      </w:r>
      <w:r w:rsidR="003C49C4">
        <w:t xml:space="preserve">het.  Sett fra dens side, må </w:t>
      </w:r>
      <w:r w:rsidR="00536D99" w:rsidRPr="00F70B6B">
        <w:t xml:space="preserve">den </w:t>
      </w:r>
      <w:r w:rsidR="00536D99">
        <w:t>ev</w:t>
      </w:r>
      <w:r w:rsidR="00F20BB0">
        <w:t>an</w:t>
      </w:r>
      <w:r w:rsidR="00536D99">
        <w:t>gelisk-</w:t>
      </w:r>
      <w:r w:rsidR="00536D99" w:rsidRPr="00F70B6B">
        <w:t>lutherske messe</w:t>
      </w:r>
      <w:r w:rsidR="00536D99">
        <w:t xml:space="preserve"> </w:t>
      </w:r>
      <w:r w:rsidR="003C49C4">
        <w:t xml:space="preserve">fortone seg </w:t>
      </w:r>
      <w:r w:rsidR="00536D99">
        <w:t xml:space="preserve">som et </w:t>
      </w:r>
      <w:r w:rsidR="00536D99" w:rsidRPr="00F70B6B">
        <w:t>rituale underlagt fornuftens område</w:t>
      </w:r>
      <w:r w:rsidR="003C49C4">
        <w:t xml:space="preserve"> og </w:t>
      </w:r>
      <w:r w:rsidR="00D3678F">
        <w:t xml:space="preserve">være </w:t>
      </w:r>
      <w:r w:rsidR="003C49C4">
        <w:t xml:space="preserve">troen uvedkommende.  </w:t>
      </w:r>
      <w:r w:rsidR="00536D99" w:rsidRPr="00F70B6B">
        <w:t xml:space="preserve">Med stor konsekvens blir alternativet </w:t>
      </w:r>
      <w:r w:rsidR="003C49C4">
        <w:t xml:space="preserve">den enkelthet som gir kristnes samling en </w:t>
      </w:r>
      <w:r w:rsidR="00536D99" w:rsidRPr="00F70B6B">
        <w:t>umiskjennelig møte-profil</w:t>
      </w:r>
      <w:r w:rsidR="00536D99">
        <w:t>, hvor «homo religiosus» står i sentrum</w:t>
      </w:r>
      <w:r w:rsidR="00E34A30">
        <w:t xml:space="preserve"> med sine tanker</w:t>
      </w:r>
      <w:r w:rsidR="00D91F09">
        <w:t xml:space="preserve">, </w:t>
      </w:r>
      <w:r w:rsidR="00E34A30">
        <w:t>erfaringer</w:t>
      </w:r>
      <w:r w:rsidR="00D91F09">
        <w:t xml:space="preserve"> og valg</w:t>
      </w:r>
      <w:r w:rsidR="00536D99" w:rsidRPr="00F70B6B">
        <w:t xml:space="preserve">. </w:t>
      </w:r>
      <w:r w:rsidR="00E34A30">
        <w:t xml:space="preserve"> </w:t>
      </w:r>
    </w:p>
    <w:p w:rsidR="00A5038C" w:rsidRDefault="00E34A30" w:rsidP="008249C9">
      <w:r>
        <w:t xml:space="preserve">Den evangelisk-lutherske messe har et annet formål: </w:t>
      </w:r>
      <w:r w:rsidR="00F70B6B" w:rsidRPr="001D1643">
        <w:t xml:space="preserve"> </w:t>
      </w:r>
    </w:p>
    <w:p w:rsidR="00F70B6B" w:rsidRDefault="00F70B6B" w:rsidP="002E1179">
      <w:pPr>
        <w:pStyle w:val="avsnitt"/>
      </w:pPr>
      <w:r w:rsidRPr="00F70B6B">
        <w:t xml:space="preserve">Å </w:t>
      </w:r>
      <w:r w:rsidR="00A5038C">
        <w:t xml:space="preserve">bekjenne med Nattverdens Liturgi hva troen lever av: </w:t>
      </w:r>
      <w:r w:rsidR="00AE0017">
        <w:t xml:space="preserve">Ordet som ble </w:t>
      </w:r>
      <w:r w:rsidR="00A5038C">
        <w:t xml:space="preserve">sant </w:t>
      </w:r>
      <w:r w:rsidR="00AE0017">
        <w:t>menneske i Jesu skikkelse</w:t>
      </w:r>
      <w:r w:rsidR="00A5038C">
        <w:t xml:space="preserve">, som led for vår frelse, beseiret Guds fiendemakter, og stod opp fra de døde tredje dag.  Han er kirkens Herre ved Faderens høyre side, virksom i den </w:t>
      </w:r>
      <w:r w:rsidR="00AE0017">
        <w:t>forsamlede menighet</w:t>
      </w:r>
      <w:r w:rsidR="00A5038C">
        <w:t xml:space="preserve"> med </w:t>
      </w:r>
      <w:r w:rsidRPr="00F70B6B">
        <w:t>Ord og Sakrament</w:t>
      </w:r>
      <w:r w:rsidR="00A5038C">
        <w:t xml:space="preserve">. </w:t>
      </w:r>
      <w:r w:rsidRPr="00F70B6B">
        <w:t xml:space="preserve"> </w:t>
      </w:r>
    </w:p>
    <w:p w:rsidR="003B1A63" w:rsidRDefault="003B1A63" w:rsidP="002E1179">
      <w:pPr>
        <w:pStyle w:val="avsnitt"/>
      </w:pPr>
      <w:r>
        <w:t>”Derfor er messen innstiftet, for at troen hos dem som bruker sakramentet, skal minnes hvilke velgjerninger den mottar ved Kristus, og oppreise og trøste den skremte samvittighet.  For det er å minnes Kristus, å komme hans velgjerninger i hu og vite for visst at de virkelig (lat</w:t>
      </w:r>
      <w:r w:rsidR="00B31628">
        <w:t>.</w:t>
      </w:r>
      <w:r>
        <w:t xml:space="preserve"> tekst: vere) blir gitt til oss.  Så er det ikke nok å minnes historien, for den kan også jødene og de ugudelige minnes.  </w:t>
      </w:r>
    </w:p>
    <w:p w:rsidR="003B1A63" w:rsidRDefault="003B1A63" w:rsidP="002E1179">
      <w:pPr>
        <w:pStyle w:val="avsnitt"/>
      </w:pPr>
      <w:r>
        <w:t>Messen bør altså holdes for at sakramentet der skal bli gitt til dem som trenger trøst, som Ambrosius sier: ”Fordi jeg alltid synder, må jeg alltid motta legemidlet.”  Men da messen er en slik meddelelse av sakramentet, blir det hos oss holdt en felles messe hver helligdag og også på andre dager, dersom det er noen som vil bruke sakramentet, der sakramentet blir gitt til dem som ber om å få det.  Denne skikken er heller ikke ny i kirken…” (CA 24:30-34)</w:t>
      </w:r>
    </w:p>
    <w:p w:rsidR="00091D38" w:rsidRDefault="00091D38" w:rsidP="00424F5F">
      <w:pPr>
        <w:pStyle w:val="Overskrift4"/>
      </w:pPr>
      <w:bookmarkStart w:id="122" w:name="_Toc477972714"/>
      <w:r>
        <w:t>Den gamle kirkes talerør</w:t>
      </w:r>
      <w:bookmarkEnd w:id="122"/>
    </w:p>
    <w:p w:rsidR="006C04B0" w:rsidRDefault="0064647D" w:rsidP="008249C9">
      <w:r>
        <w:t>Til slutt en påminnelse om det økumeniske anliggende</w:t>
      </w:r>
      <w:r w:rsidR="006C04B0">
        <w:t xml:space="preserve"> i konfesjonell lutherdom:  Å være </w:t>
      </w:r>
      <w:r w:rsidR="006C04B0" w:rsidRPr="009C781E">
        <w:rPr>
          <w:i/>
        </w:rPr>
        <w:t>den gamle kirkes talerør</w:t>
      </w:r>
      <w:r w:rsidR="006C04B0">
        <w:t xml:space="preserve"> inn i den protestantiske kristenhet, så gjennomsyret av skepsis, </w:t>
      </w:r>
      <w:r w:rsidR="00B31628">
        <w:t>fariseisk</w:t>
      </w:r>
      <w:r w:rsidR="006C04B0">
        <w:t xml:space="preserve"> åndelighet og biblisistisk snusfornuft.  Fra det hold ble allerede den unge Luther anklaget for å ha stanset kirkens reformasjon “på halvveien”.  </w:t>
      </w:r>
    </w:p>
    <w:p w:rsidR="006C04B0" w:rsidRDefault="006C04B0" w:rsidP="008249C9">
      <w:r>
        <w:t>Parolen lød “videre fram!”  Under denne parole krevde man den gang og senere praktisk-kirkelige reformer, som også konfesjonelle lutheranere ivret for.  Men sammenfallende motiv hadde ulik begrunnelse.</w:t>
      </w:r>
    </w:p>
    <w:p w:rsidR="006C04B0" w:rsidRDefault="00720D40" w:rsidP="008249C9">
      <w:r>
        <w:t>«</w:t>
      </w:r>
      <w:r w:rsidR="006C04B0">
        <w:t>Veien videre</w:t>
      </w:r>
      <w:r>
        <w:t>»</w:t>
      </w:r>
      <w:r w:rsidR="006C04B0">
        <w:t xml:space="preserve"> avslørte </w:t>
      </w:r>
      <w:r w:rsidR="00DE4B84">
        <w:t xml:space="preserve">kompromissfylte </w:t>
      </w:r>
      <w:r w:rsidR="006C04B0">
        <w:t xml:space="preserve">reservasjoner i tidens løp, dels mot troens rettferdighet begrunnet i Kristi lidende lydighet, dels mot Kristi likeframme og presise ord om gaven han gir og hva den er og bringer.  </w:t>
      </w:r>
      <w:r>
        <w:t xml:space="preserve">Man blandet sammen frifinnelsens årsak med fornyelsen, og gjorde Herrens Nattverd til de kvalifisertes samfunnsmåltid.  </w:t>
      </w:r>
      <w:r w:rsidR="006C04B0">
        <w:t xml:space="preserve">Falske alibier tilslører veien mot den fullendte reformasjon </w:t>
      </w:r>
      <w:r>
        <w:t>som manifesterer «levende» tro i et hellig liv og levnet.  For noen bestod denne hellighet i d</w:t>
      </w:r>
      <w:r w:rsidR="006C04B0">
        <w:t xml:space="preserve">en falske </w:t>
      </w:r>
      <w:r>
        <w:t>f</w:t>
      </w:r>
      <w:r w:rsidR="006C04B0">
        <w:t xml:space="preserve">orbrødring, for andre </w:t>
      </w:r>
      <w:r>
        <w:t xml:space="preserve">i de gjenfødtes hellighet i den asketisk-puritanske moraltradisjon </w:t>
      </w:r>
      <w:r w:rsidR="00DE4B84">
        <w:t xml:space="preserve">fra </w:t>
      </w:r>
      <w:r>
        <w:t xml:space="preserve">Augustin.  </w:t>
      </w:r>
    </w:p>
    <w:p w:rsidR="009C781E" w:rsidRDefault="009C781E" w:rsidP="008249C9">
      <w:r>
        <w:t xml:space="preserve">Med front mot filosofiens inntrengen i nattverdlæren (Aristoteles), vendte Luther tilbake til den oldkirkelige forståelse av sakramentet som et «mysterium» (gresk </w:t>
      </w:r>
      <w:r w:rsidRPr="009C781E">
        <w:rPr>
          <w:i/>
        </w:rPr>
        <w:t>mysterion</w:t>
      </w:r>
      <w:r>
        <w:t xml:space="preserve">, kirkens benevnelse til innpå 1100-tallet).  Ordet sikter ikke til okkult viten for en lukket krets, men til </w:t>
      </w:r>
      <w:r w:rsidRPr="0064647D">
        <w:rPr>
          <w:i/>
        </w:rPr>
        <w:t>Guds visdom, avdekket og avslørt for alle</w:t>
      </w:r>
      <w:r>
        <w:t xml:space="preserve"> i en bevitnet Jesus-historie.  Den lar oss kjenne </w:t>
      </w:r>
      <w:r w:rsidR="0064647D">
        <w:t xml:space="preserve">den eneste sanne </w:t>
      </w:r>
      <w:r>
        <w:t xml:space="preserve">Gud i hans handlende allmakt og trofasthet, slik </w:t>
      </w:r>
      <w:r w:rsidR="0064647D">
        <w:t xml:space="preserve">han lovet gjennom sine profeter i den gamle pakt.  </w:t>
      </w:r>
    </w:p>
    <w:p w:rsidR="008F1B36" w:rsidRDefault="009C781E" w:rsidP="008249C9">
      <w:r>
        <w:t xml:space="preserve">Messens under </w:t>
      </w:r>
      <w:r w:rsidR="0064647D">
        <w:t xml:space="preserve">overstiger </w:t>
      </w:r>
      <w:r>
        <w:t>mennesketanken</w:t>
      </w:r>
      <w:r w:rsidR="0064647D">
        <w:t>s fatteevne</w:t>
      </w:r>
      <w:r w:rsidR="008F1B36">
        <w:t xml:space="preserve"> – gudmenneskets udelte nærvær og samfunn med hans ofrede legeme og blod i sakramentets skikkelser, mottatt med munnen.  Et under lar seg ikke bevise, bare konstatere – slik er det, ifølge hans ord som selv er underet over alle under.  </w:t>
      </w:r>
    </w:p>
    <w:p w:rsidR="008F1B36" w:rsidRDefault="008F1B36" w:rsidP="008249C9">
      <w:r>
        <w:t>Hva vi ser og mottar med munnen, er det samfunn som Kristi ord tyder og har stadfestet med sin oppstandelse fra de døde.  Denne visdom overgår verdens visdom</w:t>
      </w:r>
      <w:r w:rsidR="009C781E">
        <w:t xml:space="preserve">, men </w:t>
      </w:r>
      <w:r w:rsidR="003D0F0F">
        <w:t xml:space="preserve">er </w:t>
      </w:r>
      <w:r w:rsidR="009C781E">
        <w:t xml:space="preserve">like fullt virkelig i kraft av Kristi innstiftelsesord (substansielt og vesensmessig).  </w:t>
      </w:r>
    </w:p>
    <w:p w:rsidR="00720D40" w:rsidRDefault="006C04B0" w:rsidP="008249C9">
      <w:r>
        <w:t>Kristi testamentord begrunner og medbestemmer den konfesjonelle lutherdom</w:t>
      </w:r>
      <w:r w:rsidR="00720D40">
        <w:t xml:space="preserve"> </w:t>
      </w:r>
      <w:r w:rsidR="008F1B36">
        <w:t xml:space="preserve">og dens </w:t>
      </w:r>
      <w:r>
        <w:t>økumeniske oppdrag</w:t>
      </w:r>
      <w:r w:rsidR="00720D40">
        <w:t xml:space="preserve">.  </w:t>
      </w:r>
      <w:r w:rsidR="009C781E">
        <w:t xml:space="preserve">Ordene tyder og sier presist </w:t>
      </w:r>
      <w:r w:rsidR="009C781E" w:rsidRPr="009C781E">
        <w:rPr>
          <w:i/>
        </w:rPr>
        <w:t>hva</w:t>
      </w:r>
      <w:r w:rsidR="009C781E">
        <w:t xml:space="preserve"> gaven </w:t>
      </w:r>
      <w:r w:rsidR="0064647D">
        <w:t xml:space="preserve">er og gir, og hva </w:t>
      </w:r>
      <w:r>
        <w:t>hensikten er med Kristi befaling</w:t>
      </w:r>
      <w:r w:rsidR="00720D40">
        <w:t xml:space="preserve">, og hva kirkens samfunn består i </w:t>
      </w:r>
      <w:r w:rsidR="009C781E">
        <w:t>(</w:t>
      </w:r>
      <w:r w:rsidR="00B31628">
        <w:t>jf.</w:t>
      </w:r>
      <w:r w:rsidR="009C781E">
        <w:t xml:space="preserve"> Lille Katekisme, forkl</w:t>
      </w:r>
      <w:r w:rsidR="006B2CB8">
        <w:t>.</w:t>
      </w:r>
      <w:r w:rsidR="009C781E">
        <w:t xml:space="preserve"> 2</w:t>
      </w:r>
      <w:r w:rsidR="006B2CB8">
        <w:t>.</w:t>
      </w:r>
      <w:r w:rsidR="009C781E">
        <w:t xml:space="preserve"> trosart</w:t>
      </w:r>
      <w:r w:rsidR="006B2CB8">
        <w:t>.</w:t>
      </w:r>
      <w:r w:rsidR="009C781E">
        <w:t xml:space="preserve">).  </w:t>
      </w:r>
      <w:r w:rsidR="008F1B36">
        <w:t>Jes 55:2f</w:t>
      </w:r>
      <w:r w:rsidR="00C67E43">
        <w:t xml:space="preserve">.  </w:t>
      </w:r>
    </w:p>
    <w:p w:rsidR="008C2A0A" w:rsidRDefault="009C781E" w:rsidP="008249C9">
      <w:r>
        <w:t xml:space="preserve">Trofast mot Kristi ord bevitner den forsamlede menighet messens under med takksigelser og bønner til Faderen ved </w:t>
      </w:r>
      <w:r w:rsidR="006C04B0">
        <w:t xml:space="preserve">Sønnen, </w:t>
      </w:r>
      <w:r>
        <w:t>Jesus Kristus</w:t>
      </w:r>
      <w:r w:rsidR="006C04B0">
        <w:t>,</w:t>
      </w:r>
      <w:r>
        <w:t xml:space="preserve"> og i Den Hellige Ånd.  Nattverdens Herre forener troens rettferdighet og alterets sakrament i samme underfulle virkelighet.  </w:t>
      </w:r>
    </w:p>
    <w:p w:rsidR="009172D0" w:rsidRDefault="009172D0" w:rsidP="008249C9"/>
    <w:p w:rsidR="009172D0" w:rsidRDefault="009172D0" w:rsidP="008249C9"/>
    <w:p w:rsidR="009172D0" w:rsidRDefault="009172D0" w:rsidP="008249C9">
      <w:pPr>
        <w:rPr>
          <w:rFonts w:eastAsiaTheme="majorEastAsia"/>
        </w:rPr>
      </w:pPr>
    </w:p>
    <w:p w:rsidR="00BA1638" w:rsidRDefault="00BA1638">
      <w:pPr>
        <w:spacing w:line="276" w:lineRule="auto"/>
        <w:jc w:val="left"/>
        <w:rPr>
          <w:rFonts w:asciiTheme="majorHAnsi" w:eastAsiaTheme="majorEastAsia" w:hAnsiTheme="majorHAnsi" w:cstheme="majorBidi"/>
          <w:b/>
          <w:bCs/>
          <w:kern w:val="32"/>
          <w:sz w:val="48"/>
          <w:szCs w:val="32"/>
        </w:rPr>
      </w:pPr>
      <w:bookmarkStart w:id="123" w:name="_Toc477972715"/>
      <w:r>
        <w:br w:type="page"/>
      </w:r>
    </w:p>
    <w:p w:rsidR="0011375E" w:rsidRDefault="000177BF" w:rsidP="008249C9">
      <w:pPr>
        <w:pStyle w:val="Overskrift1"/>
      </w:pPr>
      <w:r>
        <w:t>PERSPEKTIVER PÅ DEN EVANGELISKE MESSE I EN BEKJENNELSESSITUASJON</w:t>
      </w:r>
      <w:bookmarkEnd w:id="123"/>
    </w:p>
    <w:p w:rsidR="0037040B" w:rsidRPr="0037040B" w:rsidRDefault="0037040B" w:rsidP="008249C9"/>
    <w:p w:rsidR="009C781E" w:rsidRDefault="001E04E1" w:rsidP="00424F5F">
      <w:pPr>
        <w:pStyle w:val="Overskrift4"/>
      </w:pPr>
      <w:bookmarkStart w:id="124" w:name="_Toc477972716"/>
      <w:r w:rsidRPr="001E04E1">
        <w:t xml:space="preserve">Altergang </w:t>
      </w:r>
      <w:r w:rsidR="009C781E">
        <w:t xml:space="preserve">intet </w:t>
      </w:r>
      <w:r w:rsidRPr="001E04E1">
        <w:t>frelsesvilkår</w:t>
      </w:r>
      <w:bookmarkEnd w:id="124"/>
      <w:r>
        <w:t xml:space="preserve">  </w:t>
      </w:r>
    </w:p>
    <w:p w:rsidR="001405B9" w:rsidRPr="003D4206" w:rsidRDefault="00BB1010" w:rsidP="008249C9">
      <w:r>
        <w:t xml:space="preserve">I en </w:t>
      </w:r>
      <w:r w:rsidR="001405B9">
        <w:t>misjonssituas</w:t>
      </w:r>
      <w:r>
        <w:t xml:space="preserve">jon </w:t>
      </w:r>
      <w:r w:rsidR="007B5403">
        <w:t xml:space="preserve">begynner tilhørere å anvende </w:t>
      </w:r>
      <w:r>
        <w:t>evangeliet på seg selv</w:t>
      </w:r>
      <w:r w:rsidR="007B5403">
        <w:t>,</w:t>
      </w:r>
      <w:r>
        <w:t xml:space="preserve"> og </w:t>
      </w:r>
      <w:r w:rsidR="007B5403">
        <w:t xml:space="preserve">i tillit til Guds løfte </w:t>
      </w:r>
      <w:r>
        <w:t xml:space="preserve">søker </w:t>
      </w:r>
      <w:r w:rsidR="007B5403">
        <w:t xml:space="preserve">de </w:t>
      </w:r>
      <w:r>
        <w:t xml:space="preserve">frelsen i dåpen til Jesu død, </w:t>
      </w:r>
      <w:r w:rsidR="001405B9" w:rsidRPr="00BB1010">
        <w:rPr>
          <w:b/>
        </w:rPr>
        <w:t>Mk 16,16</w:t>
      </w:r>
      <w:r>
        <w:rPr>
          <w:b/>
        </w:rPr>
        <w:t xml:space="preserve"> – </w:t>
      </w:r>
      <w:r w:rsidRPr="00BB1010">
        <w:rPr>
          <w:i/>
        </w:rPr>
        <w:t>Den som tror og blir døpt, skal bli salig.  Den som ikke tror, skal bli fordømt.</w:t>
      </w:r>
      <w:r>
        <w:rPr>
          <w:b/>
        </w:rPr>
        <w:t xml:space="preserve">  </w:t>
      </w:r>
      <w:r w:rsidR="007B5403" w:rsidRPr="007B5403">
        <w:t xml:space="preserve">Et </w:t>
      </w:r>
      <w:r w:rsidR="003D4206">
        <w:t xml:space="preserve">slikt løfte er ikke knyttet til </w:t>
      </w:r>
      <w:r w:rsidR="00777ED1">
        <w:t>Herrens</w:t>
      </w:r>
      <w:r w:rsidR="007B5403">
        <w:t xml:space="preserve"> Nattverd.  </w:t>
      </w:r>
      <w:r w:rsidR="009C781E">
        <w:t>Dåpen er «</w:t>
      </w:r>
      <w:r w:rsidR="009C781E" w:rsidRPr="009C781E">
        <w:rPr>
          <w:i/>
        </w:rPr>
        <w:t>vannets bad ved Ordet</w:t>
      </w:r>
      <w:r w:rsidR="009C781E">
        <w:t>», Ef 5:26 (Sv</w:t>
      </w:r>
      <w:r w:rsidR="006B2CB8">
        <w:t>.</w:t>
      </w:r>
      <w:r w:rsidR="009C781E">
        <w:t xml:space="preserve"> Kyrkobibel).</w:t>
      </w:r>
    </w:p>
    <w:p w:rsidR="001405B9" w:rsidRDefault="001405B9" w:rsidP="008249C9">
      <w:r>
        <w:t>De</w:t>
      </w:r>
      <w:r w:rsidR="001E04E1">
        <w:t xml:space="preserve">nne kjensgjerning </w:t>
      </w:r>
      <w:r>
        <w:t>kan være en trøst for kristne</w:t>
      </w:r>
      <w:r w:rsidR="003D4206">
        <w:t xml:space="preserve"> </w:t>
      </w:r>
      <w:r w:rsidR="007B5403">
        <w:t xml:space="preserve">som </w:t>
      </w:r>
      <w:r w:rsidR="003D4206">
        <w:t xml:space="preserve">på grunn av omstendighetenes tvang er </w:t>
      </w:r>
      <w:r>
        <w:t xml:space="preserve">avskåret fra altergang og kirkefellesskap.  </w:t>
      </w:r>
      <w:r w:rsidR="003D4206">
        <w:t xml:space="preserve">Inntil videre må de leve i sin dåp, og omgås Gud med flittig bruk av Guds ord og bønnen. </w:t>
      </w:r>
      <w:r w:rsidR="007B5403">
        <w:t xml:space="preserve"> </w:t>
      </w:r>
      <w:r w:rsidR="009C781E">
        <w:t xml:space="preserve">Den døptes disippelliv begynner med Kristi ord, fortsetter med Kristi ord og fullendes med Kristi ord, alltid med en lengsel etter å være med hvor kristne holder Herrens Nattverd og forkynner hans død inntil han kommer.  Denne lengsel er den åndelige spising av Livets brød (Joh 6).  </w:t>
      </w:r>
      <w:r w:rsidR="007B5403">
        <w:t xml:space="preserve">Han </w:t>
      </w:r>
      <w:r>
        <w:t>som legger korset på, gjør byrden gagnlig og lett</w:t>
      </w:r>
      <w:r w:rsidR="007B5403">
        <w:t>, for den har han selv båret</w:t>
      </w:r>
      <w:r w:rsidR="003D4206">
        <w:t xml:space="preserve"> (</w:t>
      </w:r>
      <w:r>
        <w:t>Mt 11,28ff</w:t>
      </w:r>
      <w:r w:rsidR="003D4206">
        <w:t>)</w:t>
      </w:r>
      <w:r>
        <w:t xml:space="preserve">. </w:t>
      </w:r>
      <w:r w:rsidR="003D4206">
        <w:t xml:space="preserve"> </w:t>
      </w:r>
      <w:r w:rsidR="009C781E">
        <w:t xml:space="preserve">Hans ord vender ikke tomt tilbake (Jes 55:11).  </w:t>
      </w:r>
    </w:p>
    <w:p w:rsidR="009C781E" w:rsidRDefault="009C781E" w:rsidP="00424F5F">
      <w:pPr>
        <w:pStyle w:val="Overskrift4"/>
      </w:pPr>
      <w:bookmarkStart w:id="125" w:name="_Toc477972717"/>
      <w:r>
        <w:t>De som går «Herrens vei»</w:t>
      </w:r>
      <w:bookmarkEnd w:id="125"/>
    </w:p>
    <w:p w:rsidR="009C781E" w:rsidRDefault="001405B9" w:rsidP="008249C9">
      <w:r>
        <w:t>Det kan være flere grunner til å avstå fra kirke- og altergang: Landflyktighet, fangenskap, forfølgelse og årelange opphold i e</w:t>
      </w:r>
      <w:r w:rsidR="009C781E">
        <w:t xml:space="preserve">t </w:t>
      </w:r>
      <w:r w:rsidR="003D4206">
        <w:t xml:space="preserve">hedensk </w:t>
      </w:r>
      <w:r w:rsidR="009C781E">
        <w:t xml:space="preserve">miljø.  </w:t>
      </w:r>
      <w:r>
        <w:t xml:space="preserve">Mindre dramatisk, men </w:t>
      </w:r>
      <w:r w:rsidR="007B5403">
        <w:t>fristende</w:t>
      </w:r>
      <w:r w:rsidR="009C781E">
        <w:t xml:space="preserve"> likevel - </w:t>
      </w:r>
      <w:r>
        <w:t xml:space="preserve">er </w:t>
      </w:r>
      <w:r w:rsidR="00D700C4">
        <w:t xml:space="preserve">kirkefellesskap i strid med apostelordets lære, </w:t>
      </w:r>
      <w:r>
        <w:t xml:space="preserve">blant dem </w:t>
      </w:r>
      <w:r w:rsidR="00D228DD">
        <w:t xml:space="preserve">kirker </w:t>
      </w:r>
      <w:r w:rsidR="00D700C4">
        <w:t xml:space="preserve">som er lutherske av </w:t>
      </w:r>
      <w:r w:rsidR="00D228DD">
        <w:t>formalitet</w:t>
      </w:r>
      <w:r>
        <w:t xml:space="preserve">. </w:t>
      </w:r>
      <w:r w:rsidR="00F7564C">
        <w:t xml:space="preserve"> De appellerer til sosiale behov</w:t>
      </w:r>
      <w:r w:rsidR="009C781E">
        <w:t xml:space="preserve"> og frister med altergang på eget ansvar.  </w:t>
      </w:r>
    </w:p>
    <w:p w:rsidR="00C42489" w:rsidRDefault="009C781E" w:rsidP="008249C9">
      <w:r>
        <w:t>E</w:t>
      </w:r>
      <w:r w:rsidR="00F7564C">
        <w:t xml:space="preserve">ttergivenhet lar seg </w:t>
      </w:r>
      <w:r w:rsidR="001E04E1">
        <w:t xml:space="preserve">lett </w:t>
      </w:r>
      <w:r w:rsidR="00F7564C">
        <w:t>forsvare med gode hensikter og taktiske forbehold</w:t>
      </w:r>
      <w:r>
        <w:t>, men p</w:t>
      </w:r>
      <w:r w:rsidR="00F7564C">
        <w:t xml:space="preserve">roblemet </w:t>
      </w:r>
      <w:r>
        <w:t xml:space="preserve">består med </w:t>
      </w:r>
      <w:r w:rsidR="00F7564C">
        <w:t>handlingen</w:t>
      </w:r>
      <w:r>
        <w:t>.  Uansett mo</w:t>
      </w:r>
      <w:r w:rsidR="001E04E1">
        <w:t xml:space="preserve">tiv </w:t>
      </w:r>
      <w:r>
        <w:t xml:space="preserve">prioriterer handlingen egen bekvemmelighet og </w:t>
      </w:r>
      <w:r w:rsidR="00F7564C">
        <w:t xml:space="preserve">menneskers </w:t>
      </w:r>
      <w:r w:rsidR="001405B9">
        <w:t xml:space="preserve">overhøyhet </w:t>
      </w:r>
      <w:r w:rsidR="00F7564C">
        <w:t>fremfor lydigheten mot Gud (</w:t>
      </w:r>
      <w:r w:rsidR="000A35A7">
        <w:t xml:space="preserve">Ap </w:t>
      </w:r>
      <w:r w:rsidR="00F7564C">
        <w:t xml:space="preserve">5:29).  </w:t>
      </w:r>
      <w:r>
        <w:t xml:space="preserve">Den </w:t>
      </w:r>
      <w:r w:rsidR="003452F8">
        <w:t>forvrengte prioritering</w:t>
      </w:r>
      <w:r>
        <w:t xml:space="preserve"> kan dekke seg bak formålslutherdom og skjønnmalende ord, men innholdet er nytt </w:t>
      </w:r>
      <w:r w:rsidR="00027935">
        <w:t xml:space="preserve">(Mt 9:17).  </w:t>
      </w:r>
      <w:r w:rsidR="00C42489">
        <w:t xml:space="preserve">Bordet fanger.  </w:t>
      </w:r>
    </w:p>
    <w:p w:rsidR="001E04E1" w:rsidRDefault="001E04E1" w:rsidP="008249C9">
      <w:r>
        <w:t xml:space="preserve">Den som </w:t>
      </w:r>
      <w:r w:rsidR="009C781E">
        <w:t xml:space="preserve">reserverer seg mot </w:t>
      </w:r>
      <w:r>
        <w:t xml:space="preserve">apostelordets lære fra </w:t>
      </w:r>
      <w:r w:rsidR="009C781E">
        <w:t xml:space="preserve">Skriftens </w:t>
      </w:r>
      <w:r>
        <w:t xml:space="preserve">Herre, går </w:t>
      </w:r>
      <w:r w:rsidR="00500209">
        <w:t>«</w:t>
      </w:r>
      <w:r w:rsidR="001405B9">
        <w:t>dødens veier</w:t>
      </w:r>
      <w:r w:rsidR="00500209">
        <w:t>»</w:t>
      </w:r>
      <w:r w:rsidR="00C42489">
        <w:t xml:space="preserve"> (</w:t>
      </w:r>
      <w:r w:rsidR="001405B9">
        <w:t>Ord 14:12</w:t>
      </w:r>
      <w:r w:rsidR="00C42489">
        <w:t>)</w:t>
      </w:r>
      <w:r w:rsidR="00500209">
        <w:t xml:space="preserve">, </w:t>
      </w:r>
      <w:r>
        <w:t xml:space="preserve">også kalt </w:t>
      </w:r>
      <w:r w:rsidR="00500209">
        <w:t>«synderes vei» (Sal 1:1)</w:t>
      </w:r>
      <w:r w:rsidR="00C42489">
        <w:t xml:space="preserve">. </w:t>
      </w:r>
      <w:r w:rsidR="00DF2EF2">
        <w:t xml:space="preserve"> Der </w:t>
      </w:r>
      <w:r>
        <w:t xml:space="preserve">følger man </w:t>
      </w:r>
      <w:r w:rsidR="00DF2EF2">
        <w:t>falske lærere</w:t>
      </w:r>
      <w:r w:rsidR="00C82BEE">
        <w:t xml:space="preserve"> og deres løsaktige ånd og bedragerske ordbruk (2 Pet 2:1-3)</w:t>
      </w:r>
      <w:r w:rsidR="00DF2EF2">
        <w:t xml:space="preserve">.  </w:t>
      </w:r>
      <w:r w:rsidR="00C42489">
        <w:t>Alternativet er ”</w:t>
      </w:r>
      <w:r w:rsidR="00777ED1" w:rsidRPr="009C781E">
        <w:rPr>
          <w:i/>
        </w:rPr>
        <w:t>Herrens</w:t>
      </w:r>
      <w:r w:rsidR="00500209" w:rsidRPr="009C781E">
        <w:rPr>
          <w:i/>
        </w:rPr>
        <w:t xml:space="preserve"> </w:t>
      </w:r>
      <w:r w:rsidR="00C42489" w:rsidRPr="009C781E">
        <w:rPr>
          <w:i/>
        </w:rPr>
        <w:t>vei</w:t>
      </w:r>
      <w:r w:rsidR="00C42489">
        <w:t xml:space="preserve">” (Dom 2:22, </w:t>
      </w:r>
      <w:r w:rsidR="00500209">
        <w:t>2 Kong 21:22, osv.  Jf</w:t>
      </w:r>
      <w:r w:rsidR="006B2CB8">
        <w:t>.</w:t>
      </w:r>
      <w:r w:rsidR="00500209">
        <w:t xml:space="preserve"> </w:t>
      </w:r>
      <w:r w:rsidR="00C42489">
        <w:t xml:space="preserve">Joh 14:6, </w:t>
      </w:r>
      <w:r w:rsidR="00DF2EF2">
        <w:t xml:space="preserve">Heb 10:20, </w:t>
      </w:r>
      <w:r w:rsidR="000A35A7">
        <w:t xml:space="preserve">Ap </w:t>
      </w:r>
      <w:r w:rsidR="00DF2EF2">
        <w:t>2:28, 18:25f, 19:9, 23</w:t>
      </w:r>
      <w:r w:rsidR="003452F8">
        <w:t>,</w:t>
      </w:r>
      <w:r w:rsidR="00C82BEE">
        <w:t xml:space="preserve"> osv</w:t>
      </w:r>
      <w:r w:rsidR="003452F8">
        <w:t>.</w:t>
      </w:r>
      <w:r w:rsidR="00C42489">
        <w:t xml:space="preserve">).  </w:t>
      </w:r>
    </w:p>
    <w:p w:rsidR="001C5B80" w:rsidRDefault="009C781E" w:rsidP="008249C9">
      <w:r>
        <w:t xml:space="preserve">Åpenbaringsordets </w:t>
      </w:r>
      <w:r w:rsidR="00C82BEE">
        <w:t xml:space="preserve">Gud har ikke overlatt veivalget til </w:t>
      </w:r>
      <w:r>
        <w:t xml:space="preserve">synsing, </w:t>
      </w:r>
      <w:r w:rsidR="00C82BEE">
        <w:t xml:space="preserve">debatt og </w:t>
      </w:r>
      <w:r w:rsidR="00500209">
        <w:t>politikerskjønn.  Den ene veien fører til fortapelsen, den andre til livet (Mt 7:13f</w:t>
      </w:r>
      <w:r w:rsidR="00C82BEE">
        <w:t>)</w:t>
      </w:r>
      <w:r w:rsidR="001E04E1">
        <w:t>.</w:t>
      </w:r>
      <w:r w:rsidR="00C82BEE">
        <w:t xml:space="preserve">  </w:t>
      </w:r>
      <w:r w:rsidR="00C42489">
        <w:t>Kristi kirke er «</w:t>
      </w:r>
      <w:r w:rsidR="00C42489" w:rsidRPr="009C781E">
        <w:rPr>
          <w:i/>
        </w:rPr>
        <w:t>de som følger Lammet, hvor enn det går</w:t>
      </w:r>
      <w:r w:rsidR="00C42489">
        <w:t xml:space="preserve">» (Åp 14:4).  </w:t>
      </w:r>
      <w:r w:rsidR="00C82BEE">
        <w:t xml:space="preserve">Peters </w:t>
      </w:r>
      <w:r w:rsidR="00F9541C">
        <w:t>dåp</w:t>
      </w:r>
      <w:r w:rsidR="001C5B80">
        <w:t>s</w:t>
      </w:r>
      <w:r w:rsidR="00C82BEE">
        <w:t xml:space="preserve">formaning </w:t>
      </w:r>
      <w:r w:rsidR="001E04E1">
        <w:t>viser til e</w:t>
      </w:r>
      <w:r w:rsidR="00683786">
        <w:t>ksempler fra frelseshistorien</w:t>
      </w:r>
      <w:r>
        <w:t xml:space="preserve"> (2 Pet 2)</w:t>
      </w:r>
      <w:r w:rsidR="001C5B80">
        <w:t>.  Det samme gjør Pa</w:t>
      </w:r>
      <w:r w:rsidR="00F9541C">
        <w:t>ulus</w:t>
      </w:r>
      <w:r>
        <w:t xml:space="preserve"> </w:t>
      </w:r>
      <w:r w:rsidR="00F9541C">
        <w:t xml:space="preserve">med </w:t>
      </w:r>
      <w:r w:rsidR="00777ED1">
        <w:t>Herrens</w:t>
      </w:r>
      <w:r w:rsidR="00F9541C">
        <w:t xml:space="preserve"> Nattverd for øye (1 Kor 10:1-17)</w:t>
      </w:r>
      <w:r>
        <w:t>: L</w:t>
      </w:r>
      <w:r w:rsidR="001C5B80">
        <w:t xml:space="preserve">ivets vitnesbyrd </w:t>
      </w:r>
      <w:r w:rsidR="00757740">
        <w:t>avslører kappevendere</w:t>
      </w:r>
      <w:r w:rsidR="001C5B80">
        <w:t xml:space="preserve">.  </w:t>
      </w:r>
    </w:p>
    <w:p w:rsidR="00A30BBC" w:rsidRDefault="00A30BBC" w:rsidP="00424F5F">
      <w:pPr>
        <w:pStyle w:val="Overskrift4"/>
      </w:pPr>
      <w:bookmarkStart w:id="126" w:name="_Toc477972718"/>
      <w:r>
        <w:t>Kirkefellesskap i arven fra den gamle kirke</w:t>
      </w:r>
      <w:bookmarkEnd w:id="126"/>
    </w:p>
    <w:p w:rsidR="00A30BBC" w:rsidRDefault="00A30BBC" w:rsidP="008249C9">
      <w:r w:rsidRPr="0042632D">
        <w:t xml:space="preserve">Kirkefellesskap </w:t>
      </w:r>
      <w:r>
        <w:t xml:space="preserve">i arven fra den gamle kirke </w:t>
      </w:r>
      <w:r w:rsidRPr="0042632D">
        <w:t xml:space="preserve">er </w:t>
      </w:r>
      <w:r w:rsidRPr="009B0019">
        <w:rPr>
          <w:i/>
        </w:rPr>
        <w:t>kommunion mellom kristne i enig bekjennelse til apostelordets lære fra enhetens Herre</w:t>
      </w:r>
      <w:r w:rsidRPr="0042632D">
        <w:t xml:space="preserve">.  Han </w:t>
      </w:r>
      <w:r>
        <w:t xml:space="preserve">alene er </w:t>
      </w:r>
      <w:r w:rsidR="00777ED1">
        <w:rPr>
          <w:i/>
        </w:rPr>
        <w:t>Herren</w:t>
      </w:r>
      <w:r w:rsidRPr="00A30BBC">
        <w:rPr>
          <w:i/>
        </w:rPr>
        <w:t xml:space="preserve"> over enhetens sakrament</w:t>
      </w:r>
      <w:r w:rsidRPr="0042632D">
        <w:t xml:space="preserve">, så prekestol- og nattverdfellesskap må være en lovprisende bekjennelse til </w:t>
      </w:r>
      <w:r>
        <w:t xml:space="preserve">ham.  </w:t>
      </w:r>
    </w:p>
    <w:p w:rsidR="00A30BBC" w:rsidRDefault="001A6519" w:rsidP="008249C9">
      <w:r>
        <w:t xml:space="preserve">Konkordiebokens bekjennelser har sin gyldighet </w:t>
      </w:r>
      <w:r w:rsidR="00A30BBC">
        <w:t xml:space="preserve">i det </w:t>
      </w:r>
      <w:r w:rsidR="00B30214">
        <w:t xml:space="preserve">Guds ord som de bevitner og stadfester </w:t>
      </w:r>
      <w:r w:rsidR="002C2EBE">
        <w:t xml:space="preserve">på apostolisk vis fra </w:t>
      </w:r>
      <w:r w:rsidR="00A30BBC">
        <w:t>Skrift</w:t>
      </w:r>
      <w:r w:rsidR="002C2EBE">
        <w:t xml:space="preserve">ens </w:t>
      </w:r>
      <w:r w:rsidR="00A30BBC">
        <w:t>Herre</w:t>
      </w:r>
      <w:r w:rsidR="002C2EBE">
        <w:t xml:space="preserve"> og kirkens Lærer</w:t>
      </w:r>
      <w:r w:rsidR="00A30BBC">
        <w:t xml:space="preserve">.  </w:t>
      </w:r>
      <w:r w:rsidR="002C2EBE">
        <w:t xml:space="preserve">Billedlig talt ligner de </w:t>
      </w:r>
      <w:r w:rsidR="009C781E">
        <w:t>en samling kart</w:t>
      </w:r>
      <w:r w:rsidR="002C2EBE">
        <w:t xml:space="preserve">.  Målestokken varierer, men kartet </w:t>
      </w:r>
      <w:r w:rsidR="009C781E">
        <w:t xml:space="preserve">stemmer med terrenget.  </w:t>
      </w:r>
    </w:p>
    <w:p w:rsidR="000A3101" w:rsidRDefault="000A3101" w:rsidP="008249C9">
      <w:r>
        <w:t>Guds kirke kjennes på den trofaste formidling av apostelordets lære, og har like fra begynnelsen i Salomos Søylegang vært «ortodoks» eller «konfesjonell» (</w:t>
      </w:r>
      <w:r w:rsidR="000A35A7">
        <w:t xml:space="preserve">Ap </w:t>
      </w:r>
      <w:r>
        <w:t xml:space="preserve">2:42).  </w:t>
      </w:r>
      <w:r w:rsidR="009C781E">
        <w:t xml:space="preserve">Guds kirke på denne jord </w:t>
      </w:r>
      <w:r w:rsidR="003452F8">
        <w:t xml:space="preserve">følger </w:t>
      </w:r>
      <w:r>
        <w:t>det apostoliske ord (NT) som Guds ord, tross de omkostninger som etterfølgelsen medfører og Gud tillater (1 Tess 2:13-14a).  Falske profeter derimot kjennes på den generelle og tilslørende ordbruk, og på den praktisk-teologiske fornuft</w:t>
      </w:r>
      <w:r w:rsidR="009C781E">
        <w:t xml:space="preserve">.  Kjennetegnene røper falske brødre.  </w:t>
      </w:r>
    </w:p>
    <w:p w:rsidR="009C781E" w:rsidRDefault="00A30BBC" w:rsidP="00424F5F">
      <w:pPr>
        <w:pStyle w:val="Overskrift4"/>
      </w:pPr>
      <w:bookmarkStart w:id="127" w:name="_Toc477972719"/>
      <w:r w:rsidRPr="009B0019">
        <w:t>Kirkefellesskapets grense</w:t>
      </w:r>
      <w:bookmarkEnd w:id="127"/>
      <w:r>
        <w:t xml:space="preserve"> </w:t>
      </w:r>
    </w:p>
    <w:p w:rsidR="000A3101" w:rsidRDefault="00E55D1E" w:rsidP="008249C9">
      <w:r>
        <w:t>A</w:t>
      </w:r>
      <w:r w:rsidR="001A6519">
        <w:t>postelordets lære</w:t>
      </w:r>
      <w:r>
        <w:t xml:space="preserve"> fra Kristus Jesus, Skriftens Herre, er </w:t>
      </w:r>
      <w:r w:rsidR="009C781E">
        <w:t xml:space="preserve">kirkens </w:t>
      </w:r>
      <w:r>
        <w:t>g</w:t>
      </w:r>
      <w:r w:rsidR="009C781E">
        <w:t>rense</w:t>
      </w:r>
      <w:r>
        <w:t xml:space="preserve"> (e</w:t>
      </w:r>
      <w:r w:rsidR="003452F8">
        <w:t>.</w:t>
      </w:r>
      <w:r>
        <w:t>l</w:t>
      </w:r>
      <w:r w:rsidR="003452F8">
        <w:t>.</w:t>
      </w:r>
      <w:r>
        <w:t xml:space="preserve"> </w:t>
      </w:r>
      <w:r w:rsidR="009C781E">
        <w:t>skranke</w:t>
      </w:r>
      <w:r>
        <w:t>)</w:t>
      </w:r>
      <w:r w:rsidR="009C781E">
        <w:t>.  Den</w:t>
      </w:r>
      <w:r>
        <w:t xml:space="preserve"> stadige grenseoppgang mot den falske «innsikt» hindrer at grensen gror i</w:t>
      </w:r>
      <w:r w:rsidR="009C781E">
        <w:t xml:space="preserve">gjen.  </w:t>
      </w:r>
      <w:r>
        <w:t xml:space="preserve">Grensen markeres ikke med menneskers skjønn, men med bekjennelsen til apostelordets lære.  </w:t>
      </w:r>
      <w:r w:rsidR="009C781E">
        <w:t xml:space="preserve">Denne </w:t>
      </w:r>
      <w:r>
        <w:t xml:space="preserve">grensemarkering </w:t>
      </w:r>
      <w:r w:rsidR="009C781E">
        <w:t>påhviler alle kristne, men især menighetsprestene (e</w:t>
      </w:r>
      <w:r w:rsidR="006B2CB8">
        <w:t>.</w:t>
      </w:r>
      <w:r w:rsidR="009C781E">
        <w:t>l</w:t>
      </w:r>
      <w:r w:rsidR="006B2CB8">
        <w:t>.</w:t>
      </w:r>
      <w:r w:rsidR="009C781E">
        <w:t xml:space="preserve"> pastorene)</w:t>
      </w:r>
      <w:r>
        <w:t xml:space="preserve"> i prekenembetets gjerning</w:t>
      </w:r>
      <w:r w:rsidR="009C781E">
        <w:t xml:space="preserve">.   </w:t>
      </w:r>
    </w:p>
    <w:p w:rsidR="00A30BBC" w:rsidRDefault="001A6519" w:rsidP="008249C9">
      <w:r>
        <w:t xml:space="preserve">Til stadighet dukker det opp </w:t>
      </w:r>
      <w:r w:rsidR="00E55D1E">
        <w:t>«</w:t>
      </w:r>
      <w:r>
        <w:t>superapostler</w:t>
      </w:r>
      <w:r w:rsidR="00E55D1E">
        <w:t>»</w:t>
      </w:r>
      <w:r>
        <w:t xml:space="preserve"> med nye innsikter, </w:t>
      </w:r>
      <w:r w:rsidR="003452F8">
        <w:t xml:space="preserve">som er </w:t>
      </w:r>
      <w:r>
        <w:t>ukjent</w:t>
      </w:r>
      <w:r w:rsidR="003452F8">
        <w:t>e</w:t>
      </w:r>
      <w:r>
        <w:t xml:space="preserve"> for apostolatets kirke- og læretradisjon</w:t>
      </w:r>
      <w:r w:rsidR="00E55D1E">
        <w:t xml:space="preserve"> fra Herren (2 Kor 11:5)</w:t>
      </w:r>
      <w:r>
        <w:t>.  De later som om Guds ord kommer fra dem, eller kommet bare til dem</w:t>
      </w:r>
      <w:r w:rsidR="00E55D1E">
        <w:t xml:space="preserve"> </w:t>
      </w:r>
      <w:r>
        <w:t xml:space="preserve">(1 Kor 14:36-38, </w:t>
      </w:r>
      <w:r w:rsidR="00B31628">
        <w:t>jf.</w:t>
      </w:r>
      <w:r>
        <w:t xml:space="preserve"> 15:1f</w:t>
      </w:r>
      <w:r w:rsidR="00E55D1E">
        <w:t xml:space="preserve">). </w:t>
      </w:r>
      <w:r>
        <w:t xml:space="preserve"> Et evange</w:t>
      </w:r>
      <w:r w:rsidR="009C781E">
        <w:t>lisk-luthersk kirkefellesskap ha</w:t>
      </w:r>
      <w:r>
        <w:t>r derfor et ordnet lærevern, som med apostelordets kompetanse</w:t>
      </w:r>
      <w:r w:rsidR="009C781E">
        <w:t xml:space="preserve">, </w:t>
      </w:r>
      <w:r>
        <w:t xml:space="preserve">autoritet </w:t>
      </w:r>
      <w:r w:rsidR="009C781E">
        <w:t xml:space="preserve">og gyldighet </w:t>
      </w:r>
      <w:r>
        <w:t>håndhever kirkens grense</w:t>
      </w:r>
      <w:r w:rsidR="00E55D1E">
        <w:t xml:space="preserve"> mot falske apostler</w:t>
      </w:r>
      <w:r>
        <w:t xml:space="preserve">.  </w:t>
      </w:r>
    </w:p>
    <w:p w:rsidR="00A30BBC" w:rsidRDefault="009C781E" w:rsidP="008249C9">
      <w:r>
        <w:t xml:space="preserve">Kristi virksomme </w:t>
      </w:r>
      <w:r w:rsidR="00E55D1E">
        <w:t>kirke</w:t>
      </w:r>
      <w:r>
        <w:t xml:space="preserve">nærvær </w:t>
      </w:r>
      <w:r w:rsidR="00E55D1E">
        <w:t>har et eneste vilkår i tidens løp: D</w:t>
      </w:r>
      <w:r w:rsidR="00A30BBC">
        <w:t xml:space="preserve">en apostoliske </w:t>
      </w:r>
      <w:r w:rsidR="000A3101">
        <w:t xml:space="preserve">kirke- og </w:t>
      </w:r>
      <w:r w:rsidR="00A30BBC">
        <w:t>læreformidling</w:t>
      </w:r>
      <w:r w:rsidR="00E55D1E">
        <w:t xml:space="preserve"> med ham som kilde.  Dette vilkår begrunner formidlingen og motiverer disippel-posisjonen alle dager </w:t>
      </w:r>
      <w:r w:rsidR="00A30BBC">
        <w:t xml:space="preserve">(Mt 28:20).  </w:t>
      </w:r>
      <w:r w:rsidR="00E55D1E">
        <w:t xml:space="preserve">Med Kristus til gave, gitt den enkelte i dåpen, følger </w:t>
      </w:r>
      <w:r w:rsidR="00A30BBC">
        <w:t xml:space="preserve">troens lydighet </w:t>
      </w:r>
      <w:r w:rsidR="00E55D1E">
        <w:t>med ham til eksempel i selvhengivende kjærlighet.  Utelukket er selvbestemte bekvemmeligheter og kirkebestemte vedtak om kirkens praksis, som hensynet til allmennytten ivaretar under skiftende omstendigheter og i en tenkt kirkevirkelighet (bekjennelsespragmatisme)</w:t>
      </w:r>
      <w:r w:rsidR="000A3101">
        <w:t xml:space="preserve">.  </w:t>
      </w:r>
    </w:p>
    <w:p w:rsidR="00A30BBC" w:rsidRDefault="00A30BBC" w:rsidP="00424F5F">
      <w:pPr>
        <w:pStyle w:val="bibelsitat"/>
      </w:pPr>
      <w:r w:rsidRPr="00933415">
        <w:rPr>
          <w:b/>
        </w:rPr>
        <w:t>Mt 7:15</w:t>
      </w:r>
      <w:r>
        <w:t xml:space="preserve"> - Vokt dere for de falske profeter!  </w:t>
      </w:r>
      <w:r w:rsidRPr="00933415">
        <w:rPr>
          <w:b/>
        </w:rPr>
        <w:t>Rom 16:17</w:t>
      </w:r>
      <w:r>
        <w:t xml:space="preserve"> - Gå av veien for dem!  </w:t>
      </w:r>
      <w:r w:rsidRPr="00933415">
        <w:rPr>
          <w:b/>
        </w:rPr>
        <w:t>2 Kor 6:17</w:t>
      </w:r>
      <w:r>
        <w:t xml:space="preserve"> - Gå ut fra dem og skill dere fra dem.    </w:t>
      </w:r>
    </w:p>
    <w:p w:rsidR="00E55D1E" w:rsidRDefault="00E55D1E" w:rsidP="00424F5F">
      <w:pPr>
        <w:pStyle w:val="Overskrift4"/>
      </w:pPr>
      <w:bookmarkStart w:id="128" w:name="_Toc477972720"/>
      <w:r>
        <w:t>Konservativ eller liberal?</w:t>
      </w:r>
      <w:bookmarkEnd w:id="128"/>
    </w:p>
    <w:p w:rsidR="006643DC" w:rsidRDefault="006643DC" w:rsidP="008249C9">
      <w:r>
        <w:t>Hvor Kristus er overdommer, blir lærespørsmål avgjort med bekjennelsen til apostelordets lære fra ham, for Kristus er Bibelens Herre og kirkens Lærer.  Der kan hans medarbeidere i prekenembetet samles i frie synoder, stadfeste læren fra kirkens begynnelse, og avvise vranglæren fra kirkens prekestol- og nattverdfellesskap.  Følgelig fremstår ikke apostolatets kirke som et produkt av psykososiale prosesser og menneskers samhandling, men som Guds gave og frukten av hans ord.  Det er hva bekjennelsestroskap handler om i nytestamentlig og «luthersk» mening, i skarp kontrast til det gjennompolitiserte kirkefellesskap.</w:t>
      </w:r>
    </w:p>
    <w:p w:rsidR="00724441" w:rsidRDefault="00E37ECD" w:rsidP="008249C9">
      <w:r>
        <w:t>Den politiske skjelning mellom «</w:t>
      </w:r>
      <w:r w:rsidR="006863EB">
        <w:t>liberal</w:t>
      </w:r>
      <w:r>
        <w:t>e</w:t>
      </w:r>
      <w:r w:rsidR="000A2680">
        <w:t xml:space="preserve">» </w:t>
      </w:r>
      <w:r>
        <w:t xml:space="preserve">og </w:t>
      </w:r>
      <w:r w:rsidR="000A2680">
        <w:t>«konservativ</w:t>
      </w:r>
      <w:r>
        <w:t>e</w:t>
      </w:r>
      <w:r w:rsidR="000A2680">
        <w:t xml:space="preserve">» </w:t>
      </w:r>
      <w:r>
        <w:t>politikere stammer fra tysk</w:t>
      </w:r>
      <w:r w:rsidR="00473342">
        <w:t xml:space="preserve"> reformpolitikk </w:t>
      </w:r>
      <w:r>
        <w:t>i 1890-årene</w:t>
      </w:r>
      <w:r w:rsidR="00473342">
        <w:t xml:space="preserve">.  </w:t>
      </w:r>
      <w:r>
        <w:t>Overført på kirkeforhold</w:t>
      </w:r>
      <w:r w:rsidR="00473342">
        <w:t>, ble det snart vanlig å skjelne mellom liberale og konservative prester.  Liberalerne tilpasset bibelbruk</w:t>
      </w:r>
      <w:r w:rsidR="0045110E">
        <w:t xml:space="preserve">en til </w:t>
      </w:r>
      <w:r w:rsidR="007A2342">
        <w:t>den historisk-kritiske bibelforskning</w:t>
      </w:r>
      <w:r w:rsidR="0045110E">
        <w:t>,</w:t>
      </w:r>
      <w:r w:rsidR="007A2342">
        <w:t xml:space="preserve"> og </w:t>
      </w:r>
      <w:r w:rsidR="0045110E">
        <w:t xml:space="preserve">forkynnelsen til </w:t>
      </w:r>
      <w:r w:rsidR="007A2342">
        <w:t xml:space="preserve">de dominerende idéer i </w:t>
      </w:r>
      <w:r w:rsidR="0045110E">
        <w:t xml:space="preserve">samtiden.  De konservative gjorde forsiktig bruk av nye metoder i bibelforskningen uten </w:t>
      </w:r>
      <w:r w:rsidR="003452F8">
        <w:t xml:space="preserve">at </w:t>
      </w:r>
      <w:r w:rsidR="0045110E">
        <w:t xml:space="preserve">det fikk følger for forkynnelsen.  Den politiske problemstilling fulgte med: </w:t>
      </w:r>
      <w:r w:rsidR="006863EB">
        <w:t>Hv</w:t>
      </w:r>
      <w:r>
        <w:t>ilken tilpasning er mulig</w:t>
      </w:r>
      <w:r w:rsidR="0045110E">
        <w:t xml:space="preserve"> og forsvarlig</w:t>
      </w:r>
      <w:r>
        <w:t xml:space="preserve">, </w:t>
      </w:r>
      <w:r w:rsidR="0045110E">
        <w:t xml:space="preserve">og </w:t>
      </w:r>
      <w:r>
        <w:t>hv</w:t>
      </w:r>
      <w:r w:rsidR="006863EB">
        <w:t xml:space="preserve">or omfattende </w:t>
      </w:r>
      <w:r>
        <w:t xml:space="preserve">og hvor </w:t>
      </w:r>
      <w:r w:rsidR="007A2342">
        <w:t xml:space="preserve">raskt </w:t>
      </w:r>
      <w:r>
        <w:t xml:space="preserve">bør </w:t>
      </w:r>
      <w:r w:rsidR="0045110E">
        <w:t xml:space="preserve">tilpasningen </w:t>
      </w:r>
      <w:r>
        <w:t>skje</w:t>
      </w:r>
      <w:r w:rsidR="006863EB">
        <w:t xml:space="preserve">?  </w:t>
      </w:r>
      <w:r w:rsidR="0045110E">
        <w:t>Den politiske problemstilling medførte et gjennompolitisert kirkeliv</w:t>
      </w:r>
      <w:r w:rsidR="00724441">
        <w:t xml:space="preserve"> hvor lære og liv er utlevert til debatt og kamp om interessekontroll, og resultatet begrunnet i skjønnsmessige betraktninger om alles beste (e</w:t>
      </w:r>
      <w:r w:rsidR="006B2CB8">
        <w:t>.</w:t>
      </w:r>
      <w:r w:rsidR="00724441">
        <w:t>l</w:t>
      </w:r>
      <w:r w:rsidR="006B2CB8">
        <w:t>.</w:t>
      </w:r>
      <w:r w:rsidR="00724441">
        <w:t xml:space="preserve"> allmennytten).  </w:t>
      </w:r>
    </w:p>
    <w:p w:rsidR="000A2680" w:rsidRDefault="00724441" w:rsidP="008249C9">
      <w:r>
        <w:t>Under skinn av teologi</w:t>
      </w:r>
      <w:r w:rsidR="00403DE0">
        <w:t xml:space="preserve"> ager</w:t>
      </w:r>
      <w:r w:rsidR="00E55D1E">
        <w:t xml:space="preserve">er </w:t>
      </w:r>
      <w:r w:rsidR="00403DE0">
        <w:t xml:space="preserve">liberalere og konservative </w:t>
      </w:r>
      <w:r w:rsidR="00403DE0" w:rsidRPr="00E55D1E">
        <w:rPr>
          <w:i/>
        </w:rPr>
        <w:t>som om</w:t>
      </w:r>
      <w:r w:rsidR="00403DE0">
        <w:t xml:space="preserve"> de </w:t>
      </w:r>
      <w:r w:rsidR="00E55D1E">
        <w:t xml:space="preserve">har en gudgitt evne, </w:t>
      </w:r>
      <w:r w:rsidR="00403DE0">
        <w:t xml:space="preserve">kompetanse og autoritet til å treffe gyldige vedtak om kirkefellesskap.  </w:t>
      </w:r>
      <w:r w:rsidR="00E55D1E">
        <w:t xml:space="preserve">Under skinn av teologi blir </w:t>
      </w:r>
      <w:r w:rsidR="00403DE0">
        <w:t>kirkerettens grunnregel</w:t>
      </w:r>
      <w:r w:rsidR="00D90DA2">
        <w:t xml:space="preserve"> satt til side</w:t>
      </w:r>
      <w:r>
        <w:t xml:space="preserve"> (Mt 7:6)</w:t>
      </w:r>
      <w:r w:rsidR="00E65429">
        <w:t xml:space="preserve">, </w:t>
      </w:r>
      <w:r w:rsidR="00D90DA2">
        <w:t>menighet</w:t>
      </w:r>
      <w:r w:rsidR="00E65429">
        <w:t>en utlevert til den praktiske fornuft og lagt åpen for troløse leiesvenner</w:t>
      </w:r>
      <w:r w:rsidR="006643DC">
        <w:t xml:space="preserve"> i et kirkerettslig tomrom</w:t>
      </w:r>
      <w:r w:rsidR="00DE7B7B">
        <w:t xml:space="preserve"> (Mt 25:31)</w:t>
      </w:r>
      <w:r w:rsidR="00E65429">
        <w:t xml:space="preserve">.   </w:t>
      </w:r>
    </w:p>
    <w:p w:rsidR="00502005" w:rsidRDefault="00DE7B7B" w:rsidP="008249C9">
      <w:r>
        <w:t xml:space="preserve">Når et kirkefellesskap formaliserer et brudd med apostolisk læretradisjon, blir bruddet presentert som ønskelig og et fremskritt til alles beste.  Det lar seg gjøre fordi bruddet var forberedt i hjertenes frafall og tiden moden.  </w:t>
      </w:r>
      <w:r w:rsidR="00BC6EBE">
        <w:t>De</w:t>
      </w:r>
      <w:r w:rsidR="00214E38">
        <w:t xml:space="preserve">tte endringsforløp forklarer </w:t>
      </w:r>
      <w:r w:rsidR="00BC6EBE">
        <w:t xml:space="preserve">de konservatives skanseflukt når bruddet foreligger i vedtaks form og </w:t>
      </w:r>
      <w:r w:rsidR="003452F8">
        <w:t xml:space="preserve">er </w:t>
      </w:r>
      <w:r w:rsidR="00BC6EBE">
        <w:t xml:space="preserve">gjort forpliktende for alle.  </w:t>
      </w:r>
      <w:r w:rsidR="00214E38">
        <w:t xml:space="preserve">Når konservative grupperinger likevel opprettholder sin medvirkning i </w:t>
      </w:r>
      <w:r w:rsidR="00BC6EBE">
        <w:t xml:space="preserve">frafallskirkens </w:t>
      </w:r>
      <w:r w:rsidR="00214E38">
        <w:t xml:space="preserve">ordninger, skjer det med henvisning til god hensikt </w:t>
      </w:r>
      <w:r w:rsidR="00BC6EBE">
        <w:t xml:space="preserve">og kjærlighet til «kirken».  </w:t>
      </w:r>
    </w:p>
    <w:p w:rsidR="00502005" w:rsidRDefault="00BC6EBE" w:rsidP="008249C9">
      <w:r>
        <w:t xml:space="preserve">Begrunnelsen avslører at man er </w:t>
      </w:r>
      <w:r w:rsidR="0013727C">
        <w:t xml:space="preserve">fanget i den falske forbrødring og </w:t>
      </w:r>
      <w:r>
        <w:t>fremmed</w:t>
      </w:r>
      <w:r w:rsidR="0013727C">
        <w:t xml:space="preserve">gjort </w:t>
      </w:r>
      <w:r>
        <w:t xml:space="preserve">for bekjennelse i nytestamentlig mening.  </w:t>
      </w:r>
      <w:r w:rsidR="0013727C">
        <w:t xml:space="preserve">Følelig betrakter man på politikervis </w:t>
      </w:r>
      <w:r>
        <w:t xml:space="preserve">det evangelisk-lutherske nådemiddelfellesskap som </w:t>
      </w:r>
      <w:r w:rsidR="0013727C">
        <w:t>et «</w:t>
      </w:r>
      <w:r w:rsidR="00214E38">
        <w:t>dødfødt</w:t>
      </w:r>
      <w:r w:rsidR="0013727C">
        <w:t xml:space="preserve">» alternativ.  Skal alternativet være liv laga, må det samle på «en bredere plattform». </w:t>
      </w:r>
      <w:r w:rsidR="00502005">
        <w:t xml:space="preserve"> Man vil ikke være Kristi kirke, men drømmer om en kirke av ønske-typen «på tilstrekkelig grunnlag».  Bekjennelsestro prester og lekfolk står overfor en utfordring som krever det troverdige gjensvar i gudstjenestelige ordninger til vern om Guds kirkes frihet og nåderett.</w:t>
      </w:r>
    </w:p>
    <w:p w:rsidR="00214E38" w:rsidRDefault="00214E38" w:rsidP="008249C9">
      <w:r>
        <w:t xml:space="preserve">Karakteristisk er Luthers opprinnelige krav til samsvar mellom innstiftelsesord og sakramentutdeling (Deutsche Messe 1526), men samsvar i betydningen kopi bød på praktiske problemer da nattverdsøkningen økte, og anvisningene fikk ingen betydning.  Uoppgivelig er derimot kravet til samsvar mellom ord og handling, eller mellom lære og praksis.  Da opptrådte ikke Luther som den ”kloke” alliansepolitiker, men som bekjenner – i skjebnefellesskap med Kristi innstiftelsesord.     </w:t>
      </w:r>
    </w:p>
    <w:p w:rsidR="00E55D1E" w:rsidRDefault="00E55D1E" w:rsidP="00424F5F">
      <w:pPr>
        <w:pStyle w:val="Overskrift4"/>
      </w:pPr>
      <w:bookmarkStart w:id="129" w:name="_Toc477972721"/>
      <w:r>
        <w:t>Hjertenes frafall</w:t>
      </w:r>
      <w:bookmarkEnd w:id="129"/>
    </w:p>
    <w:p w:rsidR="00B06F33" w:rsidRDefault="00D90DA2" w:rsidP="008249C9">
      <w:r>
        <w:t xml:space="preserve">Kirketilpasninger til vrang lære har en </w:t>
      </w:r>
      <w:r w:rsidR="006863EB">
        <w:t xml:space="preserve">forhistorie </w:t>
      </w:r>
      <w:r w:rsidR="006863EB" w:rsidRPr="00E55D1E">
        <w:rPr>
          <w:i/>
        </w:rPr>
        <w:t>før</w:t>
      </w:r>
      <w:r w:rsidR="006863EB">
        <w:t xml:space="preserve"> </w:t>
      </w:r>
      <w:r w:rsidR="00E55D1E">
        <w:t xml:space="preserve">frafallet </w:t>
      </w:r>
      <w:r>
        <w:t>vinner tilslutning</w:t>
      </w:r>
      <w:r w:rsidR="008C6A51">
        <w:t xml:space="preserve">, nok til å bli </w:t>
      </w:r>
      <w:r>
        <w:t>vedtatt og gjort forpliktende for alle.  D</w:t>
      </w:r>
      <w:r w:rsidR="00675FC1">
        <w:t xml:space="preserve">et reformkrav som en gang vakte oppsikt og hoderysting, vant frem da «tiden var moden».  </w:t>
      </w:r>
      <w:r w:rsidR="008C6A51">
        <w:t>Hver gang blir kirke</w:t>
      </w:r>
      <w:r w:rsidR="00E55D1E">
        <w:t xml:space="preserve">tilpasninger til </w:t>
      </w:r>
      <w:r w:rsidR="00675FC1">
        <w:t xml:space="preserve">den sekulær-liberale </w:t>
      </w:r>
      <w:r w:rsidR="00E55D1E">
        <w:t>ego-religi</w:t>
      </w:r>
      <w:r w:rsidR="008C6A51">
        <w:t xml:space="preserve">øsitet oppfattet </w:t>
      </w:r>
      <w:r w:rsidR="00675FC1">
        <w:t>som fremskritt</w:t>
      </w:r>
      <w:r w:rsidR="00E55D1E">
        <w:t xml:space="preserve"> i en utvikling </w:t>
      </w:r>
      <w:r w:rsidR="008C6A51">
        <w:t xml:space="preserve">underveis mot </w:t>
      </w:r>
      <w:r w:rsidR="00E55D1E">
        <w:t xml:space="preserve">en samfunnsutopi.  </w:t>
      </w:r>
      <w:r w:rsidR="008C6A51">
        <w:t xml:space="preserve">Kirkereformer av denne type bekrefter den allmenreligiøse overtro på mennesket som alle tings mål.  Apostelordets etterfølgere blir enten </w:t>
      </w:r>
      <w:r w:rsidR="00B06F33">
        <w:t>marginalisert</w:t>
      </w:r>
      <w:r w:rsidR="008C6A51">
        <w:t xml:space="preserve">, stemplet og </w:t>
      </w:r>
      <w:r w:rsidR="00B06F33">
        <w:t>utstøtt</w:t>
      </w:r>
      <w:r w:rsidR="008C6A51">
        <w:t xml:space="preserve">, eller tålt i en gisselposisjon (repressiv toleranse). </w:t>
      </w:r>
    </w:p>
    <w:p w:rsidR="008C6A51" w:rsidRDefault="00B27268" w:rsidP="008249C9">
      <w:r>
        <w:t xml:space="preserve">Mitt poeng i denne forbindelse er </w:t>
      </w:r>
      <w:r w:rsidR="008C6A51">
        <w:t xml:space="preserve">kirketilpasningenes </w:t>
      </w:r>
      <w:r>
        <w:t>forhistorie i</w:t>
      </w:r>
      <w:r w:rsidR="00E55D1E">
        <w:t xml:space="preserve"> kristen </w:t>
      </w:r>
      <w:r>
        <w:t>folketradisjon.  Hvor messen ikke lenger bl</w:t>
      </w:r>
      <w:r w:rsidR="008C6A51">
        <w:t xml:space="preserve">e </w:t>
      </w:r>
      <w:r>
        <w:t xml:space="preserve">forstått som Ordets og Sakramentets gudstjeneste, </w:t>
      </w:r>
      <w:r w:rsidR="00764AED">
        <w:t>bl</w:t>
      </w:r>
      <w:r w:rsidR="008C6A51">
        <w:t xml:space="preserve">e </w:t>
      </w:r>
      <w:r w:rsidR="00764AED">
        <w:t xml:space="preserve">heller ikke kirkefellesskap forstått som kommunion i enig bekjennelse til enhetens Herre.  Denne observasjon </w:t>
      </w:r>
      <w:r w:rsidR="008C6A51">
        <w:t xml:space="preserve">i tidsløpet </w:t>
      </w:r>
      <w:r w:rsidR="00764AED">
        <w:t>er først og fremst en læreu</w:t>
      </w:r>
      <w:r>
        <w:t>tfordring</w:t>
      </w:r>
      <w:r w:rsidR="00764AED">
        <w:t xml:space="preserve"> til lutherske prester etter regelen «lær dem å holde…».  </w:t>
      </w:r>
    </w:p>
    <w:p w:rsidR="008C6A51" w:rsidRDefault="008C6A51" w:rsidP="008249C9">
      <w:r>
        <w:t>Kirkens fremtreden som apostolatets kirke forutsetter det motkulturelle bekjennermot i menighetsbyggende virksomheter (Mt 5:13-16).  Der står kirkens unike kjennetegn i sentrum og bevitner den Oppstandnes virksomme nærvær i den forsamlede menighet.  I motsatt fall skjer kirketilpasninger på folkesuverenitetens og makthavernes vilkår.  Bibelske begreper og handlinger får nytt innhold, blir flertydige og belastet med uforutsigbarhet.  Den kristne samtale forstummer hvor snusfornuftig synsing overtar og meningsyndere kappes om posisjoner.  Og likevel har vi all grunn til frimodighet.</w:t>
      </w:r>
    </w:p>
    <w:p w:rsidR="008C6A51" w:rsidRDefault="008C6A51" w:rsidP="008249C9">
      <w:r>
        <w:t xml:space="preserve">Vi må stadig vende tilbake til </w:t>
      </w:r>
      <w:r w:rsidRPr="008C6A51">
        <w:rPr>
          <w:i/>
        </w:rPr>
        <w:t>prekenembetets</w:t>
      </w:r>
      <w:r>
        <w:t xml:space="preserve"> oppdrag og fullmakter, og besinne oss på dets gudgitte autoritet, kompetanse og gyldighet (</w:t>
      </w:r>
      <w:r w:rsidR="00B31628">
        <w:t>jf.</w:t>
      </w:r>
      <w:r>
        <w:t xml:space="preserve"> den første synode, </w:t>
      </w:r>
      <w:r w:rsidR="000A35A7">
        <w:t xml:space="preserve">Ap </w:t>
      </w:r>
      <w:r>
        <w:t xml:space="preserve">15).  Denne besinnelse etterspør </w:t>
      </w:r>
      <w:r w:rsidRPr="008C6A51">
        <w:rPr>
          <w:i/>
        </w:rPr>
        <w:t>bekjennelsen</w:t>
      </w:r>
      <w:r>
        <w:t xml:space="preserve"> til den rett utlagte Skrift, gitt kirken i og med apostelordets lære fra Skriftens Herre.  Denne bekjennelse samler kirken til alle tider, like fra kirkens utgang i Salomos søylegang.  Men er det ikke «Guds ord» som samler, vil noen innvende.</w:t>
      </w:r>
    </w:p>
    <w:p w:rsidR="008C6A51" w:rsidRDefault="008C6A51" w:rsidP="008249C9">
      <w:r>
        <w:t>Guds kirke i denne verden holder fast ved «apostlenes lære» (</w:t>
      </w:r>
      <w:r w:rsidR="000A35A7">
        <w:t xml:space="preserve">Ap </w:t>
      </w:r>
      <w:r>
        <w:t>2:42) på grunn av lærens kilde i den tre</w:t>
      </w:r>
      <w:r w:rsidR="0086280F">
        <w:t>-ene</w:t>
      </w:r>
      <w:r>
        <w:t xml:space="preserve"> Gud: Gudmennesket Jesus Kristus.  Guds enbårne Sønn i Jesu tjenerskikkelse kom heller ikke med sitt eget, men overgav læren fra sin Far i himmelen (Joh 7:16, 8:28 osv).  Derfor er det ingen motsetning mellom Bibel og bekjennelse (Mt 16:17).  Den bibeltro er bekjennelsestro, og den bekjennelsestro er bibeltro (fritt e</w:t>
      </w:r>
      <w:r w:rsidR="006B2CB8">
        <w:t>.</w:t>
      </w:r>
      <w:r>
        <w:t xml:space="preserve"> Hermann Sasse).  </w:t>
      </w:r>
    </w:p>
    <w:p w:rsidR="008C6A51" w:rsidRDefault="008C6A51" w:rsidP="008249C9">
      <w:r>
        <w:t xml:space="preserve">Så er det Kristus-bekjennelsens oppgave å samle døpte i kraft av det Guds ord den bevitner og stadfester på apostolisk vis.  Kristus-bekjennelsen samler døpte og </w:t>
      </w:r>
      <w:r w:rsidR="0086280F">
        <w:t xml:space="preserve">minner </w:t>
      </w:r>
      <w:r>
        <w:t xml:space="preserve">oss om vår felles identitet, gitt i dåpen.  En påminnelse er korstegnet på panne og bryst: Med Kristus til gave, gitt av nåde, er også jeg kalt til å </w:t>
      </w:r>
      <w:r w:rsidR="0086280F">
        <w:t xml:space="preserve">følge </w:t>
      </w:r>
      <w:r>
        <w:t xml:space="preserve">ham i ord og gjerning.   Da kan det være at bekjennere taler for døve ører, når falske apostler verner om </w:t>
      </w:r>
      <w:r w:rsidR="00B06F33">
        <w:t xml:space="preserve">lære og liv i strid med «det som står skrevet» (1 Kor 4:6).  </w:t>
      </w:r>
    </w:p>
    <w:p w:rsidR="008C6A51" w:rsidRDefault="008C6A51" w:rsidP="008249C9">
      <w:r>
        <w:t xml:space="preserve">Hva så?  Man kan fortsette virksomheten i kirke- og bedehus som om ingenting er hent.  Det har skjedd mange ganger de siste par generasjoner, og med ulike legitimeringsmåter: I god hensikt ville man arbeide for kirkefornyelse innenfra, etter regelen «vi vet hva vi har, men ikke hva vi får».  Strategien var tvetydig – både selvberging og kirkeødeleggende.  </w:t>
      </w:r>
    </w:p>
    <w:p w:rsidR="008C6A51" w:rsidRDefault="008C6A51" w:rsidP="008249C9">
      <w:r>
        <w:t xml:space="preserve">På den ene side ville konservative samarbeide med vranglærende prester og biskoper på «et kirkerettslig minimum», for kirketilhørighet forpliktet til samarbeid når de var ute «i lovlig ærend».  Situasjonen ble mere problematisk etter hvert som Den norske kirke ble organisert «til topps».  Konservative var fanget i gudstjenestelige ordninger underlagt stats- og folkesuverenitetens kontroll.  </w:t>
      </w:r>
    </w:p>
    <w:p w:rsidR="008C6A51" w:rsidRDefault="008C6A51" w:rsidP="008249C9">
      <w:r>
        <w:t xml:space="preserve">På den annen side ble det tydelig for en del at man med sin medvirkning utelukket Den norske kirkes fremtreden i samsvar med Den </w:t>
      </w:r>
      <w:r w:rsidRPr="008C6A51">
        <w:rPr>
          <w:i/>
        </w:rPr>
        <w:t>uforandrede</w:t>
      </w:r>
      <w:r>
        <w:t xml:space="preserve"> augsburgske konfesjon.  Denne bibelstridige eksklusivitet ble formalisert gjennom avtaler om prekestol- og nattverdfellesskap med kirker i den reformerte tradisjon. Den norske kirke ble en Leuenberg-kirke «på tilstrekkelig grunnlag».  I klartekst: Det organiserte kirkefellesskap består i kraft av de mange reservasjoner mot apostelordets lære.  Fellesskapets begrunnelse og selvoppholdende virksomhet medfører tapt troverdighet, for ingen kan tjene to herrer uten å hate den ene og elske den andre (Mt 6:24).  Med stor konsekvens oppstår usikre allianser i alles kamp om interessekontroll (24:10).  </w:t>
      </w:r>
    </w:p>
    <w:p w:rsidR="006863EB" w:rsidRDefault="008C6A51" w:rsidP="008249C9">
      <w:r>
        <w:t xml:space="preserve">Desto tydeligere gjenstår oppgaven: Å bruke kallsretten til å gjenopprette </w:t>
      </w:r>
      <w:r w:rsidR="00B06F33">
        <w:t xml:space="preserve">nådemiddelfellesskap på kirkens ubeskårne grunnvoll.  </w:t>
      </w:r>
      <w:r>
        <w:t xml:space="preserve">Konkordiebokens bekjennelser fra oldkirken og reformasjonstiden samler og gjør forskjellen mellom bekjennere og formålslutheranere åpenbar.  </w:t>
      </w:r>
      <w:r w:rsidR="002E1922">
        <w:t xml:space="preserve"> </w:t>
      </w:r>
      <w:r w:rsidR="00B27268">
        <w:t>(</w:t>
      </w:r>
      <w:r w:rsidR="00EE19DA">
        <w:t xml:space="preserve">Mt 7:21, 24, </w:t>
      </w:r>
      <w:r w:rsidR="00B27268">
        <w:t xml:space="preserve">Lk 11:28, </w:t>
      </w:r>
      <w:r w:rsidR="002E1922">
        <w:t>Jak 1:22ff</w:t>
      </w:r>
      <w:r w:rsidR="00B27268">
        <w:t xml:space="preserve">.  </w:t>
      </w:r>
      <w:r w:rsidR="00EE19DA">
        <w:t xml:space="preserve">Rom </w:t>
      </w:r>
      <w:r w:rsidR="00B27268">
        <w:t>2:13, 1 Joh 3:7, Heb 4:2.)</w:t>
      </w:r>
    </w:p>
    <w:p w:rsidR="00890917" w:rsidRDefault="00890917" w:rsidP="00424F5F">
      <w:pPr>
        <w:pStyle w:val="Overskrift4"/>
      </w:pPr>
      <w:bookmarkStart w:id="130" w:name="_Toc477972722"/>
      <w:r>
        <w:t>Kristi testamentord</w:t>
      </w:r>
      <w:bookmarkEnd w:id="130"/>
    </w:p>
    <w:p w:rsidR="00317848" w:rsidRDefault="00317848" w:rsidP="008249C9">
      <w:r>
        <w:t xml:space="preserve">Ordene over brød og vin er den Oppstandnes ord.  Presten gir lyd til ordene, men Kristus er den som innvier (konsekrerer) brød og vin.  </w:t>
      </w:r>
      <w:r w:rsidR="008C2A0A">
        <w:t xml:space="preserve">De er </w:t>
      </w:r>
      <w:r w:rsidR="008C2A0A" w:rsidRPr="008C2A0A">
        <w:rPr>
          <w:b/>
        </w:rPr>
        <w:t>skapende</w:t>
      </w:r>
      <w:r w:rsidR="008C2A0A">
        <w:t xml:space="preserve"> ord.  </w:t>
      </w:r>
      <w:r>
        <w:t xml:space="preserve">Ikke presten, og heller ingen egenskap ved ham, men den Oppstandne selv borger for ordenes sannhet, at brødet og vinen i prestens hånd ”er” Jesus Kristus, så den som spiser og drikker </w:t>
      </w:r>
      <w:r w:rsidR="00836301">
        <w:t xml:space="preserve"> </w:t>
      </w:r>
      <w:r>
        <w:t xml:space="preserve">får ”del i” Kristus, 1 Kor 10:16.  ”Denne hemmelighet er stor”, Ef 5:32.  </w:t>
      </w:r>
    </w:p>
    <w:p w:rsidR="00890917" w:rsidRDefault="00317848" w:rsidP="008249C9">
      <w:r>
        <w:t xml:space="preserve">Kristi testamentord er </w:t>
      </w:r>
      <w:r w:rsidR="008C2A0A" w:rsidRPr="008C2A0A">
        <w:rPr>
          <w:b/>
        </w:rPr>
        <w:t>tydningsord</w:t>
      </w:r>
      <w:r w:rsidR="008C2A0A">
        <w:t xml:space="preserve"> – de åpenbarer (e</w:t>
      </w:r>
      <w:r w:rsidR="00836301">
        <w:t>.</w:t>
      </w:r>
      <w:r w:rsidR="008C2A0A">
        <w:t>l</w:t>
      </w:r>
      <w:r w:rsidR="00836301">
        <w:t>.</w:t>
      </w:r>
      <w:r w:rsidR="008C2A0A">
        <w:t xml:space="preserve"> avslører) hva de nevner</w:t>
      </w:r>
      <w:r>
        <w:t xml:space="preserve">.  De kunngjør Guds evangelium uavhengig av lovgjerninger og er åpenbaringsord på linje Guds lovåpenbaring på Sinai.  Døpte mennesker skal lære å holde Herrens Nattverd, slik han har befalt (Mt 28:20).  Alt som blir lært og praktisert i strid med Kristi ord, vitner falskt om Gud, inviterer til spekulasjon (herlighetsteologi) og frister til egenrettferdighet. </w:t>
      </w:r>
      <w:r w:rsidR="00890917">
        <w:t xml:space="preserve">Kristi ord over brød og vin er evangeliet i </w:t>
      </w:r>
      <w:r w:rsidR="008742E3">
        <w:t xml:space="preserve">ord og handling.  I strid med den menneskelige fornuft </w:t>
      </w:r>
      <w:r w:rsidR="00890917">
        <w:t xml:space="preserve">proklamerer </w:t>
      </w:r>
      <w:r w:rsidR="008742E3">
        <w:t xml:space="preserve">ordene </w:t>
      </w:r>
      <w:r w:rsidR="00890917">
        <w:t xml:space="preserve">den </w:t>
      </w:r>
      <w:r w:rsidR="008742E3">
        <w:t xml:space="preserve">levende Guds </w:t>
      </w:r>
      <w:r w:rsidR="00890917">
        <w:t>underfulle visdom med dåraktige ord</w:t>
      </w:r>
      <w:r w:rsidR="008742E3">
        <w:t>.  «Grekere» krever ord og handlinger i samsvar med fornuft og erfaring.  And</w:t>
      </w:r>
      <w:r w:rsidR="00890917">
        <w:t xml:space="preserve">re krever tegn og under fremfor Guds </w:t>
      </w:r>
      <w:r w:rsidR="008742E3">
        <w:t xml:space="preserve">visdom til frelse, stilt fram </w:t>
      </w:r>
      <w:r w:rsidR="005E0783">
        <w:t xml:space="preserve">for verden i </w:t>
      </w:r>
      <w:r w:rsidR="00890917">
        <w:t>Kristi avmakt</w:t>
      </w:r>
      <w:r w:rsidR="005E0783">
        <w:t xml:space="preserve"> på korset</w:t>
      </w:r>
      <w:r w:rsidR="00890917">
        <w:t>.  Jøden Peter protesterte, og mange gjør det med ham</w:t>
      </w:r>
      <w:r w:rsidR="005E0783">
        <w:t xml:space="preserve">.  </w:t>
      </w:r>
      <w:r w:rsidR="00890917">
        <w:t>Mt 16:22</w:t>
      </w:r>
      <w:r w:rsidR="005E0783">
        <w:t xml:space="preserve">, </w:t>
      </w:r>
      <w:r w:rsidR="00B31628">
        <w:t>jf.</w:t>
      </w:r>
      <w:r w:rsidR="005E0783">
        <w:t xml:space="preserve"> Ord 8:23-9:11, 1 Kor 1:18-25</w:t>
      </w:r>
      <w:r w:rsidR="00890917">
        <w:t xml:space="preserve">.  </w:t>
      </w:r>
    </w:p>
    <w:p w:rsidR="00890917" w:rsidRDefault="00890917" w:rsidP="008249C9">
      <w:r>
        <w:t xml:space="preserve">Kristi testamentord </w:t>
      </w:r>
      <w:r w:rsidR="00836301">
        <w:t xml:space="preserve">er </w:t>
      </w:r>
      <w:r>
        <w:t xml:space="preserve">meningsfulle i den frelseshistoriske sammenheng.  Tydningen </w:t>
      </w:r>
      <w:r w:rsidR="005E0783">
        <w:t xml:space="preserve">har han gitt med sin </w:t>
      </w:r>
      <w:r>
        <w:t xml:space="preserve">utleggelse av ”Skriftene”, gitt kirken i og med det apostoliske ord (NT).  Evangeliet om Kristi lidelse, død og oppstandelse opplyser </w:t>
      </w:r>
      <w:r w:rsidR="005E0783">
        <w:t xml:space="preserve">ikke bare noen steder spredt omkring, men </w:t>
      </w:r>
      <w:r>
        <w:t>”alt” i Det gamle testamente</w:t>
      </w:r>
      <w:r w:rsidR="005E0783">
        <w:t xml:space="preserve"> (</w:t>
      </w:r>
      <w:r>
        <w:t>Rom 15:4, Joh 5:39</w:t>
      </w:r>
      <w:r w:rsidR="005E0783">
        <w:t>)</w:t>
      </w:r>
      <w:r>
        <w:t xml:space="preserve">.  </w:t>
      </w:r>
      <w:r w:rsidR="00317848">
        <w:t xml:space="preserve">Når vi hører Kristi ord, er vår posisjon den samme som for kristne i aposteltiden.  </w:t>
      </w:r>
      <w:r w:rsidR="005E0783">
        <w:t xml:space="preserve">Den rett utlagte Skrift fra dens Herre er alle dager kilden til kirkens tro og </w:t>
      </w:r>
      <w:r w:rsidR="00317848">
        <w:t xml:space="preserve">kristen virkelighetsforståelse.  </w:t>
      </w:r>
      <w:r>
        <w:t xml:space="preserve">Guds åpenbaringsord belyser den virkelighet vi lever i, og </w:t>
      </w:r>
      <w:r w:rsidR="00317848">
        <w:t xml:space="preserve">er samtidig </w:t>
      </w:r>
      <w:r>
        <w:t xml:space="preserve">nøkkelen til </w:t>
      </w:r>
      <w:r w:rsidR="00317848">
        <w:t xml:space="preserve">å forstå </w:t>
      </w:r>
      <w:r>
        <w:t>Jesus-historien</w:t>
      </w:r>
      <w:r w:rsidR="00317848">
        <w:t xml:space="preserve">, og med den Herrens Nattverd.  </w:t>
      </w:r>
    </w:p>
    <w:p w:rsidR="00890917" w:rsidRDefault="00890917" w:rsidP="008249C9">
      <w:r>
        <w:t xml:space="preserve">Kristi legemlige oppstandelse er vendepunktet som borger for innstiftelsesordenes sannhet.  Vendepunktet er Guds bevis som stadfester løftenes oppfyllelse.  Kristi oppstandelse er Guds ”amen” til Sønnens lydighet, like fra unnfangelsen i </w:t>
      </w:r>
      <w:r w:rsidR="00B31628">
        <w:t>Marias</w:t>
      </w:r>
      <w:r>
        <w:t xml:space="preserve"> skjød og til hans død på forbannelsens tre.  Uten oppstandelsen og den tomme grav, ville Kristi ord over brød og vin vært tomme, glemte ord.  Kristi oppstandelse var og er eneste grunn til å formidle ordene, ihukomme hans velgjerninger med den sakramentale handling, og møte ham glede - Herren kommer – Herre kom!  </w:t>
      </w:r>
    </w:p>
    <w:p w:rsidR="00890917" w:rsidRDefault="00890917" w:rsidP="008249C9">
      <w:r>
        <w:t xml:space="preserve">Det var ikke de som søkte Ham.  Det var Han - den ukjente som søkte dem og gjorde seg kjent for dem.  Forholdet er det samme til alle tider, for vi søker vårt eget og farer </w:t>
      </w:r>
      <w:r w:rsidR="00836301">
        <w:t>våre egne veier</w:t>
      </w:r>
      <w:r>
        <w:t xml:space="preserve">.  Men han ga seg selv for oss alle og søker alltid enhver.  Han lengtet etter å innstifte den hellige nattverd for å gi sine venner del i </w:t>
      </w:r>
      <w:r w:rsidR="00836301">
        <w:t xml:space="preserve">sitt </w:t>
      </w:r>
      <w:r>
        <w:t xml:space="preserve">legeme og blod, Lk 22:15.  Slik er Herrens kirkevei i Ord og Sakrament, når han søker sine venner.  </w:t>
      </w:r>
    </w:p>
    <w:p w:rsidR="00890917" w:rsidRDefault="00890917" w:rsidP="008249C9">
      <w:r>
        <w:t xml:space="preserve">Testamentordene er </w:t>
      </w:r>
      <w:r w:rsidR="008C2A0A">
        <w:t xml:space="preserve">mer enn en fortelling.  De er </w:t>
      </w:r>
      <w:r>
        <w:t xml:space="preserve">også </w:t>
      </w:r>
      <w:r w:rsidRPr="007E2526">
        <w:rPr>
          <w:i/>
        </w:rPr>
        <w:t>befalingsord</w:t>
      </w:r>
      <w:r w:rsidR="008C2A0A">
        <w:rPr>
          <w:i/>
        </w:rPr>
        <w:t xml:space="preserve">.  Kristus </w:t>
      </w:r>
      <w:r w:rsidRPr="005D253D">
        <w:t>befaler</w:t>
      </w:r>
      <w:r w:rsidR="001D1C96">
        <w:t xml:space="preserve"> </w:t>
      </w:r>
      <w:r w:rsidR="008C2A0A">
        <w:t xml:space="preserve">hva hans venner skal </w:t>
      </w:r>
      <w:r w:rsidR="001D1C96">
        <w:t>gjøre</w:t>
      </w:r>
      <w:r>
        <w:rPr>
          <w:i/>
        </w:rPr>
        <w:t xml:space="preserve">.  </w:t>
      </w:r>
      <w:r w:rsidR="008C2A0A" w:rsidRPr="008C2A0A">
        <w:t>Kristi testamentord er</w:t>
      </w:r>
      <w:r w:rsidR="008C2A0A">
        <w:rPr>
          <w:i/>
        </w:rPr>
        <w:t xml:space="preserve"> </w:t>
      </w:r>
      <w:r>
        <w:t xml:space="preserve">både “Heisselwort” og “Tätelwort”, for nå å bruke Luthers distinksjon.  Kristi befaling ”gjør dette” omfatter </w:t>
      </w:r>
      <w:r w:rsidRPr="002C2DD2">
        <w:rPr>
          <w:i/>
        </w:rPr>
        <w:t>hele</w:t>
      </w:r>
      <w:r>
        <w:t xml:space="preserve"> handlingen, som må skje ”samlet, udelt, uendret”.  Hva han har befalt, det skjer i kraft av hans befaling.  At presten resiterer innstiftelsesordene, er i seg selv ingen garanti for Kristi legemes og blods realpresens.  Resitasjonen er ikke magi.  </w:t>
      </w:r>
      <w:r w:rsidR="008C2A0A">
        <w:t>Luther innskjerper at presten skal framsi eller synge innstiftelsesordene “</w:t>
      </w:r>
      <w:r w:rsidR="008C2A0A" w:rsidRPr="002C2DD2">
        <w:rPr>
          <w:i/>
        </w:rPr>
        <w:t>offentlig og tydelig</w:t>
      </w:r>
      <w:r w:rsidR="008C2A0A">
        <w:t xml:space="preserve">”, for </w:t>
      </w:r>
      <w:r>
        <w:t xml:space="preserve">Herrens Nattverd er ingen privatmesse til gagn for de fraværende ved gjort gjerning. </w:t>
      </w:r>
    </w:p>
    <w:p w:rsidR="00890917" w:rsidRDefault="00890917" w:rsidP="008249C9">
      <w:r>
        <w:t xml:space="preserve">I nåtid er den Oppstandne virksom i </w:t>
      </w:r>
      <w:r w:rsidR="008C2A0A">
        <w:t xml:space="preserve">samlingen om Ord og Sakrament.  </w:t>
      </w:r>
      <w:r>
        <w:t>Han legger sitt ord i prestens munn og skaper av ingenting hva hans ord nevner (Mt 18:20).  Deretter skal “alterets sakrament” bli utdelt og fortært, alt i samsvar med Kristi befaling “gjør dette”.  Tilsammen utgjør konsekrasjon, utdeling og spising “</w:t>
      </w:r>
      <w:r w:rsidRPr="002C2DD2">
        <w:rPr>
          <w:i/>
        </w:rPr>
        <w:t>den sakramentale handling</w:t>
      </w:r>
      <w:r>
        <w:t xml:space="preserve">” (actio sacramentalis).  Ordene høres, sakramentet ses, og nattverdgjestene </w:t>
      </w:r>
      <w:r w:rsidR="008C2A0A">
        <w:t xml:space="preserve">mottar med munnen, og </w:t>
      </w:r>
      <w:r>
        <w:t xml:space="preserve">spiser og drikker hva Kristi ord sier han gir.  </w:t>
      </w:r>
    </w:p>
    <w:p w:rsidR="00890917" w:rsidRDefault="00890917" w:rsidP="008249C9">
      <w:r>
        <w:t xml:space="preserve">Guds nådepant lar seg ikke beskue på noen annen måte enn med troens øyne i Kristi ord.  Også Kristi nattverdlære er </w:t>
      </w:r>
      <w:r w:rsidRPr="002C2DD2">
        <w:rPr>
          <w:i/>
        </w:rPr>
        <w:t>korsteologi</w:t>
      </w:r>
      <w:r>
        <w:t xml:space="preserve">.  Dens troverdighet består i Guds vitnesbyrd, </w:t>
      </w:r>
      <w:r w:rsidR="007725EE">
        <w:t xml:space="preserve">han </w:t>
      </w:r>
      <w:r>
        <w:t>som reiste Kristus opp fra de døde.  Uten Guds vitnesbyrd, ingen menighet samlet i Jesu navn, ingen Herrens Nattverd, osv.</w:t>
      </w:r>
    </w:p>
    <w:p w:rsidR="00890917" w:rsidRDefault="00890917" w:rsidP="008249C9">
      <w:r>
        <w:t xml:space="preserve">Kristi befaling gjelder fremsatt brød og vin, som skal spises og drikkes.  Derfor skal uinnvidd brød og vin holdes atskilt, så forsamlingen kan se hva som blir konsekrert.  </w:t>
      </w:r>
      <w:r w:rsidRPr="004A18F3">
        <w:t xml:space="preserve">«Ordene er regelen» – </w:t>
      </w:r>
      <w:r w:rsidRPr="001D1C96">
        <w:rPr>
          <w:i/>
        </w:rPr>
        <w:t>Verba est regula</w:t>
      </w:r>
      <w:r w:rsidRPr="004A18F3">
        <w:t>.  En konsekvens er den praksis at presten konsekrerer brød og vin nok til de nattverdgjester som deltar.  Skulle noe være til overs (relicta) i kalken - etter siste kommunikant - drikker han (evt</w:t>
      </w:r>
      <w:r w:rsidR="00B31628">
        <w:t>.</w:t>
      </w:r>
      <w:r w:rsidRPr="004A18F3">
        <w:t xml:space="preserve"> flere) det tiloversblevne sammen med en eller flere.  </w:t>
      </w:r>
    </w:p>
    <w:p w:rsidR="00890917" w:rsidRDefault="00890917" w:rsidP="008249C9">
      <w:r>
        <w:t>Sakramentet er ikke et sakrament utenom den innstiftede bruk (extra usum).  Det beror på en kortslutning når man anser seg fri til å lagre «det tiloversblevne» (relicta), som regel ved å blande sammen innvidd og uinnvidd!  Blir noe tilovers etter siste altergjest, skal presten sørge for at det blir spist og drukket umiddelbart (unntatt når organisten blir meddelt etter messen, eller hvis sykekommunion skjer i umiddelbar nærhet av Herrens bord).  En utførligere kommentar gir FC SD art</w:t>
      </w:r>
      <w:r w:rsidR="006B2CB8">
        <w:t>.</w:t>
      </w:r>
      <w:r>
        <w:t xml:space="preserve"> 7, 83-88.  </w:t>
      </w:r>
    </w:p>
    <w:p w:rsidR="00890917" w:rsidRDefault="00890917" w:rsidP="008249C9">
      <w:r>
        <w:t xml:space="preserve">Hele den sakramentale handling må skje </w:t>
      </w:r>
      <w:r w:rsidRPr="00487485">
        <w:rPr>
          <w:i/>
        </w:rPr>
        <w:t>på forvaltervilkår</w:t>
      </w:r>
      <w:r>
        <w:t xml:space="preserve">.  Kristi ord begrunner hele handlingen.  </w:t>
      </w:r>
      <w:r w:rsidRPr="00487485">
        <w:rPr>
          <w:b/>
        </w:rPr>
        <w:t>Sal 33:9</w:t>
      </w:r>
      <w:r>
        <w:t xml:space="preserve"> - </w:t>
      </w:r>
      <w:r w:rsidRPr="00487485">
        <w:rPr>
          <w:i/>
        </w:rPr>
        <w:t>Han talte og det skjedde</w:t>
      </w:r>
      <w:r>
        <w:t xml:space="preserve">…  Kristi ord proklamerer evangeliet om frelsen “for oss”, og virker evangeliet i sakramentets skikkelser.  Pantet på Guds nådige sinnelag rekkes fram og mottas med munnen, og blir til velsignelse ved troen, med virkninger for kropp og sjel (1 Kor 11:29f).  </w:t>
      </w:r>
    </w:p>
    <w:p w:rsidR="00890917" w:rsidRDefault="00890917" w:rsidP="008249C9">
      <w:r>
        <w:t xml:space="preserve">Nattverdens Herre er ”Kristus, kommet i kjød”, 1 Joh 4:2.  Nattverdgjestene mottar hans gave med munnen, og har samfunn med den </w:t>
      </w:r>
      <w:r w:rsidRPr="00487485">
        <w:rPr>
          <w:i/>
        </w:rPr>
        <w:t>hele</w:t>
      </w:r>
      <w:r>
        <w:t xml:space="preserve"> Kristus som led, døde og oppstod etter sin menneskenatur.  De mottar all Guds velsignelse fra de himmelske verdener (Ef 1:3).   </w:t>
      </w:r>
    </w:p>
    <w:p w:rsidR="00890917" w:rsidRDefault="007725EE" w:rsidP="008249C9">
      <w:r>
        <w:t xml:space="preserve">Når sakramentet blir forvaltet </w:t>
      </w:r>
      <w:r w:rsidR="00890917">
        <w:t>på troskapens vilkår, kan kristne vite for visst at her - ved dette alterbord, blir evangeliet rett forkynt og forvaltet i samsvar med Kristi ord og befaling (</w:t>
      </w:r>
      <w:r w:rsidR="00B31628">
        <w:t>jf.</w:t>
      </w:r>
      <w:r w:rsidR="00890917">
        <w:t xml:space="preserve"> 1 Kor 2:2).   Men reserverer presten seg med åndeliggjørende og bortforklarende ord om Kristi gave, da har menigheten med en røver å gjøre (Joh 10). </w:t>
      </w:r>
    </w:p>
    <w:p w:rsidR="008D5A85" w:rsidRDefault="007160FC" w:rsidP="00424F5F">
      <w:pPr>
        <w:pStyle w:val="Overskrift4"/>
      </w:pPr>
      <w:bookmarkStart w:id="131" w:name="_Toc477972723"/>
      <w:r>
        <w:t>Dialogen mellom Luther og Zwingli</w:t>
      </w:r>
      <w:bookmarkEnd w:id="131"/>
    </w:p>
    <w:p w:rsidR="00B636D9" w:rsidRDefault="007160FC" w:rsidP="008249C9">
      <w:r>
        <w:t xml:space="preserve">Den fant sted i </w:t>
      </w:r>
      <w:r w:rsidR="006863EB">
        <w:t>Marburg</w:t>
      </w:r>
      <w:r>
        <w:t xml:space="preserve"> 2.-4. oktober 1529.  </w:t>
      </w:r>
      <w:r w:rsidR="00641A27">
        <w:t xml:space="preserve">Problemstilling: </w:t>
      </w:r>
      <w:r w:rsidR="006863EB">
        <w:t xml:space="preserve">Er det synlige brød bærer av Kristi usynlige legeme?  </w:t>
      </w:r>
      <w:r w:rsidR="00B636D9">
        <w:t xml:space="preserve">Ja, var Luthers standpunkt, for saken gjelder ikke en mulig tolkning blant flere, men meningen etter sin likefremme og presise ordlyd, og dermed ordenes konsekratoriske kraft.  Nei, nytelsen skjer åndelig, var </w:t>
      </w:r>
      <w:r w:rsidR="00B31628">
        <w:t>Zwinglis</w:t>
      </w:r>
      <w:r w:rsidR="00B636D9">
        <w:t xml:space="preserve"> standpunkt, for tegnet vitner om (e</w:t>
      </w:r>
      <w:r w:rsidR="007725EE">
        <w:t>.</w:t>
      </w:r>
      <w:r w:rsidR="00B636D9">
        <w:t>l</w:t>
      </w:r>
      <w:r w:rsidR="00B31628">
        <w:t>.</w:t>
      </w:r>
      <w:r w:rsidR="00B636D9">
        <w:t xml:space="preserve"> betyr) denne hemmelighet.  </w:t>
      </w:r>
    </w:p>
    <w:p w:rsidR="000A03AE" w:rsidRDefault="00B636D9" w:rsidP="008249C9">
      <w:r>
        <w:t xml:space="preserve">Den ene part delte skjebnefellesskap med bibelordet etter sin logisk-umiddelbare mening contra problematiserende og bortforklarende konsekvensmakeri i allmennyttens tjeneste.  Den annen part </w:t>
      </w:r>
      <w:r w:rsidR="000A58EF">
        <w:t xml:space="preserve">ønsket </w:t>
      </w:r>
      <w:r>
        <w:t xml:space="preserve">enighet i det vesentlige til alles beste i en vanskelig situasjon contra egenrådig stahet til skade for kristnes forbrødring.  Alternativene består.  De utelukker hverandre gjensidig, for noen mellomvei fins ikke.  Noen vil derfor </w:t>
      </w:r>
      <w:r w:rsidR="00E60D7E">
        <w:t xml:space="preserve">hevde </w:t>
      </w:r>
      <w:r>
        <w:t xml:space="preserve">at Luther </w:t>
      </w:r>
      <w:r w:rsidR="00E60D7E">
        <w:t xml:space="preserve">med sin ukloke fremferd var en </w:t>
      </w:r>
      <w:r>
        <w:t>dårlig kirkepolitiker</w:t>
      </w:r>
      <w:r w:rsidR="00E60D7E">
        <w:t xml:space="preserve">.  Andre vil si seg enig, men tilføye at Luther </w:t>
      </w:r>
      <w:r w:rsidR="0087636B">
        <w:t xml:space="preserve">var </w:t>
      </w:r>
      <w:r>
        <w:t>stor</w:t>
      </w:r>
      <w:r w:rsidR="00E60D7E">
        <w:t xml:space="preserve"> som bekjenner (fritt e</w:t>
      </w:r>
      <w:r w:rsidR="00B31628">
        <w:t>.</w:t>
      </w:r>
      <w:r w:rsidR="00E60D7E">
        <w:t xml:space="preserve"> Luther-biografen Leopold Ranke)</w:t>
      </w:r>
      <w:r>
        <w:t xml:space="preserve">.  </w:t>
      </w:r>
      <w:r w:rsidR="00E60D7E">
        <w:t>Det nødvendige vilkår for kirkefellesskap er i</w:t>
      </w:r>
      <w:r w:rsidR="004F4DCB">
        <w:t xml:space="preserve">ngen </w:t>
      </w:r>
      <w:r w:rsidR="00E60D7E">
        <w:t>forhandlingsgjenstand</w:t>
      </w:r>
      <w:r w:rsidR="004F4DCB">
        <w:t>, men den uforbeholdne bekjennelse til Kristi ord</w:t>
      </w:r>
      <w:r w:rsidR="00E60D7E">
        <w:t>.  I denne sak var Luther Ordets etterfølger og representant for den gamle kirke siden aposteltiden (W</w:t>
      </w:r>
      <w:r w:rsidR="00B31628">
        <w:t>.</w:t>
      </w:r>
      <w:r w:rsidR="00064E13">
        <w:t xml:space="preserve"> </w:t>
      </w:r>
      <w:r w:rsidR="00E60D7E">
        <w:t>Elert.  Jf</w:t>
      </w:r>
      <w:r w:rsidR="00B31628">
        <w:t>.</w:t>
      </w:r>
      <w:r w:rsidR="00E60D7E">
        <w:t xml:space="preserve"> </w:t>
      </w:r>
      <w:r w:rsidR="000A03AE">
        <w:t xml:space="preserve">1 Kor 10:16f, 11:26).  </w:t>
      </w:r>
    </w:p>
    <w:p w:rsidR="00641A27" w:rsidRDefault="000A03AE" w:rsidP="008249C9">
      <w:r>
        <w:t xml:space="preserve">Gjennom mange århundrer var det alminnelig enighet om kirkefellesskapets vilkår.  Såkalt ”åpen kommunion” – med frihet for den enkelte til å komme på eget ansvar, hører den moderne </w:t>
      </w:r>
      <w:r w:rsidR="00E1065F">
        <w:t>økumen</w:t>
      </w:r>
      <w:r>
        <w:t>isme til, som kan føre sine aner tilbake til reformasjonstidens zwinglianere, calvinister og spiritualister (svermere).</w:t>
      </w:r>
      <w:r w:rsidR="00E530F8">
        <w:t xml:space="preserve">  I denne tradisjon frister man med kirkefellesskap «på tilstrekkelig vilkår», begrunnet i </w:t>
      </w:r>
      <w:r w:rsidR="0087636B">
        <w:t>kompromisspreget</w:t>
      </w:r>
      <w:r>
        <w:t>, tilstrekkelige enighet i det sentrale</w:t>
      </w:r>
      <w:r w:rsidR="00E530F8">
        <w:t xml:space="preserve">.  Ved nærmere ettersyn består veiskillet i både rettferdiggjørelseslære og nattverdlære.  Det «tilstrekkelige» eller ønskelige vilkår er den </w:t>
      </w:r>
      <w:r>
        <w:t>hensiktsmessighet som allmennytte krever.</w:t>
      </w:r>
      <w:r w:rsidR="00E530F8">
        <w:t xml:space="preserve">  </w:t>
      </w:r>
    </w:p>
    <w:p w:rsidR="00121D64" w:rsidRDefault="00121D64" w:rsidP="008249C9">
      <w:r>
        <w:t>Forholdet mellom Luther og Zwingli illustrerer forskjellen mellom troskap og frihet.  Troskap er et absolutt begrep, for man kan ikke være mer eller mindre tro.  Frihet derimot er et relativt begrep, for man kan være mer eller mindre fri.  Guds kirkes karakteristikum er ikke en ”fri” kirke, men en ”tro” kirke.  Er prest og menighet tro, er de også fri.  Men er de ikke fri til å være tro mot Herrens bud og det apostoliske ord, da er de fanget i utroskapens hengemyr.  Der er ikke bare noe galt, men alt</w:t>
      </w:r>
      <w:r w:rsidR="00012C09">
        <w:t xml:space="preserve"> galt</w:t>
      </w:r>
      <w:r>
        <w:t xml:space="preserve">.  Når de gudstjenestelige ordninger medfører påtvungne forbehold eller fornektelser overfor Guds ord - som forbyr kirkefellesskap med vranglærere, da er ikke menigheten lenger fri til å være tro.  Frihet til å gå ut over det som skrevet er, er frihet for troløshet. </w:t>
      </w:r>
    </w:p>
    <w:p w:rsidR="00121D64" w:rsidRDefault="004F4DCB" w:rsidP="008249C9">
      <w:r>
        <w:t>Moderne ø</w:t>
      </w:r>
      <w:r w:rsidR="00121D64">
        <w:t>kumenisme</w:t>
      </w:r>
      <w:r>
        <w:t xml:space="preserve"> og </w:t>
      </w:r>
      <w:r w:rsidR="00121D64">
        <w:t xml:space="preserve">kirkefellesskap </w:t>
      </w:r>
      <w:r>
        <w:t xml:space="preserve">«på tilstrekkelig grunnlag» </w:t>
      </w:r>
      <w:r w:rsidR="00121D64">
        <w:t>stiller luther</w:t>
      </w:r>
      <w:r>
        <w:t xml:space="preserve">anere </w:t>
      </w:r>
      <w:r w:rsidR="00121D64">
        <w:t xml:space="preserve">i en bekjennelsessituasjon.  Skal vi overgi til Guds trofasthet å føre oss gjennom de farer og vanskeligheter som etterfølgelsen medfører?  </w:t>
      </w:r>
      <w:r>
        <w:t xml:space="preserve">Da søker vi ikke den bekvemme løsning, men </w:t>
      </w:r>
      <w:r w:rsidR="00012C09">
        <w:t xml:space="preserve">følger </w:t>
      </w:r>
      <w:r>
        <w:t xml:space="preserve">apostelordets lære fra Herren og </w:t>
      </w:r>
      <w:r w:rsidR="00121D64">
        <w:t xml:space="preserve">gjør </w:t>
      </w:r>
      <w:r w:rsidR="00012C09">
        <w:t xml:space="preserve">etter det  </w:t>
      </w:r>
      <w:r w:rsidR="00121D64">
        <w:t>”mot alle odds”</w:t>
      </w:r>
      <w:r>
        <w:t xml:space="preserve">.  </w:t>
      </w:r>
      <w:r w:rsidR="00121D64">
        <w:t>Er vi bekjennelsestro, er vi bibeltro.  Og er vi bibeltro, er vi bekjennelsestro.  Jo, det merkes når kristne fremstår som bekjennende kirke.  En nyttig påminnelse er følgende sitat fra Store Katekisme (39-42):</w:t>
      </w:r>
    </w:p>
    <w:p w:rsidR="00EE5298" w:rsidRDefault="00121D64" w:rsidP="002E1179">
      <w:pPr>
        <w:pStyle w:val="avsnitt"/>
      </w:pPr>
      <w:r>
        <w:t xml:space="preserve">”Når vi nå har fått den rette forståelse og lære om sakramentet, så er det også høyst nødvendig å komme med en formaning og oppmuntring til at en ikke lar en slik stor skatt – som daglig blir forrettet og utdelt blant de kristne – gå forbi til ingen nytte.  Det vil si at de som vil være kristne, de skulle innstille seg på å motta dette høyverdige sakrament ofte. </w:t>
      </w:r>
      <w:r w:rsidR="00EE5298">
        <w:t xml:space="preserve"> </w:t>
      </w:r>
      <w:r>
        <w:t xml:space="preserve">Vi ser jo at mange er blitt late og trege til å bruke det.  </w:t>
      </w:r>
    </w:p>
    <w:p w:rsidR="00EE5298" w:rsidRDefault="00121D64" w:rsidP="002E1179">
      <w:pPr>
        <w:pStyle w:val="avsnitt"/>
      </w:pPr>
      <w:r>
        <w:t xml:space="preserve">Etter at pavens vrøvl er avskaffet, og vi er blitt fri for hans tvang og påbud, så er det en stor flokk av mennesker som hører evangeliet, men som lar det gå både ett, to og tre år og enda lengre uten å motta sakramentet – som om de var så sterke kristne at de ikke trengte til det.  Noen lar seg hindre og skremme, fordi vi har lært at ingen skulle gå til sakramentet uten at han er drevet til det av en følbar hunger og tørst.  Noen fremholder at det er en fri sak og ingen nødvendighet, og at det er tilstrekkelig at en tror.  Følgen er at de fleste blir rent avstumpet og forakter både sakramentet og Guds Ord.  </w:t>
      </w:r>
    </w:p>
    <w:p w:rsidR="00EE5298" w:rsidRDefault="00121D64" w:rsidP="002E1179">
      <w:pPr>
        <w:pStyle w:val="avsnitt"/>
      </w:pPr>
      <w:r>
        <w:t xml:space="preserve">Nå er det ganske sant – la oss gjenta det - at en absolutt ikke må drive eller tvinge noen.  Vi må ikke stelle til nye sjelemord.  Men det skal likevel enhver vite, at en ikke skal regne dem for å være kristne, de som holder seg borte fra sakramentet i så lang tid.  For Kristus har ikke innstiftet sakramentet som et skuespill en bare skulle se på.  Han har påbudt sine kristne at de skal ete og drikke og samtidig minnes ham.”  </w:t>
      </w:r>
    </w:p>
    <w:p w:rsidR="00121D64" w:rsidRDefault="00121D64" w:rsidP="008249C9">
      <w:r>
        <w:t>Formaninger av denne type var nye toner den gang, for her er vekten lagt på ”sakramentet og Guds ord”, det vil si på Guds gaver.  De taler for seg.  Overflødig er appeller til borgerlig anstendighet, eller til menneskets egennytte og behov.</w:t>
      </w:r>
    </w:p>
    <w:p w:rsidR="00CF1993" w:rsidRDefault="00536D74" w:rsidP="008249C9">
      <w:r>
        <w:t xml:space="preserve">Marburg-drøftingene </w:t>
      </w:r>
      <w:r w:rsidR="00121D64">
        <w:t xml:space="preserve">var både første og siste gang </w:t>
      </w:r>
      <w:r>
        <w:t>Luther deltok i</w:t>
      </w:r>
      <w:r w:rsidR="00121D64">
        <w:t xml:space="preserve"> en religionssamtale</w:t>
      </w:r>
      <w:r>
        <w:t>.</w:t>
      </w:r>
      <w:r w:rsidR="00121D64">
        <w:t xml:space="preserve">  Han avskydde samtaler med sikte på kompromiss og kirkefellesskap med rom for reservasjoner mot Guds ord.</w:t>
      </w:r>
      <w:r>
        <w:t xml:space="preserve">  Luther opptrådte med profetisk selvbevissthet som bekjenner i nytestamentlig mening</w:t>
      </w:r>
      <w:r w:rsidR="002F2506">
        <w:t>,</w:t>
      </w:r>
      <w:r>
        <w:t xml:space="preserve"> og illustrerer hva tro</w:t>
      </w:r>
      <w:r w:rsidR="002F2506">
        <w:t xml:space="preserve">fasthet </w:t>
      </w:r>
      <w:r>
        <w:t xml:space="preserve">er – et absolutt begrep.  </w:t>
      </w:r>
      <w:r w:rsidR="002F2506">
        <w:t>Ingen tjener kan være trofast i mer eller mindre grad.  Guds trofaste tjenere tar vare på han</w:t>
      </w:r>
      <w:r w:rsidR="0029077B">
        <w:t>s ord,</w:t>
      </w:r>
      <w:r w:rsidR="002F2506">
        <w:t xml:space="preserve"> og </w:t>
      </w:r>
      <w:r w:rsidR="0029077B">
        <w:t xml:space="preserve">gir </w:t>
      </w:r>
      <w:r w:rsidR="002F2506">
        <w:t xml:space="preserve">ham den </w:t>
      </w:r>
      <w:r w:rsidR="00CF1993">
        <w:t>uforbeholdne tilbakemelding</w:t>
      </w:r>
      <w:r w:rsidR="002F2506">
        <w:t xml:space="preserve"> </w:t>
      </w:r>
      <w:r w:rsidR="00CF1993">
        <w:t>(</w:t>
      </w:r>
      <w:r w:rsidR="00B31628">
        <w:t>jf.</w:t>
      </w:r>
      <w:r w:rsidR="002F2506">
        <w:t xml:space="preserve"> </w:t>
      </w:r>
      <w:r w:rsidR="00CF1993">
        <w:t xml:space="preserve">Åp </w:t>
      </w:r>
      <w:r w:rsidR="002F2506">
        <w:t xml:space="preserve">3:13f, </w:t>
      </w:r>
      <w:r w:rsidR="00CF1993">
        <w:t>17:1</w:t>
      </w:r>
      <w:r w:rsidR="00012C09">
        <w:t>,</w:t>
      </w:r>
      <w:r w:rsidR="00CF1993">
        <w:t xml:space="preserve"> osv</w:t>
      </w:r>
      <w:r w:rsidR="006B2CB8">
        <w:t>.</w:t>
      </w:r>
      <w:r w:rsidR="001D1C96">
        <w:t>)</w:t>
      </w:r>
      <w:r w:rsidR="00CF1993">
        <w:t xml:space="preserve">.  </w:t>
      </w:r>
    </w:p>
    <w:p w:rsidR="00CF1993" w:rsidRDefault="00777ED1" w:rsidP="008249C9">
      <w:r w:rsidRPr="00777ED1">
        <w:rPr>
          <w:i/>
        </w:rPr>
        <w:t>Frihet</w:t>
      </w:r>
      <w:r>
        <w:t xml:space="preserve"> er </w:t>
      </w:r>
      <w:r w:rsidR="002F2506">
        <w:t xml:space="preserve">derimot </w:t>
      </w:r>
      <w:r w:rsidR="006863EB">
        <w:t>et relativt begrep.</w:t>
      </w:r>
      <w:r w:rsidR="00CF1993">
        <w:t xml:space="preserve">  Fri i hvilken utstrekning? Og fri i forhold til hva?</w:t>
      </w:r>
      <w:r w:rsidR="006863EB">
        <w:t xml:space="preserve">  </w:t>
      </w:r>
      <w:r w:rsidR="00CF1993">
        <w:t xml:space="preserve">Kirkens frihet handler om frihet til å stadfeste Kristi ord i liturgiske ordninger.  Det er meningen med oldkirkens benevnelse «frie synoder».  (Mt 16:18, 1 Kor 3:16, Ef 2:20-22, 1 Tim 2:15f, Heb 3:6, 10:23, 1 Pet 4:17).  </w:t>
      </w:r>
    </w:p>
    <w:p w:rsidR="00D951DA" w:rsidRDefault="00727367" w:rsidP="008249C9">
      <w:r>
        <w:t xml:space="preserve">Frihet med rom for </w:t>
      </w:r>
      <w:r w:rsidRPr="00727367">
        <w:t xml:space="preserve">reservasjoner </w:t>
      </w:r>
      <w:r>
        <w:t>mot apostelordets lære kjennetegner kirke</w:t>
      </w:r>
      <w:r w:rsidR="00D951DA">
        <w:t>r</w:t>
      </w:r>
      <w:r>
        <w:t xml:space="preserve"> av unionistisk type (</w:t>
      </w:r>
      <w:r w:rsidR="00B31628">
        <w:t>jf.</w:t>
      </w:r>
      <w:r>
        <w:t xml:space="preserve"> Leuenberg-kirker).  </w:t>
      </w:r>
      <w:r w:rsidR="00D951DA">
        <w:t xml:space="preserve">De betrakter Konkordiebokens bekjennelser fra reformasjonstiden som </w:t>
      </w:r>
      <w:r w:rsidR="00D951DA" w:rsidRPr="00727367">
        <w:t xml:space="preserve">vitnesbyrd om den tids kristendomsforståelse.  </w:t>
      </w:r>
      <w:r w:rsidR="00D951DA">
        <w:t xml:space="preserve">Denne betraktningsmåte må nødvendigvis ramme skriftbeviset, som begrunner bekjennelsenes autoritet, kompetanse og økumeniske gyldighet.  </w:t>
      </w:r>
      <w:r>
        <w:t>M</w:t>
      </w:r>
      <w:r w:rsidRPr="00727367">
        <w:t xml:space="preserve">ed stor konsekvens </w:t>
      </w:r>
      <w:r>
        <w:t xml:space="preserve">må </w:t>
      </w:r>
      <w:r w:rsidR="00D951DA">
        <w:t xml:space="preserve">kirkefellesskap av Leuenberg-typen </w:t>
      </w:r>
      <w:r w:rsidRPr="00727367">
        <w:t xml:space="preserve">legge avgjørende vekt på </w:t>
      </w:r>
      <w:r>
        <w:t xml:space="preserve">ordninger i samsvar med kirkelov og </w:t>
      </w:r>
      <w:r w:rsidRPr="00727367">
        <w:t xml:space="preserve">regelverk i allmennyttens tjeneste.  </w:t>
      </w:r>
    </w:p>
    <w:p w:rsidR="004574E3" w:rsidRDefault="004574E3" w:rsidP="008249C9">
      <w:r>
        <w:t xml:space="preserve">I løpet av 1530-årene ble det etter hvert tydelig at Filip </w:t>
      </w:r>
      <w:r w:rsidR="00B31628">
        <w:t>Melanchthon</w:t>
      </w:r>
      <w:r>
        <w:t xml:space="preserve"> – i ly av Luthers vennskap, søkte det samlende kompromiss på den diplomatiske linje.  De to endte opp med </w:t>
      </w:r>
      <w:r w:rsidR="00B31628">
        <w:t>å utelukke</w:t>
      </w:r>
      <w:r>
        <w:t xml:space="preserve"> hverandre gjensidig.  Jürgen Diestelmann innskjerpet før sin død valget mellom Luther og </w:t>
      </w:r>
      <w:r w:rsidR="00B31628">
        <w:t>Melanchthon</w:t>
      </w:r>
      <w:r>
        <w:t xml:space="preserve">.  Det gjorde han rett i.  Valget står mellom konfesjonell lutherdom i den skriftbundne læretradisjon fra aposteltiden eller frafallen lutherdom i unionistiske kirkefellesskap, åpen for mange reservasjoner mot apostelordets lære fra kirkens Herre og Lærer.  </w:t>
      </w:r>
    </w:p>
    <w:p w:rsidR="00727367" w:rsidRDefault="004574E3" w:rsidP="008249C9">
      <w:r>
        <w:t>Unionismens f</w:t>
      </w:r>
      <w:r w:rsidR="00727367">
        <w:t xml:space="preserve">ørste offer er kirkens evangelisk-lutherske </w:t>
      </w:r>
      <w:r w:rsidR="00727367" w:rsidRPr="00727367">
        <w:t>bekjennelse</w:t>
      </w:r>
      <w:r w:rsidR="00727367">
        <w:t xml:space="preserve"> til den rett utlagte Skrift fra dens Herre, gitt kirken i og med det apostoliske ord.  Neste offer er kirkens gudgitte rett</w:t>
      </w:r>
      <w:r w:rsidR="00D951DA">
        <w:t xml:space="preserve">, gitt til vern om </w:t>
      </w:r>
      <w:r w:rsidR="00727367" w:rsidRPr="00727367">
        <w:t xml:space="preserve">kirkens frihet i dens </w:t>
      </w:r>
      <w:r w:rsidR="00D951DA">
        <w:t xml:space="preserve">liturgiske </w:t>
      </w:r>
      <w:r w:rsidR="00727367" w:rsidRPr="00727367">
        <w:t xml:space="preserve">skikkelse (Hans Dubois).  </w:t>
      </w:r>
      <w:r>
        <w:t>T</w:t>
      </w:r>
      <w:r w:rsidR="00D951DA">
        <w:t>redje offer er bekjennelsestro prester, fradømt ordinasjonsfullmaktene, men uten gyldighet i Guds kirke (</w:t>
      </w:r>
      <w:r w:rsidR="00B31628">
        <w:t>jf.</w:t>
      </w:r>
      <w:r w:rsidR="00D951DA">
        <w:t xml:space="preserve"> 1 Clemensbrev år 96).</w:t>
      </w:r>
    </w:p>
    <w:p w:rsidR="00CF1993" w:rsidRDefault="00790BB0" w:rsidP="008249C9">
      <w:r>
        <w:t xml:space="preserve">Hvor kristne avfinner seg med det påtvungne fellesskap med </w:t>
      </w:r>
      <w:r w:rsidR="00CF1993">
        <w:t>bibelstridig lære</w:t>
      </w:r>
      <w:r>
        <w:t>, er de fanget i troløshetens hengemyr.  Med bruk av godkjente alternativ</w:t>
      </w:r>
      <w:r w:rsidR="00335E0C">
        <w:t>er</w:t>
      </w:r>
      <w:r>
        <w:t xml:space="preserve"> i høymesseliturgien kan man tilsløre kirkenødens situasjon</w:t>
      </w:r>
      <w:r w:rsidR="008B7144">
        <w:t xml:space="preserve">, og med politikerfornuft tilsløre </w:t>
      </w:r>
      <w:r w:rsidR="00CF1993">
        <w:t xml:space="preserve">Guds ords advarsler og forbud mot kirkefellesskap med vranglærere (Rom 16:17, Mt 7:6, 15, Joh 10:4f - Ordets regel.  Videre: </w:t>
      </w:r>
      <w:r w:rsidR="000A35A7">
        <w:t xml:space="preserve">Ap </w:t>
      </w:r>
      <w:r w:rsidR="00CF1993">
        <w:t>19:9 (</w:t>
      </w:r>
      <w:r w:rsidR="00B31628">
        <w:t>jf.</w:t>
      </w:r>
      <w:r w:rsidR="00CF1993">
        <w:t xml:space="preserve"> Mt 10:14), Gal 1:8f, Kol 2:8</w:t>
      </w:r>
      <w:r w:rsidR="009416D8">
        <w:t>,</w:t>
      </w:r>
      <w:r w:rsidR="00CF1993">
        <w:t xml:space="preserve"> osv</w:t>
      </w:r>
      <w:r w:rsidR="009416D8">
        <w:t>.</w:t>
      </w:r>
      <w:r w:rsidR="00CF1993">
        <w:t xml:space="preserve">).  </w:t>
      </w:r>
    </w:p>
    <w:p w:rsidR="00CF1993" w:rsidRDefault="00CF1993" w:rsidP="008249C9">
      <w:r>
        <w:t xml:space="preserve">Det medfører trengsler å </w:t>
      </w:r>
      <w:r w:rsidR="009416D8">
        <w:t xml:space="preserve">følge </w:t>
      </w:r>
      <w:r>
        <w:t xml:space="preserve">apostelordets lære fra Kristus (Mt 10:40, Lk 10:16, 1 Tess 2:13f), men trengslene virker utholdenhet (Lk 6:23, Rom 5:3f, 2 Tim 3:10, Heb 10:35ff).  Kirketilpasninger i lære og liv medfører tapt troverdighet for kirken og en seier for denne verdens barn.  Tilpasningene kan vel påkalle deres kirkesympati, men inntrykk gjør apostelordets etterfølgelse i troskap mot kirkens oppstandne Herre.  </w:t>
      </w:r>
    </w:p>
    <w:p w:rsidR="00646298" w:rsidRDefault="00646298" w:rsidP="00424F5F">
      <w:pPr>
        <w:pStyle w:val="Overskrift4"/>
      </w:pPr>
      <w:bookmarkStart w:id="132" w:name="_Toc477972724"/>
      <w:r>
        <w:t>Det konfesjonelle krav til sakssvarende uttrykk</w:t>
      </w:r>
      <w:bookmarkEnd w:id="132"/>
    </w:p>
    <w:p w:rsidR="00646298" w:rsidRDefault="00646298" w:rsidP="008249C9">
      <w:r>
        <w:t>Det sakssvarende uttrykk er noe annet enn samsvar mellom original og kopi.  Et eksempel er Luthers opprinnelige krav til nattve</w:t>
      </w:r>
      <w:r w:rsidR="001D1C96">
        <w:t>r</w:t>
      </w:r>
      <w:r>
        <w:t xml:space="preserve">dliturgien - samsvar mellom innstiftelsesord og sakramentutdeling (Deutsche Messe 1526).  Altså måtte utdelingen foregå i to vendinger.  Denne ordning lot seg praktisere med få kommunikanter, men ikke da antallet økte.  Anvisningene fikk ingen betydning.  </w:t>
      </w:r>
    </w:p>
    <w:p w:rsidR="004574E3" w:rsidRDefault="00646298" w:rsidP="008249C9">
      <w:r>
        <w:t>Uoppgivelig er derimot kravet til ordenes innhold gitt til kjenne i saks</w:t>
      </w:r>
      <w:r w:rsidR="009416D8">
        <w:t>s</w:t>
      </w:r>
      <w:r>
        <w:t>varende uttrykk.  Ordenes læreinnhold åpner for varierende handlingsuttrykk, men utelukker ordninger i strid med Kristi ord og befaling.  Da bekjenner vi i handling hva ordene forkynner</w:t>
      </w:r>
      <w:r w:rsidR="004574E3">
        <w:t xml:space="preserve"> og samles i gjenopprettede nådemiddelfellesskap p</w:t>
      </w:r>
      <w:r>
        <w:t>å kirkens ubeskårne grunnvoll</w:t>
      </w:r>
      <w:r w:rsidR="004574E3">
        <w:t xml:space="preserve">.  Alternativet til den frafalne lutherdom er bekjennelsestro lutherdom, hvor kirkens bekjennelse og rett verner om </w:t>
      </w:r>
      <w:r>
        <w:t>kirkens frihet</w:t>
      </w:r>
      <w:r w:rsidR="004574E3">
        <w:t xml:space="preserve"> i liturgiske ordninger.  </w:t>
      </w:r>
    </w:p>
    <w:p w:rsidR="00646298" w:rsidRDefault="00646298" w:rsidP="008249C9">
      <w:r>
        <w:t xml:space="preserve">Kilden til den kontrasterende virkning er ikke menneskers fromhet eller dyd, for trofasthet er ingen hvilende egenskap, men </w:t>
      </w:r>
      <w:r w:rsidR="00CD5A5C">
        <w:t xml:space="preserve">etterfølgelsen av </w:t>
      </w:r>
      <w:r>
        <w:t xml:space="preserve">apostelordets </w:t>
      </w:r>
      <w:r w:rsidR="00CD5A5C">
        <w:t xml:space="preserve">lære </w:t>
      </w:r>
      <w:r>
        <w:t xml:space="preserve">som Guds ord, «som det i sannhet er», 1 Tess 2:16.  </w:t>
      </w:r>
      <w:r w:rsidR="00CD5A5C">
        <w:t xml:space="preserve">Apostelordets etterfølgere gjør hva </w:t>
      </w:r>
      <w:r>
        <w:t>døpte er skyldige til å gjøre for kirkens Herre (Lk 17:10)</w:t>
      </w:r>
      <w:r w:rsidR="00CD5A5C">
        <w:t xml:space="preserve">; de </w:t>
      </w:r>
      <w:r>
        <w:t>setter Kristus-bekjennelsen i staken</w:t>
      </w:r>
      <w:r w:rsidR="00CD5A5C">
        <w:t xml:space="preserve"> og gjør </w:t>
      </w:r>
      <w:r>
        <w:t xml:space="preserve">alternativet til frafallskirken synlig for alle.    </w:t>
      </w:r>
    </w:p>
    <w:p w:rsidR="00646298" w:rsidRDefault="00646298" w:rsidP="008249C9">
      <w:r>
        <w:t xml:space="preserve">Kontrasten kommer klarest til uttrykk i Nattverdens Liturgi.  Den </w:t>
      </w:r>
      <w:r w:rsidRPr="00367FF7">
        <w:rPr>
          <w:i/>
        </w:rPr>
        <w:t>uforbeholdne</w:t>
      </w:r>
      <w:r>
        <w:t xml:space="preserve"> bekjennelse til Kristi testamentord står i skarp kontrast til liturgier innordnet bekjennelse </w:t>
      </w:r>
      <w:r w:rsidRPr="00CF1993">
        <w:rPr>
          <w:i/>
        </w:rPr>
        <w:t>med forbehold</w:t>
      </w:r>
      <w:r>
        <w:t xml:space="preserve"> mot Kristi tydningsord.  De blir fremsagt, men </w:t>
      </w:r>
      <w:r w:rsidR="00CD5A5C">
        <w:t xml:space="preserve">tilslørt eller regelrett fortidd i </w:t>
      </w:r>
      <w:r>
        <w:t xml:space="preserve">avtaler om kirkefellesskap </w:t>
      </w:r>
      <w:r w:rsidR="00CD5A5C">
        <w:t>av unionistisk type (</w:t>
      </w:r>
      <w:r w:rsidR="00B31628">
        <w:t>jf.</w:t>
      </w:r>
      <w:r w:rsidR="00CD5A5C">
        <w:t xml:space="preserve"> Den norske kirkes overgang til Leuenberg-kirke).  De unngår </w:t>
      </w:r>
      <w:r>
        <w:t xml:space="preserve">den uforbeholdne bekjennelse til Kristi tydningsord om gaven han gir - hva den er og bringer.  </w:t>
      </w:r>
    </w:p>
    <w:p w:rsidR="00646298" w:rsidRDefault="00646298" w:rsidP="008249C9">
      <w:r>
        <w:t>Her trer «den nattverdfeirende menighet» inn i enhetens sirkel, så enhetens Herre over enhetens sakrament må vike for tilslørende tydninger i en dennesidig virkelighet.  Denne falske åndelighet påkaller med stor konsekvens Den Hellige Ånd og ber ham gjøre Kristi legeme og blod nærværende «</w:t>
      </w:r>
      <w:r w:rsidRPr="00CD5A5C">
        <w:rPr>
          <w:i/>
        </w:rPr>
        <w:t>sammen med</w:t>
      </w:r>
      <w:r>
        <w:t xml:space="preserve">» brød og vin.  Slik røver man Kristi ære.  En heretiker-messe lar den nattverdfeirende menighet medvirke til messens under og kirkens enhet.  </w:t>
      </w:r>
    </w:p>
    <w:p w:rsidR="00890917" w:rsidRDefault="00890917" w:rsidP="00424F5F">
      <w:pPr>
        <w:pStyle w:val="Overskrift4"/>
      </w:pPr>
      <w:bookmarkStart w:id="133" w:name="_Toc477972725"/>
      <w:r>
        <w:t>Sviket mot Kristi testamentord</w:t>
      </w:r>
      <w:bookmarkEnd w:id="133"/>
    </w:p>
    <w:p w:rsidR="00890917" w:rsidRDefault="00890917" w:rsidP="008249C9">
      <w:r>
        <w:t>Luther oppfattet Kristi skaperord og gavestrukturen i Herrens nattverd: ”</w:t>
      </w:r>
      <w:r w:rsidRPr="008B0DC5">
        <w:rPr>
          <w:i/>
        </w:rPr>
        <w:t>Dette er mitt legeme, som gis for dere til syndenes forlatelse</w:t>
      </w:r>
      <w:r>
        <w:t>”</w:t>
      </w:r>
      <w:r w:rsidR="009416D8">
        <w:t>,</w:t>
      </w:r>
      <w:r>
        <w:t xml:space="preserve"> osv.  Ordene forkynner evangeliet </w:t>
      </w:r>
      <w:r w:rsidRPr="008B0DC5">
        <w:t>purt og rent</w:t>
      </w:r>
      <w:r>
        <w:t xml:space="preserve"> (CA 7, lat tekst: pure /…/ et recte).  Derfor er hovedsaken i messen Kristi testamentord.  De er messens regel og rettesnor (</w:t>
      </w:r>
      <w:r w:rsidR="00B31628">
        <w:t>kanon</w:t>
      </w:r>
      <w:r>
        <w:t>).  Ordene regulerer “</w:t>
      </w:r>
      <w:r w:rsidRPr="008B0DC5">
        <w:rPr>
          <w:i/>
        </w:rPr>
        <w:t>den sakramentale handling</w:t>
      </w:r>
      <w:r>
        <w:t xml:space="preserve">” (actio sacramentalis), en </w:t>
      </w:r>
      <w:r w:rsidR="00B31628">
        <w:t>benevnelse</w:t>
      </w:r>
      <w:r>
        <w:t xml:space="preserve"> Luther overtok fra Gabriel Biels kommentar til Missa Canonis.  Hvor bekjennelsesskriftenes taler om ”nattverden”, er det alltid tale om den sakramentale handling</w:t>
      </w:r>
      <w:r w:rsidR="001D1C96">
        <w:t>, som omfatter konsekrasjon, utdeling og måltid</w:t>
      </w:r>
      <w:r>
        <w:t>.</w:t>
      </w:r>
    </w:p>
    <w:p w:rsidR="00890917" w:rsidRDefault="00890917" w:rsidP="008249C9">
      <w:r>
        <w:t xml:space="preserve">Kristi testamentord er ikke den formende kraft i </w:t>
      </w:r>
      <w:r w:rsidR="001D1C96">
        <w:t xml:space="preserve">de </w:t>
      </w:r>
      <w:r>
        <w:t xml:space="preserve">reformerte tradisjoner siden Zwingli, </w:t>
      </w:r>
      <w:r w:rsidR="00CD5A5C">
        <w:t xml:space="preserve">Bucer og </w:t>
      </w:r>
      <w:r>
        <w:t xml:space="preserve">Calvin.  Den formende kraft </w:t>
      </w:r>
      <w:r w:rsidR="001D1C96">
        <w:t xml:space="preserve">er der </w:t>
      </w:r>
      <w:r>
        <w:t xml:space="preserve">en dualistisk (todelt) </w:t>
      </w:r>
      <w:r w:rsidR="001D1C96">
        <w:t xml:space="preserve">virkelighetsteori fra antikken: </w:t>
      </w:r>
      <w:r>
        <w:t>“</w:t>
      </w:r>
      <w:r w:rsidRPr="008B0DC5">
        <w:rPr>
          <w:i/>
        </w:rPr>
        <w:t>Det endelige kan ikke romme det uendelige</w:t>
      </w:r>
      <w:r>
        <w:t xml:space="preserve">”.  </w:t>
      </w:r>
      <w:r w:rsidR="00F07020">
        <w:t xml:space="preserve">Når man bortforklarer eller reserverer seg mot Kristi likefremme tydningsord, reflekterer man heller over </w:t>
      </w:r>
      <w:r>
        <w:t xml:space="preserve">menighetens </w:t>
      </w:r>
      <w:r w:rsidRPr="001D1C96">
        <w:rPr>
          <w:i/>
        </w:rPr>
        <w:t>troserfaringer</w:t>
      </w:r>
      <w:r>
        <w:t xml:space="preserve">, samtidig som man støtter seg til dunkle </w:t>
      </w:r>
      <w:r w:rsidR="00F07020">
        <w:t>bibel</w:t>
      </w:r>
      <w:r>
        <w:t xml:space="preserve">steder, eller </w:t>
      </w:r>
      <w:r w:rsidR="001D1C96">
        <w:t xml:space="preserve">til </w:t>
      </w:r>
      <w:r>
        <w:t>steder som handler om noe annet</w:t>
      </w:r>
      <w:r w:rsidR="00F07020">
        <w:t xml:space="preserve">, </w:t>
      </w:r>
      <w:r w:rsidR="00B31628">
        <w:t>f.eks.</w:t>
      </w:r>
      <w:r w:rsidR="00F07020">
        <w:t xml:space="preserve"> Sal 138, Joh </w:t>
      </w:r>
      <w:r>
        <w:t xml:space="preserve">6:47-63.  </w:t>
      </w:r>
    </w:p>
    <w:p w:rsidR="00890917" w:rsidRDefault="00F07020" w:rsidP="008249C9">
      <w:r>
        <w:t xml:space="preserve">Med </w:t>
      </w:r>
      <w:r w:rsidR="00890917">
        <w:t xml:space="preserve">omgåelsens metode </w:t>
      </w:r>
      <w:r>
        <w:t xml:space="preserve">oppnår man </w:t>
      </w:r>
      <w:r w:rsidR="00890917">
        <w:t xml:space="preserve">økumeniske avtaler om </w:t>
      </w:r>
      <w:r>
        <w:t xml:space="preserve">kirkefellesskap, og legitimerer dem med </w:t>
      </w:r>
      <w:r w:rsidR="00890917">
        <w:t xml:space="preserve">partenes endrede posisjoner siden reformasjonstiden og </w:t>
      </w:r>
      <w:r>
        <w:t xml:space="preserve">med </w:t>
      </w:r>
      <w:r w:rsidR="00890917">
        <w:t xml:space="preserve">sammenfall i “det sentrale” (konvergens).  </w:t>
      </w:r>
      <w:r>
        <w:t xml:space="preserve">Et eksempel er </w:t>
      </w:r>
      <w:r w:rsidR="00890917">
        <w:t>Leuenberg-konkordien</w:t>
      </w:r>
      <w:r>
        <w:t xml:space="preserve">s påstand </w:t>
      </w:r>
      <w:r w:rsidR="009416D8">
        <w:t xml:space="preserve">om </w:t>
      </w:r>
      <w:r>
        <w:t xml:space="preserve">at </w:t>
      </w:r>
      <w:r w:rsidR="00890917">
        <w:t>reformasjonstidens fordømmelser ikke lenger er treffende.  Påstanden forveksle</w:t>
      </w:r>
      <w:r>
        <w:t xml:space="preserve">r </w:t>
      </w:r>
      <w:r w:rsidR="00890917">
        <w:t xml:space="preserve">ønsket vilkår med nødvendig vilkår.  Med stor konsekvens </w:t>
      </w:r>
      <w:r w:rsidR="00890917" w:rsidRPr="00F07020">
        <w:rPr>
          <w:i/>
        </w:rPr>
        <w:t>tilslør</w:t>
      </w:r>
      <w:r w:rsidRPr="00F07020">
        <w:rPr>
          <w:i/>
        </w:rPr>
        <w:t>er</w:t>
      </w:r>
      <w:r>
        <w:t xml:space="preserve"> man </w:t>
      </w:r>
      <w:r w:rsidR="00890917">
        <w:t>Kristi testamentord med åndeliggjørende formuleringer</w:t>
      </w:r>
      <w:r>
        <w:t xml:space="preserve">, og </w:t>
      </w:r>
      <w:r w:rsidRPr="00F07020">
        <w:rPr>
          <w:i/>
        </w:rPr>
        <w:t>rangerer</w:t>
      </w:r>
      <w:r>
        <w:t xml:space="preserve"> </w:t>
      </w:r>
      <w:r w:rsidR="00890917">
        <w:t>fortsatt uenighet som “</w:t>
      </w:r>
      <w:r w:rsidR="00890917" w:rsidRPr="00C60B2F">
        <w:rPr>
          <w:i/>
        </w:rPr>
        <w:t>ikke kirkesplittende</w:t>
      </w:r>
      <w:r w:rsidR="00890917">
        <w:t xml:space="preserve">”.  </w:t>
      </w:r>
      <w:r>
        <w:t xml:space="preserve">Følgelig må </w:t>
      </w:r>
      <w:r w:rsidR="00890917">
        <w:t xml:space="preserve">det tilslørende kompromiss ha prioritet framfor Kristi ord.  Men uten stillingtagen til Kristi testamentord, er nevnte påstand ubegripelig.  </w:t>
      </w:r>
    </w:p>
    <w:p w:rsidR="00890917" w:rsidRDefault="00890917" w:rsidP="008249C9">
      <w:r>
        <w:t>Den oppnådde enighet tilslør</w:t>
      </w:r>
      <w:r w:rsidR="00F07020">
        <w:t xml:space="preserve">te det </w:t>
      </w:r>
      <w:r>
        <w:t>skille som består</w:t>
      </w:r>
      <w:r w:rsidRPr="00C60B2F">
        <w:t xml:space="preserve"> </w:t>
      </w:r>
      <w:r>
        <w:t>i kraft de gamle bekjennelser</w:t>
      </w:r>
      <w:r w:rsidR="00F07020">
        <w:t xml:space="preserve">. </w:t>
      </w:r>
      <w:r>
        <w:t xml:space="preserve"> Her er intet oppgjør med bønn om tilgivelse for åndeliggjørende bortforklaringer.  Avtalene lar presten forvalte Herrens Nattverd </w:t>
      </w:r>
      <w:r w:rsidR="00F07020">
        <w:t xml:space="preserve">som et tvilens måltid </w:t>
      </w:r>
      <w:r>
        <w:t>med reservasjoner mot Kristi testamentord</w:t>
      </w:r>
      <w:r w:rsidR="00F07020">
        <w:t xml:space="preserve">, og med </w:t>
      </w:r>
      <w:r>
        <w:t xml:space="preserve">forbehold om menighetens </w:t>
      </w:r>
      <w:r w:rsidRPr="00F07020">
        <w:rPr>
          <w:i/>
        </w:rPr>
        <w:t>virkekraftige</w:t>
      </w:r>
      <w:r>
        <w:t xml:space="preserve"> nattverdfeiring eller andre trosytringer.  Også </w:t>
      </w:r>
      <w:r w:rsidR="009416D8">
        <w:t>kvasi</w:t>
      </w:r>
      <w:r>
        <w:t>teologi krever sakssvarende uttrykk</w:t>
      </w:r>
      <w:r w:rsidR="007C2FFF">
        <w:t xml:space="preserve">.  I strid med </w:t>
      </w:r>
      <w:r>
        <w:t>Kristi befalingsord</w:t>
      </w:r>
      <w:r w:rsidR="007C2FFF">
        <w:t xml:space="preserve"> – og med kirkeødeleggende virkning - lærer </w:t>
      </w:r>
      <w:r w:rsidR="0088082A">
        <w:t xml:space="preserve">man </w:t>
      </w:r>
      <w:r w:rsidR="007C2FFF">
        <w:t xml:space="preserve">døpte å </w:t>
      </w:r>
      <w:r>
        <w:t xml:space="preserve">holde avtaler på egenrettferdighetens grunn.  </w:t>
      </w:r>
    </w:p>
    <w:p w:rsidR="00890917" w:rsidRDefault="00890917" w:rsidP="008249C9">
      <w:r>
        <w:t xml:space="preserve">Et eksempel er </w:t>
      </w:r>
      <w:r w:rsidRPr="005E7BCD">
        <w:rPr>
          <w:b/>
        </w:rPr>
        <w:t>Borgå-avtalen</w:t>
      </w:r>
      <w:r>
        <w:t xml:space="preserve">s lære om </w:t>
      </w:r>
      <w:r w:rsidRPr="00EE5298">
        <w:rPr>
          <w:i/>
        </w:rPr>
        <w:t>ihukommelsen</w:t>
      </w:r>
      <w:r>
        <w:t xml:space="preserve"> (anamnesen):  </w:t>
      </w:r>
    </w:p>
    <w:p w:rsidR="00890917" w:rsidRDefault="00890917" w:rsidP="002E1179">
      <w:pPr>
        <w:pStyle w:val="avsnitt"/>
      </w:pPr>
      <w:r>
        <w:t>Den er “</w:t>
      </w:r>
      <w:r w:rsidRPr="00C23635">
        <w:t xml:space="preserve">Kirkens </w:t>
      </w:r>
      <w:r w:rsidRPr="00C23635">
        <w:rPr>
          <w:b/>
        </w:rPr>
        <w:t>virkekraftige</w:t>
      </w:r>
      <w:r w:rsidRPr="00C23635">
        <w:t xml:space="preserve"> forkynnelse</w:t>
      </w:r>
      <w:r>
        <w:t xml:space="preserve"> av Guds mektige gjerninger.  Selv om vi er ute av stand til å tilby Gud et verdig offer, </w:t>
      </w:r>
      <w:r w:rsidRPr="00C23635">
        <w:t xml:space="preserve">forener Kristus oss med </w:t>
      </w:r>
      <w:r w:rsidRPr="00C23635">
        <w:rPr>
          <w:b/>
        </w:rPr>
        <w:t>seg selv</w:t>
      </w:r>
      <w:r w:rsidRPr="00C23635">
        <w:t xml:space="preserve"> i det han ofrer </w:t>
      </w:r>
      <w:r w:rsidRPr="00C23635">
        <w:rPr>
          <w:b/>
        </w:rPr>
        <w:t>seg</w:t>
      </w:r>
      <w:r w:rsidRPr="00C23635">
        <w:t xml:space="preserve"> til Faderen</w:t>
      </w:r>
      <w:r>
        <w:t>.  Dette er det ene, hele, fullkomne og tilstrekkelige offer som han har gitt for oss alle” (pkt</w:t>
      </w:r>
      <w:r w:rsidR="006B2CB8">
        <w:t>.</w:t>
      </w:r>
      <w:r>
        <w:t xml:space="preserve"> 32h, uth</w:t>
      </w:r>
      <w:r w:rsidR="006B2CB8">
        <w:t>.</w:t>
      </w:r>
      <w:r>
        <w:t xml:space="preserve"> her).  </w:t>
      </w:r>
    </w:p>
    <w:p w:rsidR="00890917" w:rsidRDefault="00890917" w:rsidP="008249C9">
      <w:r>
        <w:t xml:space="preserve">Poenget her er ikke de dunkle, unnvikende ord om “seg selv” og “seg”, men kirkens </w:t>
      </w:r>
      <w:r w:rsidRPr="007C2FFF">
        <w:rPr>
          <w:i/>
        </w:rPr>
        <w:t>medvirkning i Kristi Golgata-offer</w:t>
      </w:r>
      <w:r>
        <w:t xml:space="preserve"> i fortid og nåtid.  Denne sammenkobling har ingen bibelteologisk begrunnelse</w:t>
      </w:r>
      <w:r w:rsidR="00AD53F7">
        <w:t xml:space="preserve"> og </w:t>
      </w:r>
      <w:r w:rsidR="00ED12EF">
        <w:t xml:space="preserve">er </w:t>
      </w:r>
      <w:r w:rsidR="00AD53F7">
        <w:t xml:space="preserve">derfor Konkordiebokens bekjennelser fremmed.  Koblingen </w:t>
      </w:r>
      <w:r>
        <w:t xml:space="preserve">er </w:t>
      </w:r>
      <w:r w:rsidR="00AD53F7">
        <w:t xml:space="preserve">derimot </w:t>
      </w:r>
      <w:r>
        <w:t xml:space="preserve">uttrykk for tilpasning til Romerkirkens teorier om ”det </w:t>
      </w:r>
      <w:r w:rsidR="00B31628">
        <w:t>eukaristiske</w:t>
      </w:r>
      <w:r>
        <w:t xml:space="preserve"> offer”</w:t>
      </w:r>
      <w:r w:rsidR="004A69D7">
        <w:t>.</w:t>
      </w:r>
      <w:r w:rsidR="004A69D7">
        <w:rPr>
          <w:rStyle w:val="Fotnotereferanse"/>
        </w:rPr>
        <w:footnoteReference w:id="4"/>
      </w:r>
      <w:r w:rsidR="004A69D7">
        <w:t xml:space="preserve"> </w:t>
      </w:r>
    </w:p>
    <w:p w:rsidR="00890917" w:rsidRDefault="00890917" w:rsidP="008249C9">
      <w:r>
        <w:t>Den nattverdlære Paulus overga ”fra Herren” (1 Kor 11:23), sier ingenting om ”virkekraftig” forkynnelse og Åndens medvirkning i Kristi offer.  Kristi ord presenterer ingen fortolkning begripelig for fornuften</w:t>
      </w:r>
      <w:r w:rsidRPr="002012A0">
        <w:t xml:space="preserve"> </w:t>
      </w:r>
      <w:r>
        <w:t xml:space="preserve">med visdom ”nedenfra” (Joh 8:23).  Ikke engang en Herrens apostel har noen selvstendig læremyndighet i kirken.  Paulus har gitt videre til kirken den lære han har mottatt med ord fra Herren (1 Kor 11:23, 15:3, Gal 1:12, 2 Tess 2:15, 3:6b).  De verner Guds kirke mot fortolkeres konklusjonsteologi, og lar Kristi kirke fremstå som apostolatets kirke.  </w:t>
      </w:r>
    </w:p>
    <w:p w:rsidR="00890917" w:rsidRDefault="00890917" w:rsidP="008249C9">
      <w:r>
        <w:t xml:space="preserve">Et annet eksempel er </w:t>
      </w:r>
      <w:r w:rsidRPr="005E7BCD">
        <w:rPr>
          <w:b/>
        </w:rPr>
        <w:t>Leuenberg-konkordien</w:t>
      </w:r>
      <w:r>
        <w:t xml:space="preserve">s reservasjoner med vekt på </w:t>
      </w:r>
      <w:r w:rsidRPr="00C23635">
        <w:rPr>
          <w:i/>
        </w:rPr>
        <w:t>troserfaringer</w:t>
      </w:r>
      <w:r>
        <w:t xml:space="preserve"> (pkt</w:t>
      </w:r>
      <w:r w:rsidR="006B7A48">
        <w:t>.</w:t>
      </w:r>
      <w:r>
        <w:t xml:space="preserve"> 15) og </w:t>
      </w:r>
      <w:r w:rsidRPr="00C23635">
        <w:rPr>
          <w:i/>
        </w:rPr>
        <w:t>menighetens nattverdfeiring</w:t>
      </w:r>
      <w:r>
        <w:t xml:space="preserve"> med henvisning til “den oppstandne Herres nærvær mellom oss” (pkt</w:t>
      </w:r>
      <w:r w:rsidR="006B2CB8">
        <w:t>.</w:t>
      </w:r>
      <w:r>
        <w:t xml:space="preserve"> 16).  Man tenker seg den Oppstandnes nærvær med sitt legeme og blod “gjennom sitt løftesord”, og </w:t>
      </w:r>
      <w:r w:rsidR="006B7A48">
        <w:t xml:space="preserve">mottak </w:t>
      </w:r>
      <w:r w:rsidRPr="00C23635">
        <w:rPr>
          <w:i/>
        </w:rPr>
        <w:t>forbundet med</w:t>
      </w:r>
      <w:r>
        <w:t xml:space="preserve"> “akten å spise og drikke” (pkt</w:t>
      </w:r>
      <w:r w:rsidR="006B2CB8">
        <w:t>.</w:t>
      </w:r>
      <w:r>
        <w:t xml:space="preserve"> 18-19).   </w:t>
      </w:r>
    </w:p>
    <w:p w:rsidR="00890917" w:rsidRDefault="00890917" w:rsidP="008249C9">
      <w:r>
        <w:t xml:space="preserve">Avtalene vitner om troløse parter, fremmede for den sakramentale handling, rettferdiggjørelsens sakrament og kirkens kommunion i prestens gjerning.  </w:t>
      </w:r>
    </w:p>
    <w:p w:rsidR="003E3AC6" w:rsidRDefault="00734602" w:rsidP="008249C9">
      <w:r>
        <w:t>Fremgangsmåte</w:t>
      </w:r>
      <w:r w:rsidR="005117CA">
        <w:t xml:space="preserve"> og reservasjon</w:t>
      </w:r>
      <w:r>
        <w:t xml:space="preserve"> er den gamle siden Filip </w:t>
      </w:r>
      <w:r w:rsidR="00B31628">
        <w:t>Melanchthons</w:t>
      </w:r>
      <w:r>
        <w:t xml:space="preserve"> kompromiss-søkende diplomati.  I den hensikt å </w:t>
      </w:r>
      <w:r w:rsidR="00890917">
        <w:t xml:space="preserve">overvinne </w:t>
      </w:r>
      <w:r w:rsidR="005117CA">
        <w:t>kirke</w:t>
      </w:r>
      <w:r w:rsidR="00890917">
        <w:t>splittelsen</w:t>
      </w:r>
      <w:r>
        <w:t xml:space="preserve">, søkte han kirkefellesskap på tilstrekkelig grunnlag med rom for </w:t>
      </w:r>
      <w:r w:rsidR="005117CA">
        <w:t xml:space="preserve">den </w:t>
      </w:r>
      <w:r>
        <w:t>reservasjon</w:t>
      </w:r>
      <w:r w:rsidR="005117CA">
        <w:t xml:space="preserve"> at </w:t>
      </w:r>
      <w:r w:rsidR="00890917">
        <w:t xml:space="preserve">brødet og vinen er Kristi legeme og blod </w:t>
      </w:r>
      <w:r w:rsidR="00890917" w:rsidRPr="004D31E5">
        <w:rPr>
          <w:i/>
        </w:rPr>
        <w:t>samtidig</w:t>
      </w:r>
      <w:r w:rsidR="00890917">
        <w:t xml:space="preserve"> med</w:t>
      </w:r>
      <w:r w:rsidR="005117CA">
        <w:t xml:space="preserve"> (e</w:t>
      </w:r>
      <w:r w:rsidR="006B2CB8">
        <w:t>.</w:t>
      </w:r>
      <w:r w:rsidR="005117CA">
        <w:t>l</w:t>
      </w:r>
      <w:r w:rsidR="006B2CB8">
        <w:t>.</w:t>
      </w:r>
      <w:r w:rsidR="005117CA">
        <w:t xml:space="preserve"> sammen med)</w:t>
      </w:r>
      <w:r w:rsidR="00890917">
        <w:t xml:space="preserve"> </w:t>
      </w:r>
      <w:r w:rsidR="006B7A48">
        <w:t xml:space="preserve">mottak </w:t>
      </w:r>
      <w:r w:rsidR="005117CA">
        <w:t xml:space="preserve">av brød og vin </w:t>
      </w:r>
      <w:r w:rsidR="00890917">
        <w:t xml:space="preserve">(filipisme).  </w:t>
      </w:r>
      <w:r w:rsidR="005117CA">
        <w:t xml:space="preserve">Med </w:t>
      </w:r>
      <w:r w:rsidR="00890917">
        <w:t xml:space="preserve">lærevedtak </w:t>
      </w:r>
      <w:r w:rsidR="005117CA">
        <w:t xml:space="preserve">begrunnet i </w:t>
      </w:r>
      <w:r w:rsidR="00890917">
        <w:t>skjønn</w:t>
      </w:r>
      <w:r w:rsidR="005117CA">
        <w:t xml:space="preserve">, er man dømt til nederlag </w:t>
      </w:r>
      <w:r w:rsidR="00890917">
        <w:t xml:space="preserve">allerede (Åp 17:4-6, 12-14).  </w:t>
      </w:r>
    </w:p>
    <w:p w:rsidR="00890917" w:rsidRDefault="00B31628" w:rsidP="008249C9">
      <w:r>
        <w:t>Zwinglis</w:t>
      </w:r>
      <w:r w:rsidR="00890917">
        <w:t xml:space="preserve"> påst</w:t>
      </w:r>
      <w:r w:rsidR="003E3AC6">
        <w:t xml:space="preserve">od </w:t>
      </w:r>
      <w:r w:rsidR="005117CA">
        <w:t xml:space="preserve">at </w:t>
      </w:r>
      <w:r w:rsidR="003E3AC6">
        <w:t xml:space="preserve">wittenbergerne lærte </w:t>
      </w:r>
      <w:r w:rsidR="005117CA">
        <w:t xml:space="preserve">Kristi legemes og blods nærvær samtidig med brød og vin.  </w:t>
      </w:r>
      <w:r w:rsidR="003E3AC6">
        <w:t>Der tok han feil.  Men i ettertid er d</w:t>
      </w:r>
      <w:r w:rsidR="005117CA">
        <w:t xml:space="preserve">enne </w:t>
      </w:r>
      <w:r w:rsidR="00890917" w:rsidRPr="00C23635">
        <w:rPr>
          <w:i/>
        </w:rPr>
        <w:t>konsubstansteori</w:t>
      </w:r>
      <w:r w:rsidR="00890917">
        <w:t xml:space="preserve"> </w:t>
      </w:r>
      <w:r w:rsidR="003E3AC6">
        <w:t xml:space="preserve">dekkende for nattverdlæren i </w:t>
      </w:r>
      <w:r w:rsidR="005117CA">
        <w:t xml:space="preserve">filipistisk </w:t>
      </w:r>
      <w:r w:rsidR="003E3AC6">
        <w:t xml:space="preserve">tradisjon.  </w:t>
      </w:r>
      <w:r w:rsidR="00890917">
        <w:t xml:space="preserve">Man henviser til uttrykket ”i, med og under” brød og vin, som Zwingli tok til inntekt for sitt standpunkt. </w:t>
      </w:r>
      <w:r w:rsidR="003E3AC6">
        <w:t>Denne p</w:t>
      </w:r>
      <w:r w:rsidR="00890917">
        <w:t xml:space="preserve">reposisjonsbruk er </w:t>
      </w:r>
      <w:r w:rsidR="003E3AC6">
        <w:t xml:space="preserve">en sekundær talemåte, og </w:t>
      </w:r>
      <w:r w:rsidR="00890917">
        <w:t xml:space="preserve">ingen teori om brødets og vinens </w:t>
      </w:r>
      <w:r w:rsidR="00890917" w:rsidRPr="0005408E">
        <w:rPr>
          <w:i/>
        </w:rPr>
        <w:t>forbindelse</w:t>
      </w:r>
      <w:r w:rsidR="00890917">
        <w:t xml:space="preserve"> med Kristi legeme og blod. </w:t>
      </w:r>
      <w:r w:rsidR="003E3AC6">
        <w:t xml:space="preserve"> Det fremgår av sammenhengen at preposisjonsbruken </w:t>
      </w:r>
      <w:r w:rsidR="00890917">
        <w:t xml:space="preserve">formidler den gamle kirkes lære om «realpresens»: Brødet ”er” Kristi legeme, og vinen ”er” Kristi blod.  </w:t>
      </w:r>
    </w:p>
    <w:p w:rsidR="00890917" w:rsidRDefault="00320DAF" w:rsidP="00424F5F">
      <w:pPr>
        <w:pStyle w:val="Overskrift4"/>
      </w:pPr>
      <w:bookmarkStart w:id="134" w:name="_Toc477972726"/>
      <w:r>
        <w:t xml:space="preserve">To </w:t>
      </w:r>
      <w:r w:rsidR="00890917">
        <w:t>kjennetegn ved kirkefellesskap av unionistisk type</w:t>
      </w:r>
      <w:bookmarkEnd w:id="134"/>
    </w:p>
    <w:p w:rsidR="00320DAF" w:rsidRDefault="003E3AC6" w:rsidP="008249C9">
      <w:r>
        <w:t xml:space="preserve">Kirkefellesskap av unionistisk type legger avgjørende vekt på </w:t>
      </w:r>
      <w:r w:rsidR="00662BE2">
        <w:t>tros</w:t>
      </w:r>
      <w:r>
        <w:t>fellesska</w:t>
      </w:r>
      <w:r w:rsidR="00662BE2">
        <w:t xml:space="preserve">p i vedtatte «former» eller ordninger, </w:t>
      </w:r>
      <w:r w:rsidR="00501B54">
        <w:t xml:space="preserve">gitt til kjenne </w:t>
      </w:r>
      <w:r w:rsidR="00662BE2">
        <w:t xml:space="preserve">med </w:t>
      </w:r>
      <w:r w:rsidR="00320DAF">
        <w:t xml:space="preserve">«åpen» kommunion.  </w:t>
      </w:r>
      <w:r w:rsidR="00662BE2">
        <w:t xml:space="preserve">Den organiserte kirkevirksomhet verner om den åpne kommunion, som på sin side bekrefter et fellesskap begrunnet i troserfaringer.  </w:t>
      </w:r>
    </w:p>
    <w:p w:rsidR="00501B54" w:rsidRDefault="00EE5298" w:rsidP="008249C9">
      <w:pPr>
        <w:pStyle w:val="Overskrift7"/>
      </w:pPr>
      <w:r>
        <w:t>Vekten på «k</w:t>
      </w:r>
      <w:r w:rsidR="00501B54">
        <w:t>irkens ordninger</w:t>
      </w:r>
      <w:r>
        <w:t>»</w:t>
      </w:r>
    </w:p>
    <w:p w:rsidR="000E69D5" w:rsidRDefault="00273159" w:rsidP="008249C9">
      <w:r>
        <w:t xml:space="preserve">Hensynet til allmennytten medvirker til kirkefellesskap gitt til kjenne i lojalitet mot vedtatte ordninger </w:t>
      </w:r>
      <w:r w:rsidR="00890917">
        <w:t>(bekjennelsespragmatisme).  En ordning er tillatt fordi den er ved</w:t>
      </w:r>
      <w:r>
        <w:t>tatt - e</w:t>
      </w:r>
      <w:r w:rsidR="00890917">
        <w:t>llers ikke.  Vedta</w:t>
      </w:r>
      <w:r>
        <w:t xml:space="preserve">tte ordninger </w:t>
      </w:r>
      <w:r w:rsidR="001F516D">
        <w:t xml:space="preserve">sementerer </w:t>
      </w:r>
      <w:r w:rsidR="0037126F">
        <w:t xml:space="preserve">den godtatte mening i </w:t>
      </w:r>
      <w:r w:rsidR="001F516D">
        <w:t>praksis, men ikke meningene om praksis</w:t>
      </w:r>
      <w:r>
        <w:t xml:space="preserve">.  I denne betraktningsmåte er </w:t>
      </w:r>
      <w:r w:rsidR="0037126F">
        <w:t>den evangelisk-luthersk bekjennelse</w:t>
      </w:r>
      <w:r>
        <w:t xml:space="preserve"> – og dermed Kristi ord - henvist til </w:t>
      </w:r>
      <w:r w:rsidR="0037126F">
        <w:t>meningsplanet</w:t>
      </w:r>
      <w:r w:rsidR="001F516D">
        <w:t xml:space="preserve">.  </w:t>
      </w:r>
      <w:r w:rsidR="0037126F">
        <w:t xml:space="preserve">Utelukket er den uforbeholdne </w:t>
      </w:r>
      <w:r>
        <w:t xml:space="preserve">bekjennelse til apostelordets læreformidling i </w:t>
      </w:r>
      <w:r w:rsidR="0037126F">
        <w:t xml:space="preserve">gudstjenestelige ordninger.  </w:t>
      </w:r>
      <w:r>
        <w:t>I klartekst:</w:t>
      </w:r>
      <w:r w:rsidR="0006766B">
        <w:t xml:space="preserve"> </w:t>
      </w:r>
      <w:r w:rsidR="009B4AD1">
        <w:t xml:space="preserve">Prioriteringens første offer er kirkens bekjennelse og rett, gitt til vern om kristnes frihet og nåderett i liturgiske ordninger (Hans Dubois).  </w:t>
      </w:r>
      <w:r w:rsidR="009B4AD1" w:rsidRPr="00861347">
        <w:t xml:space="preserve">Med falske lojalitetsbindinger </w:t>
      </w:r>
      <w:r w:rsidR="009B4AD1">
        <w:t xml:space="preserve">må presten forvalte Ord og Sakrament med kirkeødeleggende følger.  </w:t>
      </w:r>
    </w:p>
    <w:p w:rsidR="008742E3" w:rsidRDefault="008742E3" w:rsidP="008249C9">
      <w:r>
        <w:t>Et k</w:t>
      </w:r>
      <w:r w:rsidRPr="00861347">
        <w:t xml:space="preserve">arakteristisk </w:t>
      </w:r>
      <w:r>
        <w:t xml:space="preserve">uttrykk er </w:t>
      </w:r>
      <w:r w:rsidRPr="00861347">
        <w:t>ordinasjonsløftet</w:t>
      </w:r>
      <w:r>
        <w:t xml:space="preserve">, som i Den norske kirke forplikter presten på </w:t>
      </w:r>
      <w:r w:rsidRPr="00861347">
        <w:t xml:space="preserve">”kirkens ordninger”.  </w:t>
      </w:r>
      <w:r>
        <w:t xml:space="preserve"> Denne lojalitetsbinding er Nytestamentet ganske fremmed</w:t>
      </w:r>
      <w:r w:rsidR="0006766B">
        <w:t xml:space="preserve">, og likeså ordinasjonsritualer i </w:t>
      </w:r>
      <w:r>
        <w:t xml:space="preserve">bekjennelsestro lutherdom.  </w:t>
      </w:r>
      <w:r w:rsidR="0006766B">
        <w:t xml:space="preserve">Erkjenner en prest </w:t>
      </w:r>
      <w:r w:rsidR="0006766B" w:rsidRPr="00861347">
        <w:t>sin delaktighet i andres synder (1 Tim 5:22)</w:t>
      </w:r>
      <w:r w:rsidR="0006766B">
        <w:t xml:space="preserve"> </w:t>
      </w:r>
      <w:r w:rsidR="0006766B" w:rsidRPr="00861347">
        <w:t>og medvirkning til menneskers ubotferdighet (Mt 5:23-25)</w:t>
      </w:r>
      <w:r w:rsidR="0006766B">
        <w:t xml:space="preserve">, med forpliktelsen </w:t>
      </w:r>
      <w:r>
        <w:t>på «menneskelig» rett</w:t>
      </w:r>
      <w:r w:rsidR="005F4786">
        <w:t>,</w:t>
      </w:r>
      <w:r>
        <w:t xml:space="preserve"> </w:t>
      </w:r>
      <w:r w:rsidR="005F4786">
        <w:t xml:space="preserve">oppstår </w:t>
      </w:r>
      <w:r>
        <w:t>utålelige krysskonflikter (</w:t>
      </w:r>
      <w:r w:rsidR="000A35A7">
        <w:t xml:space="preserve">Ap </w:t>
      </w:r>
      <w:r w:rsidR="0006766B">
        <w:t>5:29)</w:t>
      </w:r>
      <w:r>
        <w:t xml:space="preserve">.  </w:t>
      </w:r>
    </w:p>
    <w:p w:rsidR="00890917" w:rsidRDefault="0006766B" w:rsidP="008249C9">
      <w:r>
        <w:t xml:space="preserve">I tilfelle </w:t>
      </w:r>
      <w:r w:rsidR="000E69D5">
        <w:t xml:space="preserve">prest og menighet </w:t>
      </w:r>
      <w:r w:rsidR="009B4AD1">
        <w:t>verne</w:t>
      </w:r>
      <w:r>
        <w:t>r</w:t>
      </w:r>
      <w:r w:rsidR="009B4AD1">
        <w:t xml:space="preserve"> om troens fellesskap med ordninger </w:t>
      </w:r>
      <w:r w:rsidR="001F516D">
        <w:t xml:space="preserve">i samsvar med </w:t>
      </w:r>
      <w:r w:rsidR="0037126F">
        <w:t>Herrens bud</w:t>
      </w:r>
      <w:r w:rsidR="009B4AD1">
        <w:t xml:space="preserve">, er denne praksis </w:t>
      </w:r>
      <w:r w:rsidR="00890917">
        <w:t xml:space="preserve">uttrykk for illojalitet mot </w:t>
      </w:r>
      <w:r w:rsidR="005F4786">
        <w:t xml:space="preserve">den </w:t>
      </w:r>
      <w:r w:rsidR="008742E3">
        <w:t xml:space="preserve">organiserte </w:t>
      </w:r>
      <w:r>
        <w:t>kirke</w:t>
      </w:r>
      <w:r w:rsidR="008742E3">
        <w:t>virksomhet</w:t>
      </w:r>
      <w:r>
        <w:t xml:space="preserve"> og en underkjennelse av dets trosfellesskap</w:t>
      </w:r>
      <w:r w:rsidR="008742E3">
        <w:t xml:space="preserve">.  </w:t>
      </w:r>
      <w:r>
        <w:t xml:space="preserve">Den konsekvente straffesanksjon er </w:t>
      </w:r>
      <w:r w:rsidR="009B4AD1">
        <w:t xml:space="preserve">prestens </w:t>
      </w:r>
      <w:r>
        <w:t>t</w:t>
      </w:r>
      <w:r w:rsidR="0037126F">
        <w:t xml:space="preserve">ap av «kappe og krage», det vil si ordinasjonsrettighetene.  </w:t>
      </w:r>
      <w:r w:rsidR="00461F9D">
        <w:t>I Guds kirke er d</w:t>
      </w:r>
      <w:r>
        <w:t xml:space="preserve">enne </w:t>
      </w:r>
      <w:r w:rsidR="00461F9D">
        <w:t xml:space="preserve">reaksjon </w:t>
      </w:r>
      <w:r w:rsidR="000E69D5">
        <w:t>uten gyldighet</w:t>
      </w:r>
      <w:r w:rsidR="00461F9D">
        <w:t xml:space="preserve"> fordi den er i strid med Ordets regel i </w:t>
      </w:r>
      <w:r w:rsidR="000E69D5">
        <w:t>«guddommelig» rett</w:t>
      </w:r>
      <w:r w:rsidR="009B4AD1">
        <w:t xml:space="preserve"> (1 Clemens brev, år 96)</w:t>
      </w:r>
      <w:r w:rsidR="000E69D5">
        <w:t xml:space="preserve">.  </w:t>
      </w:r>
    </w:p>
    <w:p w:rsidR="008742E3" w:rsidRDefault="00890917" w:rsidP="008249C9">
      <w:r>
        <w:t xml:space="preserve">Den avgjørende vekt på vedtatte former </w:t>
      </w:r>
      <w:r w:rsidRPr="00CF1993">
        <w:rPr>
          <w:i/>
        </w:rPr>
        <w:t>underkjenne</w:t>
      </w:r>
      <w:r w:rsidR="00320DAF">
        <w:rPr>
          <w:i/>
        </w:rPr>
        <w:t>r</w:t>
      </w:r>
      <w:r w:rsidRPr="00CF1993">
        <w:rPr>
          <w:i/>
        </w:rPr>
        <w:t xml:space="preserve"> Konkordiebokens kirkerettslige gyldighet</w:t>
      </w:r>
      <w:r w:rsidR="00461F9D">
        <w:rPr>
          <w:i/>
        </w:rPr>
        <w:t xml:space="preserve"> </w:t>
      </w:r>
      <w:r w:rsidR="00320DAF">
        <w:t xml:space="preserve">i kraft av </w:t>
      </w:r>
      <w:r>
        <w:t xml:space="preserve">det Guds ord </w:t>
      </w:r>
      <w:r w:rsidR="00461F9D">
        <w:t xml:space="preserve">den </w:t>
      </w:r>
      <w:r>
        <w:t xml:space="preserve">bevitner </w:t>
      </w:r>
      <w:r w:rsidR="00461F9D">
        <w:t xml:space="preserve">og stadfester </w:t>
      </w:r>
      <w:r>
        <w:t xml:space="preserve">på apostolisk vis.  </w:t>
      </w:r>
      <w:r w:rsidR="00461F9D">
        <w:t xml:space="preserve">Underkjennelsen beror på teknikkene </w:t>
      </w:r>
      <w:r w:rsidR="00461F9D" w:rsidRPr="00461F9D">
        <w:rPr>
          <w:i/>
        </w:rPr>
        <w:t>klassifisering</w:t>
      </w:r>
      <w:r w:rsidR="00461F9D">
        <w:t xml:space="preserve"> og </w:t>
      </w:r>
      <w:r w:rsidR="00461F9D" w:rsidRPr="00461F9D">
        <w:rPr>
          <w:i/>
        </w:rPr>
        <w:t>rangering</w:t>
      </w:r>
      <w:r w:rsidR="00461F9D">
        <w:t xml:space="preserve">.  </w:t>
      </w:r>
      <w:r w:rsidR="00320DAF">
        <w:t>B</w:t>
      </w:r>
      <w:r>
        <w:t>ekjennelse</w:t>
      </w:r>
      <w:r w:rsidR="00320DAF">
        <w:t>ne</w:t>
      </w:r>
      <w:r>
        <w:t xml:space="preserve"> fra reformasjonstiden blir </w:t>
      </w:r>
      <w:r w:rsidRPr="00CF1993">
        <w:rPr>
          <w:i/>
        </w:rPr>
        <w:t>klassifisert</w:t>
      </w:r>
      <w:r>
        <w:t xml:space="preserve"> </w:t>
      </w:r>
      <w:r w:rsidR="00461F9D">
        <w:t xml:space="preserve">som tids- og kulturbestemte oppfatninger om kristendom, </w:t>
      </w:r>
      <w:r>
        <w:t xml:space="preserve">og </w:t>
      </w:r>
      <w:r w:rsidRPr="00CF1993">
        <w:rPr>
          <w:i/>
        </w:rPr>
        <w:t>rangert</w:t>
      </w:r>
      <w:r>
        <w:t xml:space="preserve"> som </w:t>
      </w:r>
      <w:r w:rsidR="00461F9D">
        <w:t xml:space="preserve">aktverdige </w:t>
      </w:r>
      <w:r>
        <w:t>vitnesbyrd</w:t>
      </w:r>
      <w:r w:rsidR="00461F9D">
        <w:t>, men ikke forpliktende for kirken i nåtid.  Denne f</w:t>
      </w:r>
      <w:r>
        <w:t>remgangsmåte er en kulturimport</w:t>
      </w:r>
      <w:r w:rsidR="00461F9D">
        <w:t xml:space="preserve">, vanlig hvor kulturmøter skjer.  </w:t>
      </w:r>
    </w:p>
    <w:p w:rsidR="00890917" w:rsidRDefault="00890917" w:rsidP="008249C9">
      <w:r>
        <w:t xml:space="preserve">Den som bekjenner i nytestamentlig mening (homologi), </w:t>
      </w:r>
      <w:r w:rsidR="00B94E6E">
        <w:t xml:space="preserve">bekjenner </w:t>
      </w:r>
      <w:r w:rsidR="008742E3">
        <w:t xml:space="preserve">i ord og handling </w:t>
      </w:r>
      <w:r>
        <w:t xml:space="preserve">den rett utlagte Skrift fra dens Herre, gitt videre til kirken i og med apostelordets lære.  Denne læreformidling </w:t>
      </w:r>
      <w:r w:rsidR="008742E3">
        <w:t xml:space="preserve">i </w:t>
      </w:r>
      <w:r w:rsidR="00B94E6E">
        <w:t xml:space="preserve">forkynnelse, undervisning og liturgiske </w:t>
      </w:r>
      <w:r w:rsidR="008742E3">
        <w:t xml:space="preserve">ordninger </w:t>
      </w:r>
      <w:r>
        <w:t>skjer for etterkommernes skyld og med Kristi dommergjerning på den ytterste dag</w:t>
      </w:r>
      <w:r w:rsidR="005F4786">
        <w:t xml:space="preserve"> for øye</w:t>
      </w:r>
      <w:r>
        <w:t>.</w:t>
      </w:r>
    </w:p>
    <w:p w:rsidR="00501B54" w:rsidRDefault="00EE5298" w:rsidP="008249C9">
      <w:pPr>
        <w:pStyle w:val="Overskrift4"/>
      </w:pPr>
      <w:bookmarkStart w:id="135" w:name="_Toc477972727"/>
      <w:r>
        <w:t xml:space="preserve">Den «åpne» </w:t>
      </w:r>
      <w:r w:rsidR="00501B54">
        <w:t>kommunion</w:t>
      </w:r>
      <w:bookmarkEnd w:id="135"/>
    </w:p>
    <w:p w:rsidR="0094612B" w:rsidRDefault="0027521C" w:rsidP="008249C9">
      <w:r>
        <w:t xml:space="preserve">Det har stått strid om mange ting gjennom kirkens historie, men det </w:t>
      </w:r>
      <w:r w:rsidR="00BD7416">
        <w:t xml:space="preserve">var </w:t>
      </w:r>
      <w:r>
        <w:t>alminnelig enighet om kommunionen</w:t>
      </w:r>
      <w:r w:rsidR="00B94E6E">
        <w:t>s vilkår:</w:t>
      </w:r>
      <w:r w:rsidR="00BD7416">
        <w:t xml:space="preserve"> </w:t>
      </w:r>
      <w:r w:rsidR="00BD7416" w:rsidRPr="00BD7416">
        <w:rPr>
          <w:i/>
        </w:rPr>
        <w:t xml:space="preserve">Enhet </w:t>
      </w:r>
      <w:r w:rsidRPr="002219DE">
        <w:rPr>
          <w:i/>
        </w:rPr>
        <w:t>i bekjennelsen til enhetens Herre over enhetens sakrament</w:t>
      </w:r>
      <w:r>
        <w:t xml:space="preserve">.  </w:t>
      </w:r>
      <w:r w:rsidR="00BD7416">
        <w:t xml:space="preserve">Dette vilkår består i kraft av den bibelske begrunnelse for kirkefellesskap.  </w:t>
      </w:r>
      <w:r w:rsidR="002219DE">
        <w:t xml:space="preserve">Bruddet </w:t>
      </w:r>
      <w:r w:rsidR="0030372E">
        <w:t xml:space="preserve">med </w:t>
      </w:r>
      <w:r w:rsidR="00B94E6E">
        <w:t xml:space="preserve">kirkens rettstradisjon i denne sak </w:t>
      </w:r>
      <w:r w:rsidR="0030372E">
        <w:t xml:space="preserve">skjedde under </w:t>
      </w:r>
      <w:r w:rsidR="00B31628">
        <w:t>KFUMs</w:t>
      </w:r>
      <w:r w:rsidR="0030372E">
        <w:t xml:space="preserve"> verdenskongress i London sommeren 1857</w:t>
      </w:r>
      <w:r w:rsidR="00B94E6E">
        <w:t xml:space="preserve">.  Siden representanter for flere kirkesamfunn skulle delta i den felles gudstjeneste, valgte man å praktisere </w:t>
      </w:r>
      <w:r w:rsidR="0030372E">
        <w:t xml:space="preserve">såkalt </w:t>
      </w:r>
      <w:r w:rsidR="0030372E" w:rsidRPr="0094612B">
        <w:rPr>
          <w:i/>
        </w:rPr>
        <w:t>«open communion»</w:t>
      </w:r>
      <w:r w:rsidR="00B94E6E">
        <w:rPr>
          <w:i/>
        </w:rPr>
        <w:t>,</w:t>
      </w:r>
      <w:r w:rsidR="0030372E" w:rsidRPr="0094612B">
        <w:rPr>
          <w:i/>
        </w:rPr>
        <w:t xml:space="preserve"> med frihet for kristne </w:t>
      </w:r>
      <w:r w:rsidR="002219DE" w:rsidRPr="0094612B">
        <w:rPr>
          <w:i/>
        </w:rPr>
        <w:t>til å komme på eget ansvar</w:t>
      </w:r>
      <w:r w:rsidR="0030372E">
        <w:t xml:space="preserve"> og bevitne sin </w:t>
      </w:r>
      <w:r w:rsidR="0030372E" w:rsidRPr="00B94E6E">
        <w:rPr>
          <w:i/>
        </w:rPr>
        <w:t>personlig</w:t>
      </w:r>
      <w:r w:rsidR="00B94E6E" w:rsidRPr="00B94E6E">
        <w:rPr>
          <w:i/>
        </w:rPr>
        <w:t>e</w:t>
      </w:r>
      <w:r w:rsidR="0030372E">
        <w:t xml:space="preserve"> tro.  </w:t>
      </w:r>
    </w:p>
    <w:p w:rsidR="002219DE" w:rsidRDefault="0094612B" w:rsidP="008249C9">
      <w:r>
        <w:t xml:space="preserve">Siden denne regel var lett å praktisere for både prest og menighet, fikk den stor utbredelse i kirker </w:t>
      </w:r>
      <w:r w:rsidR="00B94E6E">
        <w:t xml:space="preserve">som var lutherske av formalitet (de iure).  </w:t>
      </w:r>
      <w:r>
        <w:t>Samtidig ga regel</w:t>
      </w:r>
      <w:r w:rsidR="00B94E6E">
        <w:t>en</w:t>
      </w:r>
      <w:r>
        <w:t xml:space="preserve"> til kjenne at </w:t>
      </w:r>
      <w:r w:rsidR="00B94E6E">
        <w:t xml:space="preserve">viktigere enn bekjennelsen til Kristi ord er </w:t>
      </w:r>
      <w:r w:rsidR="0027521C">
        <w:t>kristnes forbrødring</w:t>
      </w:r>
      <w:r>
        <w:t xml:space="preserve">.  </w:t>
      </w:r>
      <w:r w:rsidR="0030372E">
        <w:t>D</w:t>
      </w:r>
      <w:r w:rsidR="002219DE">
        <w:t xml:space="preserve">enne praksis </w:t>
      </w:r>
      <w:r w:rsidR="0030372E">
        <w:t xml:space="preserve">ble et kjennetegn ved den </w:t>
      </w:r>
      <w:r w:rsidR="002219DE">
        <w:t xml:space="preserve">moderne økumenisme, som kan føre sine aner </w:t>
      </w:r>
      <w:r w:rsidR="0030372E">
        <w:t xml:space="preserve">via den filadelfiske tradisjon </w:t>
      </w:r>
      <w:r w:rsidR="00B94E6E">
        <w:t>(</w:t>
      </w:r>
      <w:r w:rsidR="0030372E">
        <w:t>Nicolai v Zinzendorf</w:t>
      </w:r>
      <w:r w:rsidR="00B94E6E">
        <w:t>, d</w:t>
      </w:r>
      <w:r w:rsidR="00364463">
        <w:t>.</w:t>
      </w:r>
      <w:r w:rsidR="0027521C">
        <w:t xml:space="preserve"> 1760) tilbake </w:t>
      </w:r>
      <w:r w:rsidR="002219DE">
        <w:t>til reformasjonstidens zwinglianere, calvinister og spiritualister.</w:t>
      </w:r>
    </w:p>
    <w:p w:rsidR="009273DE" w:rsidRDefault="009273DE" w:rsidP="008249C9">
      <w:r w:rsidRPr="00320DAF">
        <w:t>Åpen kommunion</w:t>
      </w:r>
      <w:r>
        <w:t xml:space="preserve"> kan begrunnes på flere måter – av praktiske grunner, med </w:t>
      </w:r>
      <w:r w:rsidR="00B31628">
        <w:t>idéer</w:t>
      </w:r>
      <w:r>
        <w:t xml:space="preserve"> om individers frihet og rettigheter, med forbrødring i kjærlighet fremfor læreforskjeller, eller med den gode hensikt å synliggjøre felles erfaringer på tvers av konfesjonsgrenser.  Uansett begrunnelse medfører åpen kommunion </w:t>
      </w:r>
      <w:r w:rsidR="00D16F0A">
        <w:t xml:space="preserve">to ting: Den </w:t>
      </w:r>
      <w:r w:rsidRPr="00320DAF">
        <w:t xml:space="preserve">underkjenner apostelordets læreautoritet fra dets Herre (Ef 2:20, </w:t>
      </w:r>
      <w:r w:rsidR="00B31628" w:rsidRPr="00320DAF">
        <w:t>jf.</w:t>
      </w:r>
      <w:r w:rsidRPr="00320DAF">
        <w:t xml:space="preserve"> 1 Kor 14:36-38, 15:1f)</w:t>
      </w:r>
      <w:r w:rsidR="00D16F0A">
        <w:t xml:space="preserve">, og medfører </w:t>
      </w:r>
      <w:r>
        <w:t xml:space="preserve">en praksis </w:t>
      </w:r>
      <w:r w:rsidRPr="00320DAF">
        <w:t>utenfor den apostoliske kirke- og læretradisjon</w:t>
      </w:r>
      <w:r>
        <w:t xml:space="preserve"> fra begynnelsen</w:t>
      </w:r>
      <w:r w:rsidRPr="00320DAF">
        <w:t xml:space="preserve">.  </w:t>
      </w:r>
      <w:r w:rsidR="0094612B">
        <w:t>(Jeg vender tilbake til emnet i artikkelen om nattverdens brukerhistorie i Den norske kirke.)</w:t>
      </w:r>
      <w:r w:rsidRPr="00320DAF">
        <w:t xml:space="preserve">  </w:t>
      </w:r>
    </w:p>
    <w:p w:rsidR="00501B54" w:rsidRDefault="00501B54" w:rsidP="008249C9">
      <w:r>
        <w:t xml:space="preserve">Når konfesjonell lutherdom praktiserer nattverd </w:t>
      </w:r>
      <w:r w:rsidR="00D16F0A">
        <w:t>i enig bekjennelse til Kristi ty</w:t>
      </w:r>
      <w:r>
        <w:t xml:space="preserve">dningsord, </w:t>
      </w:r>
      <w:r w:rsidR="00D16F0A">
        <w:t xml:space="preserve">er denne praksis ingen </w:t>
      </w:r>
      <w:r>
        <w:t xml:space="preserve">særtradisjon </w:t>
      </w:r>
      <w:r w:rsidR="00D16F0A">
        <w:t xml:space="preserve">som hefter ved «gjenstridige» lutheranere.  </w:t>
      </w:r>
      <w:r>
        <w:t>Tvert imot</w:t>
      </w:r>
      <w:r w:rsidR="009A35C5">
        <w:t xml:space="preserve">: </w:t>
      </w:r>
      <w:r>
        <w:t>Vi praktiserer kirkens bekjennelse og rett siden «den natt han ble forrådt»</w:t>
      </w:r>
      <w:r w:rsidR="009A35C5">
        <w:t xml:space="preserve">.  Vi bekjenner uten forbehold Kristi tydningsord og </w:t>
      </w:r>
      <w:r>
        <w:t xml:space="preserve">identifiserer oss med den gamle kirke i læren om Kristi legemes og blods realpresens i brødets og vinens skikkelser.  (CA 7 og 10.  Den tyske teksten presiserer den latinske teksten.  Ef 4:5ff, </w:t>
      </w:r>
      <w:r w:rsidR="00B31628">
        <w:t>jf.</w:t>
      </w:r>
      <w:r>
        <w:t xml:space="preserve"> Joh 17:5-8, 14-21.)  </w:t>
      </w:r>
    </w:p>
    <w:p w:rsidR="005420C8" w:rsidRDefault="00501B54" w:rsidP="008249C9">
      <w:r>
        <w:t xml:space="preserve">Den praktisk-kirkelige konsekvens </w:t>
      </w:r>
      <w:r w:rsidR="00B37B0F">
        <w:t xml:space="preserve">er </w:t>
      </w:r>
      <w:r>
        <w:t xml:space="preserve">handlingens «nei» til prekestol- og nattverdfellesskap med dem som - uansett grunn – tilslører eller bortforklarer Kristi ord.  </w:t>
      </w:r>
      <w:r w:rsidR="003C721A">
        <w:t xml:space="preserve">Men </w:t>
      </w:r>
      <w:r w:rsidR="005420C8">
        <w:t xml:space="preserve">hvor det fremgår </w:t>
      </w:r>
      <w:r w:rsidR="00B37B0F">
        <w:t xml:space="preserve">av </w:t>
      </w:r>
      <w:r w:rsidR="005420C8">
        <w:t xml:space="preserve">nattverdfeiringen at de </w:t>
      </w:r>
      <w:r w:rsidR="003C721A">
        <w:t xml:space="preserve">istemmer og bevitner Kristi testamentord med sakssvarende uttrykk i ord og geberder, da er det vår skyldighet å føre samtaler med sikte på bønne-, prekestol- og nattverdfellesskap.  Da er </w:t>
      </w:r>
      <w:r w:rsidR="005420C8">
        <w:t xml:space="preserve">ikke </w:t>
      </w:r>
      <w:r w:rsidR="003C721A">
        <w:t xml:space="preserve">kirkefellesskap er forhandlingsprodukt «på tilstrekkelig grunnlag», men Guds gave.  Hvor </w:t>
      </w:r>
      <w:r w:rsidR="005420C8">
        <w:t xml:space="preserve">Kristi ord og lære </w:t>
      </w:r>
      <w:r w:rsidR="003C721A">
        <w:t>forener og sammenføyer, fremstår kirkehjem på kirkens grunn, hel og uskadet.</w:t>
      </w:r>
      <w:r w:rsidR="003C721A" w:rsidRPr="003C721A">
        <w:t xml:space="preserve"> </w:t>
      </w:r>
      <w:r w:rsidR="003C721A">
        <w:t xml:space="preserve"> </w:t>
      </w:r>
    </w:p>
    <w:p w:rsidR="00501B54" w:rsidRDefault="003C721A" w:rsidP="008249C9">
      <w:r>
        <w:t xml:space="preserve">Kristi ords bekjennere </w:t>
      </w:r>
      <w:r w:rsidR="005420C8">
        <w:t xml:space="preserve">unngår </w:t>
      </w:r>
      <w:r>
        <w:t xml:space="preserve">situasjoner som gir anledning til å betvile deres oppriktighet.  </w:t>
      </w:r>
      <w:r w:rsidR="005420C8">
        <w:t xml:space="preserve">Noe annet er vår nestes nød.  </w:t>
      </w:r>
      <w:r w:rsidR="0062050B">
        <w:t xml:space="preserve">Da er enhver fri til å samarbeide hvor </w:t>
      </w:r>
      <w:r w:rsidR="00501B54">
        <w:t>det er mulig</w:t>
      </w:r>
      <w:r w:rsidR="0062050B">
        <w:t xml:space="preserve">, </w:t>
      </w:r>
      <w:r w:rsidR="00B31628">
        <w:t>f.eks.</w:t>
      </w:r>
      <w:r w:rsidR="0062050B">
        <w:t xml:space="preserve"> o</w:t>
      </w:r>
      <w:r w:rsidR="00D16F0A">
        <w:t xml:space="preserve">m </w:t>
      </w:r>
      <w:r w:rsidR="00501B54">
        <w:t xml:space="preserve">protestaksjoner mot ugudelige lover, </w:t>
      </w:r>
      <w:r w:rsidR="00D16F0A">
        <w:t xml:space="preserve">om </w:t>
      </w:r>
      <w:r w:rsidR="00501B54">
        <w:t>nødhjelp under katastrofer</w:t>
      </w:r>
      <w:r w:rsidR="00D16F0A">
        <w:t xml:space="preserve"> </w:t>
      </w:r>
      <w:r w:rsidR="0062050B">
        <w:t xml:space="preserve">og </w:t>
      </w:r>
      <w:r w:rsidR="00D16F0A">
        <w:t>i krigssituasjoner</w:t>
      </w:r>
      <w:r w:rsidR="005420C8">
        <w:t>, osv</w:t>
      </w:r>
      <w:r w:rsidR="00D16F0A">
        <w:t xml:space="preserve">.  </w:t>
      </w:r>
      <w:r w:rsidR="00501B54">
        <w:t xml:space="preserve">   </w:t>
      </w:r>
    </w:p>
    <w:p w:rsidR="0062050B" w:rsidRDefault="0062050B" w:rsidP="008249C9">
      <w:r>
        <w:t xml:space="preserve">Fremveksten av den liberale teologitradisjon mot slutten av 1800-tallet medførte økt spenning </w:t>
      </w:r>
      <w:r w:rsidR="005420C8">
        <w:t>om statskirkeordningen, og polarisering mellom «ko</w:t>
      </w:r>
      <w:r>
        <w:t>nservative» og «liberale»</w:t>
      </w:r>
      <w:r w:rsidR="005420C8">
        <w:t xml:space="preserve">.  </w:t>
      </w:r>
      <w:r>
        <w:t>På konservativt hold valgte noen frikirkealternativet, andre kirkeredderstrategien med satsing på institusjonsbygging</w:t>
      </w:r>
      <w:r w:rsidR="00190AC3">
        <w:t xml:space="preserve"> og vekkelse.  </w:t>
      </w:r>
      <w:r>
        <w:t xml:space="preserve">Mobilisering </w:t>
      </w:r>
      <w:r w:rsidR="00190AC3">
        <w:t xml:space="preserve">ga håp om politisk innflytelse, og vekkelsesforkynnelse håp om </w:t>
      </w:r>
      <w:r>
        <w:t xml:space="preserve">en «landsvekkelse».  Uinnfridde forventninger ble stadfestet med skanseflukt i tapte hjertesaker.  </w:t>
      </w:r>
    </w:p>
    <w:p w:rsidR="0062050B" w:rsidRDefault="0062050B" w:rsidP="008249C9">
      <w:r>
        <w:t>Forsøkene på kirkefornyelse innen stats- og folkekirkens rammer medfører de mange forbehold som virker mot sin hensikt.  De leder menneskene på nihilismens vei (nihil = intet), hvor bare det er sant som er sant for meg.  Det sekulær-liberale samfunn krever det uforbeholdne motsvar</w:t>
      </w:r>
      <w:r w:rsidR="00190AC3">
        <w:t xml:space="preserve">, begrunnet i kirkens unike kjennetegn og stadfestet med Kristi oppstandelse fra de døde.  </w:t>
      </w:r>
      <w:r>
        <w:t xml:space="preserve">Dette motsvar forutsetter konsolidering av den </w:t>
      </w:r>
      <w:r w:rsidR="00190AC3">
        <w:t>«</w:t>
      </w:r>
      <w:r>
        <w:t>rest</w:t>
      </w:r>
      <w:r w:rsidR="00190AC3">
        <w:t>»</w:t>
      </w:r>
      <w:r>
        <w:t xml:space="preserve"> som kirkens bekjennelse samler.  </w:t>
      </w:r>
    </w:p>
    <w:p w:rsidR="002C2EBE" w:rsidRDefault="00190AC3" w:rsidP="00424F5F">
      <w:pPr>
        <w:pStyle w:val="Overskrift4"/>
      </w:pPr>
      <w:bookmarkStart w:id="136" w:name="_Toc477972728"/>
      <w:r>
        <w:t>Alternativet</w:t>
      </w:r>
      <w:r w:rsidR="007108DC">
        <w:t xml:space="preserve">: </w:t>
      </w:r>
      <w:r w:rsidR="00EE5298">
        <w:t>Enten t</w:t>
      </w:r>
      <w:r w:rsidR="002C2EBE">
        <w:t xml:space="preserve">rofast kirke </w:t>
      </w:r>
      <w:r>
        <w:t xml:space="preserve">eller </w:t>
      </w:r>
      <w:r w:rsidR="002C2EBE">
        <w:t>troløs forbrødring</w:t>
      </w:r>
      <w:bookmarkEnd w:id="136"/>
      <w:r w:rsidR="002C2EBE">
        <w:t xml:space="preserve"> </w:t>
      </w:r>
    </w:p>
    <w:p w:rsidR="002C2EBE" w:rsidRDefault="002C2EBE" w:rsidP="008249C9">
      <w:r>
        <w:t xml:space="preserve">Guds kirke fremstår på denne jord </w:t>
      </w:r>
      <w:r w:rsidR="00190AC3">
        <w:t xml:space="preserve">i den trofaste læreformidling siden begynnelsen.  Gjennom mange århundrer var det alminnelig enighet om kirkefellesskapets rettsvilkår: Samme bekjennelse ved samme alterbord.  </w:t>
      </w:r>
      <w:r>
        <w:t xml:space="preserve">Bundet til Kristi ord, er kirken fri til å istemme Skriftens Kristus-vitnesbyrd i den hengivne tilbakemelding til Skriftens Herre og kirkens Lærer.  </w:t>
      </w:r>
    </w:p>
    <w:p w:rsidR="002C2EBE" w:rsidRDefault="002C2EBE" w:rsidP="008249C9">
      <w:r>
        <w:t xml:space="preserve">Da forstår vi lettere hvorfor Luther avviste </w:t>
      </w:r>
      <w:r w:rsidR="002219DE">
        <w:t xml:space="preserve">«religionssamtaler» </w:t>
      </w:r>
      <w:r>
        <w:t xml:space="preserve">med sikte på kirkefellesskap.  </w:t>
      </w:r>
      <w:r w:rsidR="002219DE">
        <w:t xml:space="preserve">Slike samtaler medfører forhandlinger med sikte på kirkefellesskap begrunnet i </w:t>
      </w:r>
      <w:r>
        <w:t>lære</w:t>
      </w:r>
      <w:r w:rsidR="002219DE">
        <w:t xml:space="preserve">enhet på tilstrekkelig grunnlag, og dermed </w:t>
      </w:r>
      <w:r>
        <w:t xml:space="preserve">rom for reservasjoner mot Kristi ord og </w:t>
      </w:r>
      <w:r w:rsidR="002219DE">
        <w:t xml:space="preserve">rett utlagte Skrift </w:t>
      </w:r>
      <w:r>
        <w:t>(</w:t>
      </w:r>
      <w:r w:rsidR="00B31628">
        <w:t>jf.</w:t>
      </w:r>
      <w:r>
        <w:t xml:space="preserve"> 1 Kor 4:6).  </w:t>
      </w:r>
    </w:p>
    <w:p w:rsidR="002C2EBE" w:rsidRDefault="002C2EBE" w:rsidP="008249C9">
      <w:r>
        <w:t xml:space="preserve">Luther praktiserte kirkefellesskap i kirkens rettstradisjon siden aposteltiden, hvor altergang ved samme alterbord forutsetter enig bekjennelse til enhetens Herre over enhetens sakrament.  Kristi testamentord er ingen </w:t>
      </w:r>
      <w:r w:rsidR="00B37B0F">
        <w:t>forhandlingsgjenstand, men</w:t>
      </w:r>
      <w:r>
        <w:t xml:space="preserve"> en kjensgjerning (1 Kor 10:16f).  Den oppstandne Kristus skaper </w:t>
      </w:r>
      <w:r w:rsidR="00BB0502">
        <w:t xml:space="preserve">hva han nevner </w:t>
      </w:r>
      <w:r>
        <w:t>av ingenting, og han tyder med sine ord hva han skaper.</w:t>
      </w:r>
    </w:p>
    <w:p w:rsidR="002C2EBE" w:rsidRDefault="002C2EBE" w:rsidP="008249C9">
      <w:r>
        <w:t xml:space="preserve">I likhet med bekjennere på reformasjonstiden blir også bekjennere i nåtid fristet til ettergivenhet overfor det kompromiss-søkende diplomati og dets kirkefellesskap «på tilstrekkelig grunnlag».  Fristelsen skilter med ønsket resultat fremfor det nødvendige vilkår – den samstemmige og uforbeholdne bekjennelse til Kristi ord.  Ettergivenheten fremmer den reduktive metode og falske forbrødring med tapt troverdighet og kirkeødeleggende virkninger.  </w:t>
      </w:r>
    </w:p>
    <w:p w:rsidR="00890917" w:rsidRDefault="00501B54" w:rsidP="00424F5F">
      <w:pPr>
        <w:pStyle w:val="Overskrift4"/>
      </w:pPr>
      <w:bookmarkStart w:id="137" w:name="_Toc477972729"/>
      <w:r>
        <w:t>Kristnes skyldighet i en bekjennelsessituasjon</w:t>
      </w:r>
      <w:bookmarkEnd w:id="137"/>
    </w:p>
    <w:p w:rsidR="003C7A07" w:rsidRDefault="00DA66BD" w:rsidP="008249C9">
      <w:r>
        <w:t xml:space="preserve">Den augsburgske bekjennelses artikkel 10 - Om Herrens nattverd, ble snart misbrukt i det kompromiss-søkende diplomati i den hensikt å overvinne kirkesplittelsen.  </w:t>
      </w:r>
      <w:r w:rsidR="003C7A07">
        <w:t>Konkordieformelen</w:t>
      </w:r>
      <w:r w:rsidR="001E54CB">
        <w:t>s artikkel 10</w:t>
      </w:r>
      <w:r w:rsidR="003C7A07">
        <w:t xml:space="preserve"> </w:t>
      </w:r>
      <w:r>
        <w:t>fortsetter Luthers bekjennelseskamp</w:t>
      </w:r>
      <w:r w:rsidR="001E54CB">
        <w:t xml:space="preserve">, </w:t>
      </w:r>
      <w:r w:rsidR="002F17D2">
        <w:t xml:space="preserve">for </w:t>
      </w:r>
      <w:r w:rsidR="001E54CB">
        <w:t xml:space="preserve">eksempel med følgende presisering: </w:t>
      </w:r>
      <w:r w:rsidR="003C7A07">
        <w:t xml:space="preserve">  </w:t>
      </w:r>
    </w:p>
    <w:p w:rsidR="003C7A07" w:rsidRDefault="003C7A07" w:rsidP="002E1179">
      <w:pPr>
        <w:pStyle w:val="avsnitt"/>
      </w:pPr>
      <w:r>
        <w:t>- ”</w:t>
      </w:r>
      <w:r w:rsidRPr="00041458">
        <w:t>i en bekjennelsestid, når fiendene av Guds Ord søker å undertrykke det hellige evangeliums rene lære, er hele Guds menighet, ja, ethvert kristent menneske - men især Guds Ords tjenere, som er forstandere for Guds menighet – pliktige til i overensstemmelse med Guds Ord fritt og offentlig å bekjenne læren og det som hører til hele religionen, og ikke bare med ord, men også i gjerning og handling</w:t>
      </w:r>
      <w:r>
        <w:t>” (</w:t>
      </w:r>
      <w:r w:rsidR="001E54CB">
        <w:t xml:space="preserve">FC SD </w:t>
      </w:r>
      <w:r>
        <w:t xml:space="preserve">10:9).   </w:t>
      </w:r>
    </w:p>
    <w:p w:rsidR="00DA66BD" w:rsidRDefault="001E54CB" w:rsidP="002E1179">
      <w:pPr>
        <w:pStyle w:val="avsnitt"/>
      </w:pPr>
      <w:r>
        <w:rPr>
          <w:b/>
        </w:rPr>
        <w:t xml:space="preserve">Et eksempel på undertrykkelse: </w:t>
      </w:r>
      <w:r w:rsidR="00DA66BD">
        <w:t>«At det ikke er de allmektige ord i Kristi testamente, men troen som skaper og bevirker Kristi legemes og blods nærvær.»  (FC Ep 7:35.)</w:t>
      </w:r>
    </w:p>
    <w:p w:rsidR="009B3A58" w:rsidRDefault="001E54CB" w:rsidP="008249C9">
      <w:r>
        <w:t>Hva undertrykkelsen fortsatt handler om, fremgår av folkekirkens Gudstjenestebok og avtaler</w:t>
      </w:r>
      <w:r w:rsidR="0062050B">
        <w:t xml:space="preserve"> i 1990-årene om kirkefellesskap med anglikanere, metodister og såkalte «reformatoriske» kirker.  Resultatet er en «Leuenberg-kirke» under folkestyrekontroll, fjernt fra kirkefellesskap i nytestamentlig mening.  Sammen med Gudstjenestebok for Den norske kirke fins dokumentasjon nok for dem som vil forstå hva frafallet fra evangelisk-luthersk kristendom innebærer</w:t>
      </w:r>
      <w:r w:rsidR="00B30214">
        <w:t xml:space="preserve"> – et frafall fra den nytestamentlige tro som </w:t>
      </w:r>
      <w:r w:rsidR="009B3A58">
        <w:t>Konkordieboken bekjennelser lar oss istemme uten forbehold.</w:t>
      </w:r>
    </w:p>
    <w:p w:rsidR="009B3A58" w:rsidRPr="00B30214" w:rsidRDefault="003C7A07" w:rsidP="008249C9">
      <w:r>
        <w:t xml:space="preserve">Den uforbeholdne bekjennelse </w:t>
      </w:r>
      <w:r w:rsidR="00B30214">
        <w:t xml:space="preserve">til Kristi ord </w:t>
      </w:r>
      <w:r w:rsidR="009B3A58">
        <w:t>medfører «nei» til fornektende forbehold mot Kristi ord</w:t>
      </w:r>
      <w:r w:rsidR="0094046B">
        <w:t xml:space="preserve">.  Bekjennelse i nytestamentlig mening </w:t>
      </w:r>
      <w:r w:rsidR="00B30214">
        <w:t xml:space="preserve">(homologi) </w:t>
      </w:r>
      <w:r w:rsidR="0094046B">
        <w:t xml:space="preserve">utelukker </w:t>
      </w:r>
      <w:r w:rsidR="009B3A58">
        <w:t>t</w:t>
      </w:r>
      <w:r>
        <w:t xml:space="preserve">ilslørende </w:t>
      </w:r>
      <w:r w:rsidR="009B3A58">
        <w:t xml:space="preserve">ordbruk </w:t>
      </w:r>
      <w:r>
        <w:t>og bortforklarende formuleringer</w:t>
      </w:r>
      <w:r w:rsidR="0094046B">
        <w:t xml:space="preserve">.  Med kirkefellesskap på </w:t>
      </w:r>
      <w:r w:rsidR="00B30214">
        <w:t xml:space="preserve">slike </w:t>
      </w:r>
      <w:r w:rsidR="0094046B">
        <w:t xml:space="preserve">vilkår </w:t>
      </w:r>
      <w:r w:rsidR="009B3A58">
        <w:t xml:space="preserve">befinner vi oss </w:t>
      </w:r>
      <w:r w:rsidR="00B30214">
        <w:t>«</w:t>
      </w:r>
      <w:r w:rsidR="009B3A58">
        <w:t xml:space="preserve">i </w:t>
      </w:r>
      <w:r w:rsidR="0094046B">
        <w:t xml:space="preserve">en </w:t>
      </w:r>
      <w:r>
        <w:t>bekjennelsessituasjon</w:t>
      </w:r>
      <w:r w:rsidR="00B30214">
        <w:t>» (in statu confessionis)</w:t>
      </w:r>
      <w:r w:rsidR="0094046B">
        <w:t>,</w:t>
      </w:r>
      <w:r>
        <w:t xml:space="preserve"> </w:t>
      </w:r>
      <w:r w:rsidR="009B3A58">
        <w:t xml:space="preserve">da </w:t>
      </w:r>
      <w:r w:rsidR="00B30214">
        <w:t xml:space="preserve">Kristi bekjennere er </w:t>
      </w:r>
      <w:r w:rsidR="009B3A58">
        <w:t xml:space="preserve">skyldige til å </w:t>
      </w:r>
      <w:r>
        <w:t xml:space="preserve">istemme </w:t>
      </w:r>
      <w:r w:rsidR="0094046B">
        <w:t xml:space="preserve">Kristi ord </w:t>
      </w:r>
      <w:r>
        <w:t xml:space="preserve">og praktisere </w:t>
      </w:r>
      <w:r w:rsidR="0094046B">
        <w:t xml:space="preserve">kirkerettens grunnregel: </w:t>
      </w:r>
      <w:r>
        <w:t xml:space="preserve"> </w:t>
      </w:r>
    </w:p>
    <w:p w:rsidR="0094046B" w:rsidRDefault="00890917" w:rsidP="00424F5F">
      <w:pPr>
        <w:pStyle w:val="bibelsitat"/>
      </w:pPr>
      <w:r w:rsidRPr="00AE7465">
        <w:rPr>
          <w:b/>
        </w:rPr>
        <w:t>Mt 7:6</w:t>
      </w:r>
      <w:r>
        <w:t xml:space="preserve"> – Gi ikke hundene det hellige, og kast ikke deres perler for svin</w:t>
      </w:r>
      <w:r w:rsidR="0094046B">
        <w:t xml:space="preserve">; de vil bare trampe dem ned, vende seg mot dere og rive dere i stykker.  </w:t>
      </w:r>
    </w:p>
    <w:p w:rsidR="00890917" w:rsidRDefault="0094046B" w:rsidP="008249C9">
      <w:pPr>
        <w:pStyle w:val="bibelsitat"/>
      </w:pPr>
      <w:r w:rsidRPr="00424F5F">
        <w:rPr>
          <w:lang w:val="nn-NO"/>
        </w:rPr>
        <w:t>Joh 17:11, 20.  1 Kor 1:9f, 10:16f osv.</w:t>
      </w:r>
      <w:r w:rsidRPr="00844340">
        <w:rPr>
          <w:lang w:val="nn-NO"/>
        </w:rPr>
        <w:t xml:space="preserve">  </w:t>
      </w:r>
      <w:r>
        <w:t xml:space="preserve">Videre: </w:t>
      </w:r>
      <w:r w:rsidRPr="0094046B">
        <w:t>Joh 10:3</w:t>
      </w:r>
      <w:r>
        <w:t xml:space="preserve">, Rom 14:6, </w:t>
      </w:r>
      <w:r w:rsidRPr="0094046B">
        <w:t>Gal 2:4f, 11f, 5:1</w:t>
      </w:r>
      <w:r>
        <w:t xml:space="preserve">, </w:t>
      </w:r>
      <w:r w:rsidRPr="0094046B">
        <w:t xml:space="preserve"> 1 Tes</w:t>
      </w:r>
      <w:r>
        <w:t>s</w:t>
      </w:r>
      <w:r w:rsidRPr="0094046B">
        <w:t xml:space="preserve"> 2:13f. </w:t>
      </w:r>
    </w:p>
    <w:p w:rsidR="000177BF" w:rsidRDefault="000177BF" w:rsidP="00424F5F">
      <w:pPr>
        <w:pStyle w:val="Overskrift4"/>
      </w:pPr>
      <w:bookmarkStart w:id="138" w:name="_Toc477972730"/>
      <w:r>
        <w:t>Kjernen i kirkens fornyelse</w:t>
      </w:r>
      <w:bookmarkEnd w:id="138"/>
      <w:r>
        <w:t xml:space="preserve"> </w:t>
      </w:r>
    </w:p>
    <w:p w:rsidR="000177BF" w:rsidRDefault="000177BF" w:rsidP="008249C9">
      <w:r>
        <w:t xml:space="preserve">er Kristi ord over fremsatt brød og vin.  Kristus er kirkens Lærer i Den Hellige Skrift, og </w:t>
      </w:r>
      <w:r w:rsidR="00553290">
        <w:t>med sine testamentord innstiftet han troens fest</w:t>
      </w:r>
      <w:r w:rsidR="00B64B82">
        <w:t xml:space="preserve"> </w:t>
      </w:r>
      <w:r w:rsidR="00C04D1A">
        <w:t xml:space="preserve">som den troendes </w:t>
      </w:r>
      <w:r w:rsidR="00B64B82">
        <w:t>barnlig</w:t>
      </w:r>
      <w:r w:rsidR="00C04D1A">
        <w:t>e</w:t>
      </w:r>
      <w:r w:rsidR="00B64B82">
        <w:t xml:space="preserve"> tillit til hans ord.  </w:t>
      </w:r>
      <w:r>
        <w:t>Kristus lar oss høre evangeliet, se det og motta med munnen</w:t>
      </w:r>
      <w:r w:rsidR="00B64B82" w:rsidRPr="00B64B82">
        <w:t xml:space="preserve"> </w:t>
      </w:r>
      <w:r w:rsidR="00B64B82">
        <w:t>pantet på Guds nådepakt i Kristi blod</w:t>
      </w:r>
      <w:r>
        <w:t xml:space="preserve">.  </w:t>
      </w:r>
      <w:r w:rsidR="00C04D1A">
        <w:t xml:space="preserve">Å motta på denne måten </w:t>
      </w:r>
      <w:r w:rsidR="00B64B82">
        <w:t xml:space="preserve">er </w:t>
      </w:r>
      <w:r>
        <w:t xml:space="preserve">samfunn med den levende Gud </w:t>
      </w:r>
      <w:r w:rsidR="00B64B82">
        <w:t xml:space="preserve">og </w:t>
      </w:r>
      <w:r>
        <w:t xml:space="preserve">dermed samfunn med Guds </w:t>
      </w:r>
      <w:r w:rsidR="00B64B82">
        <w:t>ene, hellige K</w:t>
      </w:r>
      <w:r>
        <w:t xml:space="preserve">irke i himmelen og på jorden. </w:t>
      </w:r>
      <w:r w:rsidR="00B64B82">
        <w:t xml:space="preserve"> </w:t>
      </w:r>
      <w:r w:rsidR="002D7812">
        <w:t xml:space="preserve">Den som mottar alterets sakrament med tankespinn om underets mulighet, reserverer seg mot Kristi </w:t>
      </w:r>
      <w:r w:rsidR="00EC0A01">
        <w:t>tydnings</w:t>
      </w:r>
      <w:r w:rsidR="002D7812">
        <w:t xml:space="preserve">ord og </w:t>
      </w:r>
      <w:r w:rsidR="00EC0A01">
        <w:t xml:space="preserve">«spiser og drikker seg selv til dom» </w:t>
      </w:r>
      <w:r w:rsidR="002D7812">
        <w:t>(1 Kor 11:</w:t>
      </w:r>
      <w:r w:rsidR="00EC0A01">
        <w:t xml:space="preserve">29).  Kristi ord utelukker vantroens fluktveier og samfunn med heretikere.  </w:t>
      </w:r>
      <w:r>
        <w:t xml:space="preserve">  </w:t>
      </w:r>
    </w:p>
    <w:p w:rsidR="000177BF" w:rsidRDefault="00646298" w:rsidP="008249C9">
      <w:r>
        <w:t>Ordets etterfølgere kjenner Kristi hyrderøst</w:t>
      </w:r>
      <w:r w:rsidR="00EC0A01">
        <w:t xml:space="preserve"> på apostelordets, praktiserer ordets regel </w:t>
      </w:r>
      <w:r>
        <w:t>og flyr ulver i saueham (Joh 10:</w:t>
      </w:r>
      <w:r w:rsidR="00EC0A01">
        <w:t>4f</w:t>
      </w:r>
      <w:r>
        <w:t xml:space="preserve">, </w:t>
      </w:r>
      <w:r w:rsidR="00B31628">
        <w:t>jf.</w:t>
      </w:r>
      <w:r w:rsidR="00EC0A01">
        <w:t xml:space="preserve"> </w:t>
      </w:r>
      <w:r>
        <w:t>Rom 16:17</w:t>
      </w:r>
      <w:r w:rsidR="00C04D1A">
        <w:t>,</w:t>
      </w:r>
      <w:r w:rsidR="00EC0A01">
        <w:t xml:space="preserve"> osv</w:t>
      </w:r>
      <w:r w:rsidR="00C04D1A">
        <w:t>.</w:t>
      </w:r>
      <w:r>
        <w:t xml:space="preserve">).  </w:t>
      </w:r>
      <w:r w:rsidR="00EC0A01">
        <w:t xml:space="preserve">Ordets regel er </w:t>
      </w:r>
      <w:r w:rsidR="00553290">
        <w:t xml:space="preserve">lutherdommens konfesjonelle berettigelse: Å være talerør for </w:t>
      </w:r>
      <w:r w:rsidR="000177BF">
        <w:t xml:space="preserve">den gamle kirke </w:t>
      </w:r>
      <w:r w:rsidR="00553290">
        <w:t>i</w:t>
      </w:r>
      <w:r w:rsidR="00EC0A01">
        <w:t xml:space="preserve">nn </w:t>
      </w:r>
      <w:r w:rsidR="00D6451D">
        <w:t>i den</w:t>
      </w:r>
      <w:r w:rsidR="00553290">
        <w:t xml:space="preserve"> protestantiske kristenhet, og med den sakramentale handling istemme og stadfeste </w:t>
      </w:r>
      <w:r w:rsidR="000177BF">
        <w:t>Kristi ord om sitt legemes og blods realpresens</w:t>
      </w:r>
      <w:r w:rsidR="00EC0A01">
        <w:t xml:space="preserve">, </w:t>
      </w:r>
      <w:r w:rsidR="00C04D1A">
        <w:t xml:space="preserve">et legeme </w:t>
      </w:r>
      <w:r w:rsidR="00EC0A01">
        <w:t xml:space="preserve">en gang ofret på </w:t>
      </w:r>
      <w:r w:rsidR="00540855">
        <w:t xml:space="preserve">korset og i hans nattverd rakt frem og mottatt i </w:t>
      </w:r>
      <w:r w:rsidR="000177BF">
        <w:t xml:space="preserve">sakramentets skikkelser.  </w:t>
      </w:r>
    </w:p>
    <w:p w:rsidR="00540855" w:rsidRDefault="00553290" w:rsidP="008249C9">
      <w:r>
        <w:t>Luther bekjente Kristi testamentord på nytestamentlig vis</w:t>
      </w:r>
      <w:r w:rsidR="00540855">
        <w:t xml:space="preserve">.  Han </w:t>
      </w:r>
      <w:r>
        <w:t xml:space="preserve">stadfestet </w:t>
      </w:r>
      <w:r w:rsidR="00540855">
        <w:t xml:space="preserve">Kristi tydningsord </w:t>
      </w:r>
      <w:r>
        <w:t>i</w:t>
      </w:r>
      <w:r w:rsidR="00540855">
        <w:t xml:space="preserve"> deres likefremme og presise men</w:t>
      </w:r>
      <w:r>
        <w:t>ing</w:t>
      </w:r>
      <w:r w:rsidR="00D40D23">
        <w:t xml:space="preserve"> og holdt fast ved Kristi ord om den </w:t>
      </w:r>
      <w:r w:rsidR="00540855">
        <w:t>sakramentale forening i messen</w:t>
      </w:r>
      <w:r w:rsidR="00D40D23">
        <w:t xml:space="preserve">: </w:t>
      </w:r>
      <w:r w:rsidR="00540855">
        <w:t xml:space="preserve">  </w:t>
      </w:r>
    </w:p>
    <w:p w:rsidR="00540855" w:rsidRDefault="00540855" w:rsidP="00424F5F">
      <w:pPr>
        <w:pStyle w:val="bibelsitat"/>
      </w:pPr>
      <w:r>
        <w:t>«Hva er nattverden?  Det er vår Herre Jesu Kristis sanne legeme og blod under brødet og vinen, innstiftet av Kristus selv for oss kristne for at vi skal ete og drikke det. »</w:t>
      </w:r>
      <w:r w:rsidR="00553290">
        <w:t xml:space="preserve"> (</w:t>
      </w:r>
      <w:r>
        <w:t>LK Nattverdens sakrament.  Jf</w:t>
      </w:r>
      <w:r w:rsidR="006B2CB8">
        <w:t>.</w:t>
      </w:r>
      <w:r>
        <w:t xml:space="preserve"> Første bud m</w:t>
      </w:r>
      <w:r w:rsidR="006B2CB8">
        <w:t>.</w:t>
      </w:r>
      <w:r>
        <w:t xml:space="preserve"> forkl.)</w:t>
      </w:r>
    </w:p>
    <w:p w:rsidR="00553290" w:rsidRDefault="00553290" w:rsidP="008249C9">
      <w:r>
        <w:t xml:space="preserve">Like suverent lyder Kristi </w:t>
      </w:r>
      <w:r w:rsidRPr="0005408E">
        <w:rPr>
          <w:i/>
        </w:rPr>
        <w:t>befalingsord</w:t>
      </w:r>
      <w:r>
        <w:t xml:space="preserve"> til sine venner - “gjør dette til min ihukommelse”.  Med sine gaver i jordiske skikkelser oppmuntrer han </w:t>
      </w:r>
      <w:r w:rsidR="00B30214">
        <w:t xml:space="preserve">sine venner </w:t>
      </w:r>
      <w:r>
        <w:t xml:space="preserve">til </w:t>
      </w:r>
      <w:r w:rsidR="00D40D23">
        <w:t xml:space="preserve">å motta alterets sakrament «ofte» </w:t>
      </w:r>
      <w:r>
        <w:t xml:space="preserve">– så sant det er mulig.   </w:t>
      </w:r>
    </w:p>
    <w:p w:rsidR="00B30214" w:rsidRDefault="00B30214" w:rsidP="00424F5F">
      <w:pPr>
        <w:pStyle w:val="Overskrift4"/>
      </w:pPr>
      <w:bookmarkStart w:id="139" w:name="_Toc477972731"/>
      <w:r>
        <w:t>Det er tid for bot i mausol</w:t>
      </w:r>
      <w:r w:rsidR="00C70B2C">
        <w:t>e</w:t>
      </w:r>
      <w:r>
        <w:t>et.</w:t>
      </w:r>
      <w:bookmarkEnd w:id="139"/>
      <w:r>
        <w:t xml:space="preserve">  </w:t>
      </w:r>
    </w:p>
    <w:p w:rsidR="00B30214" w:rsidRDefault="00B30214" w:rsidP="008249C9">
      <w:r>
        <w:t xml:space="preserve">De apostoliske formaninger treffer oss – for tiden i oppkjøringen til </w:t>
      </w:r>
      <w:r w:rsidR="00CA1978">
        <w:t>reformasjonsjubileet</w:t>
      </w:r>
      <w:r>
        <w:t>.  Hvordan jubilere med krav på troverdighet når man forkynner billig nåde og lærer døpte å reservere seg mot Herrens bud?  Tar vi Jesu og apostelordets formaninger</w:t>
      </w:r>
      <w:r w:rsidRPr="009C781E">
        <w:t xml:space="preserve"> </w:t>
      </w:r>
      <w:r>
        <w:t xml:space="preserve">på alvor, har vi arbeid mer enn nok.  Da gjenoppretter vi evangelisk-lutherske menigheter i samsvar med Kirkeordinansen fra 1537.  </w:t>
      </w:r>
    </w:p>
    <w:p w:rsidR="00B30214" w:rsidRDefault="00B30214" w:rsidP="008249C9">
      <w:r>
        <w:t>Det helhetlige kirkehensyn til fellesskap på tilstrekkelig grunnlag taler for seg.  Under parolen «vi vet hva vi har, men ikke hva vi får», har velmenende kristne gjennom flere generasjoner medvirket til kirkeødeleggelsen, og jeg tør påstå - mere effektivt enn den liberale motpart.  «Konfesjonell» lutherdom ville man ikke vite av, bare en videreutviklet lutherdom, enhver på sin fasong.  Basuner høres, men tilslørende ordbruk og taktiske forbehold samler ikke.  Sviket mot Konkordiebokens bekjennelser kaller til bot i mausol</w:t>
      </w:r>
      <w:r w:rsidR="00CA1978">
        <w:t>e</w:t>
      </w:r>
      <w:r>
        <w:t xml:space="preserve">et.  Bekjennelse i nytestamentlig mening stadfester den rett utlagte Skrift fra dens Herre, gitt kirken i og med det apostoliske ord.  </w:t>
      </w:r>
    </w:p>
    <w:p w:rsidR="00B30214" w:rsidRDefault="00B30214" w:rsidP="00424F5F">
      <w:pPr>
        <w:pStyle w:val="bibelsitat"/>
      </w:pPr>
      <w:r w:rsidRPr="009C781E">
        <w:rPr>
          <w:b/>
        </w:rPr>
        <w:t>Jer 6:16, 19</w:t>
      </w:r>
      <w:r>
        <w:t xml:space="preserve"> – Still dere på veiene og se!  Spør etter de gamle stiene, etter veien til det gode!  Gå på den, så finner dere hvile.  Men de svarte: «Vi vil ikke gå der.»  /…/ Lytt, du jord!  Nå fører jeg ulykke over dette folket, en frukt av deres onde tanker.  For de lyttet ikke til mine ord og ringeaktet min lov.  Jf</w:t>
      </w:r>
      <w:r w:rsidR="006B2CB8">
        <w:t>.</w:t>
      </w:r>
      <w:r>
        <w:t xml:space="preserve"> Mt 23:37.</w:t>
      </w:r>
    </w:p>
    <w:p w:rsidR="00761336" w:rsidRDefault="00761336" w:rsidP="00424F5F">
      <w:pPr>
        <w:spacing w:line="276" w:lineRule="auto"/>
        <w:jc w:val="left"/>
      </w:pPr>
    </w:p>
    <w:p w:rsidR="00F956D2" w:rsidRPr="00F956D2" w:rsidRDefault="00F956D2" w:rsidP="008249C9">
      <w:pPr>
        <w:pStyle w:val="Overskrift1"/>
      </w:pPr>
      <w:bookmarkStart w:id="140" w:name="_Toc477972732"/>
      <w:r w:rsidRPr="00F956D2">
        <w:t xml:space="preserve">TROENS FEST ELLER </w:t>
      </w:r>
      <w:r w:rsidR="006B2CB8" w:rsidRPr="00F956D2">
        <w:t>FARIS</w:t>
      </w:r>
      <w:r w:rsidR="006B2CB8">
        <w:t>E</w:t>
      </w:r>
      <w:r w:rsidR="006B2CB8" w:rsidRPr="00F956D2">
        <w:t>ERMESSE</w:t>
      </w:r>
      <w:r w:rsidRPr="00F956D2">
        <w:t>?</w:t>
      </w:r>
      <w:bookmarkEnd w:id="140"/>
    </w:p>
    <w:p w:rsidR="00F956D2" w:rsidRPr="00F956D2" w:rsidRDefault="00F956D2" w:rsidP="008249C9"/>
    <w:p w:rsidR="00A33796" w:rsidRDefault="003B727F" w:rsidP="008249C9">
      <w:r>
        <w:t xml:space="preserve">Kirkens </w:t>
      </w:r>
      <w:r w:rsidR="00F956D2" w:rsidRPr="00F956D2">
        <w:t xml:space="preserve">wittenbergske reformasjon </w:t>
      </w:r>
      <w:r w:rsidR="00E43F47">
        <w:t>gjaldt kirkens reformasjon i samsvar med den n</w:t>
      </w:r>
      <w:r>
        <w:t xml:space="preserve">ytestamentlige tro.  </w:t>
      </w:r>
      <w:r w:rsidR="00A33796">
        <w:t xml:space="preserve">Dette anliggende består inntil dagenes ende.  Oppgaven består i å formidle den gamle kirkes tro i skriftbunden tradisjon siden aposteltiden.  </w:t>
      </w:r>
      <w:r w:rsidR="00E43F47">
        <w:t>Noen annen begrunnelse har ikke den k</w:t>
      </w:r>
      <w:r>
        <w:t>onfesjonelle lutherdom</w:t>
      </w:r>
      <w:r w:rsidR="008364F3">
        <w:t xml:space="preserve">.  </w:t>
      </w:r>
    </w:p>
    <w:p w:rsidR="003B727F" w:rsidRDefault="00AE002D" w:rsidP="008249C9">
      <w:r>
        <w:t xml:space="preserve">Hvor gave-evangeliet vinner fram i kamp med den onde menneskenatur, der rår </w:t>
      </w:r>
      <w:r w:rsidR="00672012">
        <w:t xml:space="preserve">den oppstandne </w:t>
      </w:r>
      <w:r>
        <w:t xml:space="preserve">Kristus med syndenes forlatelse i samvittighetene.  Det er hva Luther siktet til med ordene om kirken som alltid må reformeres (ecclesia semper reformanda est).  Det beror på en misforståelse når dette Luther-ord tas til inntekt for </w:t>
      </w:r>
      <w:r w:rsidR="00A33796">
        <w:t xml:space="preserve">liturgier </w:t>
      </w:r>
      <w:r w:rsidR="00672012">
        <w:t>«</w:t>
      </w:r>
      <w:r w:rsidR="00A33796">
        <w:t>i nye former</w:t>
      </w:r>
      <w:r w:rsidR="00672012">
        <w:t>»</w:t>
      </w:r>
      <w:r w:rsidR="00A33796">
        <w:t xml:space="preserve">.  Det er å legitimere ulver i saueham.  </w:t>
      </w:r>
    </w:p>
    <w:p w:rsidR="00F956D2" w:rsidRPr="00F956D2" w:rsidRDefault="00A33796" w:rsidP="008249C9">
      <w:r>
        <w:t xml:space="preserve">Kirkens reformasjon </w:t>
      </w:r>
      <w:r w:rsidR="008364F3">
        <w:t xml:space="preserve">pågår </w:t>
      </w:r>
      <w:r w:rsidR="00672012">
        <w:t xml:space="preserve">i samvittighetene </w:t>
      </w:r>
      <w:r w:rsidR="00F956D2" w:rsidRPr="00F956D2">
        <w:t>ved hjelp av “Åndens embete”</w:t>
      </w:r>
      <w:r w:rsidR="008364F3">
        <w:t>, også kalt «det geistlige embete»</w:t>
      </w:r>
      <w:r w:rsidR="00245D3A">
        <w:t xml:space="preserve">. </w:t>
      </w:r>
      <w:r w:rsidR="00245D3A" w:rsidRPr="00245D3A">
        <w:t xml:space="preserve"> </w:t>
      </w:r>
      <w:r w:rsidR="00245D3A" w:rsidRPr="00F956D2">
        <w:t>(Joh 20:19-23, 2 Kor 3:8</w:t>
      </w:r>
      <w:r w:rsidR="00245D3A">
        <w:t>.</w:t>
      </w:r>
      <w:r w:rsidR="00245D3A" w:rsidRPr="00F956D2">
        <w:t xml:space="preserve">)  </w:t>
      </w:r>
      <w:r w:rsidR="008364F3">
        <w:t xml:space="preserve">Derfor samler kristne seg om </w:t>
      </w:r>
      <w:r>
        <w:t xml:space="preserve">trofaste </w:t>
      </w:r>
      <w:r w:rsidR="008364F3">
        <w:t>prester</w:t>
      </w:r>
      <w:r>
        <w:t>,</w:t>
      </w:r>
      <w:r w:rsidR="008364F3">
        <w:t xml:space="preserve"> som uten forbehold formidler apostelordets lære i prekenembetets gjerning.  Der er den oppstandne Kristus til stede, virksom med Ord og Sakrament på kirkens grunn, lagt i begynnelsen.  </w:t>
      </w:r>
      <w:r w:rsidR="00F956D2" w:rsidRPr="00F956D2">
        <w:t>De</w:t>
      </w:r>
      <w:r w:rsidR="008364F3">
        <w:t xml:space="preserve">rfor var den wittenbergske reformasjon en </w:t>
      </w:r>
      <w:r w:rsidR="00F956D2" w:rsidRPr="00F956D2">
        <w:t xml:space="preserve">kirkehendelse av </w:t>
      </w:r>
      <w:r w:rsidR="00672012">
        <w:t xml:space="preserve">frelseshistorisk </w:t>
      </w:r>
      <w:r w:rsidR="00F956D2" w:rsidRPr="00F956D2">
        <w:t xml:space="preserve">karakter.  </w:t>
      </w:r>
    </w:p>
    <w:p w:rsidR="00F956D2" w:rsidRPr="00F956D2" w:rsidRDefault="00F956D2" w:rsidP="00424F5F">
      <w:pPr>
        <w:pStyle w:val="Overskrift4"/>
      </w:pPr>
      <w:bookmarkStart w:id="141" w:name="_Toc477972733"/>
      <w:r w:rsidRPr="00F956D2">
        <w:t>Situasjonen snudd på hodet</w:t>
      </w:r>
      <w:bookmarkEnd w:id="141"/>
      <w:r w:rsidRPr="00F956D2">
        <w:t xml:space="preserve">  </w:t>
      </w:r>
    </w:p>
    <w:p w:rsidR="00AC652C" w:rsidRDefault="00672012" w:rsidP="008249C9">
      <w:r>
        <w:t>På 1970-tallet forutså p</w:t>
      </w:r>
      <w:r w:rsidRPr="00F956D2">
        <w:t xml:space="preserve">rofessorene Leiv og Sverre Aalen </w:t>
      </w:r>
      <w:r>
        <w:t xml:space="preserve">den kirkesituasjon vi befinner oss i som følge av </w:t>
      </w:r>
      <w:r w:rsidR="00CA1978">
        <w:t>flertallsvedtaket i MFs lærerråd</w:t>
      </w:r>
      <w:r w:rsidR="00AC652C">
        <w:t xml:space="preserve">, som reserverte seg mot </w:t>
      </w:r>
      <w:r w:rsidR="00A95B7B">
        <w:t xml:space="preserve">apostelordets lære og </w:t>
      </w:r>
      <w:r w:rsidRPr="00F956D2">
        <w:t>frafall</w:t>
      </w:r>
      <w:r>
        <w:t xml:space="preserve"> fra bekjennelsestro lutherdom</w:t>
      </w:r>
      <w:r w:rsidR="00AC652C">
        <w:t xml:space="preserve"> (kvinneprest-saken og dissentersaken).  Flertallet legitimerte sitt standpunkt med «dypere innsikt».  Vi befinner oss i den kirkesituasjon de forutså med henvisning til aposteltiden og historien om lutherdommens konfesjonelle ødeleggelse under innflytelse fra pietisme og reformert åndelighet siden slutten av 1600-tallet, og senere herrnhutismen og den liberale teologi-tradisjon.  </w:t>
      </w:r>
      <w:r w:rsidR="00B6665A">
        <w:t xml:space="preserve">Her står vi overfor den </w:t>
      </w:r>
      <w:r w:rsidR="00B31628">
        <w:t>fariseiske</w:t>
      </w:r>
      <w:r w:rsidR="00B6665A">
        <w:t xml:space="preserve"> overtro på fromme menneskers evne til å velge det rette og leve </w:t>
      </w:r>
      <w:r w:rsidR="00CA1978">
        <w:t xml:space="preserve">-etter det </w:t>
      </w:r>
      <w:r w:rsidR="00B6665A">
        <w:t xml:space="preserve">«med Guds hjelp» gjennom umiddelbare nådevirkninger.  </w:t>
      </w:r>
    </w:p>
    <w:p w:rsidR="00F956D2" w:rsidRPr="00F956D2" w:rsidRDefault="00F956D2" w:rsidP="008249C9">
      <w:r w:rsidRPr="00F956D2">
        <w:t xml:space="preserve">Den norske kirkes </w:t>
      </w:r>
      <w:r w:rsidR="00D45035">
        <w:t>økumenisk</w:t>
      </w:r>
      <w:r w:rsidRPr="00F956D2">
        <w:t xml:space="preserve">e avtaler </w:t>
      </w:r>
      <w:r w:rsidR="00B6665A">
        <w:t xml:space="preserve">fra 1990-tallet </w:t>
      </w:r>
      <w:r w:rsidR="00672012">
        <w:t xml:space="preserve">om kirkefellesskap </w:t>
      </w:r>
      <w:r w:rsidRPr="00F956D2">
        <w:t xml:space="preserve">favner tradisjoner fra Zwingli, </w:t>
      </w:r>
      <w:r w:rsidR="00672012" w:rsidRPr="00672012">
        <w:t>Bucer</w:t>
      </w:r>
      <w:r w:rsidR="00672012">
        <w:rPr>
          <w:b/>
        </w:rPr>
        <w:t xml:space="preserve"> </w:t>
      </w:r>
      <w:r w:rsidR="00672012" w:rsidRPr="00672012">
        <w:t xml:space="preserve">og </w:t>
      </w:r>
      <w:r w:rsidRPr="00F956D2">
        <w:t xml:space="preserve">Calvin.  </w:t>
      </w:r>
      <w:r w:rsidR="00672012">
        <w:t xml:space="preserve">Hertil kom </w:t>
      </w:r>
      <w:r w:rsidRPr="00F956D2">
        <w:t xml:space="preserve">tilslutningen til </w:t>
      </w:r>
      <w:r w:rsidR="00672012">
        <w:t>Felleserklæringen (</w:t>
      </w:r>
      <w:r w:rsidRPr="00F956D2">
        <w:t>Joint Declaration</w:t>
      </w:r>
      <w:r w:rsidR="00672012">
        <w:t xml:space="preserve">) med </w:t>
      </w:r>
      <w:r w:rsidRPr="00F956D2">
        <w:t xml:space="preserve">Romerkirken om rettferdiggjørelseslæren.  </w:t>
      </w:r>
      <w:r w:rsidR="002E3944">
        <w:t xml:space="preserve">I </w:t>
      </w:r>
      <w:r w:rsidR="002E3944" w:rsidRPr="00F956D2">
        <w:t xml:space="preserve">strid med </w:t>
      </w:r>
      <w:r w:rsidR="002E3944">
        <w:t>den nytestamentlige tro</w:t>
      </w:r>
      <w:r w:rsidR="00B6665A">
        <w:t xml:space="preserve"> </w:t>
      </w:r>
      <w:r w:rsidR="00DE727A">
        <w:t xml:space="preserve">- </w:t>
      </w:r>
      <w:r w:rsidR="00B6665A">
        <w:t xml:space="preserve">som </w:t>
      </w:r>
      <w:r w:rsidR="002E3944">
        <w:t xml:space="preserve">Konkordiebokens bekjennelser </w:t>
      </w:r>
      <w:r w:rsidR="00B6665A">
        <w:t xml:space="preserve">stadfester, </w:t>
      </w:r>
      <w:r w:rsidR="002E3944">
        <w:t>er den</w:t>
      </w:r>
      <w:r w:rsidR="002E3944" w:rsidRPr="00F956D2">
        <w:t xml:space="preserve"> </w:t>
      </w:r>
      <w:r w:rsidRPr="00F956D2">
        <w:t>Den nor</w:t>
      </w:r>
      <w:r w:rsidR="008364F3">
        <w:t>ske kirke</w:t>
      </w:r>
      <w:r w:rsidR="002E3944">
        <w:t xml:space="preserve"> blitt </w:t>
      </w:r>
      <w:r w:rsidR="00B6665A">
        <w:t>en «</w:t>
      </w:r>
      <w:r w:rsidR="008364F3">
        <w:t>L</w:t>
      </w:r>
      <w:r w:rsidRPr="00F956D2">
        <w:t>euenberg</w:t>
      </w:r>
      <w:r w:rsidR="008364F3">
        <w:t>-</w:t>
      </w:r>
      <w:r w:rsidRPr="00F956D2">
        <w:t>kirke</w:t>
      </w:r>
      <w:r w:rsidR="00B6665A">
        <w:t>»</w:t>
      </w:r>
      <w:r w:rsidR="0091773D">
        <w:t xml:space="preserve">.  </w:t>
      </w:r>
    </w:p>
    <w:p w:rsidR="00D53262" w:rsidRDefault="00B6665A" w:rsidP="008249C9">
      <w:r>
        <w:t xml:space="preserve">Stilt overfor en omfattende forførelse, </w:t>
      </w:r>
      <w:r w:rsidR="008D06A9">
        <w:t xml:space="preserve">har man reist </w:t>
      </w:r>
      <w:r>
        <w:t xml:space="preserve">det spørsmål som frister til </w:t>
      </w:r>
      <w:r w:rsidR="00F956D2" w:rsidRPr="00F956D2">
        <w:t xml:space="preserve">resignasjon: Var den wittenbergske reformasjon forgjeves?  </w:t>
      </w:r>
      <w:r>
        <w:t xml:space="preserve">Det samme spørsmål anfektet Luther mot slutten av hans liv, da overmakten appellerte til den </w:t>
      </w:r>
      <w:r w:rsidR="00D53262">
        <w:t xml:space="preserve">form for brødrekjærlighet som gjennom kompromisser gjenreiser prekestol- og nattverdfellesskap.  Bibelteologen Luther var ingen diplomat i lærestrid, men </w:t>
      </w:r>
      <w:r w:rsidR="008D06A9">
        <w:t xml:space="preserve">en </w:t>
      </w:r>
      <w:r w:rsidR="00D53262">
        <w:t xml:space="preserve">bekjenner i </w:t>
      </w:r>
      <w:r w:rsidR="00B31628">
        <w:t>nytestamentlig</w:t>
      </w:r>
      <w:r w:rsidR="00D53262">
        <w:t xml:space="preserve"> mening (homolog), en som uten problematiserende og tilslørende bortforklaringer istemmer og stadfester Kristi ord, gitt videre til kirken i og med apostelordets lære.  Hvor skulle vi ellers finne den rett utlagte Skrift?  </w:t>
      </w:r>
      <w:r w:rsidR="003A3E8A">
        <w:t>Kirkesynoder kan feile, og har gjort det mange ganger.  For den unge Luther var det en erkjennelse som satt langt inne.  Likevel betraktet han seg som sann katolikk og representant for den gamle kirke i dens skriftbundne tradisjon fra Herren og hans utvalgte apostler.</w:t>
      </w:r>
    </w:p>
    <w:p w:rsidR="008C3ED1" w:rsidRDefault="00D53262" w:rsidP="008249C9">
      <w:r>
        <w:t xml:space="preserve">Uten å skjønnmale Luther som person, </w:t>
      </w:r>
      <w:r w:rsidR="008D06A9">
        <w:t xml:space="preserve">må vi si det er </w:t>
      </w:r>
      <w:r>
        <w:t xml:space="preserve">som Ordets trosvitne og </w:t>
      </w:r>
      <w:r w:rsidR="003A3E8A">
        <w:t xml:space="preserve">bekjenner vi takker Gud for Martin Luthers bekjenner-eksempel.  Der står han i rekken av de store trosvitner siden aposteltiden.  Tross egen skrøpelighet, like åpenbar som </w:t>
      </w:r>
      <w:r w:rsidR="008D06A9">
        <w:t xml:space="preserve">hos </w:t>
      </w:r>
      <w:r w:rsidR="003A3E8A">
        <w:t xml:space="preserve">kong David og apostelen Peter, bevitner </w:t>
      </w:r>
      <w:r w:rsidR="008D06A9">
        <w:t xml:space="preserve">disse </w:t>
      </w:r>
      <w:r w:rsidR="003A3E8A">
        <w:t xml:space="preserve">Guds ubegripelige godhet, </w:t>
      </w:r>
      <w:r w:rsidR="008D06A9">
        <w:t xml:space="preserve">han </w:t>
      </w:r>
      <w:r w:rsidR="003A3E8A">
        <w:t xml:space="preserve">som frikjenner </w:t>
      </w:r>
      <w:r w:rsidR="008C3ED1">
        <w:t xml:space="preserve">den ugudelige </w:t>
      </w:r>
      <w:r w:rsidR="003A3E8A">
        <w:t xml:space="preserve">på grunn av sin godhet, og ikke av noen </w:t>
      </w:r>
      <w:r w:rsidR="008C3ED1">
        <w:t xml:space="preserve">annen grunn.  Denne godhet er den rettferdighet som evangeliet åpenbarer i gudmennesket Jesus, det Guds rene Lam som har båret verdens </w:t>
      </w:r>
      <w:r w:rsidR="008D06A9">
        <w:t xml:space="preserve">synder. Han </w:t>
      </w:r>
      <w:r w:rsidR="008853DF">
        <w:t>er vår</w:t>
      </w:r>
      <w:r w:rsidR="008C3ED1">
        <w:t xml:space="preserve"> frimodighet og vårt eksempel i den selvhengive</w:t>
      </w:r>
      <w:r w:rsidR="008D06A9">
        <w:t>nde</w:t>
      </w:r>
      <w:r w:rsidR="008C3ED1">
        <w:t xml:space="preserve"> kjærlighet som Tibudsloven beskriver.  </w:t>
      </w:r>
    </w:p>
    <w:p w:rsidR="001A75A3" w:rsidRDefault="008C3ED1" w:rsidP="008249C9">
      <w:r>
        <w:t xml:space="preserve">En konfesjonell lutheraner istemmer </w:t>
      </w:r>
      <w:r w:rsidR="00F956D2" w:rsidRPr="00F956D2">
        <w:t>den rett utlagte Skrift</w:t>
      </w:r>
      <w:r>
        <w:t xml:space="preserve"> fra dens Herre</w:t>
      </w:r>
      <w:r w:rsidR="00F956D2" w:rsidRPr="00F956D2">
        <w:t xml:space="preserve">, gitt </w:t>
      </w:r>
      <w:r>
        <w:t xml:space="preserve">kirken </w:t>
      </w:r>
      <w:r w:rsidR="00F956D2" w:rsidRPr="00F956D2">
        <w:t xml:space="preserve">en gang for alle </w:t>
      </w:r>
      <w:r>
        <w:t xml:space="preserve">i og </w:t>
      </w:r>
      <w:r w:rsidR="00F956D2" w:rsidRPr="00F956D2">
        <w:t xml:space="preserve">med apostelordets lære fra </w:t>
      </w:r>
      <w:r>
        <w:t xml:space="preserve">ham.  </w:t>
      </w:r>
      <w:r w:rsidR="00F956D2" w:rsidRPr="00F956D2">
        <w:t>Han utla “</w:t>
      </w:r>
      <w:r w:rsidR="00F956D2" w:rsidRPr="0091773D">
        <w:rPr>
          <w:i/>
        </w:rPr>
        <w:t>det som står om ham i alle Skriftene</w:t>
      </w:r>
      <w:r w:rsidR="00F956D2" w:rsidRPr="00F956D2">
        <w:t>…”, og åpnet apostlenes forstand “</w:t>
      </w:r>
      <w:r w:rsidR="00F956D2" w:rsidRPr="0091773D">
        <w:rPr>
          <w:i/>
        </w:rPr>
        <w:t>så de kunne forstå Skriftene, og sa til dem: “Slik står det skrevet…”</w:t>
      </w:r>
      <w:r w:rsidR="00F956D2" w:rsidRPr="00F956D2">
        <w:t xml:space="preserve"> (Lk 24:27, 45f).  </w:t>
      </w:r>
      <w:r w:rsidR="002E3944">
        <w:t xml:space="preserve">Derfor må svaret </w:t>
      </w:r>
      <w:r>
        <w:t xml:space="preserve">på det anfektende spørsmål </w:t>
      </w:r>
      <w:r w:rsidR="002E3944">
        <w:t xml:space="preserve">være et frimodig NEI!  </w:t>
      </w:r>
      <w:r>
        <w:t xml:space="preserve">Det er apostelordets etterfølgere vi </w:t>
      </w:r>
      <w:r w:rsidR="001A75A3">
        <w:t>er, og ikke falske apostler, for ikke noe menneske er gitt en selvstendig læremyndighet i kirken.  Kristus alene er kirkens lærer, og gjennom apostelordets lære åpner han «Skriftene» for oss og underviser oss om Guds visdom, stilt fram for verden i korsets dårskap for fornuften.  Gud hjelpe oss!  Det er jo vår skyldighet å gjøre hva døpte mennesker bør tro og gjøre, hvor enn de er.</w:t>
      </w:r>
    </w:p>
    <w:p w:rsidR="00684DD9" w:rsidRDefault="001A75A3" w:rsidP="008249C9">
      <w:r>
        <w:t xml:space="preserve">I sentrum for vår bønn og tilbedelse står den </w:t>
      </w:r>
      <w:r w:rsidR="008A52BB">
        <w:t xml:space="preserve">rettferdighet som evangeliet åpenbarer uten lovgjerninger.  </w:t>
      </w:r>
      <w:r w:rsidR="0000035C">
        <w:t xml:space="preserve">Ved dette evangelium – og intet annet, blir vi frelst, </w:t>
      </w:r>
      <w:r w:rsidR="0000035C" w:rsidRPr="00F956D2">
        <w:t>så sant vi holder fast ved det</w:t>
      </w:r>
      <w:r w:rsidR="0000035C">
        <w:t xml:space="preserve"> og ikke er kommet til tro forgjeves.  </w:t>
      </w:r>
      <w:r>
        <w:t>Og derfra går vi som Guds kjære barn</w:t>
      </w:r>
      <w:r w:rsidR="00684DD9">
        <w:t xml:space="preserve"> og tjenere</w:t>
      </w:r>
      <w:r>
        <w:t>, utsendt til vår gjerning, enhver i sitt kall</w:t>
      </w:r>
      <w:r w:rsidR="00684DD9">
        <w:t>,</w:t>
      </w:r>
      <w:r>
        <w:t xml:space="preserve"> </w:t>
      </w:r>
      <w:r w:rsidR="00684DD9">
        <w:t>oppildnet til gode gjerninger med Kristi selvhengivende eksempel for øye.  Da benytter vi den beleilige tid og sier med Filip til Natanael: «Kom og se!»  Vi informerer og inviterer til gudstjenester, og til gruppeundervisning med Bibel og katekisme.</w:t>
      </w:r>
    </w:p>
    <w:p w:rsidR="00F956D2" w:rsidRPr="001A75A3" w:rsidRDefault="00684DD9" w:rsidP="008249C9">
      <w:r>
        <w:t xml:space="preserve">Noen steder å grunne over – i enrom eller i samtale med andre: </w:t>
      </w:r>
      <w:r w:rsidR="0000035C" w:rsidRPr="001A75A3">
        <w:t xml:space="preserve">Joh 17:20, Joh 17:20, </w:t>
      </w:r>
      <w:r w:rsidR="000A35A7" w:rsidRPr="001A75A3">
        <w:t xml:space="preserve">Ap </w:t>
      </w:r>
      <w:r w:rsidR="002A7BD1" w:rsidRPr="001A75A3">
        <w:t>2:42</w:t>
      </w:r>
      <w:r w:rsidR="00A77F5D" w:rsidRPr="001A75A3">
        <w:t xml:space="preserve">, </w:t>
      </w:r>
      <w:r w:rsidR="002A7BD1" w:rsidRPr="001A75A3">
        <w:t xml:space="preserve">1 Kor 14:36 og 15:1, 1 Tess 2:3f, 15, </w:t>
      </w:r>
      <w:r w:rsidR="00A77F5D" w:rsidRPr="001A75A3">
        <w:t>1 Tim 1:6-11, Jud 3, Åp 3:8, osv.</w:t>
      </w:r>
      <w:r w:rsidR="002A7BD1" w:rsidRPr="001A75A3">
        <w:t xml:space="preserve"> </w:t>
      </w:r>
    </w:p>
    <w:p w:rsidR="0091773D" w:rsidRDefault="00F956D2" w:rsidP="00424F5F">
      <w:pPr>
        <w:pStyle w:val="Overskrift4"/>
      </w:pPr>
      <w:bookmarkStart w:id="142" w:name="_Toc477972734"/>
      <w:r w:rsidRPr="00F956D2">
        <w:t>En rest er tilbake</w:t>
      </w:r>
      <w:bookmarkEnd w:id="142"/>
      <w:r w:rsidRPr="00F956D2">
        <w:t xml:space="preserve">  </w:t>
      </w:r>
    </w:p>
    <w:p w:rsidR="009B5ACD" w:rsidRDefault="00684DD9" w:rsidP="008249C9">
      <w:r>
        <w:t>Gud alene vet h</w:t>
      </w:r>
      <w:r w:rsidR="0091773D">
        <w:t xml:space="preserve">vor </w:t>
      </w:r>
      <w:r w:rsidR="00A77F5D">
        <w:t>stor den</w:t>
      </w:r>
      <w:r w:rsidR="0000035C">
        <w:t>ne rest</w:t>
      </w:r>
      <w:r w:rsidR="00A77F5D">
        <w:t xml:space="preserve"> er</w:t>
      </w:r>
      <w:r>
        <w:t>.  Men e</w:t>
      </w:r>
      <w:r w:rsidR="00A77F5D">
        <w:t>tt vet vi</w:t>
      </w:r>
      <w:r>
        <w:t xml:space="preserve">: Resten </w:t>
      </w:r>
      <w:r w:rsidR="0000035C">
        <w:t xml:space="preserve">består av dem som </w:t>
      </w:r>
      <w:r w:rsidR="00A77F5D">
        <w:t>frykter og elsker åpenbaringsordets Gud og setter all sin lit til ham</w:t>
      </w:r>
      <w:r>
        <w:t>.  Hvilken Gud er det?  Det fremgår av forklaringen, sett i sin sammenheng.  Joh 17:3 -dette er det evige liv, at de kjenner deg, den eneste sanne Gud</w:t>
      </w:r>
      <w:r w:rsidR="002027DE">
        <w:t>, og den du utsendte, Jesus Kristus.  Han er sentrum i Lille Katekisme: «Han er min Herre», osv</w:t>
      </w:r>
      <w:r w:rsidR="006B2CB8">
        <w:t>.,</w:t>
      </w:r>
      <w:r w:rsidR="002027DE">
        <w:t xml:space="preserve"> (se forkl</w:t>
      </w:r>
      <w:r w:rsidR="006B2CB8">
        <w:t>.</w:t>
      </w:r>
      <w:r w:rsidR="002027DE">
        <w:t xml:space="preserve"> 2</w:t>
      </w:r>
      <w:r w:rsidR="006B2CB8">
        <w:t>.</w:t>
      </w:r>
      <w:r w:rsidR="002027DE">
        <w:t xml:space="preserve"> trosart</w:t>
      </w:r>
      <w:r w:rsidR="006B2CB8">
        <w:t>.</w:t>
      </w:r>
      <w:r w:rsidR="002027DE">
        <w:t xml:space="preserve">).  </w:t>
      </w:r>
      <w:r w:rsidR="00A77F5D">
        <w:t>(</w:t>
      </w:r>
      <w:r w:rsidR="009B5ACD">
        <w:t>1 Kong 19:18,</w:t>
      </w:r>
      <w:r w:rsidR="0000035C">
        <w:t xml:space="preserve"> </w:t>
      </w:r>
      <w:r w:rsidR="0091773D">
        <w:t>Rom 11:4</w:t>
      </w:r>
      <w:r w:rsidR="0000035C">
        <w:t xml:space="preserve">, </w:t>
      </w:r>
      <w:r w:rsidR="00B31628">
        <w:t>jf.</w:t>
      </w:r>
      <w:r w:rsidR="0000035C">
        <w:t xml:space="preserve"> </w:t>
      </w:r>
      <w:r w:rsidR="000A35A7">
        <w:t xml:space="preserve">Ap </w:t>
      </w:r>
      <w:r w:rsidR="0000035C">
        <w:t>5:29</w:t>
      </w:r>
      <w:r w:rsidR="002027DE">
        <w:t>, osv.</w:t>
      </w:r>
      <w:r w:rsidR="0091773D">
        <w:t>)</w:t>
      </w:r>
      <w:r w:rsidR="008853DF">
        <w:t>.</w:t>
      </w:r>
      <w:r w:rsidR="0091773D">
        <w:t xml:space="preserve">  </w:t>
      </w:r>
    </w:p>
    <w:p w:rsidR="00CE32DC" w:rsidRDefault="0000035C" w:rsidP="008249C9">
      <w:r>
        <w:t>Marsjordren er gitt</w:t>
      </w:r>
      <w:r w:rsidR="000D120E">
        <w:t xml:space="preserve"> – «</w:t>
      </w:r>
      <w:r w:rsidR="000D120E" w:rsidRPr="002027DE">
        <w:rPr>
          <w:i/>
        </w:rPr>
        <w:t>å forkynne i Jesu navn omvendelse og syndenes forlatelse for alle folk</w:t>
      </w:r>
      <w:r w:rsidR="000D120E">
        <w:t xml:space="preserve">», Lk 24:47.  </w:t>
      </w:r>
      <w:r w:rsidR="00CE32DC">
        <w:t>H</w:t>
      </w:r>
      <w:r w:rsidR="000D120E">
        <w:t xml:space="preserve">vor Guds ord blir hørt og vinner inngang, fremstår </w:t>
      </w:r>
      <w:r w:rsidR="00F956D2" w:rsidRPr="00F956D2">
        <w:t xml:space="preserve">apostolatets kirke </w:t>
      </w:r>
      <w:r w:rsidR="000D120E">
        <w:t xml:space="preserve"> - ikke som </w:t>
      </w:r>
      <w:r w:rsidR="00F956D2" w:rsidRPr="00F956D2">
        <w:t>debattfor</w:t>
      </w:r>
      <w:r w:rsidR="000D120E">
        <w:t xml:space="preserve">um og </w:t>
      </w:r>
      <w:r w:rsidR="00F956D2" w:rsidRPr="00F956D2">
        <w:t>meningsfellesskap</w:t>
      </w:r>
      <w:r w:rsidR="002027DE">
        <w:t xml:space="preserve"> etter mønster fra det liberale demokrati</w:t>
      </w:r>
      <w:r w:rsidR="00F956D2" w:rsidRPr="00F956D2">
        <w:t>, men</w:t>
      </w:r>
      <w:r w:rsidR="009B5ACD">
        <w:t xml:space="preserve"> som lærende og bedende kirke</w:t>
      </w:r>
      <w:r w:rsidR="00F956D2" w:rsidRPr="00F956D2">
        <w:t xml:space="preserve"> i samlingen om </w:t>
      </w:r>
      <w:r w:rsidR="002027DE">
        <w:t>kirkens oppstandne Herre og Lærer, virksom hvor to eller tre er samlet i hans Navn.  Det får så være, at vi under omstendighetenes tvang er avskåret fra menighetens samling om Ord og Sakrament, ofte og regelmessig</w:t>
      </w:r>
      <w:r w:rsidR="00427A2E">
        <w:t xml:space="preserve">.  Og likevel kan vi samles om Ordet og bønnen hvor vi bor.  En påminnelse gir </w:t>
      </w:r>
      <w:r w:rsidR="009B5ACD">
        <w:t>Lille Katekisme</w:t>
      </w:r>
      <w:r w:rsidR="00427A2E">
        <w:t xml:space="preserve">s forklaring til de tre første bønnene i Herrens bønn: </w:t>
      </w:r>
      <w:r w:rsidR="00F956D2" w:rsidRPr="002027DE">
        <w:rPr>
          <w:i/>
        </w:rPr>
        <w:t>Gud helliger sitt Navn</w:t>
      </w:r>
      <w:r w:rsidR="009B5ACD" w:rsidRPr="002027DE">
        <w:rPr>
          <w:i/>
        </w:rPr>
        <w:t xml:space="preserve"> hvor </w:t>
      </w:r>
      <w:r w:rsidR="00F956D2" w:rsidRPr="002027DE">
        <w:rPr>
          <w:i/>
        </w:rPr>
        <w:t xml:space="preserve">Guds Ord </w:t>
      </w:r>
      <w:r w:rsidR="009B5ACD" w:rsidRPr="002027DE">
        <w:rPr>
          <w:i/>
        </w:rPr>
        <w:t xml:space="preserve">blir </w:t>
      </w:r>
      <w:r w:rsidR="00F956D2" w:rsidRPr="002027DE">
        <w:rPr>
          <w:i/>
        </w:rPr>
        <w:t xml:space="preserve">lært rett og rent, så alle onde planer og </w:t>
      </w:r>
      <w:r w:rsidR="00CE32DC" w:rsidRPr="002027DE">
        <w:rPr>
          <w:i/>
        </w:rPr>
        <w:t xml:space="preserve">all </w:t>
      </w:r>
      <w:r w:rsidR="00F956D2" w:rsidRPr="002027DE">
        <w:rPr>
          <w:i/>
        </w:rPr>
        <w:t xml:space="preserve">ond vilje </w:t>
      </w:r>
      <w:r w:rsidR="009B5ACD" w:rsidRPr="002027DE">
        <w:rPr>
          <w:i/>
        </w:rPr>
        <w:t xml:space="preserve">blir </w:t>
      </w:r>
      <w:r w:rsidR="00F956D2" w:rsidRPr="002027DE">
        <w:rPr>
          <w:i/>
        </w:rPr>
        <w:t>brutt</w:t>
      </w:r>
      <w:r w:rsidR="00CE32DC" w:rsidRPr="002027DE">
        <w:rPr>
          <w:i/>
        </w:rPr>
        <w:t>, og livets vitnesbyrd arter seg deretter</w:t>
      </w:r>
      <w:r w:rsidR="00427A2E">
        <w:rPr>
          <w:i/>
        </w:rPr>
        <w:t xml:space="preserve">.  </w:t>
      </w:r>
    </w:p>
    <w:p w:rsidR="0084191B" w:rsidRDefault="00CE32DC" w:rsidP="008249C9">
      <w:r>
        <w:t xml:space="preserve">Men </w:t>
      </w:r>
      <w:r w:rsidR="00427A2E">
        <w:t xml:space="preserve">blir messen holdt på mennesker vilkår, og likeså samvær om Bibel og katekisme, da vanhelliges </w:t>
      </w:r>
      <w:r>
        <w:t>Guds Navn</w:t>
      </w:r>
      <w:r w:rsidR="00427A2E">
        <w:t xml:space="preserve"> med </w:t>
      </w:r>
      <w:r w:rsidR="00C8080C" w:rsidRPr="00F956D2">
        <w:t>skjønnsmessige betraktninger om enighet “i det sentrale”</w:t>
      </w:r>
      <w:r w:rsidR="00C8080C">
        <w:t xml:space="preserve"> </w:t>
      </w:r>
      <w:r w:rsidR="00427A2E">
        <w:t xml:space="preserve">på den brede plattform.  Med </w:t>
      </w:r>
      <w:r w:rsidR="00C8080C">
        <w:t xml:space="preserve">rom for </w:t>
      </w:r>
      <w:r w:rsidR="00C8080C" w:rsidRPr="00F956D2">
        <w:t xml:space="preserve">reservasjoner </w:t>
      </w:r>
      <w:r w:rsidR="00C8080C">
        <w:t>mot åpenbaringsordets Gud</w:t>
      </w:r>
      <w:r w:rsidR="00427A2E">
        <w:t xml:space="preserve"> </w:t>
      </w:r>
      <w:r w:rsidR="00B7139A">
        <w:t xml:space="preserve">foreligger den </w:t>
      </w:r>
      <w:r w:rsidR="00B7139A" w:rsidRPr="00427A2E">
        <w:rPr>
          <w:i/>
        </w:rPr>
        <w:t>bekjennelsessituasjon</w:t>
      </w:r>
      <w:r w:rsidR="00B7139A">
        <w:t xml:space="preserve"> som forplikter kristne til </w:t>
      </w:r>
      <w:r w:rsidRPr="00F956D2">
        <w:t xml:space="preserve">å </w:t>
      </w:r>
      <w:r w:rsidR="00C8080C">
        <w:t>bruke kallsretten</w:t>
      </w:r>
      <w:r w:rsidR="00427A2E">
        <w:t xml:space="preserve">.  De </w:t>
      </w:r>
      <w:r w:rsidR="0041204C">
        <w:t xml:space="preserve">kaller </w:t>
      </w:r>
      <w:r w:rsidR="00427A2E">
        <w:t xml:space="preserve">en bekjennelsestro prest og </w:t>
      </w:r>
      <w:r w:rsidRPr="00F956D2">
        <w:t>gjenopprette</w:t>
      </w:r>
      <w:r w:rsidR="0041204C">
        <w:t>r</w:t>
      </w:r>
      <w:r w:rsidRPr="00F956D2">
        <w:t xml:space="preserve"> </w:t>
      </w:r>
      <w:r w:rsidR="00B7139A">
        <w:t xml:space="preserve">menighetens </w:t>
      </w:r>
      <w:r>
        <w:t xml:space="preserve">nådemiddelfellesskap på kirkens </w:t>
      </w:r>
      <w:r w:rsidR="0041204C">
        <w:t xml:space="preserve">ubeskårne grunn, lagt i begynnelsen.  Denne fremgangsmåte skjer ikke på </w:t>
      </w:r>
      <w:r w:rsidR="0084191B">
        <w:t>revolusjon</w:t>
      </w:r>
      <w:r w:rsidR="0041204C">
        <w:t xml:space="preserve">ært vis, men </w:t>
      </w:r>
      <w:r w:rsidR="0084191B">
        <w:t>med målrettet undervisning</w:t>
      </w:r>
      <w:r w:rsidR="00540FEB">
        <w:t xml:space="preserve">.  </w:t>
      </w:r>
    </w:p>
    <w:p w:rsidR="0084191B" w:rsidRDefault="00F956D2" w:rsidP="00424F5F">
      <w:pPr>
        <w:pStyle w:val="bibelsitat"/>
      </w:pPr>
      <w:r w:rsidRPr="0084191B">
        <w:rPr>
          <w:b/>
        </w:rPr>
        <w:t>Lk 12:32</w:t>
      </w:r>
      <w:r w:rsidRPr="00F956D2">
        <w:t xml:space="preserve"> – Vær ikke redd, du lille hjord, for det er deres himmelske Fars vilje å gi dere Riket!  </w:t>
      </w:r>
    </w:p>
    <w:p w:rsidR="00E369D1" w:rsidRDefault="00DE6496" w:rsidP="008249C9">
      <w:r>
        <w:t xml:space="preserve">Marsjordren gjelder </w:t>
      </w:r>
      <w:r w:rsidRPr="0041204C">
        <w:rPr>
          <w:i/>
        </w:rPr>
        <w:t>det unike og usammenlignbare</w:t>
      </w:r>
      <w:r>
        <w:t xml:space="preserve"> ved kirkens tro, dens begrunnelse, innhold og praksis.  </w:t>
      </w:r>
      <w:r w:rsidR="00E369D1">
        <w:t xml:space="preserve">Med læretilpasninger fremstår menigheten som ett av mange aktivitets- og livssynstilbud.  Med denne strategi blir kirken alminneliggjort og forfalsket, og mennesker sementert i </w:t>
      </w:r>
      <w:r w:rsidR="008853DF">
        <w:t xml:space="preserve">-sin </w:t>
      </w:r>
      <w:r w:rsidR="00E369D1">
        <w:t xml:space="preserve">ubotferdighet.  </w:t>
      </w:r>
    </w:p>
    <w:p w:rsidR="00E369D1" w:rsidRDefault="0041204C" w:rsidP="008249C9">
      <w:r>
        <w:t>K</w:t>
      </w:r>
      <w:r w:rsidR="00A34AF5">
        <w:t xml:space="preserve">irketilpasninger til folkemeningen </w:t>
      </w:r>
      <w:r>
        <w:t xml:space="preserve">kan vel vekke en viss sympati, men har aldri gjort noe varig inntrykk på moderne mennesker.  Tvert imot!  Det er </w:t>
      </w:r>
      <w:r w:rsidR="00A34AF5">
        <w:t xml:space="preserve">det unike </w:t>
      </w:r>
      <w:r>
        <w:t xml:space="preserve">og usammenlignbare </w:t>
      </w:r>
      <w:r w:rsidR="00A34AF5">
        <w:t xml:space="preserve">ved kirkens </w:t>
      </w:r>
      <w:r>
        <w:t>tro og dens begrunnelse som trekker mennesker til menighetens virksomhet</w:t>
      </w:r>
      <w:r w:rsidR="00E369D1">
        <w:t>, lik bier om honningkrukken</w:t>
      </w:r>
      <w:r>
        <w:t xml:space="preserve">.  Der fremstår Guds kirke </w:t>
      </w:r>
      <w:r w:rsidR="00E369D1">
        <w:t xml:space="preserve">i </w:t>
      </w:r>
      <w:r>
        <w:t xml:space="preserve">et lærende og legende miljø, slik forklaringen til tredje trosartikkel viser.  «Lære, lære, lære» er disippellivets regel.  «Ta medisinen», er </w:t>
      </w:r>
      <w:r w:rsidR="00E369D1">
        <w:t>regel</w:t>
      </w:r>
      <w:r w:rsidR="00C467FD">
        <w:t>en</w:t>
      </w:r>
      <w:r w:rsidR="00E369D1">
        <w:t xml:space="preserve"> mot ond samvittighet.  Hvilken medisin?  </w:t>
      </w:r>
      <w:r w:rsidR="00C467FD">
        <w:t>Guds ubetingede nådetilsagn - absolusjonen: «Je</w:t>
      </w:r>
      <w:r w:rsidR="00E369D1">
        <w:t xml:space="preserve">g forlater deg dine synder, i Faderens og Sønnens og Den Hellige Ånds Navn.»  </w:t>
      </w:r>
    </w:p>
    <w:p w:rsidR="00DE6496" w:rsidRDefault="00C467FD" w:rsidP="008249C9">
      <w:r>
        <w:t xml:space="preserve">Med kirkens </w:t>
      </w:r>
      <w:r w:rsidR="00DE6496">
        <w:t>wittenbergske reformasjon</w:t>
      </w:r>
      <w:r w:rsidR="00C10EB0">
        <w:t xml:space="preserve"> fremstod kirken som bekjennende kirke, </w:t>
      </w:r>
      <w:r>
        <w:t xml:space="preserve">frigjort fra menneskebud og samtidig </w:t>
      </w:r>
      <w:r w:rsidR="00C10EB0">
        <w:t>bundet til den rett utlagte Skrift fra dens Herre</w:t>
      </w:r>
      <w:r>
        <w:t>,</w:t>
      </w:r>
      <w:r w:rsidR="00C10EB0">
        <w:t xml:space="preserve"> Jesus Kristus.  Det er et eksempel til etterfølgelse gjennom endetidens trengsler.  </w:t>
      </w:r>
      <w:r>
        <w:t xml:space="preserve">Etterfølgelsen er vår sak.  </w:t>
      </w:r>
      <w:r w:rsidR="00C10EB0">
        <w:t xml:space="preserve">Virkningen </w:t>
      </w:r>
      <w:r>
        <w:t xml:space="preserve">er Guds sak.  </w:t>
      </w:r>
    </w:p>
    <w:p w:rsidR="00C467FD" w:rsidRDefault="00DE6496" w:rsidP="008249C9">
      <w:r w:rsidRPr="00F956D2">
        <w:t>Ved inngangen til 1530-årene strømmet folk til ”mertinistenes” kirkehus</w:t>
      </w:r>
      <w:r>
        <w:t xml:space="preserve">, hvor </w:t>
      </w:r>
      <w:r w:rsidR="008853DF">
        <w:t xml:space="preserve">hyppig </w:t>
      </w:r>
      <w:r w:rsidR="008853DF" w:rsidRPr="00F956D2">
        <w:t xml:space="preserve"> </w:t>
      </w:r>
      <w:r w:rsidRPr="00F956D2">
        <w:t>altergang ble vanlig</w:t>
      </w:r>
      <w:r w:rsidR="00C467FD">
        <w:t xml:space="preserve"> i kurfyrstedømmet Sachsen og i de nordtyske fyrstedømmer.  Det unike ved Guds kirke på denne jord rystet pavedømmet i dets grunnvol</w:t>
      </w:r>
      <w:r w:rsidR="00DC62A0">
        <w:t>l</w:t>
      </w:r>
      <w:r w:rsidR="00C467FD">
        <w:t xml:space="preserve">er.  </w:t>
      </w:r>
      <w:r w:rsidRPr="00F956D2">
        <w:t xml:space="preserve">Noe slikt hadde ikke skjedd </w:t>
      </w:r>
      <w:r w:rsidR="00C10EB0">
        <w:t xml:space="preserve">i kirkens historie </w:t>
      </w:r>
      <w:r w:rsidRPr="00F956D2">
        <w:t xml:space="preserve">siden </w:t>
      </w:r>
      <w:r w:rsidR="00C10EB0">
        <w:t xml:space="preserve">de første århundrer.  </w:t>
      </w:r>
      <w:r w:rsidRPr="00F956D2">
        <w:t xml:space="preserve">Guds gaverettferdighet </w:t>
      </w:r>
      <w:r w:rsidR="00C10EB0">
        <w:t xml:space="preserve">ble offentlig forkynt og </w:t>
      </w:r>
      <w:r w:rsidRPr="00F956D2">
        <w:t>gjenoppdaget i sakramentets skikkelser: “</w:t>
      </w:r>
      <w:r w:rsidRPr="00052591">
        <w:rPr>
          <w:i/>
        </w:rPr>
        <w:t>Dette er mitt legeme, som er for dere. /…/ Denne kalk er den nye pakt i mitt blod</w:t>
      </w:r>
      <w:r w:rsidRPr="00F956D2">
        <w:t xml:space="preserve">“ (1 Kor 11:24f).  </w:t>
      </w:r>
    </w:p>
    <w:p w:rsidR="00DE6496" w:rsidRPr="00F956D2" w:rsidRDefault="00C467FD" w:rsidP="008249C9">
      <w:r>
        <w:t>Vi merker oss at d</w:t>
      </w:r>
      <w:r w:rsidR="00C10EB0">
        <w:t xml:space="preserve">et var ikke prestasjonsfromhet i nye former som tiltrakk folk, men den rettferdighet som </w:t>
      </w:r>
      <w:r w:rsidR="00166942">
        <w:t xml:space="preserve">Gud åpenbarer ved </w:t>
      </w:r>
      <w:r w:rsidR="00C10EB0">
        <w:t xml:space="preserve">evangeliet </w:t>
      </w:r>
      <w:r w:rsidR="00CB3C7D">
        <w:t xml:space="preserve">uavhengig av lovgjerninger, </w:t>
      </w:r>
      <w:r w:rsidR="00C10EB0">
        <w:t xml:space="preserve">og lar rekke fram i </w:t>
      </w:r>
      <w:r w:rsidR="00166942">
        <w:t xml:space="preserve">sakramentets skikkelser.  </w:t>
      </w:r>
      <w:r w:rsidR="00CB3C7D">
        <w:t xml:space="preserve">Dermed fikk livet i de jordiske kallsoppgaver en ny basis og motivering.  </w:t>
      </w:r>
      <w:r w:rsidR="00166942" w:rsidRPr="00F956D2">
        <w:t>(1 Kor 10:16, Kol 1:15-20</w:t>
      </w:r>
      <w:r w:rsidR="00166942">
        <w:t xml:space="preserve">.)    </w:t>
      </w:r>
    </w:p>
    <w:p w:rsidR="00166942" w:rsidRDefault="00CB3C7D" w:rsidP="008249C9">
      <w:r>
        <w:t xml:space="preserve">Så er det ikke kampen for en hjertesak, men </w:t>
      </w:r>
      <w:r w:rsidRPr="00535C71">
        <w:rPr>
          <w:i/>
        </w:rPr>
        <w:t>den nytestamentlige tro</w:t>
      </w:r>
      <w:r>
        <w:t xml:space="preserve"> som samler den kirkerest som er tilbake</w:t>
      </w:r>
      <w:r w:rsidR="00535C71">
        <w:t xml:space="preserve">.  </w:t>
      </w:r>
      <w:r>
        <w:t>D</w:t>
      </w:r>
      <w:r w:rsidR="00535C71">
        <w:t xml:space="preserve">a er det </w:t>
      </w:r>
      <w:r>
        <w:t>bekjennelsens oppgave å samle troens bekjennere</w:t>
      </w:r>
      <w:r w:rsidR="00535C71">
        <w:t xml:space="preserve">, trøste og oppmuntre dem, og gjøre dem til glade og frimodige i </w:t>
      </w:r>
      <w:r>
        <w:t xml:space="preserve">troens gode strid.  </w:t>
      </w:r>
      <w:r w:rsidR="00535C71">
        <w:t xml:space="preserve">Noen annen oppgave har ikke </w:t>
      </w:r>
      <w:r w:rsidR="00540FEB">
        <w:t>Konkordiebokens bekjennelser fra oldkirken og reformasjonstiden</w:t>
      </w:r>
      <w:r w:rsidR="00535C71">
        <w:t xml:space="preserve">.  Noe bedre samlingsmerke har vi ikke.  Katekismeforklaringen </w:t>
      </w:r>
      <w:r>
        <w:t xml:space="preserve">erstatter ikke, men utdyper og begrunner med Bibel og Konkordiebok.  </w:t>
      </w:r>
    </w:p>
    <w:p w:rsidR="009F4496" w:rsidRDefault="00535C71" w:rsidP="008249C9">
      <w:r>
        <w:t xml:space="preserve">Kirkens bekjennelse samler om den nytestamentlige tro, gitt i og med apostelordets lære fra den </w:t>
      </w:r>
      <w:r w:rsidR="006B494E">
        <w:t xml:space="preserve">korsfestede og </w:t>
      </w:r>
      <w:r>
        <w:t xml:space="preserve">oppstandne Jesus Kristus.  </w:t>
      </w:r>
      <w:r w:rsidR="006B494E">
        <w:t xml:space="preserve">Denne samling medfører et stadig trosforsvar for </w:t>
      </w:r>
      <w:r w:rsidR="00F94750" w:rsidRPr="00166942">
        <w:rPr>
          <w:i/>
        </w:rPr>
        <w:t>den rettferdighet som evangeliet åpenbarer uten lovgjerninger</w:t>
      </w:r>
      <w:r w:rsidR="00166942">
        <w:t>.</w:t>
      </w:r>
      <w:r w:rsidR="00465025">
        <w:t xml:space="preserve"> </w:t>
      </w:r>
      <w:r w:rsidR="00166942">
        <w:t xml:space="preserve"> Dens begrunnelse er </w:t>
      </w:r>
      <w:r w:rsidR="00FE50D7">
        <w:t xml:space="preserve">ikke lærdommer med alderens patina, trodd av mange og vidt utbredt, men </w:t>
      </w:r>
      <w:r w:rsidR="00F94750">
        <w:t xml:space="preserve">Guds </w:t>
      </w:r>
      <w:r w:rsidR="00465025">
        <w:t xml:space="preserve">forsoning med verden </w:t>
      </w:r>
      <w:r w:rsidR="00FE50D7">
        <w:t xml:space="preserve">i en bevitnet </w:t>
      </w:r>
      <w:r w:rsidR="006B494E">
        <w:t>Jesus-</w:t>
      </w:r>
      <w:r w:rsidR="00FE50D7">
        <w:t>historie</w:t>
      </w:r>
      <w:r w:rsidR="006B494E">
        <w:t xml:space="preserve"> - historien</w:t>
      </w:r>
      <w:r w:rsidR="00FE50D7">
        <w:t xml:space="preserve"> om </w:t>
      </w:r>
      <w:r w:rsidR="00465025">
        <w:t>Sønnens lidende lydighet i Jesu skikkelse</w:t>
      </w:r>
      <w:r w:rsidR="006B494E">
        <w:t xml:space="preserve">, </w:t>
      </w:r>
      <w:r w:rsidR="00465025">
        <w:t>for alle og i alles sted</w:t>
      </w:r>
      <w:r w:rsidR="00F94750">
        <w:t xml:space="preserve">.  </w:t>
      </w:r>
      <w:r w:rsidR="00465025">
        <w:t xml:space="preserve">Gud er en forsonet Gud og </w:t>
      </w:r>
      <w:r w:rsidR="00A2225C">
        <w:t xml:space="preserve">er </w:t>
      </w:r>
      <w:r w:rsidR="00465025">
        <w:t>syndere nådig for sin godhets skyld</w:t>
      </w:r>
      <w:r w:rsidR="006B494E">
        <w:t xml:space="preserve">.  Det har Gud </w:t>
      </w:r>
      <w:r w:rsidR="009F4496">
        <w:t xml:space="preserve">stadfestet </w:t>
      </w:r>
      <w:r w:rsidR="006B494E">
        <w:t xml:space="preserve">da han reiste </w:t>
      </w:r>
      <w:r w:rsidR="009F4496">
        <w:t>Jesu</w:t>
      </w:r>
      <w:r w:rsidR="006B494E">
        <w:t xml:space="preserve">s opp </w:t>
      </w:r>
      <w:r w:rsidR="009F4496">
        <w:t>fra de døde</w:t>
      </w:r>
      <w:r w:rsidR="00465025">
        <w:t xml:space="preserve">.  </w:t>
      </w:r>
    </w:p>
    <w:p w:rsidR="00B810D3" w:rsidRDefault="006B494E" w:rsidP="008249C9">
      <w:r>
        <w:t xml:space="preserve">Guds universelle lov og nåde blir rett forkynt hvor </w:t>
      </w:r>
      <w:r w:rsidR="00FE50D7">
        <w:t xml:space="preserve">apostlenes etterfølgere i prekenembetet </w:t>
      </w:r>
      <w:r w:rsidR="009F4496">
        <w:t>følger Kristi marsjordre</w:t>
      </w:r>
      <w:r>
        <w:t xml:space="preserve">.  </w:t>
      </w:r>
      <w:r w:rsidR="00FE50D7">
        <w:t xml:space="preserve">Men </w:t>
      </w:r>
      <w:r>
        <w:t>p</w:t>
      </w:r>
      <w:r w:rsidR="00FE50D7">
        <w:t xml:space="preserve">rekenembetets Herre vil </w:t>
      </w:r>
      <w:r>
        <w:t xml:space="preserve">mere.  Han vil ha </w:t>
      </w:r>
      <w:r w:rsidR="00FD4573">
        <w:t xml:space="preserve">forsoningens gaver trodd og utdelt.  </w:t>
      </w:r>
      <w:r>
        <w:t xml:space="preserve">Han vil gi sin </w:t>
      </w:r>
      <w:r w:rsidR="009F4496">
        <w:t xml:space="preserve">gaverettferdighet </w:t>
      </w:r>
      <w:r>
        <w:t xml:space="preserve">til den enkelte i </w:t>
      </w:r>
      <w:r w:rsidR="00F94750">
        <w:t>dåpen</w:t>
      </w:r>
      <w:r>
        <w:t xml:space="preserve"> til Jesu død</w:t>
      </w:r>
      <w:r w:rsidR="00F94750">
        <w:t xml:space="preserve">, </w:t>
      </w:r>
      <w:r>
        <w:t xml:space="preserve">og vil </w:t>
      </w:r>
      <w:r w:rsidR="009F4496">
        <w:t>stadfeste</w:t>
      </w:r>
      <w:r>
        <w:t xml:space="preserve"> barneretten hos ham med </w:t>
      </w:r>
      <w:r w:rsidR="009F4496">
        <w:t>absolusjonen i det private skriftemål</w:t>
      </w:r>
      <w:r>
        <w:t xml:space="preserve">.  Under </w:t>
      </w:r>
      <w:r w:rsidR="00FD4573">
        <w:t xml:space="preserve">Herrens Nattverd </w:t>
      </w:r>
      <w:r>
        <w:t xml:space="preserve">vil han ha vårt samfunn med Jesu Kristi, Guds Sønns legeme og blod rakt </w:t>
      </w:r>
      <w:r w:rsidR="00F94750">
        <w:t xml:space="preserve">fram i </w:t>
      </w:r>
      <w:r w:rsidR="00FD4573">
        <w:t>sakramentets skikkelser t</w:t>
      </w:r>
      <w:r w:rsidR="00F956D2" w:rsidRPr="00F956D2">
        <w:t xml:space="preserve">il et </w:t>
      </w:r>
      <w:r w:rsidR="00FD4573">
        <w:t xml:space="preserve">synlig </w:t>
      </w:r>
      <w:r w:rsidR="00F956D2" w:rsidRPr="00F956D2">
        <w:t xml:space="preserve">pant </w:t>
      </w:r>
      <w:r w:rsidR="007028E7">
        <w:t xml:space="preserve">på </w:t>
      </w:r>
      <w:r w:rsidR="00FD4573">
        <w:t xml:space="preserve">Guds tilgivende nåde og evig liv hos ham.  </w:t>
      </w:r>
    </w:p>
    <w:p w:rsidR="00FC153E" w:rsidRPr="00EF73DF" w:rsidRDefault="00B810D3" w:rsidP="008249C9">
      <w:pPr>
        <w:rPr>
          <w:u w:val="double"/>
        </w:rPr>
      </w:pPr>
      <w:r>
        <w:t xml:space="preserve">Hva er da vårt problem i troens gode strid?  Problemet er ikke «de andre», men det forhold at et kristent menneske består av to deler – det gamle og det nye menneske (Gal 5).  </w:t>
      </w:r>
      <w:r w:rsidR="00FD4573">
        <w:t>I tillit til Guds løfte</w:t>
      </w:r>
      <w:r>
        <w:t xml:space="preserve">pakt i </w:t>
      </w:r>
      <w:r w:rsidR="00FD4573">
        <w:t>då</w:t>
      </w:r>
      <w:r>
        <w:t>pen</w:t>
      </w:r>
      <w:r w:rsidR="00FD4573">
        <w:t xml:space="preserve"> anvender vi Guds tilgivende nåde, enhver på seg selv, og ber </w:t>
      </w:r>
      <w:r w:rsidR="00FC153E">
        <w:t xml:space="preserve">ham fornye våre liv og gjøre oss likedannet med Kristus.  </w:t>
      </w:r>
      <w:r>
        <w:t xml:space="preserve">I vår avmakt må Gud være fornyelsens kilde.  I dåpen ble vi ikledd Kristi hellighet og rettferdighet, og oppreist fra døden i våre synder (Rom 6, Ef 2).  Med løftet om syndenes forlatelse er den vår støttestav hele veien, ja, vår glede og frimodighet alle dager, for Kristus kommer oss til hjelp med Den Hellige Ånd, vår livgiver og fornyer i kampen mot den onde menneskenatur.   Det er </w:t>
      </w:r>
      <w:r w:rsidR="00EF73DF">
        <w:t>hva vanndåpen betyr</w:t>
      </w:r>
      <w:r>
        <w:t xml:space="preserve">, og derfor trenger vi </w:t>
      </w:r>
      <w:r w:rsidR="006C79BB">
        <w:t xml:space="preserve">den apostoliske formaning til døpte mennesker i troens gode strid.  </w:t>
      </w:r>
    </w:p>
    <w:p w:rsidR="00F956D2" w:rsidRPr="00F956D2" w:rsidRDefault="00FC153E" w:rsidP="008249C9">
      <w:r>
        <w:t xml:space="preserve">I Helligåndens kamp mot den onde menneskenatur fremstår </w:t>
      </w:r>
      <w:r w:rsidR="007028E7">
        <w:t>det nye menneske</w:t>
      </w:r>
      <w:r>
        <w:t>,</w:t>
      </w:r>
      <w:r w:rsidR="007028E7">
        <w:t xml:space="preserve"> som skal leve evig for Gud i rettferdighet og renhet.  Denne </w:t>
      </w:r>
      <w:r w:rsidR="00711DE8">
        <w:t xml:space="preserve">kamp </w:t>
      </w:r>
      <w:r w:rsidR="007028E7">
        <w:t xml:space="preserve">pågår </w:t>
      </w:r>
      <w:r w:rsidR="00711DE8" w:rsidRPr="00EF73DF">
        <w:rPr>
          <w:i/>
        </w:rPr>
        <w:t>ved troen</w:t>
      </w:r>
      <w:r w:rsidR="00711DE8">
        <w:t xml:space="preserve"> dag for dag</w:t>
      </w:r>
      <w:r w:rsidR="007028E7">
        <w:t xml:space="preserve">, inntil </w:t>
      </w:r>
      <w:r w:rsidR="006C79BB">
        <w:t>vår ånd forlater syndelegemet og det blir lagt i grav.  «På den ytterste dag vil han oppvekke meg og alle døde, og gi meg og alle som tror på Kristus et evig liv» (forkl</w:t>
      </w:r>
      <w:r w:rsidR="006B2CB8">
        <w:t>.</w:t>
      </w:r>
      <w:r w:rsidR="006C79BB">
        <w:t xml:space="preserve"> 3</w:t>
      </w:r>
      <w:r w:rsidR="006B2CB8">
        <w:t>.</w:t>
      </w:r>
      <w:r w:rsidR="006C79BB">
        <w:t xml:space="preserve"> trosart</w:t>
      </w:r>
      <w:r w:rsidR="006B2CB8">
        <w:t>.</w:t>
      </w:r>
      <w:r w:rsidR="006C79BB">
        <w:t xml:space="preserve">).  Hva </w:t>
      </w:r>
      <w:r w:rsidR="00394C12">
        <w:t xml:space="preserve">vi er for Gud ved </w:t>
      </w:r>
      <w:r w:rsidR="007028E7">
        <w:t>då</w:t>
      </w:r>
      <w:r w:rsidR="00F956D2" w:rsidRPr="00F956D2">
        <w:t>pen og troen</w:t>
      </w:r>
      <w:r w:rsidR="006C79BB" w:rsidRPr="006C79BB">
        <w:t xml:space="preserve"> </w:t>
      </w:r>
      <w:r w:rsidR="006C79BB">
        <w:t xml:space="preserve">allerede, </w:t>
      </w:r>
      <w:r w:rsidR="007028E7">
        <w:t xml:space="preserve">det skal </w:t>
      </w:r>
      <w:r w:rsidR="00394C12">
        <w:t xml:space="preserve">vi også bli </w:t>
      </w:r>
      <w:r w:rsidR="006C79BB">
        <w:t xml:space="preserve">på den ytterste dag - </w:t>
      </w:r>
      <w:r w:rsidR="00711DE8">
        <w:t>fullt og helt</w:t>
      </w:r>
      <w:r w:rsidR="006C79BB">
        <w:t xml:space="preserve">.  Det har Gud stadfestet en gang for alle med den oppstandne Jesus, </w:t>
      </w:r>
      <w:r w:rsidR="00394C12">
        <w:t xml:space="preserve">Guds </w:t>
      </w:r>
      <w:r w:rsidR="006C79BB">
        <w:t>«førstegrøde</w:t>
      </w:r>
      <w:r w:rsidR="00394C12">
        <w:t>»</w:t>
      </w:r>
      <w:r w:rsidR="00F956D2" w:rsidRPr="00F956D2">
        <w:t xml:space="preserve"> (</w:t>
      </w:r>
      <w:r w:rsidR="006C79BB">
        <w:t xml:space="preserve">1 Kor 15:20, </w:t>
      </w:r>
      <w:r w:rsidR="00F956D2" w:rsidRPr="00F956D2">
        <w:t>Rom 6, 1 Tim 1:18, 2 Tim 4:7</w:t>
      </w:r>
      <w:r w:rsidR="00A2225C">
        <w:t>,</w:t>
      </w:r>
      <w:r w:rsidR="00F956D2" w:rsidRPr="00F956D2">
        <w:t xml:space="preserve"> osv</w:t>
      </w:r>
      <w:r w:rsidR="006B2CB8">
        <w:t>.</w:t>
      </w:r>
      <w:r w:rsidR="00F956D2" w:rsidRPr="00F956D2">
        <w:t xml:space="preserve">).  </w:t>
      </w:r>
    </w:p>
    <w:p w:rsidR="00F956D2" w:rsidRPr="00F956D2" w:rsidRDefault="00F956D2" w:rsidP="00424F5F">
      <w:pPr>
        <w:pStyle w:val="Overskrift4"/>
      </w:pPr>
      <w:bookmarkStart w:id="143" w:name="_Toc477972735"/>
      <w:r w:rsidRPr="00F956D2">
        <w:t xml:space="preserve">Rettferdiggjørelsen ved tro i </w:t>
      </w:r>
      <w:r w:rsidR="00777ED1">
        <w:t>Herrens</w:t>
      </w:r>
      <w:r w:rsidRPr="00F956D2">
        <w:t xml:space="preserve"> Nattverd</w:t>
      </w:r>
      <w:bookmarkEnd w:id="143"/>
    </w:p>
    <w:p w:rsidR="00F956D2" w:rsidRPr="00F956D2" w:rsidRDefault="00F956D2" w:rsidP="008249C9">
      <w:r w:rsidRPr="00F956D2">
        <w:t>Kristus priste dem salige som er fattige i selv, og tilsa dem himmelriket (Mt 5:3)</w:t>
      </w:r>
      <w:r w:rsidR="00055BA9">
        <w:t xml:space="preserve">.  Samtidig </w:t>
      </w:r>
      <w:r w:rsidRPr="00F956D2">
        <w:t xml:space="preserve">advarte </w:t>
      </w:r>
      <w:r w:rsidR="00055BA9">
        <w:t xml:space="preserve">han </w:t>
      </w:r>
      <w:r w:rsidRPr="00F956D2">
        <w:t>dem mot en gudsdyrkelse begrunnet i lovrettferdighet (7:15ff, 16:6, 12, osv</w:t>
      </w:r>
      <w:r w:rsidR="00A2225C">
        <w:t>.</w:t>
      </w:r>
      <w:r w:rsidRPr="00F956D2">
        <w:t xml:space="preserve">).  </w:t>
      </w:r>
      <w:r w:rsidR="00245D3A">
        <w:t xml:space="preserve">Kristus </w:t>
      </w:r>
      <w:r w:rsidRPr="00F956D2">
        <w:t xml:space="preserve">rår </w:t>
      </w:r>
      <w:r w:rsidR="00055BA9">
        <w:t>ikke med lov og forskrift</w:t>
      </w:r>
      <w:r w:rsidR="00055BA9" w:rsidRPr="00055BA9">
        <w:t xml:space="preserve"> </w:t>
      </w:r>
      <w:r w:rsidR="00055BA9" w:rsidRPr="00F956D2">
        <w:t>i menneskets samvittighet</w:t>
      </w:r>
      <w:r w:rsidR="00055BA9">
        <w:t xml:space="preserve">, men </w:t>
      </w:r>
      <w:r w:rsidRPr="00F956D2">
        <w:t xml:space="preserve">med syndenes forlatelse.  Det er dette herredømme </w:t>
      </w:r>
      <w:r w:rsidR="00394C12">
        <w:t xml:space="preserve">i samvittigheten </w:t>
      </w:r>
      <w:r w:rsidRPr="00F956D2">
        <w:t>Luther fremhever med ordene</w:t>
      </w:r>
      <w:r w:rsidR="00394C12">
        <w:t xml:space="preserve"> </w:t>
      </w:r>
      <w:r w:rsidRPr="00F956D2">
        <w:t xml:space="preserve">“kirken må alltid reformeres” (ecclesia semper reformanda est).  </w:t>
      </w:r>
      <w:r w:rsidR="00245D3A">
        <w:t xml:space="preserve">Den onde lyst i menneskets innerste krever lovrettferdighet.  Det vet </w:t>
      </w:r>
      <w:r w:rsidR="00EF73DF">
        <w:t xml:space="preserve">også </w:t>
      </w:r>
      <w:r w:rsidR="00245D3A">
        <w:t>muslimen</w:t>
      </w:r>
      <w:r w:rsidR="00EF73DF">
        <w:t xml:space="preserve">, uvitende om </w:t>
      </w:r>
      <w:r w:rsidR="004660F0">
        <w:t xml:space="preserve">sammenhengen mellom Jesu persons hemmelighet, lidende lydighet og alterets sakrament?  </w:t>
      </w:r>
      <w:r w:rsidR="00394C12">
        <w:t>Vet vi?</w:t>
      </w:r>
    </w:p>
    <w:p w:rsidR="00394C12" w:rsidRDefault="00394C12" w:rsidP="008249C9">
      <w:r>
        <w:t xml:space="preserve">Vi vet nok at </w:t>
      </w:r>
      <w:r w:rsidR="00F956D2" w:rsidRPr="00F956D2">
        <w:t xml:space="preserve">Guds Sønn i en tjeners skikkelse har oppfylt loven i alle deler </w:t>
      </w:r>
      <w:r>
        <w:t xml:space="preserve">og alles sted </w:t>
      </w:r>
      <w:r w:rsidR="00F956D2" w:rsidRPr="00F956D2">
        <w:t xml:space="preserve">(Fil 2:7, Gal 4:4).  </w:t>
      </w:r>
      <w:r>
        <w:t xml:space="preserve">Vi </w:t>
      </w:r>
      <w:r w:rsidR="00A2225C">
        <w:t xml:space="preserve">kjenner </w:t>
      </w:r>
      <w:r>
        <w:t xml:space="preserve">nok det salige bytte, at han </w:t>
      </w:r>
      <w:r w:rsidR="00F956D2" w:rsidRPr="00F956D2">
        <w:t xml:space="preserve">tilsier oss </w:t>
      </w:r>
      <w:r>
        <w:t>syndenes forlatelse på grunn av sin fortjeneste (Jes 53:1</w:t>
      </w:r>
      <w:r w:rsidR="001A0B6E">
        <w:t xml:space="preserve">0-12, Mt 20:28).  Men vet vi at han som var en tjener i sin fornedrelse i fortid, tjener oss i nåtid under Herrens Nattverd?  Årsaken til dette spørsmål er den falske åndelighet, som især i vår tid innhyller den sakramentale handling under nattverdfeiringen.  Også da er han </w:t>
      </w:r>
      <w:r w:rsidR="00A2225C">
        <w:t xml:space="preserve">Herren </w:t>
      </w:r>
      <w:r w:rsidR="001A0B6E">
        <w:t>over sin nattverd.  Med sitt skapende ord over fremsatt brød og vin gjør sitt under i messen.  T</w:t>
      </w:r>
      <w:r w:rsidR="004660F0">
        <w:t xml:space="preserve">il et synlig pant på </w:t>
      </w:r>
      <w:r w:rsidR="001A0B6E">
        <w:t xml:space="preserve">Guds nådepakt i hans død </w:t>
      </w:r>
      <w:r w:rsidR="004660F0">
        <w:t xml:space="preserve">lar han rekke fram </w:t>
      </w:r>
      <w:r w:rsidR="001A0B6E">
        <w:t xml:space="preserve">sitt </w:t>
      </w:r>
      <w:r w:rsidR="004660F0">
        <w:t>legeme og blod i sakramentets skikkelser</w:t>
      </w:r>
      <w:r w:rsidR="001A0B6E">
        <w:t>, en gang gitt til soning for verdens synder</w:t>
      </w:r>
      <w:r w:rsidR="004660F0">
        <w:t xml:space="preserve">.  </w:t>
      </w:r>
      <w:r w:rsidR="005B0CE1">
        <w:t xml:space="preserve">I dette måltid er </w:t>
      </w:r>
      <w:r w:rsidR="004F0F52">
        <w:t>m</w:t>
      </w:r>
      <w:r w:rsidR="00F956D2" w:rsidRPr="00F956D2">
        <w:t xml:space="preserve">idleren for skapelsen </w:t>
      </w:r>
      <w:r w:rsidR="004660F0">
        <w:t xml:space="preserve">også </w:t>
      </w:r>
      <w:r w:rsidR="00F956D2" w:rsidRPr="00F956D2">
        <w:t>midleren for</w:t>
      </w:r>
      <w:r w:rsidR="005B0CE1">
        <w:t xml:space="preserve"> gjenløsningen, som her tjener oss med sitt legeme og blod, gitt til gjenløsning for alle mennesker (de mange).  </w:t>
      </w:r>
    </w:p>
    <w:p w:rsidR="00F956D2" w:rsidRPr="00F956D2" w:rsidRDefault="004660F0" w:rsidP="008249C9">
      <w:r>
        <w:t xml:space="preserve">Midleren </w:t>
      </w:r>
      <w:r w:rsidR="005B0CE1">
        <w:t xml:space="preserve">under Herrens Nattverd </w:t>
      </w:r>
      <w:r>
        <w:t>er d</w:t>
      </w:r>
      <w:r w:rsidR="004F0F52">
        <w:t>en oppstandne Kristus ved Faderens høyre</w:t>
      </w:r>
      <w:r w:rsidR="005B0CE1">
        <w:t xml:space="preserve"> – ikke i et himmelrom langt borte</w:t>
      </w:r>
      <w:r>
        <w:t xml:space="preserve">, </w:t>
      </w:r>
      <w:r w:rsidR="005B0CE1">
        <w:t xml:space="preserve">men til stede </w:t>
      </w:r>
      <w:r>
        <w:t>i menighetens midte</w:t>
      </w:r>
      <w:r w:rsidR="005B0CE1">
        <w:t>.  Her</w:t>
      </w:r>
      <w:r>
        <w:t xml:space="preserve"> gjør </w:t>
      </w:r>
      <w:r w:rsidR="005B0CE1">
        <w:t xml:space="preserve">han </w:t>
      </w:r>
      <w:r w:rsidR="004F0F52">
        <w:t xml:space="preserve">underet i messen.  I lyset av Bibelens vitnesbyrd om </w:t>
      </w:r>
      <w:r w:rsidR="00161363">
        <w:t xml:space="preserve">Kristus og hans </w:t>
      </w:r>
      <w:r w:rsidR="004F0F52">
        <w:t xml:space="preserve">verk ser </w:t>
      </w:r>
      <w:r w:rsidR="00161363">
        <w:t xml:space="preserve">vi </w:t>
      </w:r>
      <w:r w:rsidR="00F956D2" w:rsidRPr="00F956D2">
        <w:t xml:space="preserve">glansen </w:t>
      </w:r>
      <w:r w:rsidR="004F0F52">
        <w:t xml:space="preserve">av </w:t>
      </w:r>
      <w:r w:rsidR="00F956D2" w:rsidRPr="00F956D2">
        <w:t xml:space="preserve">Guds herlighet </w:t>
      </w:r>
      <w:r w:rsidR="00161363">
        <w:t>i tjenerskikkelsen</w:t>
      </w:r>
      <w:r w:rsidR="005B0CE1">
        <w:t xml:space="preserve"> den gang, og her i brødets og vinens skikkelser</w:t>
      </w:r>
      <w:r w:rsidR="00161363">
        <w:t xml:space="preserve">.  </w:t>
      </w:r>
      <w:r w:rsidR="004F0F52">
        <w:t xml:space="preserve">Gud er </w:t>
      </w:r>
      <w:r w:rsidR="005B0CE1">
        <w:t xml:space="preserve">og blir i evighet en forsonet Gud </w:t>
      </w:r>
      <w:r w:rsidR="004F0F52">
        <w:t xml:space="preserve">i </w:t>
      </w:r>
      <w:r w:rsidR="005B0CE1">
        <w:t xml:space="preserve">sin tjener gudmennesket </w:t>
      </w:r>
      <w:r w:rsidR="004F0F52">
        <w:t xml:space="preserve">Jesus </w:t>
      </w:r>
      <w:r w:rsidR="005B0CE1">
        <w:t>(</w:t>
      </w:r>
      <w:r w:rsidR="00F956D2" w:rsidRPr="00F956D2">
        <w:t>2 Kor 5:19</w:t>
      </w:r>
      <w:r w:rsidR="005B0CE1">
        <w:t>, Åp 5, osv</w:t>
      </w:r>
      <w:r w:rsidR="00A2225C">
        <w:t>.</w:t>
      </w:r>
      <w:r w:rsidR="005B0CE1">
        <w:t>)</w:t>
      </w:r>
      <w:r w:rsidR="004F0F52">
        <w:t>.  D</w:t>
      </w:r>
      <w:r w:rsidR="00F956D2" w:rsidRPr="00F956D2">
        <w:t xml:space="preserve">erfor skal </w:t>
      </w:r>
      <w:r w:rsidR="00161363">
        <w:t xml:space="preserve">marsjordren følges og hans venner ihukomme hans velgjerninger med Herrens Nattverd.  </w:t>
      </w:r>
    </w:p>
    <w:p w:rsidR="0017094B" w:rsidRDefault="00F956D2" w:rsidP="008249C9">
      <w:r w:rsidRPr="00F956D2">
        <w:t>De som spiser og drikker</w:t>
      </w:r>
      <w:r w:rsidR="00161363">
        <w:t xml:space="preserve"> under Herrens Nattverd</w:t>
      </w:r>
      <w:r w:rsidRPr="00F956D2">
        <w:t>, har samfunn med Kristi ofrede legeme og blod, og dermed samfunn med Guds kirke i himmelen og på jorden</w:t>
      </w:r>
      <w:r w:rsidR="004F0F52">
        <w:t xml:space="preserve">. </w:t>
      </w:r>
      <w:r w:rsidRPr="00F956D2">
        <w:t xml:space="preserve"> (1 Kor 10:16f</w:t>
      </w:r>
      <w:r w:rsidR="00161363">
        <w:t>.</w:t>
      </w:r>
      <w:r w:rsidRPr="00F956D2">
        <w:t xml:space="preserve">)  </w:t>
      </w:r>
      <w:r w:rsidR="005B0CE1">
        <w:t xml:space="preserve">Til forskjell fra dette sakramentale måltid, skjer åndelige spising og drikking ved troen.  </w:t>
      </w:r>
      <w:r w:rsidR="00FA5C8F">
        <w:t xml:space="preserve">Denne forskjell kommer jeg tilbake til.  Her merker vi oss at uten </w:t>
      </w:r>
      <w:r w:rsidR="005B0CE1">
        <w:t xml:space="preserve">alterets sakrament </w:t>
      </w:r>
      <w:r w:rsidR="00FA5C8F">
        <w:t xml:space="preserve">faller vi lett for den fristelse å søke trøst i </w:t>
      </w:r>
      <w:r w:rsidR="005B0CE1">
        <w:t>selvbekreftende åndelighet og egen</w:t>
      </w:r>
      <w:r w:rsidR="0017094B">
        <w:t xml:space="preserve"> </w:t>
      </w:r>
      <w:r w:rsidR="005B0CE1">
        <w:t>rettferdighe</w:t>
      </w:r>
      <w:r w:rsidR="0017094B">
        <w:t xml:space="preserve">t, </w:t>
      </w:r>
      <w:r w:rsidR="00A95DCC">
        <w:t xml:space="preserve">og ha </w:t>
      </w:r>
      <w:r w:rsidR="0017094B">
        <w:t xml:space="preserve">nok med oss selv.  </w:t>
      </w:r>
    </w:p>
    <w:p w:rsidR="00F956D2" w:rsidRPr="00F956D2" w:rsidRDefault="0017094B" w:rsidP="008249C9">
      <w:r>
        <w:t xml:space="preserve">I Herrens Nattverd er </w:t>
      </w:r>
      <w:r w:rsidR="00C47946">
        <w:t>horisonten</w:t>
      </w:r>
      <w:r>
        <w:t xml:space="preserve"> </w:t>
      </w:r>
      <w:r w:rsidR="00161363">
        <w:t>fra skapelse og syndefall til den kommende verden</w:t>
      </w:r>
      <w:r>
        <w:t xml:space="preserve">, når Kristus kommer synlig i sin Guddoms makt og herlighet på den ytterste dag.  </w:t>
      </w:r>
      <w:r w:rsidR="00F956D2" w:rsidRPr="00F956D2">
        <w:t xml:space="preserve">Gjestene </w:t>
      </w:r>
      <w:r w:rsidR="00161363">
        <w:t xml:space="preserve">ved Herrens bord </w:t>
      </w:r>
      <w:r w:rsidR="00F956D2" w:rsidRPr="00F956D2">
        <w:t xml:space="preserve">foregriper </w:t>
      </w:r>
      <w:r w:rsidR="00ED64C5">
        <w:t>med munnen de saliges oppstandelse</w:t>
      </w:r>
      <w:r>
        <w:t xml:space="preserve">.  </w:t>
      </w:r>
    </w:p>
    <w:p w:rsidR="00EE5298" w:rsidRDefault="0017094B" w:rsidP="002E1179">
      <w:pPr>
        <w:pStyle w:val="avsnitt"/>
      </w:pPr>
      <w:r w:rsidRPr="009172D0">
        <w:t>Fra Lille Katekisme</w:t>
      </w:r>
      <w:r>
        <w:t xml:space="preserve">: </w:t>
      </w:r>
    </w:p>
    <w:p w:rsidR="00F956D2" w:rsidRPr="00F956D2" w:rsidRDefault="00F956D2" w:rsidP="002E1179">
      <w:pPr>
        <w:pStyle w:val="avsnitt"/>
      </w:pPr>
      <w:r w:rsidRPr="00F956D2">
        <w:t>”Å spise og drikke gjør det visselig ikke, men de ord som her står: “det gis for dere” og “det utgytes for dere til syndenes forlatelse”.  Disse ord er - ved siden av det å ete og drikke, hovedsaken i sakramentet.  Og den som tror disse ord, han har hva de sier og som de lyder, nemlig syndenes forlatelse.“</w:t>
      </w:r>
      <w:r w:rsidR="00ED64C5">
        <w:t xml:space="preserve">  (Forkl</w:t>
      </w:r>
      <w:r w:rsidR="006B2CB8">
        <w:t>.</w:t>
      </w:r>
      <w:r w:rsidR="00ED64C5">
        <w:t xml:space="preserve"> </w:t>
      </w:r>
      <w:r w:rsidR="0017094B">
        <w:t>F</w:t>
      </w:r>
      <w:r w:rsidR="00ED64C5">
        <w:t>emte parten.)</w:t>
      </w:r>
    </w:p>
    <w:p w:rsidR="00EE5298" w:rsidRDefault="00F956D2" w:rsidP="002E1179">
      <w:pPr>
        <w:pStyle w:val="avsnitt"/>
      </w:pPr>
      <w:r w:rsidRPr="009172D0">
        <w:t>Fra Luthers Store Katekisme</w:t>
      </w:r>
      <w:r w:rsidRPr="00F956D2">
        <w:t xml:space="preserve">: </w:t>
      </w:r>
    </w:p>
    <w:p w:rsidR="00F956D2" w:rsidRPr="00F956D2" w:rsidRDefault="00F956D2" w:rsidP="002E1179">
      <w:pPr>
        <w:pStyle w:val="avsnitt"/>
      </w:pPr>
      <w:r w:rsidRPr="00F956D2">
        <w:t xml:space="preserve">“(Jesus sier: ”Gjør dette” /…/ Enten du er verdig eller uverdig, så har du her hans legeme og blod i kraft av de ord som kommer til brødet og vinen.  Merk deg dette og husk det godt, for i disse ord har vi hele vår grunnvoll, vårt vern og vårt verge mot all villfarelse og forførelse som har kommet og skal komme.  </w:t>
      </w:r>
    </w:p>
    <w:p w:rsidR="00F956D2" w:rsidRPr="00F956D2" w:rsidRDefault="00F956D2" w:rsidP="002E1179">
      <w:pPr>
        <w:pStyle w:val="avsnitt"/>
      </w:pPr>
      <w:r w:rsidRPr="00F956D2">
        <w:t>/…/ Nå kommer vi til kraften og nytten av sakramentet, altså grunnen til at det ble innstiftet.  Dette er det nødvendig å være klar over, for at en skal vite hva vi skal søke og motta der.  Dette er klart og lett å forstå ut fra de ord som er nevnt: Det er mitt legeme og blod, gitt og utgy</w:t>
      </w:r>
      <w:r w:rsidR="0017094B">
        <w:t>t</w:t>
      </w:r>
      <w:r w:rsidRPr="00F956D2">
        <w:t xml:space="preserve">t FOR DERE til syndenes forlatelse.  – Det vil kort og godt si: Vi går til sakramentet fordi vi der mottar den dyrebare skatt ved hvilken vi får syndenes forlatelse.  </w:t>
      </w:r>
    </w:p>
    <w:p w:rsidR="00F956D2" w:rsidRPr="00F956D2" w:rsidRDefault="00F956D2" w:rsidP="002E1179">
      <w:pPr>
        <w:pStyle w:val="avsnitt"/>
      </w:pPr>
      <w:r w:rsidRPr="00F956D2">
        <w:t xml:space="preserve">Hvordan kan det være mulig?  Fordi Ordet står der og gir oss det.  Han ber meg ete og drikke for at det skal være mitt, og for at det skal være til gagn for meg som et sikkert pant og tegn – ja, det skal være selve den gave som han har vunnet for meg mot mine synder, mot døden og alt ondt.  Med rette blir det kalt “mat for sjelen”, etter som det nærer og styrker det nye menneske.  </w:t>
      </w:r>
    </w:p>
    <w:p w:rsidR="00F956D2" w:rsidRPr="00F956D2" w:rsidRDefault="00F956D2" w:rsidP="002E1179">
      <w:pPr>
        <w:pStyle w:val="avsnitt"/>
      </w:pPr>
      <w:r w:rsidRPr="00F956D2">
        <w:t>Ved dåpen blir vi født på ny.  Men vårt kjød og blod har ikke mistet sitt gamle skinn.  Det er så mange hindringer og anfektelser fra djevelen og verden at vi ofte blir trette og matte.  Under tiden snubler vi også: Dette sakrament er derfor gitt til daglig føde og næring som troen kan styrke seg og nære seg på, så den ikke skal gi opp kampen, men bare bli sterkere og sterkere.  For det nye livet skal være slik at det stadig vokser og går fremover.  Men det må lide mye motstand.  Djevelen er en rasende motstander.  Når han ser at noen står imot ham og angriper det gamle mennesket, og han så ikke kan overrumple oss med makt, da smyger og sniker han omkring på alle kanter.  Han forsøker alle slags kunster, og gir seg ikke før han har trettet oss ut, så vi enten gir opp troen eller mister motet og blir likegyldige og utålmodige.  Når hjertet kjenner at det blir for tungt å holde ut, da har vi fått den trøst at vi kan hente ny kraft i sakramentet</w:t>
      </w:r>
      <w:r w:rsidR="0017094B" w:rsidRPr="0017094B">
        <w:t xml:space="preserve"> </w:t>
      </w:r>
      <w:r w:rsidR="0017094B" w:rsidRPr="00F956D2">
        <w:t>og</w:t>
      </w:r>
      <w:r w:rsidR="00D53A00">
        <w:t xml:space="preserve"> bli oppkvikket.  </w:t>
      </w:r>
    </w:p>
    <w:p w:rsidR="00F956D2" w:rsidRPr="00F956D2" w:rsidRDefault="00F956D2" w:rsidP="002E1179">
      <w:pPr>
        <w:pStyle w:val="avsnitt"/>
      </w:pPr>
      <w:r w:rsidRPr="00F956D2">
        <w:t xml:space="preserve">/…/ (Ordene) ”for dere” oppmuntrer og driver kristne til å komme sammen ofte til Ordets og Sakramentets gudstjeneste.  I disse ord ligger all vår verdighet og frimodighet for Gud.  </w:t>
      </w:r>
    </w:p>
    <w:p w:rsidR="00F956D2" w:rsidRPr="00F956D2" w:rsidRDefault="00F956D2" w:rsidP="002E1179">
      <w:pPr>
        <w:pStyle w:val="avsnitt"/>
      </w:pPr>
      <w:r w:rsidRPr="00F956D2">
        <w:t>/…/ Da må vi ikke betrakte sakramentet som noe skadelig</w:t>
      </w:r>
      <w:r w:rsidR="00D53A00">
        <w:t xml:space="preserve"> /…/, </w:t>
      </w:r>
      <w:r w:rsidRPr="00F956D2">
        <w:t xml:space="preserve">men heller innse at det er en helsebringende, trøstefull medisin, som hjelper deg og gir deg livet både til sjel og legeme.  For er sjelen reddet, da er kroppen hjulpet også.  Hvorfor stiller vi oss til sakramentet som var det en gift som ville ta livet av oss, om vi spiste av den?” </w:t>
      </w:r>
      <w:r w:rsidR="0017094B" w:rsidRPr="00F956D2">
        <w:t>(Nattverden, 17-27, 64-66, 68</w:t>
      </w:r>
      <w:r w:rsidR="0017094B">
        <w:t>.</w:t>
      </w:r>
      <w:r w:rsidR="0017094B" w:rsidRPr="00F956D2">
        <w:t>)</w:t>
      </w:r>
    </w:p>
    <w:p w:rsidR="00F956D2" w:rsidRPr="00F956D2" w:rsidRDefault="00ED64C5" w:rsidP="00424F5F">
      <w:pPr>
        <w:pStyle w:val="Overskrift4"/>
      </w:pPr>
      <w:bookmarkStart w:id="144" w:name="_Toc477972736"/>
      <w:r>
        <w:t xml:space="preserve">Hvilken nytte har vi av </w:t>
      </w:r>
      <w:r w:rsidR="00777ED1">
        <w:t>Herrens</w:t>
      </w:r>
      <w:r>
        <w:t xml:space="preserve"> Nattverd?</w:t>
      </w:r>
      <w:bookmarkEnd w:id="144"/>
      <w:r>
        <w:t xml:space="preserve">  </w:t>
      </w:r>
    </w:p>
    <w:p w:rsidR="00F956D2" w:rsidRPr="00F956D2" w:rsidRDefault="00F956D2" w:rsidP="008249C9">
      <w:r w:rsidRPr="00F956D2">
        <w:t>Med munnen mottar vi Kristi underfulle gave og har samfunn med den hele Kristus, som led, døde og oppstod etter sin menneskenatur.  Vi mottar all Guds velsignelse fra de himmelske verdener – “</w:t>
      </w:r>
      <w:r w:rsidRPr="00ED64C5">
        <w:rPr>
          <w:i/>
        </w:rPr>
        <w:t>Kristus, kommet i kjød</w:t>
      </w:r>
      <w:r w:rsidRPr="00F956D2">
        <w:t xml:space="preserve">” (1Joh 4:2).   </w:t>
      </w:r>
    </w:p>
    <w:p w:rsidR="00784B9B" w:rsidRDefault="00F956D2" w:rsidP="008249C9">
      <w:r w:rsidRPr="00F956D2">
        <w:t>Men gaven blir ingen til evig nytte og gavn</w:t>
      </w:r>
      <w:r w:rsidR="00ED64C5">
        <w:t xml:space="preserve">, om den mottas </w:t>
      </w:r>
      <w:r w:rsidRPr="00F956D2">
        <w:t xml:space="preserve">med åndeliggjørende bortforklaringer </w:t>
      </w:r>
      <w:r w:rsidR="00ED64C5">
        <w:t xml:space="preserve">og tillit til gjort gjerning.  Altergang og nattverdfeiring frelser ingen.  </w:t>
      </w:r>
      <w:r w:rsidRPr="00D53A00">
        <w:rPr>
          <w:i/>
        </w:rPr>
        <w:t>Med åndeliggjørende bortforklaringer deltar man ikke i den åndelige spising og drikking, men drikker en dom over sitt liv</w:t>
      </w:r>
      <w:r w:rsidRPr="00F956D2">
        <w:t xml:space="preserve"> (1 Kor 11:29</w:t>
      </w:r>
      <w:r w:rsidR="00ED64C5">
        <w:t>f</w:t>
      </w:r>
      <w:r w:rsidRPr="00F956D2">
        <w:t xml:space="preserve">).  </w:t>
      </w:r>
    </w:p>
    <w:p w:rsidR="00784B9B" w:rsidRDefault="00784B9B" w:rsidP="008249C9">
      <w:r>
        <w:t xml:space="preserve">Det er ved troen </w:t>
      </w:r>
      <w:r w:rsidR="00F956D2" w:rsidRPr="00F956D2">
        <w:t xml:space="preserve">sakramentet </w:t>
      </w:r>
      <w:r w:rsidR="00161363">
        <w:t xml:space="preserve">blir </w:t>
      </w:r>
      <w:r>
        <w:t>til evig nytte.  Troen består i den barnlige tillit til Kristi ord, og mottar Guds underpant på vår frifinnelse i Kristi offerdød.  Tr</w:t>
      </w:r>
      <w:r w:rsidR="00F956D2" w:rsidRPr="00F956D2">
        <w:t>oen kan være sterk eller svak, men holder fast ved Kristi ord om gaven som “</w:t>
      </w:r>
      <w:r w:rsidR="00F956D2" w:rsidRPr="00784B9B">
        <w:rPr>
          <w:i/>
        </w:rPr>
        <w:t>gis for dere til syndenes forlatelse</w:t>
      </w:r>
      <w:r w:rsidR="00F956D2" w:rsidRPr="00F956D2">
        <w:t xml:space="preserve">”.  Med gave-evangeliet i sakramentets skikkelser styrker han troen og bevarer oss til legeme og sjel i en sann tro til det evige liv.    </w:t>
      </w:r>
    </w:p>
    <w:p w:rsidR="00F956D2" w:rsidRPr="00F956D2" w:rsidRDefault="00F956D2" w:rsidP="00424F5F">
      <w:pPr>
        <w:pStyle w:val="bibelsitat"/>
      </w:pPr>
      <w:r w:rsidRPr="00784B9B">
        <w:rPr>
          <w:b/>
        </w:rPr>
        <w:t>2 Kor 2:17</w:t>
      </w:r>
      <w:r w:rsidRPr="00F956D2">
        <w:t xml:space="preserve"> – Vi er ikke som så mange andre, som forfalsker Guds ord for å dra fordel av det, men i oppriktighet, på Guds oppdrag, taler vi i Kristus for Guds åsyn.   </w:t>
      </w:r>
    </w:p>
    <w:p w:rsidR="00F956D2" w:rsidRPr="00F956D2" w:rsidRDefault="00F956D2" w:rsidP="008249C9">
      <w:r w:rsidRPr="00F956D2">
        <w:t>Når mennesker får nåde til å anvende Kristi fortjeneste, enhver på seg selv, da rår Kristus over “</w:t>
      </w:r>
      <w:r w:rsidRPr="00784B9B">
        <w:rPr>
          <w:i/>
        </w:rPr>
        <w:t>sitt eget</w:t>
      </w:r>
      <w:r w:rsidRPr="00F956D2">
        <w:t xml:space="preserve">” (Joh 1:11).  </w:t>
      </w:r>
      <w:r w:rsidR="00784B9B">
        <w:t>S</w:t>
      </w:r>
      <w:r w:rsidRPr="00F956D2">
        <w:t>kaperverkets mellommann</w:t>
      </w:r>
      <w:r w:rsidR="00784B9B">
        <w:t xml:space="preserve"> </w:t>
      </w:r>
      <w:r w:rsidRPr="00F956D2">
        <w:t>har kjøpt oss fri fra sine fiendemakters okkupasjon</w:t>
      </w:r>
      <w:r w:rsidR="00784B9B">
        <w:t>, og l</w:t>
      </w:r>
      <w:r w:rsidRPr="00F956D2">
        <w:t>ar oss vinne seier over “</w:t>
      </w:r>
      <w:r w:rsidRPr="00784B9B">
        <w:rPr>
          <w:i/>
        </w:rPr>
        <w:t>djevelen, verden og vårt eget kjød</w:t>
      </w:r>
      <w:r w:rsidRPr="00F956D2">
        <w:t>” (forkl</w:t>
      </w:r>
      <w:r w:rsidR="00C47946">
        <w:t>.</w:t>
      </w:r>
      <w:r w:rsidRPr="00F956D2">
        <w:t xml:space="preserve"> LK, sjette bønn).  Hvor Kristus rår ved troen, virker han det nye livet i troens ”</w:t>
      </w:r>
      <w:r w:rsidRPr="00784B9B">
        <w:rPr>
          <w:i/>
        </w:rPr>
        <w:t>gode strid</w:t>
      </w:r>
      <w:r w:rsidRPr="00F956D2">
        <w:t xml:space="preserve">” (1 Tim 1:18, 2 Tim 4:7).   </w:t>
      </w:r>
    </w:p>
    <w:p w:rsidR="00E777AF" w:rsidRDefault="00784B9B" w:rsidP="002E1179">
      <w:pPr>
        <w:pStyle w:val="avsnitt"/>
      </w:pPr>
      <w:r w:rsidRPr="00784B9B">
        <w:rPr>
          <w:b/>
        </w:rPr>
        <w:t xml:space="preserve">Illustrasjon: </w:t>
      </w:r>
      <w:r w:rsidR="00F956D2" w:rsidRPr="00784B9B">
        <w:rPr>
          <w:b/>
        </w:rPr>
        <w:t>Jesu fotvasking</w:t>
      </w:r>
      <w:r w:rsidR="00F956D2" w:rsidRPr="00F956D2">
        <w:t xml:space="preserve"> (Joh 13:1-11.  Jf</w:t>
      </w:r>
      <w:r w:rsidR="006B2CB8">
        <w:t>.</w:t>
      </w:r>
      <w:r w:rsidR="00F956D2" w:rsidRPr="00F956D2">
        <w:t xml:space="preserve"> v 9f og 15:3).  Den illustrerer forholdet mellom Jesus som gave og eksempel.  Det er ikke vi som stiller opp </w:t>
      </w:r>
      <w:r w:rsidR="00E777AF" w:rsidRPr="00F956D2">
        <w:t xml:space="preserve">rene og hellige </w:t>
      </w:r>
      <w:r w:rsidR="00F956D2" w:rsidRPr="00F956D2">
        <w:t xml:space="preserve">for ham.  Han tar seg av oss.  Det har han gjort ved å gi seg selv som gave.  </w:t>
      </w:r>
    </w:p>
    <w:p w:rsidR="00784B9B" w:rsidRDefault="00F956D2" w:rsidP="002E1179">
      <w:pPr>
        <w:pStyle w:val="avsnitt"/>
      </w:pPr>
      <w:r w:rsidRPr="00F956D2">
        <w:t xml:space="preserve">Dramatikken oppstod med Peters innsigelse, og </w:t>
      </w:r>
      <w:r w:rsidR="00E777AF">
        <w:t>gjen</w:t>
      </w:r>
      <w:r w:rsidRPr="00F956D2">
        <w:t xml:space="preserve">oppstår med vår trang til </w:t>
      </w:r>
      <w:r w:rsidR="00D53A00">
        <w:t xml:space="preserve">selvgjort åndelighet </w:t>
      </w:r>
      <w:r w:rsidRPr="00F956D2">
        <w:t xml:space="preserve">for Gud.  Ingen kan være kristen uten synderens tillit til Gud – at også jeg er frikjent på grunn av Kristi fortjeneste.  I denne kunst blir ingen </w:t>
      </w:r>
      <w:r w:rsidR="0013311B">
        <w:t>ut</w:t>
      </w:r>
      <w:r w:rsidRPr="00F956D2">
        <w:t xml:space="preserve">lært.  På grunn av arvesyndens kraft, er vi henvist til </w:t>
      </w:r>
      <w:r w:rsidR="00D53A00">
        <w:t>Kristi «</w:t>
      </w:r>
      <w:r w:rsidRPr="00F956D2">
        <w:t>fotvasking</w:t>
      </w:r>
      <w:r w:rsidR="00D53A00">
        <w:t>», som i Herrens Nattverd tjener oss på underfullt vis med alterets sakrament, slik hans testamentord sier.</w:t>
      </w:r>
      <w:r w:rsidR="00784B9B">
        <w:t xml:space="preserve"> </w:t>
      </w:r>
    </w:p>
    <w:p w:rsidR="0013311B" w:rsidRDefault="00F956D2" w:rsidP="008249C9">
      <w:r w:rsidRPr="00F956D2">
        <w:t>Derfor sa Johannes Chrysostomos (d</w:t>
      </w:r>
      <w:r w:rsidR="006B2CB8">
        <w:t>.</w:t>
      </w:r>
      <w:r w:rsidRPr="00F956D2">
        <w:t xml:space="preserve"> 407), at ”ordene lyder fra prestens munn, men brødet og vinen helliges ved Guds kraft og nåde”.  Den Hellige Ånd virker den tillit til Kristi ord at vi hver for oss anvender gaven som “gis for dere”.  </w:t>
      </w:r>
      <w:r w:rsidR="00D53A00">
        <w:t xml:space="preserve">Guds Sannhet er virksom.  Den helliger oss i ham som er Sannheten.  Med ham til gave følger </w:t>
      </w:r>
      <w:r w:rsidR="00C47946">
        <w:t xml:space="preserve">for den troende </w:t>
      </w:r>
      <w:r w:rsidR="00D53A00">
        <w:t xml:space="preserve">livet med ham til </w:t>
      </w:r>
      <w:r w:rsidRPr="00F956D2">
        <w:t>eksempel</w:t>
      </w:r>
      <w:r w:rsidR="00D53A00">
        <w:t xml:space="preserve"> i gjerninger som har Guds ord og bud for seg</w:t>
      </w:r>
      <w:r w:rsidR="0013311B">
        <w:t>.</w:t>
      </w:r>
    </w:p>
    <w:p w:rsidR="00F956D2" w:rsidRPr="00F956D2" w:rsidRDefault="00F956D2" w:rsidP="00424F5F">
      <w:pPr>
        <w:pStyle w:val="bibelsitat"/>
      </w:pPr>
      <w:r w:rsidRPr="0013311B">
        <w:rPr>
          <w:b/>
        </w:rPr>
        <w:t>1 Joh 4 11</w:t>
      </w:r>
      <w:r w:rsidRPr="00F956D2">
        <w:t xml:space="preserve"> - har Gud elsket oss slik, er også vi skyldige til å elske hverandre. </w:t>
      </w:r>
    </w:p>
    <w:p w:rsidR="0013311B" w:rsidRDefault="0013311B" w:rsidP="00424F5F">
      <w:pPr>
        <w:pStyle w:val="Overskrift4"/>
      </w:pPr>
      <w:bookmarkStart w:id="145" w:name="_Toc477972737"/>
      <w:r>
        <w:t>Den åndelige og den sakramentale spising og drikking</w:t>
      </w:r>
      <w:bookmarkEnd w:id="145"/>
    </w:p>
    <w:p w:rsidR="006F7FD9" w:rsidRDefault="00FA5C8F" w:rsidP="008249C9">
      <w:r>
        <w:t xml:space="preserve">Tilbake til forskjellen mellom </w:t>
      </w:r>
      <w:r w:rsidR="00C47946">
        <w:t xml:space="preserve">den </w:t>
      </w:r>
      <w:r w:rsidR="00F956D2" w:rsidRPr="00F956D2">
        <w:t>åndelige</w:t>
      </w:r>
      <w:r w:rsidR="006F7FD9">
        <w:t xml:space="preserve"> </w:t>
      </w:r>
      <w:r>
        <w:t xml:space="preserve">og den sakramentale </w:t>
      </w:r>
      <w:r w:rsidR="006F7FD9">
        <w:t>spising og drikking</w:t>
      </w:r>
      <w:r>
        <w:t xml:space="preserve">.  Den åndelige </w:t>
      </w:r>
      <w:r w:rsidR="006F7FD9">
        <w:t xml:space="preserve">skjer </w:t>
      </w:r>
      <w:r w:rsidR="00F956D2" w:rsidRPr="00F956D2">
        <w:t>med troen</w:t>
      </w:r>
      <w:r>
        <w:t xml:space="preserve"> – under nattverden og utenfor nat</w:t>
      </w:r>
      <w:r w:rsidR="006F7FD9">
        <w:t>tverd</w:t>
      </w:r>
      <w:r w:rsidR="00E777AF">
        <w:t>e</w:t>
      </w:r>
      <w:r w:rsidR="006F7FD9">
        <w:t>n, og er felles for den gamle og den nye pakt</w:t>
      </w:r>
      <w:r w:rsidR="00F956D2" w:rsidRPr="00F956D2">
        <w:t xml:space="preserve"> (Joh 6:47-51)</w:t>
      </w:r>
      <w:r w:rsidR="006F7FD9">
        <w:t>.  D</w:t>
      </w:r>
      <w:r w:rsidR="00F956D2" w:rsidRPr="00F956D2">
        <w:t xml:space="preserve">en </w:t>
      </w:r>
      <w:r w:rsidR="006F7FD9">
        <w:t xml:space="preserve">sakramentale spising og drikking skjer </w:t>
      </w:r>
      <w:r w:rsidR="00F956D2" w:rsidRPr="00F956D2">
        <w:t>når sakramentet mottas</w:t>
      </w:r>
      <w:r w:rsidR="006F7FD9">
        <w:t xml:space="preserve"> med munnen </w:t>
      </w:r>
      <w:r w:rsidR="00C47946">
        <w:t xml:space="preserve">av både troende og hyklere </w:t>
      </w:r>
      <w:r w:rsidR="006F7FD9">
        <w:t>i den nye pakt</w:t>
      </w:r>
      <w:r w:rsidR="00C47946">
        <w:t>.</w:t>
      </w:r>
      <w:r w:rsidR="006F7FD9">
        <w:t xml:space="preserve"> </w:t>
      </w:r>
      <w:r w:rsidR="00F956D2" w:rsidRPr="00F956D2">
        <w:t xml:space="preserve">(1 Kor 10:16).  </w:t>
      </w:r>
    </w:p>
    <w:p w:rsidR="00BB6D18" w:rsidRDefault="00FA5C8F" w:rsidP="008249C9">
      <w:r>
        <w:t xml:space="preserve">Forskjellen beror på </w:t>
      </w:r>
      <w:r w:rsidRPr="00FA5C8F">
        <w:rPr>
          <w:i/>
        </w:rPr>
        <w:t>d</w:t>
      </w:r>
      <w:r w:rsidR="006F7FD9" w:rsidRPr="00FA5C8F">
        <w:rPr>
          <w:i/>
        </w:rPr>
        <w:t xml:space="preserve">en </w:t>
      </w:r>
      <w:r w:rsidR="00F956D2" w:rsidRPr="00FA5C8F">
        <w:rPr>
          <w:i/>
        </w:rPr>
        <w:t>sakramentale forening</w:t>
      </w:r>
      <w:r w:rsidR="00F956D2" w:rsidRPr="00F956D2">
        <w:t xml:space="preserve"> </w:t>
      </w:r>
      <w:r w:rsidR="006F7FD9">
        <w:t xml:space="preserve">under </w:t>
      </w:r>
      <w:r w:rsidR="00777ED1">
        <w:t>Herrens</w:t>
      </w:r>
      <w:r w:rsidR="006F7FD9">
        <w:t xml:space="preserve"> Nattverd, da Kristi legeme og blod, gitt for verdens synder, blir rakt fram i brødets og vinens skikkelser</w:t>
      </w:r>
      <w:r w:rsidR="00BB6D18">
        <w:t xml:space="preserve">.  </w:t>
      </w:r>
      <w:r w:rsidR="00BB6D18" w:rsidRPr="00F956D2">
        <w:t xml:space="preserve">Med munnen mottar vi </w:t>
      </w:r>
      <w:r w:rsidR="007501C2">
        <w:t xml:space="preserve">gaven og </w:t>
      </w:r>
      <w:r w:rsidR="00BB6D18" w:rsidRPr="00F956D2">
        <w:t>har samfunn med den rettferdighet som evangeliet åpenbarer - den hele Kristus, sann Gud og sant menneske.  Dette underfulle samfunn skjer uten noen naturlig eller lokal forbindelse mellom en himmelsk og en jordisk materie.</w:t>
      </w:r>
    </w:p>
    <w:p w:rsidR="00F956D2" w:rsidRDefault="00F956D2" w:rsidP="008249C9">
      <w:r w:rsidRPr="00F956D2">
        <w:t xml:space="preserve">Sammen med den gamle kirke siden aposteltiden vedkjenner vi oss </w:t>
      </w:r>
      <w:r w:rsidR="00BB6D18">
        <w:t xml:space="preserve">den sakramentale forening mottatt med </w:t>
      </w:r>
      <w:r w:rsidRPr="00F956D2">
        <w:t xml:space="preserve">munnen.  Den skjer på overnaturlig </w:t>
      </w:r>
      <w:r w:rsidR="00BB6D18">
        <w:t xml:space="preserve">og ubegripelig </w:t>
      </w:r>
      <w:r w:rsidRPr="00F956D2">
        <w:t xml:space="preserve">vis, til forskjell fra spising på naturlig og begripelig vis.  En nattverdgjest forkynner </w:t>
      </w:r>
      <w:r w:rsidR="00BB6D18">
        <w:t xml:space="preserve">derfor </w:t>
      </w:r>
      <w:r w:rsidRPr="00F956D2">
        <w:t xml:space="preserve">i handling hva </w:t>
      </w:r>
      <w:r w:rsidR="00BB6D18">
        <w:t xml:space="preserve">forklaringen i Lille Katekisme sier om </w:t>
      </w:r>
      <w:r w:rsidRPr="00F956D2">
        <w:t>gudmenneskets død</w:t>
      </w:r>
      <w:r w:rsidR="00BB6D18">
        <w:t>:</w:t>
      </w:r>
      <w:r w:rsidRPr="00F956D2">
        <w:t xml:space="preserve"> - ”han er min HERRE, som har gjenløst meg</w:t>
      </w:r>
      <w:r w:rsidR="000820C9">
        <w:t>…</w:t>
      </w:r>
      <w:r w:rsidRPr="00F956D2">
        <w:t>”</w:t>
      </w:r>
      <w:r w:rsidR="006B2CB8">
        <w:t>,</w:t>
      </w:r>
      <w:r w:rsidRPr="00F956D2">
        <w:t xml:space="preserve"> osv.  </w:t>
      </w:r>
    </w:p>
    <w:p w:rsidR="00F956D2" w:rsidRPr="00F956D2" w:rsidRDefault="00F956D2" w:rsidP="008249C9">
      <w:r w:rsidRPr="00F956D2">
        <w:t xml:space="preserve">Spørsmålene om nattverdens nytte og </w:t>
      </w:r>
      <w:r w:rsidR="007501C2">
        <w:t xml:space="preserve">bruk </w:t>
      </w:r>
      <w:r w:rsidRPr="00F956D2">
        <w:t xml:space="preserve">aktualiserer </w:t>
      </w:r>
      <w:r w:rsidR="00BB6D18">
        <w:t xml:space="preserve">vår forberedelse til </w:t>
      </w:r>
      <w:r w:rsidR="00777ED1">
        <w:t>Herrens</w:t>
      </w:r>
      <w:r w:rsidR="00BB6D18">
        <w:t xml:space="preserve"> Hellige Nattverd.  </w:t>
      </w:r>
    </w:p>
    <w:p w:rsidR="00F956D2" w:rsidRPr="00F956D2" w:rsidRDefault="00F956D2" w:rsidP="00424F5F">
      <w:pPr>
        <w:pStyle w:val="Overskrift4"/>
      </w:pPr>
      <w:bookmarkStart w:id="146" w:name="_Toc477972738"/>
      <w:r w:rsidRPr="00F956D2">
        <w:t>Nattverdberedelsen</w:t>
      </w:r>
      <w:r w:rsidR="00E82E17">
        <w:t>: Verdige eller uverdige?</w:t>
      </w:r>
      <w:bookmarkEnd w:id="146"/>
      <w:r w:rsidR="00E82E17">
        <w:t xml:space="preserve"> </w:t>
      </w:r>
    </w:p>
    <w:p w:rsidR="00BA478E" w:rsidRDefault="00BA478E" w:rsidP="008249C9">
      <w:r w:rsidRPr="00F956D2">
        <w:t>Den nye pakt i Kristi blod forteller to ting om oss mennesker</w:t>
      </w:r>
      <w:r>
        <w:t xml:space="preserve">: </w:t>
      </w:r>
      <w:r w:rsidRPr="00F956D2">
        <w:t xml:space="preserve">(1) “i mitt kjød bor intet godt” (Rom 7:18), men (2) Gud lar oss vinne seier ved ham som har frelst oss med sin offerdød i alles sted.  </w:t>
      </w:r>
    </w:p>
    <w:p w:rsidR="00F956D2" w:rsidRPr="00F956D2" w:rsidRDefault="00F956D2" w:rsidP="008249C9">
      <w:r w:rsidRPr="00F956D2">
        <w:t>Den rette nattverdberedelse er troen på Kristi ord om gave</w:t>
      </w:r>
      <w:r w:rsidR="00E777AF">
        <w:t>n</w:t>
      </w:r>
      <w:r w:rsidRPr="00F956D2">
        <w:t xml:space="preserve"> han gir “for dere” (Lk 22:19f).  </w:t>
      </w:r>
      <w:r w:rsidR="001352CF">
        <w:t xml:space="preserve">I tillit til Kristi ord, mottas </w:t>
      </w:r>
      <w:r w:rsidRPr="00F956D2">
        <w:t>Sakramentet med takk til Faderen ved Sønnen, Jesus</w:t>
      </w:r>
      <w:r w:rsidR="0090403C">
        <w:t xml:space="preserve"> </w:t>
      </w:r>
      <w:r w:rsidRPr="00F956D2">
        <w:t xml:space="preserve">Kristus, og </w:t>
      </w:r>
      <w:r w:rsidR="001352CF">
        <w:t xml:space="preserve">i Den Hellige Ånd. </w:t>
      </w:r>
      <w:r w:rsidR="001B58C3">
        <w:t xml:space="preserve">Det skjer med </w:t>
      </w:r>
      <w:r w:rsidR="001352CF">
        <w:t xml:space="preserve">tilbedelse av sakramentets Herre, som her gir samfunn med </w:t>
      </w:r>
      <w:r w:rsidR="001B58C3">
        <w:t xml:space="preserve">sitt </w:t>
      </w:r>
      <w:r w:rsidR="001352CF">
        <w:t>legeme og blod.  Denne tilbedelse fins ikke der hv</w:t>
      </w:r>
      <w:r w:rsidRPr="00F956D2">
        <w:t xml:space="preserve">or leppene ærer ham og hjertet er langt borte fra ham (Mt 15:8).   </w:t>
      </w:r>
    </w:p>
    <w:p w:rsidR="001352CF" w:rsidRDefault="00F956D2" w:rsidP="008249C9">
      <w:r w:rsidRPr="00F956D2">
        <w:t xml:space="preserve">I tillit til Guds løfte i vår dåp, stiller vi våre legemer fram som </w:t>
      </w:r>
      <w:r w:rsidR="001352CF" w:rsidRPr="00F956D2">
        <w:t>takkoffer for ham</w:t>
      </w:r>
      <w:r w:rsidR="00E777AF">
        <w:t xml:space="preserve"> (Rom 12:1),</w:t>
      </w:r>
      <w:r w:rsidR="001352CF" w:rsidRPr="00F956D2">
        <w:t xml:space="preserve"> </w:t>
      </w:r>
      <w:r w:rsidR="001352CF">
        <w:t xml:space="preserve">og som </w:t>
      </w:r>
      <w:r w:rsidRPr="00F956D2">
        <w:t>våpen for Guds rettferdighet</w:t>
      </w:r>
      <w:r w:rsidR="00E777AF">
        <w:t xml:space="preserve"> (6:19)</w:t>
      </w:r>
      <w:r w:rsidRPr="00F956D2">
        <w:t xml:space="preserve">.  Fra </w:t>
      </w:r>
      <w:r w:rsidR="00E777AF">
        <w:t xml:space="preserve">Herrens bord </w:t>
      </w:r>
      <w:r w:rsidRPr="00F956D2">
        <w:t xml:space="preserve">går enhver til sitt kall med Kristus som eksempel – utsendt som liturger for Gud og diakoner for vår neste.  </w:t>
      </w:r>
    </w:p>
    <w:p w:rsidR="00F956D2" w:rsidRPr="00F956D2" w:rsidRDefault="00F956D2" w:rsidP="008249C9">
      <w:r w:rsidRPr="00F956D2">
        <w:t>Troen har Kristus og mangler ingenting</w:t>
      </w:r>
      <w:r w:rsidR="001352CF">
        <w:t xml:space="preserve">, sier Luther.  Troen har Kristus til gave, gitt av nåde, men er aldri uten Kristus som eksempel i gode gjerninger.  Gjerningene befinner seg utenfor frelsens årsak, mottatt i tro, men troen er aldri uten gjerningene med Kristus som eksempel.  Troen </w:t>
      </w:r>
      <w:r w:rsidRPr="00F956D2">
        <w:t>frykter og elsker Gud over alle ting, stoler på ham, ber, lover og takker, holder Guds ord hellig, hører og lærer det gjerne, og tjener andre med gjerninger som har Guds ord og befaling for seg (</w:t>
      </w:r>
      <w:r w:rsidR="00B31628" w:rsidRPr="00F956D2">
        <w:t>jf.</w:t>
      </w:r>
      <w:r w:rsidRPr="00F956D2">
        <w:t xml:space="preserve"> forkl</w:t>
      </w:r>
      <w:r w:rsidR="001B58C3">
        <w:t>.</w:t>
      </w:r>
      <w:r w:rsidRPr="00F956D2">
        <w:t xml:space="preserve"> LK Første parten).  Regelen er denne: Er jeg beredt til å møte </w:t>
      </w:r>
      <w:r w:rsidR="00777ED1">
        <w:t>Herren</w:t>
      </w:r>
      <w:r w:rsidRPr="00F956D2">
        <w:t xml:space="preserve"> på Dommens dag, </w:t>
      </w:r>
      <w:r w:rsidR="001352CF">
        <w:t xml:space="preserve">på grunn av Kristi fortjeneste, så </w:t>
      </w:r>
      <w:r w:rsidRPr="00F956D2">
        <w:t xml:space="preserve">er jeg også beredt til å motta sakramentet – eller omvendt (Fil 3:20).  </w:t>
      </w:r>
    </w:p>
    <w:p w:rsidR="00E82E17" w:rsidRDefault="00E82E17" w:rsidP="008249C9">
      <w:r>
        <w:t xml:space="preserve">Den som bereder seg til </w:t>
      </w:r>
      <w:r w:rsidR="00777ED1">
        <w:t>Herrens</w:t>
      </w:r>
      <w:r>
        <w:t xml:space="preserve"> Nattverd, prøver sitt liv i lys av Guds</w:t>
      </w:r>
      <w:r w:rsidR="00F956D2" w:rsidRPr="00F956D2">
        <w:t xml:space="preserve"> ord (1Kor 11:28, 31f).  </w:t>
      </w:r>
      <w:r w:rsidR="00E5360B" w:rsidRPr="00F956D2">
        <w:t xml:space="preserve">Døpte småbarn og andre som ikke evner denne selvprøving, lever i dåpens nåde.  </w:t>
      </w:r>
      <w:r>
        <w:t xml:space="preserve">Guds ord virker den trang som søker </w:t>
      </w:r>
      <w:r w:rsidR="00F956D2" w:rsidRPr="00F956D2">
        <w:t xml:space="preserve">kirkens samfunn med ham som er synderes rettferdighet </w:t>
      </w:r>
      <w:r>
        <w:t xml:space="preserve">og hellighet </w:t>
      </w:r>
      <w:r w:rsidR="00F956D2" w:rsidRPr="00F956D2">
        <w:t xml:space="preserve">for Gud (1 Kor 10:17).  </w:t>
      </w:r>
      <w:r w:rsidRPr="00E82E17">
        <w:t xml:space="preserve">Betrakter vi </w:t>
      </w:r>
      <w:r>
        <w:t xml:space="preserve">den kjærlighet som er </w:t>
      </w:r>
      <w:r w:rsidRPr="00E82E17">
        <w:t>årsaken til vår frelse</w:t>
      </w:r>
      <w:r>
        <w:rPr>
          <w:b/>
        </w:rPr>
        <w:t xml:space="preserve">, </w:t>
      </w:r>
      <w:r w:rsidRPr="00E82E17">
        <w:t xml:space="preserve">da </w:t>
      </w:r>
      <w:r>
        <w:t>må vi vise vår neste det forsonlige sinnelag og gjer</w:t>
      </w:r>
      <w:r w:rsidR="00F956D2" w:rsidRPr="00F956D2">
        <w:t xml:space="preserve">ne forbedre </w:t>
      </w:r>
      <w:r>
        <w:t>våre liv</w:t>
      </w:r>
      <w:r w:rsidR="00F956D2" w:rsidRPr="00F956D2">
        <w:t xml:space="preserve"> (Rom 12:1f, 1 Kor 3:6).  </w:t>
      </w:r>
    </w:p>
    <w:p w:rsidR="00F956D2" w:rsidRPr="00E82E17" w:rsidRDefault="00F956D2" w:rsidP="008249C9">
      <w:pPr>
        <w:rPr>
          <w:b/>
        </w:rPr>
      </w:pPr>
      <w:r w:rsidRPr="00F956D2">
        <w:t>Uverdige nattverdgjester reserverer seg mot Kristi testamentord (</w:t>
      </w:r>
      <w:r w:rsidR="00B31628" w:rsidRPr="00F956D2">
        <w:t>jf.</w:t>
      </w:r>
      <w:r w:rsidRPr="00F956D2">
        <w:t xml:space="preserve"> Rom 10:16) og mener seg kvalifisert (1 Kor 11:21f, 33f).  </w:t>
      </w:r>
      <w:r w:rsidR="0058344A">
        <w:t>Reservasjonen krenker åpenbaringsordets hellige Gud med et selvlaget gudsbilde, tilpasset mitt selvbekreftende behov.  Da tar man ikke oppgjør med synd</w:t>
      </w:r>
      <w:r w:rsidR="00E5360B">
        <w:t xml:space="preserve">er som Guds ord fordømmer, </w:t>
      </w:r>
      <w:r w:rsidR="0058344A">
        <w:t xml:space="preserve">og lar seg ikke forlike med Gud, og heller ikke med sin neste </w:t>
      </w:r>
      <w:r w:rsidRPr="00F956D2">
        <w:t>(Mt 5:23f)</w:t>
      </w:r>
      <w:r w:rsidR="007501C2">
        <w:t xml:space="preserve">, men gjør </w:t>
      </w:r>
      <w:r w:rsidR="00E5360B">
        <w:t>Guds nådepakt i Sønnens blod t</w:t>
      </w:r>
      <w:r w:rsidR="0058344A">
        <w:t>il «</w:t>
      </w:r>
      <w:r w:rsidR="0058344A" w:rsidRPr="007501C2">
        <w:rPr>
          <w:i/>
        </w:rPr>
        <w:t>billig nåde</w:t>
      </w:r>
      <w:r w:rsidR="0058344A">
        <w:t>»</w:t>
      </w:r>
      <w:r w:rsidR="007501C2">
        <w:t xml:space="preserve">.  Med billig nåde spiller man sin kristenrolle på </w:t>
      </w:r>
      <w:r w:rsidRPr="00F956D2">
        <w:t xml:space="preserve">selvbestemt vis (1 Kor 10:21, 11:27).  </w:t>
      </w:r>
      <w:r w:rsidR="0058344A">
        <w:t xml:space="preserve">«Billig nåde» </w:t>
      </w:r>
      <w:r w:rsidR="007501C2">
        <w:t xml:space="preserve">er typisk for forkynnelsen i modernitetens kirker.  Den behager vår onde menneskenatur, så den som </w:t>
      </w:r>
      <w:r w:rsidR="00E5360B">
        <w:t>mener at han står, må se til at han ikke faller (1 Kor 10:12).</w:t>
      </w:r>
    </w:p>
    <w:p w:rsidR="00F956D2" w:rsidRPr="00F956D2" w:rsidRDefault="00F956D2" w:rsidP="008249C9">
      <w:r w:rsidRPr="00F956D2">
        <w:t xml:space="preserve">Den som anfektes av egne synder, får hjelp </w:t>
      </w:r>
      <w:r w:rsidR="00E5360B">
        <w:t xml:space="preserve">i </w:t>
      </w:r>
      <w:r w:rsidRPr="00F956D2">
        <w:t xml:space="preserve">det private </w:t>
      </w:r>
      <w:r w:rsidRPr="00BA478E">
        <w:rPr>
          <w:i/>
        </w:rPr>
        <w:t>skriftemål</w:t>
      </w:r>
      <w:r w:rsidR="00E5360B">
        <w:t xml:space="preserve">, hvor skriftefaren utøver myndighet i Kristi sted: </w:t>
      </w:r>
      <w:r w:rsidRPr="00F956D2">
        <w:t>“Jeg forlater deg dine synder, i Faderens</w:t>
      </w:r>
      <w:r w:rsidR="001B58C3">
        <w:t>…</w:t>
      </w:r>
      <w:r w:rsidRPr="00F956D2">
        <w:t xml:space="preserve"> osv.”  </w:t>
      </w:r>
      <w:r w:rsidR="00BA478E">
        <w:t xml:space="preserve">Guds nådetilsagn stadfester frelsen gitt i </w:t>
      </w:r>
      <w:r w:rsidRPr="00F956D2">
        <w:t xml:space="preserve">dåpen.  </w:t>
      </w:r>
      <w:r w:rsidR="00BA478E">
        <w:t xml:space="preserve">Lutherske prester og lekfolk står overfor oppgaven </w:t>
      </w:r>
      <w:r w:rsidR="001B58C3">
        <w:t xml:space="preserve">med </w:t>
      </w:r>
      <w:r w:rsidR="00BA478E">
        <w:t xml:space="preserve">å gjenreise Kristi sjelesorg i forberedelsen til </w:t>
      </w:r>
      <w:r w:rsidR="00777ED1">
        <w:t>Herrens</w:t>
      </w:r>
      <w:r w:rsidR="00BA478E">
        <w:t xml:space="preserve"> Nattverd.  </w:t>
      </w:r>
    </w:p>
    <w:p w:rsidR="00BA478E" w:rsidRPr="00F956D2" w:rsidRDefault="00F956D2" w:rsidP="008249C9">
      <w:r w:rsidRPr="00F956D2">
        <w:t xml:space="preserve">Ved Kristi ord virker Den Hellige Ånd troen, styrker og bevarer den.  </w:t>
      </w:r>
      <w:r w:rsidR="00BA478E" w:rsidRPr="00F956D2">
        <w:t xml:space="preserve">Frifunnet på grunn av Kristi fortjeneste, vinner vi seier over synd og død ved ham som er virksom ved troen i våre liv.  Guds kjærlighet lokker og drar til gleden i fullt mål (Joh 17:13, Åp 19:7-9).  </w:t>
      </w:r>
    </w:p>
    <w:p w:rsidR="00F956D2" w:rsidRPr="00F956D2" w:rsidRDefault="00F956D2" w:rsidP="008249C9">
      <w:r w:rsidRPr="00F956D2">
        <w:t>Dette indre vitnesbyrd sier “det er til meg også” og virker den frimodighet at vi anvender Kristi fortjeneste, enhver på seg selv.  Guds rettferdighet, gitt av nåde, er også min, slik Gud har lovet i min dåp</w:t>
      </w:r>
      <w:r w:rsidR="00BA478E">
        <w:t xml:space="preserve"> (Mk 16:16)</w:t>
      </w:r>
      <w:r w:rsidRPr="00F956D2">
        <w:t xml:space="preserve">.  Til et synlig pant på Guds nåde, vil jeg motta ham som jeg tror på.  </w:t>
      </w:r>
      <w:r w:rsidR="00BA478E">
        <w:t xml:space="preserve">Og presten skal utlegge </w:t>
      </w:r>
      <w:r w:rsidRPr="00F956D2">
        <w:t xml:space="preserve">Kristi ord </w:t>
      </w:r>
      <w:r w:rsidR="001B58C3">
        <w:t xml:space="preserve">fra </w:t>
      </w:r>
      <w:r w:rsidRPr="00F956D2">
        <w:t xml:space="preserve">Skriftens vitnesbyrd og forrette </w:t>
      </w:r>
      <w:r w:rsidR="00777ED1">
        <w:t>Herrens</w:t>
      </w:r>
      <w:r w:rsidR="00BA478E">
        <w:t xml:space="preserve"> </w:t>
      </w:r>
      <w:r w:rsidRPr="00F956D2">
        <w:t>Nattverd om så bare én kommer og de andre hører på</w:t>
      </w:r>
      <w:r w:rsidR="00BA478E">
        <w:t xml:space="preserve"> (</w:t>
      </w:r>
      <w:r w:rsidR="00B31628">
        <w:t>jf.</w:t>
      </w:r>
      <w:r w:rsidR="00BA478E">
        <w:t xml:space="preserve"> sognebudet)</w:t>
      </w:r>
      <w:r w:rsidRPr="00F956D2">
        <w:t xml:space="preserve">.  </w:t>
      </w:r>
    </w:p>
    <w:p w:rsidR="00F956D2" w:rsidRPr="00F956D2" w:rsidRDefault="00F956D2" w:rsidP="00424F5F">
      <w:pPr>
        <w:pStyle w:val="Overskrift4"/>
      </w:pPr>
      <w:bookmarkStart w:id="147" w:name="_Toc477972739"/>
      <w:r w:rsidRPr="00F956D2">
        <w:t xml:space="preserve">Takkofferet i </w:t>
      </w:r>
      <w:r w:rsidR="00777ED1">
        <w:t>Herrens</w:t>
      </w:r>
      <w:r w:rsidRPr="00F956D2">
        <w:t xml:space="preserve"> Nattverd</w:t>
      </w:r>
      <w:bookmarkEnd w:id="147"/>
      <w:r w:rsidRPr="00F956D2">
        <w:t xml:space="preserve">  </w:t>
      </w:r>
    </w:p>
    <w:p w:rsidR="001D4527" w:rsidRDefault="001D4527" w:rsidP="008249C9">
      <w:r w:rsidRPr="00F956D2">
        <w:t>Takkofferet er troens gjensvar på Guds uutgrunnelige godhet i sakramentets skikkelser</w:t>
      </w:r>
      <w:r>
        <w:t>:</w:t>
      </w:r>
    </w:p>
    <w:p w:rsidR="001D4527" w:rsidRPr="00F956D2" w:rsidRDefault="001D4527" w:rsidP="00424F5F">
      <w:pPr>
        <w:pStyle w:val="bibelsitat"/>
      </w:pPr>
      <w:r w:rsidRPr="001D4527">
        <w:rPr>
          <w:b/>
        </w:rPr>
        <w:t>Ef 1:3</w:t>
      </w:r>
      <w:r w:rsidRPr="00F956D2">
        <w:t xml:space="preserve"> – Lovet være Gud, vår Herre Jesu Kristi Fader, han som i Kristus har velsignet oss med all Åndens velsignelse i himmelen.  </w:t>
      </w:r>
    </w:p>
    <w:p w:rsidR="00F956D2" w:rsidRPr="00F956D2" w:rsidRDefault="00F956D2" w:rsidP="008249C9">
      <w:r w:rsidRPr="00F956D2">
        <w:t xml:space="preserve">En nattverdliturgi kan tilsløre </w:t>
      </w:r>
      <w:r w:rsidR="00BC476C">
        <w:t xml:space="preserve">Kristi tydningsord og gjøre Herrens Nattverd til </w:t>
      </w:r>
      <w:r w:rsidRPr="00F956D2">
        <w:t>tvilens måltid</w:t>
      </w:r>
      <w:r w:rsidR="00F51E4B">
        <w:t xml:space="preserve">.  En illustrasjon gir den frafalne lutherdom med læren </w:t>
      </w:r>
      <w:r w:rsidR="00A73823">
        <w:t xml:space="preserve">om </w:t>
      </w:r>
      <w:r w:rsidR="00F51E4B">
        <w:t xml:space="preserve">Kristi legemes og blods sakramentale nærvær i kraft av </w:t>
      </w:r>
      <w:r w:rsidRPr="00F956D2">
        <w:t xml:space="preserve">menighetens </w:t>
      </w:r>
      <w:r w:rsidRPr="00E777AF">
        <w:rPr>
          <w:i/>
        </w:rPr>
        <w:t>virkekraftige</w:t>
      </w:r>
      <w:r w:rsidRPr="00F956D2">
        <w:t xml:space="preserve"> nattverdfeiring.  </w:t>
      </w:r>
      <w:r w:rsidR="00E777AF">
        <w:t xml:space="preserve">Denne teori har ingen bibelsk begrunnelse.  Den overser endog </w:t>
      </w:r>
      <w:r w:rsidR="00F51E4B">
        <w:t>Kristi ord</w:t>
      </w:r>
      <w:r w:rsidR="00BC476C">
        <w:t>.</w:t>
      </w:r>
      <w:r w:rsidR="00F51E4B">
        <w:t xml:space="preserve"> </w:t>
      </w:r>
    </w:p>
    <w:p w:rsidR="00882E77" w:rsidRDefault="00F956D2" w:rsidP="008249C9">
      <w:r w:rsidRPr="00F956D2">
        <w:t xml:space="preserve">Guds gave-evangelium i sakramentets skikkelser lar oss motta Guds ”nådes rikdom”, fra før verdens grunnvoll ble lagt (Mt 25:33, Ef 1:1-7).  </w:t>
      </w:r>
      <w:r w:rsidR="00F51E4B">
        <w:t>V</w:t>
      </w:r>
      <w:r w:rsidR="00F51E4B" w:rsidRPr="00F956D2">
        <w:t xml:space="preserve">i mottar Guds uutgrunnelige </w:t>
      </w:r>
      <w:r w:rsidR="00F51E4B">
        <w:t xml:space="preserve">kjærlighet </w:t>
      </w:r>
      <w:r w:rsidR="00F51E4B" w:rsidRPr="00F956D2">
        <w:t>i Sakramentets skikkelser</w:t>
      </w:r>
      <w:r w:rsidR="00F51E4B">
        <w:t>, ikke i kraft av vår nattverdfeiring, men på grunn av Guds frelsesråd før verden ble skapt</w:t>
      </w:r>
      <w:r w:rsidR="00882E77">
        <w:t xml:space="preserve">.  </w:t>
      </w:r>
      <w:r w:rsidRPr="00F956D2">
        <w:t xml:space="preserve">(Sal 16:10, </w:t>
      </w:r>
      <w:r w:rsidR="00B31628" w:rsidRPr="00F956D2">
        <w:t>jf.</w:t>
      </w:r>
      <w:r w:rsidRPr="00F956D2">
        <w:t xml:space="preserve"> </w:t>
      </w:r>
      <w:r w:rsidR="000A35A7">
        <w:t xml:space="preserve">Ap </w:t>
      </w:r>
      <w:r w:rsidRPr="00F956D2">
        <w:t>13:35-39</w:t>
      </w:r>
      <w:r w:rsidR="00882E77">
        <w:t>.</w:t>
      </w:r>
      <w:r w:rsidRPr="00F956D2">
        <w:t xml:space="preserve">)  </w:t>
      </w:r>
      <w:r w:rsidR="00882E77">
        <w:t xml:space="preserve">Guds godhet for sin egen skyld er takkofferets årsak, når vi forkynner i ord og handling </w:t>
      </w:r>
      <w:r w:rsidR="00882E77" w:rsidRPr="00F956D2">
        <w:t>”</w:t>
      </w:r>
      <w:r w:rsidR="00777ED1">
        <w:t>Herrens</w:t>
      </w:r>
      <w:r w:rsidR="00882E77" w:rsidRPr="00F956D2">
        <w:t xml:space="preserve"> død inntil han kommer” (1 Kor 11:26).</w:t>
      </w:r>
    </w:p>
    <w:p w:rsidR="00882E77" w:rsidRDefault="00882E77" w:rsidP="008249C9">
      <w:r>
        <w:t xml:space="preserve">Betrakter vi gaven i lys av Kristi ord, kan ordene sette </w:t>
      </w:r>
      <w:r w:rsidR="00F956D2" w:rsidRPr="00F956D2">
        <w:t>følelser i sving</w:t>
      </w:r>
      <w:r>
        <w:t xml:space="preserve">.  </w:t>
      </w:r>
      <w:r w:rsidRPr="00882E77">
        <w:t xml:space="preserve">Da gjelder det </w:t>
      </w:r>
      <w:r w:rsidR="00F956D2" w:rsidRPr="00F956D2">
        <w:t xml:space="preserve">å skjelne mellom </w:t>
      </w:r>
      <w:r>
        <w:t>gavens årsak og gleden den virker</w:t>
      </w:r>
      <w:r w:rsidR="00F956D2" w:rsidRPr="00F956D2">
        <w:t xml:space="preserve">.  </w:t>
      </w:r>
    </w:p>
    <w:p w:rsidR="00F956D2" w:rsidRPr="00F956D2" w:rsidRDefault="00F956D2" w:rsidP="00424F5F">
      <w:pPr>
        <w:pStyle w:val="bibelsitat"/>
      </w:pPr>
      <w:r w:rsidRPr="00882E77">
        <w:rPr>
          <w:b/>
        </w:rPr>
        <w:t>Sal 73:24f</w:t>
      </w:r>
      <w:r w:rsidRPr="00F956D2">
        <w:t xml:space="preserve"> - Har jeg deg, ønsker jeg ikke noe på jorden. </w:t>
      </w:r>
      <w:r w:rsidR="007501C2">
        <w:t xml:space="preserve"> </w:t>
      </w:r>
      <w:r w:rsidRPr="00F956D2">
        <w:t xml:space="preserve">Om kropp og sjel forgår, er Gud for evig min klippe og min del. </w:t>
      </w:r>
    </w:p>
    <w:p w:rsidR="0032319D" w:rsidRPr="00F956D2" w:rsidRDefault="00777ED1" w:rsidP="008249C9">
      <w:r>
        <w:t>Herrens</w:t>
      </w:r>
      <w:r w:rsidR="00882E77">
        <w:t xml:space="preserve"> apostel formaner «v</w:t>
      </w:r>
      <w:r w:rsidR="00F956D2" w:rsidRPr="00F956D2">
        <w:t>ed Guds miskunn</w:t>
      </w:r>
      <w:r w:rsidR="00882E77">
        <w:t>»</w:t>
      </w:r>
      <w:r w:rsidR="00E126BC">
        <w:t xml:space="preserve">.  Han formaner </w:t>
      </w:r>
      <w:r w:rsidR="00F956D2" w:rsidRPr="00F956D2">
        <w:t xml:space="preserve">døpte </w:t>
      </w:r>
      <w:r w:rsidR="00E126BC">
        <w:t xml:space="preserve">mennesker </w:t>
      </w:r>
      <w:r w:rsidR="00F956D2" w:rsidRPr="00F956D2">
        <w:t>til å frembære ”</w:t>
      </w:r>
      <w:r w:rsidR="00F956D2" w:rsidRPr="00E126BC">
        <w:rPr>
          <w:i/>
        </w:rPr>
        <w:t>deres legemer til et offer som er levende, hellig og velbehagelig for Gud – deres åndelige tempeltjeneste</w:t>
      </w:r>
      <w:r w:rsidR="00F956D2" w:rsidRPr="00F956D2">
        <w:t>”</w:t>
      </w:r>
      <w:r w:rsidR="001D4527">
        <w:t xml:space="preserve">.  </w:t>
      </w:r>
      <w:r w:rsidR="00F956D2" w:rsidRPr="00F956D2">
        <w:t xml:space="preserve">Rom 12:1f.  Det er denne </w:t>
      </w:r>
      <w:r w:rsidR="00F956D2" w:rsidRPr="001D4527">
        <w:rPr>
          <w:i/>
        </w:rPr>
        <w:t>kroppslige</w:t>
      </w:r>
      <w:r w:rsidR="00F956D2" w:rsidRPr="00F956D2">
        <w:t xml:space="preserve"> tjeneste som er ”</w:t>
      </w:r>
      <w:r w:rsidR="00F956D2" w:rsidRPr="001D4527">
        <w:rPr>
          <w:i/>
        </w:rPr>
        <w:t>åndelig</w:t>
      </w:r>
      <w:r w:rsidR="00F956D2" w:rsidRPr="00F956D2">
        <w:t>” (</w:t>
      </w:r>
      <w:r w:rsidR="00B31628" w:rsidRPr="00F956D2">
        <w:t>jf.</w:t>
      </w:r>
      <w:r w:rsidR="00F956D2" w:rsidRPr="00F956D2">
        <w:t xml:space="preserve"> Rom 6:13f, 1 Kor 3:16f).  </w:t>
      </w:r>
      <w:r w:rsidR="0032319D" w:rsidRPr="00F956D2">
        <w:t xml:space="preserve">Sett fra vår side, skal Kristi legemlige død og oppstandelse bli forkynt i ord og handling, med sjel og legeme.  </w:t>
      </w:r>
    </w:p>
    <w:p w:rsidR="00E126BC" w:rsidRPr="001D4527" w:rsidRDefault="00E126BC" w:rsidP="008249C9">
      <w:pPr>
        <w:rPr>
          <w:i/>
        </w:rPr>
      </w:pPr>
      <w:r>
        <w:t xml:space="preserve">Fattige i oss selv, er vi </w:t>
      </w:r>
      <w:r w:rsidRPr="00F956D2">
        <w:t xml:space="preserve">tiggere for Gud (Sal 38 og 70, Rom 7:18a).  I erkjennelse av egen avmakt for Gud, ber vi om Åndens hjelp til å frembære våre legemer som ”åndelige offer” for Gud.  </w:t>
      </w:r>
      <w:r w:rsidR="001D4527">
        <w:t>Denne frembæring skjer v</w:t>
      </w:r>
      <w:r>
        <w:t>ed troen på synderes frifinnelse i Kristi død</w:t>
      </w:r>
      <w:r w:rsidR="001D4527">
        <w:t xml:space="preserve">.  </w:t>
      </w:r>
      <w:r w:rsidRPr="00F956D2">
        <w:t>Gaven rekkes frem på grunn av Guds nåde mot alle (Joh 3:16, 2 Kor 5).  Sammen med sin prest, trer de troende frem som ”</w:t>
      </w:r>
      <w:r w:rsidRPr="00E126BC">
        <w:rPr>
          <w:i/>
        </w:rPr>
        <w:t>rette, hellige medprester, helliget ved Kristi blod og salvet og innvidd av Den Hellige Ånd i dåpen</w:t>
      </w:r>
      <w:r w:rsidRPr="00F956D2">
        <w:t xml:space="preserve">” (Luther).  </w:t>
      </w:r>
      <w:r w:rsidR="001D4527">
        <w:t>Og d</w:t>
      </w:r>
      <w:r w:rsidRPr="00F956D2">
        <w:t>e kan si: ”</w:t>
      </w:r>
      <w:r w:rsidR="001D4527">
        <w:rPr>
          <w:i/>
        </w:rPr>
        <w:t>Ja, p</w:t>
      </w:r>
      <w:r w:rsidRPr="00E126BC">
        <w:rPr>
          <w:i/>
        </w:rPr>
        <w:t>å ditt ord, Herre</w:t>
      </w:r>
      <w:r w:rsidRPr="00F956D2">
        <w:t xml:space="preserve">”.  </w:t>
      </w:r>
    </w:p>
    <w:p w:rsidR="009F51DA" w:rsidRDefault="009F51DA" w:rsidP="00424F5F">
      <w:pPr>
        <w:pStyle w:val="Overskrift4"/>
      </w:pPr>
      <w:bookmarkStart w:id="148" w:name="_Toc477972740"/>
      <w:r>
        <w:t>Kirkens bekjennelse i nattverdens liturgi</w:t>
      </w:r>
      <w:bookmarkEnd w:id="148"/>
    </w:p>
    <w:p w:rsidR="00F956D2" w:rsidRPr="00F956D2" w:rsidRDefault="00F956D2" w:rsidP="008249C9">
      <w:r w:rsidRPr="00F956D2">
        <w:t xml:space="preserve">Sett fra vår side, er </w:t>
      </w:r>
      <w:r w:rsidR="00777ED1">
        <w:t>Herrens</w:t>
      </w:r>
      <w:r w:rsidRPr="00F956D2">
        <w:t xml:space="preserve"> Nattverd </w:t>
      </w:r>
      <w:r w:rsidRPr="00386672">
        <w:rPr>
          <w:i/>
        </w:rPr>
        <w:t>troens fest</w:t>
      </w:r>
      <w:r w:rsidRPr="00F956D2">
        <w:t xml:space="preserve"> på skaperverkets vegne: ”Han som all verden er for trang”, lå på Marias fang, og led og døde Guds udødelige død.  Han er etter sin menneskenatur Guds førstegrøde, alle menneskers bror og altets midtpunkt og hersker.  Han er den eneste blant brødre som er verdig all tilbedelse, især når han i sin menighet troner på sølvfat og mottas med munnen.  </w:t>
      </w:r>
      <w:r w:rsidR="00386672">
        <w:t xml:space="preserve">Gjennom ham som Gud utsendte, </w:t>
      </w:r>
      <w:r w:rsidRPr="00F956D2">
        <w:t>kjenner vi Gud og har evig</w:t>
      </w:r>
      <w:r w:rsidR="00386672">
        <w:t xml:space="preserve"> </w:t>
      </w:r>
      <w:r w:rsidR="00A73823">
        <w:t xml:space="preserve">liv </w:t>
      </w:r>
      <w:r w:rsidRPr="00F956D2">
        <w:t>(Joh 17:3).</w:t>
      </w:r>
      <w:r w:rsidR="00386672">
        <w:t xml:space="preserve">  Følgelig må </w:t>
      </w:r>
      <w:r w:rsidR="00BC476C">
        <w:t xml:space="preserve">vi med </w:t>
      </w:r>
      <w:r w:rsidR="00386672">
        <w:t>vår nattverdliturgi istemme Kristus-bekjennelsen, gitt fra himmelen (Mt 16:16f).</w:t>
      </w:r>
    </w:p>
    <w:p w:rsidR="00386672" w:rsidRDefault="00B853E1" w:rsidP="008249C9">
      <w:r>
        <w:t>Kristne tror og bekjenner at Jes</w:t>
      </w:r>
      <w:r w:rsidR="00F956D2" w:rsidRPr="00F956D2">
        <w:t xml:space="preserve">us </w:t>
      </w:r>
      <w:r>
        <w:t xml:space="preserve">Kristus, Guds Sønn, er sann </w:t>
      </w:r>
      <w:r w:rsidR="00F956D2" w:rsidRPr="00F956D2">
        <w:t xml:space="preserve">Gud </w:t>
      </w:r>
      <w:r>
        <w:t xml:space="preserve">av Faderens vesen før alle tider, og sant </w:t>
      </w:r>
      <w:r w:rsidR="00F956D2" w:rsidRPr="00F956D2">
        <w:t>menneske</w:t>
      </w:r>
      <w:r>
        <w:t xml:space="preserve"> av sin mors vesen, født i tiden.  </w:t>
      </w:r>
      <w:r w:rsidR="00C973C8">
        <w:t xml:space="preserve">Uten å sammenblande naturene </w:t>
      </w:r>
      <w:r>
        <w:t xml:space="preserve">meddeler </w:t>
      </w:r>
      <w:r w:rsidR="00C973C8">
        <w:t xml:space="preserve">han </w:t>
      </w:r>
      <w:r w:rsidR="00F956D2" w:rsidRPr="00F956D2">
        <w:t>sin</w:t>
      </w:r>
      <w:r w:rsidR="00C973C8">
        <w:t>e</w:t>
      </w:r>
      <w:r w:rsidR="00F956D2" w:rsidRPr="00F956D2">
        <w:t xml:space="preserve"> guddommelige egenskaper </w:t>
      </w:r>
      <w:r w:rsidR="00386672">
        <w:t xml:space="preserve">gjennom </w:t>
      </w:r>
      <w:r w:rsidR="00F956D2" w:rsidRPr="00F956D2">
        <w:t>sin skapte menneskenatur</w:t>
      </w:r>
      <w:r w:rsidR="00386672">
        <w:t xml:space="preserve"> (D</w:t>
      </w:r>
      <w:r w:rsidR="00B31628">
        <w:t>.</w:t>
      </w:r>
      <w:r w:rsidR="00386672">
        <w:t xml:space="preserve"> Athan</w:t>
      </w:r>
      <w:r w:rsidR="00B31628">
        <w:t>.</w:t>
      </w:r>
      <w:r w:rsidR="00386672">
        <w:t xml:space="preserve"> </w:t>
      </w:r>
      <w:r w:rsidR="00B31628">
        <w:t>B</w:t>
      </w:r>
      <w:r w:rsidR="00386672">
        <w:t>ekj</w:t>
      </w:r>
      <w:r w:rsidR="00B31628">
        <w:t>.</w:t>
      </w:r>
      <w:r w:rsidR="00386672">
        <w:t>, pkt</w:t>
      </w:r>
      <w:r w:rsidR="0063400A">
        <w:t>.</w:t>
      </w:r>
      <w:r w:rsidR="00386672">
        <w:t xml:space="preserve"> </w:t>
      </w:r>
      <w:r>
        <w:t xml:space="preserve">3f, </w:t>
      </w:r>
      <w:r w:rsidR="00C973C8">
        <w:t xml:space="preserve">28f, </w:t>
      </w:r>
      <w:r>
        <w:t>34)</w:t>
      </w:r>
      <w:r w:rsidR="00F956D2" w:rsidRPr="00F956D2">
        <w:t xml:space="preserve">.  </w:t>
      </w:r>
      <w:r w:rsidR="00F956D2" w:rsidRPr="00386672">
        <w:rPr>
          <w:b/>
        </w:rPr>
        <w:t>1 Kor 11:24</w:t>
      </w:r>
      <w:r w:rsidR="00F956D2" w:rsidRPr="00F956D2">
        <w:t xml:space="preserve"> - </w:t>
      </w:r>
      <w:r w:rsidR="00F956D2" w:rsidRPr="00C973C8">
        <w:rPr>
          <w:i/>
        </w:rPr>
        <w:t>Dette er mitt legeme…</w:t>
      </w:r>
    </w:p>
    <w:p w:rsidR="00F956D2" w:rsidRPr="00C973C8" w:rsidRDefault="00F956D2" w:rsidP="008249C9">
      <w:r w:rsidRPr="00F956D2">
        <w:t xml:space="preserve">Vi bekjenner med ord og geberder den </w:t>
      </w:r>
      <w:r w:rsidR="0063400A" w:rsidRPr="00F956D2">
        <w:t>ene</w:t>
      </w:r>
      <w:r w:rsidRPr="00F956D2">
        <w:t xml:space="preserve"> Herre, som viser seg for oss i brødets og vinens skikkelser.  Utelukket er det doble bokholderi, som henviser </w:t>
      </w:r>
      <w:r w:rsidR="00777ED1">
        <w:t>Herren</w:t>
      </w:r>
      <w:r w:rsidRPr="00F956D2">
        <w:t xml:space="preserve"> Jesus til en overjordisk-åndelig virkelighet, og mennesket Jesus til en jordisk-materiell virkelighet</w:t>
      </w:r>
      <w:r w:rsidR="00C973C8">
        <w:t xml:space="preserve"> (</w:t>
      </w:r>
      <w:r w:rsidR="0063400A">
        <w:t>jf.</w:t>
      </w:r>
      <w:r w:rsidR="00C973C8">
        <w:t xml:space="preserve"> Gud-og-Jesus-religionen)</w:t>
      </w:r>
      <w:r w:rsidRPr="00F956D2">
        <w:t xml:space="preserve">. </w:t>
      </w:r>
      <w:r w:rsidR="00C973C8">
        <w:t xml:space="preserve"> Da faller det naturlig å sende innvidd brød og vin rundt i benkene, og la folk forsyne seg som de vil</w:t>
      </w:r>
      <w:r w:rsidR="00C973C8" w:rsidRPr="00C973C8">
        <w:t>.</w:t>
      </w:r>
    </w:p>
    <w:p w:rsidR="00F956D2" w:rsidRPr="00F956D2" w:rsidRDefault="00F956D2" w:rsidP="008249C9">
      <w:r w:rsidRPr="00F956D2">
        <w:t xml:space="preserve">Vi er vant til </w:t>
      </w:r>
      <w:r w:rsidR="00C973C8">
        <w:t xml:space="preserve">å motta </w:t>
      </w:r>
      <w:r w:rsidRPr="00F956D2">
        <w:t xml:space="preserve">alterets sakrament knelende, men få synes å være klar over </w:t>
      </w:r>
      <w:r w:rsidR="00C973C8" w:rsidRPr="00F956D2">
        <w:t>begrunnelsen</w:t>
      </w:r>
      <w:r w:rsidR="00C973C8">
        <w:t xml:space="preserve">: </w:t>
      </w:r>
      <w:r w:rsidR="00C973C8" w:rsidRPr="00422E98">
        <w:rPr>
          <w:i/>
        </w:rPr>
        <w:t>S</w:t>
      </w:r>
      <w:r w:rsidRPr="00422E98">
        <w:rPr>
          <w:i/>
        </w:rPr>
        <w:t>akramenttilbedelse</w:t>
      </w:r>
      <w:r w:rsidRPr="00F956D2">
        <w:t>.  De</w:t>
      </w:r>
      <w:r w:rsidR="00C973C8">
        <w:t>tte uttrykk bør forsterkes</w:t>
      </w:r>
      <w:r w:rsidR="00422E98">
        <w:t xml:space="preserve"> </w:t>
      </w:r>
      <w:r w:rsidRPr="00F956D2">
        <w:t>i en bekjennelsessituasjon, slik de gjorde på reformasjonstiden: Etter konsekrasjonsordene kneler forsamlingen og synger ”</w:t>
      </w:r>
      <w:r w:rsidRPr="00422E98">
        <w:rPr>
          <w:i/>
        </w:rPr>
        <w:t>O Guds Lam</w:t>
      </w:r>
      <w:r w:rsidRPr="00F956D2">
        <w:t xml:space="preserve">”.  Deretter følger utdelingen.  Andre markeringer: Å slå korstegnet, og bukke/neie for sakramentet i det man går fra alterringen.  </w:t>
      </w:r>
    </w:p>
    <w:p w:rsidR="00422E98" w:rsidRDefault="00F956D2" w:rsidP="008249C9">
      <w:r w:rsidRPr="00F956D2">
        <w:t>Kristi ord utelukker gudsdyrkelse</w:t>
      </w:r>
      <w:r w:rsidR="00422E98">
        <w:t>r</w:t>
      </w:r>
      <w:r w:rsidRPr="00F956D2">
        <w:t xml:space="preserve"> oppfunnet av mennesker, det vil si uten </w:t>
      </w:r>
      <w:r w:rsidR="00422E98">
        <w:t xml:space="preserve">det sakssvarende uttrykk for </w:t>
      </w:r>
      <w:r w:rsidRPr="00F956D2">
        <w:t xml:space="preserve">Kristi ord.  </w:t>
      </w:r>
      <w:r w:rsidR="00422E98">
        <w:t xml:space="preserve">Det skjer på en forfinet og fordekt måte når man tillegger </w:t>
      </w:r>
      <w:r w:rsidRPr="00F956D2">
        <w:t>menighetens nattverdfeiring</w:t>
      </w:r>
      <w:r w:rsidR="00422E98">
        <w:t xml:space="preserve"> den virkekraft å gjøre Kristi legeme og blod nærværende sammen med brød og vin.  Denne åndelighet gjør </w:t>
      </w:r>
      <w:r w:rsidR="00777ED1">
        <w:t>Herrens</w:t>
      </w:r>
      <w:r w:rsidR="00422E98">
        <w:t xml:space="preserve"> Nattverd til e</w:t>
      </w:r>
      <w:r w:rsidRPr="00F956D2">
        <w:t xml:space="preserve">n </w:t>
      </w:r>
      <w:r w:rsidR="006B2CB8" w:rsidRPr="00F956D2">
        <w:t>faris</w:t>
      </w:r>
      <w:r w:rsidR="006B2CB8">
        <w:t>e</w:t>
      </w:r>
      <w:r w:rsidR="006B2CB8" w:rsidRPr="00F956D2">
        <w:t xml:space="preserve">ermesse </w:t>
      </w:r>
      <w:r w:rsidRPr="00F956D2">
        <w:t xml:space="preserve">på egenrettferdighetens grunn.  </w:t>
      </w:r>
    </w:p>
    <w:p w:rsidR="00F956D2" w:rsidRPr="00F956D2" w:rsidRDefault="00F956D2" w:rsidP="00424F5F">
      <w:pPr>
        <w:pStyle w:val="Overskrift4"/>
      </w:pPr>
      <w:bookmarkStart w:id="149" w:name="_Toc477972741"/>
      <w:r w:rsidRPr="00F956D2">
        <w:t>Anamnesen - ihukommelsen</w:t>
      </w:r>
      <w:bookmarkEnd w:id="149"/>
    </w:p>
    <w:p w:rsidR="00F956D2" w:rsidRPr="00F956D2" w:rsidRDefault="00F956D2" w:rsidP="008249C9">
      <w:r w:rsidRPr="00F956D2">
        <w:t xml:space="preserve">Vi merker oss den nytestamentlige språkbruk.  Når det er tale om ”å minnes” avdøde, benyttes et passivt verb.  Kristus begrunner </w:t>
      </w:r>
      <w:r w:rsidR="006405C7">
        <w:t xml:space="preserve">sakramentbruken </w:t>
      </w:r>
      <w:r w:rsidRPr="00F956D2">
        <w:t xml:space="preserve">med et </w:t>
      </w:r>
      <w:r w:rsidRPr="00422E98">
        <w:rPr>
          <w:i/>
        </w:rPr>
        <w:t>aktivt</w:t>
      </w:r>
      <w:r w:rsidRPr="00F956D2">
        <w:t xml:space="preserve"> verb, som best kan oversettes med ”å ihukomme” e</w:t>
      </w:r>
      <w:r w:rsidR="006B2CB8">
        <w:t>.</w:t>
      </w:r>
      <w:r w:rsidRPr="00F956D2">
        <w:t>l</w:t>
      </w:r>
      <w:r w:rsidR="00064E13">
        <w:t>.</w:t>
      </w:r>
      <w:r w:rsidRPr="00F956D2">
        <w:t xml:space="preserve"> påminne (anamnein, subst</w:t>
      </w:r>
      <w:r w:rsidR="00064E13">
        <w:t>.</w:t>
      </w:r>
      <w:r w:rsidRPr="00F956D2">
        <w:t xml:space="preserve"> </w:t>
      </w:r>
      <w:r w:rsidR="006B2CB8" w:rsidRPr="00F956D2">
        <w:t>anamnese</w:t>
      </w:r>
      <w:r w:rsidRPr="00F956D2">
        <w:t xml:space="preserve"> = ihukommelse).  </w:t>
      </w:r>
      <w:r w:rsidR="000B5FC8">
        <w:t>Fo</w:t>
      </w:r>
      <w:r w:rsidR="000B5FC8" w:rsidRPr="00F956D2">
        <w:t>rskjellen er bevart i det latinske kirkespråk (</w:t>
      </w:r>
      <w:r w:rsidR="000B5FC8" w:rsidRPr="00422E98">
        <w:rPr>
          <w:i/>
        </w:rPr>
        <w:t>commemoratio</w:t>
      </w:r>
      <w:r w:rsidR="000B5FC8" w:rsidRPr="00F956D2">
        <w:t xml:space="preserve"> – ihukommelse, til forskjell fra </w:t>
      </w:r>
      <w:r w:rsidR="000B5FC8" w:rsidRPr="00422E98">
        <w:rPr>
          <w:i/>
        </w:rPr>
        <w:t>memoratio</w:t>
      </w:r>
      <w:r w:rsidR="000B5FC8" w:rsidRPr="00F956D2">
        <w:t xml:space="preserve"> e</w:t>
      </w:r>
      <w:r w:rsidR="0047220E">
        <w:t>.</w:t>
      </w:r>
      <w:r w:rsidR="000B5FC8" w:rsidRPr="00F956D2">
        <w:t>l</w:t>
      </w:r>
      <w:r w:rsidR="00064E13">
        <w:t>.</w:t>
      </w:r>
      <w:r w:rsidR="000B5FC8" w:rsidRPr="00F956D2">
        <w:t xml:space="preserve"> memorie – minne, erindring).  </w:t>
      </w:r>
      <w:r w:rsidR="006405C7">
        <w:t xml:space="preserve">Befalingen om å ihukomme ham med dette måltid har adresse til gjestene ved hans bord.  Med den sakramentale handling (gjør dette) skal vi anvende Guds nådepakt på oss selv når vi mottar hans gave med munnen og spiser og drikker.  </w:t>
      </w:r>
      <w:r w:rsidR="0047220E">
        <w:t xml:space="preserve">Til det </w:t>
      </w:r>
      <w:r w:rsidR="006405C7">
        <w:t xml:space="preserve">trengs den tro som Helligånden virker ved Kristi ord.  </w:t>
      </w:r>
    </w:p>
    <w:p w:rsidR="00F956D2" w:rsidRPr="00F956D2" w:rsidRDefault="00422E98" w:rsidP="008249C9">
      <w:r>
        <w:t xml:space="preserve">Jesu ord </w:t>
      </w:r>
      <w:r w:rsidR="00F956D2" w:rsidRPr="00F956D2">
        <w:t>om “</w:t>
      </w:r>
      <w:r w:rsidR="00F956D2" w:rsidRPr="002F0819">
        <w:rPr>
          <w:i/>
        </w:rPr>
        <w:t>den nye pakt i mitt blod</w:t>
      </w:r>
      <w:r w:rsidR="00F956D2" w:rsidRPr="00F956D2">
        <w:t xml:space="preserve">” plasserer </w:t>
      </w:r>
      <w:r w:rsidR="00777ED1">
        <w:t>Herrens</w:t>
      </w:r>
      <w:r w:rsidR="00F956D2" w:rsidRPr="00F956D2">
        <w:t xml:space="preserve"> Nattverd i </w:t>
      </w:r>
      <w:r w:rsidR="000E4A1B">
        <w:t>frelsens historie, hvor Guds nådepakter med sitt folk pekte framover mot oppfyllelse</w:t>
      </w:r>
      <w:r w:rsidR="003D2033">
        <w:t xml:space="preserve">n av Guds løfter </w:t>
      </w:r>
      <w:r w:rsidR="000E4A1B">
        <w:t>i den nye pakt</w:t>
      </w:r>
      <w:r w:rsidR="000B5FC8">
        <w:t xml:space="preserve"> – Guds </w:t>
      </w:r>
      <w:r w:rsidR="000E4A1B">
        <w:t>universelle nådepakt i Jesu Kristi blod</w:t>
      </w:r>
      <w:r w:rsidR="000B5FC8">
        <w:t>,</w:t>
      </w:r>
      <w:r w:rsidR="000E4A1B">
        <w:t xml:space="preserve"> «mitt blod» blod.  </w:t>
      </w:r>
      <w:r w:rsidR="00F956D2" w:rsidRPr="00F956D2">
        <w:t xml:space="preserve">Gud hørte israelittenes sukk og klager da de var slaver i Egypt, og kom i hu </w:t>
      </w:r>
      <w:r w:rsidR="000B5FC8">
        <w:t xml:space="preserve">sin </w:t>
      </w:r>
      <w:r w:rsidR="00F56EF8">
        <w:t xml:space="preserve">løftepakt </w:t>
      </w:r>
      <w:r w:rsidR="00F956D2" w:rsidRPr="00F956D2">
        <w:t xml:space="preserve">med Abraham, </w:t>
      </w:r>
      <w:r w:rsidR="00F56EF8">
        <w:t xml:space="preserve">at han </w:t>
      </w:r>
      <w:r w:rsidR="000B5FC8">
        <w:t xml:space="preserve">ikke ville la dem gå til grunne, men være </w:t>
      </w:r>
      <w:r w:rsidR="00F956D2" w:rsidRPr="00F956D2">
        <w:t xml:space="preserve">deres Gud, selv om de </w:t>
      </w:r>
      <w:r w:rsidR="000B5FC8">
        <w:t xml:space="preserve">brøt </w:t>
      </w:r>
      <w:r w:rsidR="00F956D2" w:rsidRPr="00F956D2">
        <w:t xml:space="preserve">Guds </w:t>
      </w:r>
      <w:r w:rsidR="000B5FC8">
        <w:t>bud og forskrifter.</w:t>
      </w:r>
      <w:r w:rsidR="00F956D2" w:rsidRPr="00F956D2">
        <w:t xml:space="preserve"> </w:t>
      </w:r>
    </w:p>
    <w:p w:rsidR="00F56EF8" w:rsidRDefault="00F956D2" w:rsidP="008249C9">
      <w:r w:rsidRPr="00F956D2">
        <w:t xml:space="preserve">Mange ganger gjennom Guds folks historie </w:t>
      </w:r>
      <w:r w:rsidR="00F56EF8">
        <w:t xml:space="preserve">kunne det se ut som om Gud hadde forkastet sitt folk.  </w:t>
      </w:r>
      <w:r w:rsidRPr="00F956D2">
        <w:t xml:space="preserve">Da </w:t>
      </w:r>
      <w:r w:rsidR="00F56EF8">
        <w:t xml:space="preserve">sendte Gud en profet og </w:t>
      </w:r>
      <w:r w:rsidRPr="00F956D2">
        <w:t>grep inn med sitt ord.  Siste gang</w:t>
      </w:r>
      <w:r w:rsidR="00F56EF8">
        <w:t xml:space="preserve"> det skjedde var det gått </w:t>
      </w:r>
      <w:r w:rsidRPr="00F956D2">
        <w:t>omkring 400 år</w:t>
      </w:r>
      <w:r w:rsidR="00F56EF8">
        <w:t xml:space="preserve">.  </w:t>
      </w:r>
      <w:r w:rsidRPr="00F956D2">
        <w:t xml:space="preserve">Da grep Gud inn med Døperen Johannes, </w:t>
      </w:r>
      <w:r w:rsidR="000E4A1B">
        <w:t xml:space="preserve">profeten som </w:t>
      </w:r>
      <w:r w:rsidRPr="00F956D2">
        <w:t>rydde</w:t>
      </w:r>
      <w:r w:rsidR="000E4A1B">
        <w:t>t</w:t>
      </w:r>
      <w:r w:rsidRPr="00F956D2">
        <w:t xml:space="preserve"> vei for Kristus.  Fylt av Den Hellige Ånd, talte presten Sakarja profetiske ord om Guds løfters oppfyllelse</w:t>
      </w:r>
      <w:r w:rsidR="00F56EF8">
        <w:t>:</w:t>
      </w:r>
    </w:p>
    <w:p w:rsidR="00F956D2" w:rsidRPr="00F956D2" w:rsidRDefault="00F956D2" w:rsidP="00424F5F">
      <w:pPr>
        <w:pStyle w:val="bibelsitat"/>
      </w:pPr>
      <w:r w:rsidRPr="00F56EF8">
        <w:rPr>
          <w:b/>
        </w:rPr>
        <w:t>Lk 1:72-75</w:t>
      </w:r>
      <w:r w:rsidRPr="00F956D2">
        <w:t xml:space="preserve"> – Han vil vise miskunn mot våre fedre og komme i hu sin hellige pakt og løftet han gav vår far Abraham med ed, så vi frelst fra fienders hånd og uten frykt kan få tjene ham for hans åsyn, i hellighet og rettferdighet alle våre dager.  </w:t>
      </w:r>
    </w:p>
    <w:p w:rsidR="00F56EF8" w:rsidRDefault="00F956D2" w:rsidP="008249C9">
      <w:r w:rsidRPr="00F956D2">
        <w:t xml:space="preserve">Løftet ble oppfylt med nådepakten i Jesu Kristi, Guds Sønns blod.   </w:t>
      </w:r>
    </w:p>
    <w:p w:rsidR="00F56EF8" w:rsidRDefault="00F956D2" w:rsidP="00424F5F">
      <w:pPr>
        <w:pStyle w:val="bibelsitat"/>
      </w:pPr>
      <w:r w:rsidRPr="00F56EF8">
        <w:rPr>
          <w:b/>
        </w:rPr>
        <w:t>1 Kor 10:16</w:t>
      </w:r>
      <w:r w:rsidRPr="00F956D2">
        <w:t xml:space="preserve"> – Velsignelsens beger /…/ gir det oss ikke del i Kristi blod?  (Jf</w:t>
      </w:r>
      <w:r w:rsidR="006B2CB8">
        <w:t>.</w:t>
      </w:r>
      <w:r w:rsidRPr="00F956D2">
        <w:t xml:space="preserve"> v 27</w:t>
      </w:r>
      <w:r w:rsidR="00F56EF8">
        <w:t>.</w:t>
      </w:r>
      <w:r w:rsidRPr="00F956D2">
        <w:t xml:space="preserve">)  </w:t>
      </w:r>
    </w:p>
    <w:p w:rsidR="004764FD" w:rsidRDefault="00F956D2" w:rsidP="008249C9">
      <w:r w:rsidRPr="00F956D2">
        <w:t xml:space="preserve">Kristi under </w:t>
      </w:r>
      <w:r w:rsidR="00F56EF8">
        <w:t xml:space="preserve">i messen gjør </w:t>
      </w:r>
      <w:r w:rsidRPr="00F956D2">
        <w:t>troens rettferdighet</w:t>
      </w:r>
      <w:r w:rsidR="00F56EF8">
        <w:t xml:space="preserve"> synlig og konkret</w:t>
      </w:r>
      <w:r w:rsidRPr="00F956D2">
        <w:t>.  Vi mottar hva vi er</w:t>
      </w:r>
      <w:r w:rsidR="000B5FC8">
        <w:t xml:space="preserve"> ved dåpen og troen </w:t>
      </w:r>
      <w:r w:rsidRPr="00F956D2">
        <w:t>i Kristus – “Guds rettferdighet”.  Vi er ved troen “Guds rettferdighet i ham” (2 Kor 5:21</w:t>
      </w:r>
      <w:r w:rsidR="000B5FC8">
        <w:t>, Gal 3:26f</w:t>
      </w:r>
      <w:r w:rsidRPr="00F956D2">
        <w:t xml:space="preserve">).  </w:t>
      </w:r>
    </w:p>
    <w:p w:rsidR="00F956D2" w:rsidRPr="00F956D2" w:rsidRDefault="00F956D2" w:rsidP="008249C9">
      <w:r w:rsidRPr="00F956D2">
        <w:t xml:space="preserve">Hva vi gjør under den sakramentale handling, gjør vi på Kristi ord og </w:t>
      </w:r>
      <w:r w:rsidR="00A95DCC" w:rsidRPr="00F956D2">
        <w:t>befaling</w:t>
      </w:r>
      <w:r w:rsidR="00A95DCC">
        <w:t>:</w:t>
      </w:r>
      <w:r w:rsidR="00A95DCC" w:rsidRPr="00F956D2">
        <w:t xml:space="preserve"> Vi</w:t>
      </w:r>
      <w:r w:rsidRPr="00F956D2">
        <w:t xml:space="preserve"> </w:t>
      </w:r>
      <w:r w:rsidR="007108DC">
        <w:t xml:space="preserve">minnes </w:t>
      </w:r>
      <w:r w:rsidR="003D2033">
        <w:t xml:space="preserve">Faderens forsoning med verden i Jesu Kristi død </w:t>
      </w:r>
      <w:r w:rsidR="007108DC">
        <w:t>med takksigelser, og anvender Guds forsoning</w:t>
      </w:r>
      <w:r w:rsidR="003A5F72">
        <w:t>sverk</w:t>
      </w:r>
      <w:r w:rsidR="007108DC">
        <w:t xml:space="preserve"> i </w:t>
      </w:r>
      <w:r w:rsidR="00C218C2">
        <w:t>«</w:t>
      </w:r>
      <w:r w:rsidR="007108DC">
        <w:t>Den Hellige og Rettferdige</w:t>
      </w:r>
      <w:r w:rsidR="00C218C2">
        <w:t xml:space="preserve">» </w:t>
      </w:r>
      <w:r w:rsidR="00A31608">
        <w:t xml:space="preserve">på oss selv </w:t>
      </w:r>
      <w:r w:rsidR="00C218C2">
        <w:t xml:space="preserve">(Apg 3:14) </w:t>
      </w:r>
      <w:r w:rsidR="007108DC">
        <w:t xml:space="preserve">når vi </w:t>
      </w:r>
      <w:r w:rsidR="00C218C2">
        <w:t xml:space="preserve">mottar </w:t>
      </w:r>
      <w:r w:rsidR="00A31608">
        <w:t xml:space="preserve">Kristi gave </w:t>
      </w:r>
      <w:r w:rsidR="00C218C2">
        <w:t xml:space="preserve">med munnen </w:t>
      </w:r>
      <w:r w:rsidR="00A31608">
        <w:t>-</w:t>
      </w:r>
      <w:r w:rsidR="00C218C2">
        <w:t xml:space="preserve"> </w:t>
      </w:r>
      <w:r w:rsidR="007108DC">
        <w:t xml:space="preserve">spiser og drikker.  </w:t>
      </w:r>
      <w:r w:rsidRPr="00F956D2">
        <w:t xml:space="preserve">Men den som reserverer seg mot Kristi ord og </w:t>
      </w:r>
      <w:r w:rsidR="003A5F72">
        <w:t xml:space="preserve">synlige pant på syndenes forlatelse og evig liv, </w:t>
      </w:r>
      <w:r w:rsidRPr="00F956D2">
        <w:t xml:space="preserve">bedriver </w:t>
      </w:r>
      <w:r w:rsidR="00C218C2">
        <w:t xml:space="preserve">testamentforfalskning i tillit til egen kraft og fornuft.  </w:t>
      </w:r>
    </w:p>
    <w:p w:rsidR="00F956D2" w:rsidRPr="00F956D2" w:rsidRDefault="00F956D2" w:rsidP="008249C9">
      <w:r w:rsidRPr="00F956D2">
        <w:t>Med hensyn til troen</w:t>
      </w:r>
      <w:r w:rsidR="00C218C2">
        <w:t xml:space="preserve"> – den åndelige spising - </w:t>
      </w:r>
      <w:r w:rsidRPr="00F956D2">
        <w:t>er hele den kristnes liv en ihukommelse</w:t>
      </w:r>
      <w:r w:rsidR="004764FD">
        <w:t xml:space="preserve">.  </w:t>
      </w:r>
      <w:r w:rsidR="00C218C2">
        <w:t xml:space="preserve">Samtidig virker Helligånden ved </w:t>
      </w:r>
      <w:r w:rsidR="004764FD">
        <w:t xml:space="preserve">Kristi ord </w:t>
      </w:r>
      <w:r w:rsidR="00C218C2">
        <w:t xml:space="preserve">en </w:t>
      </w:r>
      <w:r w:rsidR="004764FD">
        <w:t xml:space="preserve">lengsel </w:t>
      </w:r>
      <w:r w:rsidRPr="00F956D2">
        <w:t>tilbake til menighetens samling om Ord og Sakrament</w:t>
      </w:r>
      <w:r w:rsidR="004764FD">
        <w:t xml:space="preserve">.  </w:t>
      </w:r>
      <w:r w:rsidRPr="00F956D2">
        <w:t xml:space="preserve">Men </w:t>
      </w:r>
      <w:r w:rsidR="00A31608">
        <w:t xml:space="preserve">der noen </w:t>
      </w:r>
      <w:r w:rsidR="00C218C2">
        <w:t xml:space="preserve">ikke vil </w:t>
      </w:r>
      <w:r w:rsidRPr="00F956D2">
        <w:t xml:space="preserve">ihukomme Kristi død </w:t>
      </w:r>
      <w:r w:rsidR="00C218C2">
        <w:t xml:space="preserve">med den sakramentale spising, </w:t>
      </w:r>
      <w:r w:rsidRPr="00F956D2">
        <w:t xml:space="preserve">vil </w:t>
      </w:r>
      <w:r w:rsidR="00C218C2">
        <w:t xml:space="preserve">Gud ihukomme </w:t>
      </w:r>
      <w:r w:rsidRPr="00F956D2">
        <w:t xml:space="preserve">hans synder.  </w:t>
      </w:r>
    </w:p>
    <w:p w:rsidR="00F956D2" w:rsidRPr="00F956D2" w:rsidRDefault="00F956D2" w:rsidP="008249C9">
      <w:r w:rsidRPr="00F956D2">
        <w:t xml:space="preserve">Denne </w:t>
      </w:r>
      <w:r w:rsidR="00C218C2">
        <w:t xml:space="preserve">doble </w:t>
      </w:r>
      <w:r w:rsidRPr="00F956D2">
        <w:t>ihukommelse var det Jesus så fram til med glede, da han tok avskjed med de tolv og innstiftet den nye pakts måltid.  Han så med glede forbi sin død og grav til sitt nærvær hos sitt folk med sitt ofrede legeme og blod i sakramentets skikkelser.  Guds nådige sinnelag for Kristi skyld gjør Kristi glede fullkommen</w:t>
      </w:r>
      <w:r w:rsidR="004764FD">
        <w:t xml:space="preserve">, og i </w:t>
      </w:r>
      <w:r w:rsidR="00777ED1">
        <w:t>Herrens</w:t>
      </w:r>
      <w:r w:rsidR="004764FD">
        <w:t xml:space="preserve"> Nattverd </w:t>
      </w:r>
      <w:r w:rsidR="00C218C2">
        <w:t xml:space="preserve">tar vi del i hans glede i </w:t>
      </w:r>
      <w:r w:rsidR="004764FD">
        <w:t>fullt mål</w:t>
      </w:r>
      <w:r w:rsidRPr="00F956D2">
        <w:t xml:space="preserve"> (Lk 2:10f, Joh 15:11</w:t>
      </w:r>
      <w:r w:rsidR="00A95DCC">
        <w:t>,</w:t>
      </w:r>
      <w:r w:rsidRPr="00F956D2">
        <w:t xml:space="preserve"> osv</w:t>
      </w:r>
      <w:r w:rsidR="006B2CB8">
        <w:t>.</w:t>
      </w:r>
      <w:r w:rsidRPr="00F956D2">
        <w:t xml:space="preserve">). </w:t>
      </w:r>
    </w:p>
    <w:p w:rsidR="00881EDF" w:rsidRDefault="004764FD" w:rsidP="008249C9">
      <w:r>
        <w:t xml:space="preserve">Jesus hadde </w:t>
      </w:r>
      <w:r w:rsidRPr="00F956D2">
        <w:t>oppvekket den døde Lasarus</w:t>
      </w:r>
      <w:r>
        <w:t xml:space="preserve"> forut for sitt inntog i Jerusalem og innstiftelsen av den nye pakts måltid</w:t>
      </w:r>
      <w:r w:rsidRPr="00F956D2">
        <w:t xml:space="preserve">.  </w:t>
      </w:r>
      <w:r w:rsidR="00881EDF">
        <w:t xml:space="preserve">Med handlende allmakt hadde han </w:t>
      </w:r>
      <w:r>
        <w:t>demonstrert sin persons hemmelighet</w:t>
      </w:r>
      <w:r w:rsidR="00881EDF">
        <w:t xml:space="preserve"> og proklamert: </w:t>
      </w:r>
    </w:p>
    <w:p w:rsidR="00881EDF" w:rsidRDefault="00881EDF" w:rsidP="00424F5F">
      <w:pPr>
        <w:pStyle w:val="bibelsitat"/>
      </w:pPr>
      <w:r w:rsidRPr="00881EDF">
        <w:rPr>
          <w:b/>
        </w:rPr>
        <w:t>Joh 11:25</w:t>
      </w:r>
      <w:r>
        <w:t xml:space="preserve"> - </w:t>
      </w:r>
      <w:r w:rsidR="00F956D2" w:rsidRPr="00F956D2">
        <w:t>JEG ER oppstandelsen og livet</w:t>
      </w:r>
      <w:r>
        <w:t>.  Den som tror på meg skal leve om han enn dør.</w:t>
      </w:r>
    </w:p>
    <w:p w:rsidR="00235AD0" w:rsidRDefault="00881EDF" w:rsidP="008249C9">
      <w:r>
        <w:t xml:space="preserve">Ordet som ble menneske i Jesu skikkelse er </w:t>
      </w:r>
      <w:r w:rsidR="00F956D2" w:rsidRPr="00F956D2">
        <w:t>virksom med sitt ord</w:t>
      </w:r>
      <w:r w:rsidR="00BD104B">
        <w:t xml:space="preserve">, </w:t>
      </w:r>
      <w:r>
        <w:t>gjør underet i messen</w:t>
      </w:r>
      <w:r w:rsidR="00BD104B">
        <w:t xml:space="preserve"> og gjør oss med alterets sakrament delaktige i det under han selv er</w:t>
      </w:r>
      <w:r>
        <w:t xml:space="preserve">.  </w:t>
      </w:r>
      <w:r w:rsidR="00BD104B">
        <w:t xml:space="preserve">Han </w:t>
      </w:r>
      <w:r w:rsidR="00416170">
        <w:t xml:space="preserve">skaper </w:t>
      </w:r>
      <w:r w:rsidR="00BD104B">
        <w:t xml:space="preserve">den sakramentale forening.  Han hverken skiller eller </w:t>
      </w:r>
      <w:r w:rsidR="00416170">
        <w:t xml:space="preserve">blander sammen </w:t>
      </w:r>
      <w:r w:rsidR="00BD104B">
        <w:t>sin guddoms</w:t>
      </w:r>
      <w:r>
        <w:t>natur og menneskenatur</w:t>
      </w:r>
      <w:r w:rsidR="00BD104B">
        <w:t xml:space="preserve">, men lar </w:t>
      </w:r>
      <w:r w:rsidRPr="00BD104B">
        <w:rPr>
          <w:i/>
        </w:rPr>
        <w:t>sitt ofrede legeme og blod</w:t>
      </w:r>
      <w:r>
        <w:t xml:space="preserve"> komme til syne i brødets og vinens skikkelser</w:t>
      </w:r>
      <w:r w:rsidR="00BD104B">
        <w:t xml:space="preserve"> til mat og drikke (epifani)</w:t>
      </w:r>
      <w:r w:rsidR="00235AD0">
        <w:t xml:space="preserve">.  </w:t>
      </w:r>
    </w:p>
    <w:p w:rsidR="00A97898" w:rsidRDefault="00F956D2" w:rsidP="008249C9">
      <w:r w:rsidRPr="00F956D2">
        <w:t xml:space="preserve">Kirkens Herre er Faderens allestedsnærværende Sønn ved Faderens </w:t>
      </w:r>
      <w:r w:rsidR="00BD104B">
        <w:t>nådeside</w:t>
      </w:r>
      <w:r w:rsidRPr="00F956D2">
        <w:t xml:space="preserve">.  Hvor som helst er han </w:t>
      </w:r>
      <w:r w:rsidR="00A97898">
        <w:t xml:space="preserve">til stede </w:t>
      </w:r>
      <w:r w:rsidRPr="00F956D2">
        <w:t>i den forsamlede menighet</w:t>
      </w:r>
      <w:r w:rsidR="00A97898">
        <w:t xml:space="preserve"> og oppfyller sitt testament hvor </w:t>
      </w:r>
      <w:r w:rsidRPr="00F956D2">
        <w:t>hans Nattverd holdes slik han</w:t>
      </w:r>
      <w:r w:rsidR="00A97898">
        <w:t xml:space="preserve">s ord sier.  På troskapens vilkår mottar vi Sønnens </w:t>
      </w:r>
      <w:r w:rsidRPr="00F956D2">
        <w:t xml:space="preserve">glede </w:t>
      </w:r>
      <w:r w:rsidR="00235AD0">
        <w:t xml:space="preserve">i </w:t>
      </w:r>
      <w:r w:rsidRPr="00F956D2">
        <w:t>fullt mål</w:t>
      </w:r>
      <w:r w:rsidR="00EF1233">
        <w:t xml:space="preserve"> (Joh 15:11)</w:t>
      </w:r>
      <w:r w:rsidRPr="00F956D2">
        <w:t xml:space="preserve">.  </w:t>
      </w:r>
      <w:r w:rsidR="00A97898">
        <w:t xml:space="preserve">I denne sakramentale handling er anamnesen </w:t>
      </w:r>
      <w:r w:rsidR="00235AD0">
        <w:t>Den Hellige Ånd</w:t>
      </w:r>
      <w:r w:rsidR="00A97898">
        <w:t>s verk, som hjelper, trøster</w:t>
      </w:r>
      <w:r w:rsidR="00235AD0">
        <w:t xml:space="preserve"> </w:t>
      </w:r>
      <w:r w:rsidR="00A97898">
        <w:t xml:space="preserve">og gleder </w:t>
      </w:r>
      <w:r w:rsidR="00DC62A0">
        <w:t xml:space="preserve">oss med </w:t>
      </w:r>
      <w:r w:rsidR="00A97898">
        <w:t xml:space="preserve">Faderens forsoningsverk i Sønnens selvhengivende offerdød for verdens synder.  Han er vår fred mellom oss og Gud.  I ham har vi ved troen den evige </w:t>
      </w:r>
      <w:r w:rsidR="00C75184">
        <w:t>hvile, fred og glede:</w:t>
      </w:r>
    </w:p>
    <w:p w:rsidR="00F956D2" w:rsidRPr="00F956D2" w:rsidRDefault="00235AD0" w:rsidP="008249C9">
      <w:pPr>
        <w:pStyle w:val="bibelsitat"/>
      </w:pPr>
      <w:r w:rsidRPr="00AD0345">
        <w:rPr>
          <w:b/>
        </w:rPr>
        <w:t>Jes 58:1</w:t>
      </w:r>
      <w:r w:rsidR="00C75184" w:rsidRPr="00AD0345">
        <w:rPr>
          <w:b/>
        </w:rPr>
        <w:t>3f</w:t>
      </w:r>
      <w:r w:rsidR="00A97898">
        <w:t xml:space="preserve"> </w:t>
      </w:r>
      <w:r w:rsidR="00C75184">
        <w:t>–</w:t>
      </w:r>
      <w:r w:rsidR="00A97898">
        <w:t xml:space="preserve"> </w:t>
      </w:r>
      <w:r w:rsidR="00C75184">
        <w:t xml:space="preserve">Når /…/ du kaller sabbaten en lyst /…/ og du ærer den, så du ikke går dine egne veier, ikke gjør din gjerning eller fører tomt snakk – da skal du glede deg i Herren og jeg vil la deg /…/ nyte Jakobs, din fars arv, for Herrens munn har talt.  </w:t>
      </w:r>
      <w:r w:rsidRPr="00AD0345">
        <w:rPr>
          <w:b/>
        </w:rPr>
        <w:t>Mt 25:</w:t>
      </w:r>
      <w:r w:rsidR="00AD0345" w:rsidRPr="00AD0345">
        <w:rPr>
          <w:b/>
        </w:rPr>
        <w:t>34</w:t>
      </w:r>
      <w:r w:rsidR="00AD0345">
        <w:t xml:space="preserve"> – «Kom, dere min Faders velsignede, og arv det rike som er beredt dere fra før verdens grunnvoll ble lagt.  Rom 8:17, Ef 1:4.</w:t>
      </w:r>
      <w:r>
        <w:t xml:space="preserve">  </w:t>
      </w:r>
    </w:p>
    <w:p w:rsidR="008249C9" w:rsidRDefault="008249C9">
      <w:pPr>
        <w:spacing w:line="276" w:lineRule="auto"/>
        <w:jc w:val="left"/>
      </w:pPr>
      <w:r>
        <w:br w:type="page"/>
      </w:r>
    </w:p>
    <w:p w:rsidR="004C1CAD" w:rsidRDefault="004C1CAD" w:rsidP="008249C9"/>
    <w:p w:rsidR="00D158B1" w:rsidRDefault="00933163" w:rsidP="008249C9">
      <w:pPr>
        <w:pStyle w:val="Overskrift1"/>
      </w:pPr>
      <w:bookmarkStart w:id="150" w:name="_Toc477972742"/>
      <w:r>
        <w:t>JESU GLEDE UNDER DEN HELLIGE KOMMUNION</w:t>
      </w:r>
      <w:bookmarkEnd w:id="150"/>
    </w:p>
    <w:p w:rsidR="00FD3914" w:rsidRPr="00FD3914" w:rsidRDefault="00FD3914" w:rsidP="008249C9"/>
    <w:p w:rsidR="00527DB0" w:rsidRDefault="00527DB0" w:rsidP="008249C9">
      <w:r>
        <w:t xml:space="preserve">Jesus-ordene om gleden </w:t>
      </w:r>
      <w:r w:rsidR="00932BEA">
        <w:t xml:space="preserve">inngår i </w:t>
      </w:r>
      <w:r w:rsidR="00B87BF6">
        <w:t>avskjedstale</w:t>
      </w:r>
      <w:r w:rsidR="00932BEA">
        <w:t>n</w:t>
      </w:r>
      <w:r w:rsidR="00B87BF6">
        <w:t xml:space="preserve"> til de tolv før han gikk </w:t>
      </w:r>
      <w:r w:rsidR="00932BEA">
        <w:t xml:space="preserve">ut </w:t>
      </w:r>
      <w:r w:rsidR="00B87BF6">
        <w:t>til sin store lidelse</w:t>
      </w:r>
      <w:r w:rsidR="00932BEA">
        <w:t xml:space="preserve">, syngende Det store </w:t>
      </w:r>
      <w:r w:rsidR="0063400A">
        <w:t>Hallel</w:t>
      </w:r>
      <w:r w:rsidR="00932BEA">
        <w:t xml:space="preserve"> (Sal 115-118).  De forstod ikke den gang hvilken gjensynsglede Jesus snakket om.  De forstod </w:t>
      </w:r>
      <w:r w:rsidR="00924E49">
        <w:t xml:space="preserve">ordene </w:t>
      </w:r>
      <w:r w:rsidR="00932BEA">
        <w:t xml:space="preserve">først i </w:t>
      </w:r>
      <w:r w:rsidR="00B87BF6">
        <w:t xml:space="preserve">ettertid – i påskeperspektivet.  </w:t>
      </w:r>
    </w:p>
    <w:p w:rsidR="00924E49" w:rsidRDefault="00924E49" w:rsidP="008249C9">
      <w:r>
        <w:t xml:space="preserve">Jesus innstiftet den nye pakts måltid under det jødiske påskemåltid </w:t>
      </w:r>
      <w:r w:rsidR="00D75736">
        <w:t>«i den natt han ble forrådt»</w:t>
      </w:r>
      <w:r w:rsidR="001405B9">
        <w:t xml:space="preserve">.  </w:t>
      </w:r>
      <w:r>
        <w:t xml:space="preserve">Uten Jesu oppstandelse fra de døde på den tredje dag, ville ingen ha holdt dette måltid, for også kirken i den nye pakt ville vært ukjent for verden.  Jesu ord om den glede som ventet «om en liten stund», </w:t>
      </w:r>
      <w:r w:rsidR="00B87BF6">
        <w:t>for</w:t>
      </w:r>
      <w:r w:rsidR="00D75736">
        <w:t xml:space="preserve">utsetter deltakere som tre dager senere var øyenvitner til den oppstandne Jesus og lært av ham.  </w:t>
      </w:r>
    </w:p>
    <w:p w:rsidR="00D75736" w:rsidRDefault="003207F9" w:rsidP="008249C9">
      <w:r>
        <w:t>Så «ofte» Herrens Nattverd blir feiret i den forsamlede menighet, er feiringen i seg selv et vitnesbyrd om kirkens tro</w:t>
      </w:r>
      <w:r w:rsidR="00924E49">
        <w:t xml:space="preserve"> og dens </w:t>
      </w:r>
      <w:r>
        <w:t xml:space="preserve">begrunnelse </w:t>
      </w:r>
      <w:r w:rsidR="00924E49">
        <w:t xml:space="preserve">i </w:t>
      </w:r>
      <w:r>
        <w:t xml:space="preserve">og </w:t>
      </w:r>
      <w:r w:rsidR="00B83E19">
        <w:t xml:space="preserve">i </w:t>
      </w:r>
      <w:r>
        <w:t>sammenheng med en bevitnet Jesus-historie.  Dette vitnesbyrd i fortid og nåtid er</w:t>
      </w:r>
      <w:r w:rsidR="00180C2E">
        <w:t xml:space="preserve"> </w:t>
      </w:r>
      <w:r w:rsidR="00924E49">
        <w:t>unikt og usammenlignbart</w:t>
      </w:r>
      <w:r w:rsidR="003B0C45">
        <w:t xml:space="preserve"> på linje med skapelsen.  Guds løfter er oppfylt i Jesus Kristus, hans lidelse, død og oppstandelse har en gang for alle satt strek over </w:t>
      </w:r>
      <w:r w:rsidR="00180C2E">
        <w:t>alle frelsesveier fra menneskenes side, og avslør</w:t>
      </w:r>
      <w:r w:rsidR="003B0C45">
        <w:t>t</w:t>
      </w:r>
      <w:r w:rsidR="00180C2E">
        <w:t xml:space="preserve"> dårskapen i alle forsøk på en omfattende tydning av «virkeligheten».  </w:t>
      </w:r>
    </w:p>
    <w:p w:rsidR="00386C2C" w:rsidRDefault="00180C2E" w:rsidP="008249C9">
      <w:r>
        <w:t xml:space="preserve">Og slik kan vi fortsette: Uten de mange øyenvitner til den Oppstandne, ville ingen </w:t>
      </w:r>
      <w:r w:rsidR="001405B9">
        <w:t>ha nedtegnet evangeliene og bevitnet det som videre skjedde</w:t>
      </w:r>
      <w:r w:rsidR="004237A3">
        <w:t xml:space="preserve">.  Ved en anledning var </w:t>
      </w:r>
      <w:r w:rsidR="001405B9">
        <w:t>over fem hundre</w:t>
      </w:r>
      <w:r w:rsidR="004237A3">
        <w:t xml:space="preserve"> til stede, og de fleste av dem levde </w:t>
      </w:r>
      <w:r w:rsidR="00B83E19">
        <w:t xml:space="preserve">-ennå  </w:t>
      </w:r>
      <w:r w:rsidR="004237A3">
        <w:t xml:space="preserve">da Paulus skrev sitt første brev til menigheten i Korint (1 Kor 15:6).  </w:t>
      </w:r>
      <w:r w:rsidR="00386C2C">
        <w:t xml:space="preserve">Også </w:t>
      </w:r>
      <w:r w:rsidR="003B0C45">
        <w:t xml:space="preserve">apostolatet, dåpen og </w:t>
      </w:r>
      <w:r w:rsidR="00386C2C">
        <w:t xml:space="preserve">Pinsedagen </w:t>
      </w:r>
      <w:r w:rsidR="003B0C45">
        <w:t>forutsetter den bevitnede kjensgjerning at den Oppstandne var virksom blant sine disipler ved en rekke anledning</w:t>
      </w:r>
      <w:r w:rsidR="00B83E19">
        <w:t>er</w:t>
      </w:r>
      <w:r w:rsidR="003B0C45">
        <w:t xml:space="preserve"> før han ble </w:t>
      </w:r>
      <w:r w:rsidR="00B83E19">
        <w:t xml:space="preserve">-tatt opp </w:t>
      </w:r>
      <w:r w:rsidR="003B0C45">
        <w:t xml:space="preserve">til Guds tronhimmel, da han på den førtiende dag forsvant bak en sky.  Uten disse hendelser, ville det ikke </w:t>
      </w:r>
      <w:r w:rsidR="00B83E19">
        <w:t xml:space="preserve">ha </w:t>
      </w:r>
      <w:r w:rsidR="003B0C45">
        <w:t xml:space="preserve">vært noen </w:t>
      </w:r>
      <w:r w:rsidR="00386C2C">
        <w:t>Jesu Kristi menighet</w:t>
      </w:r>
      <w:r w:rsidR="00572725">
        <w:t xml:space="preserve">.  Heller ikke </w:t>
      </w:r>
      <w:r w:rsidR="00204E70">
        <w:t xml:space="preserve">kristenforfølgeren Saulus </w:t>
      </w:r>
      <w:r w:rsidR="004237A3">
        <w:t xml:space="preserve">ville ha blitt en Herrens apostel, om ikke den Oppstandne hadde stanset ham </w:t>
      </w:r>
      <w:r w:rsidR="00572725">
        <w:t xml:space="preserve">på vei til </w:t>
      </w:r>
      <w:r w:rsidR="00204E70">
        <w:t xml:space="preserve">Damaskus og utvalgt ham til </w:t>
      </w:r>
      <w:r w:rsidR="00572725">
        <w:t xml:space="preserve">sitt </w:t>
      </w:r>
      <w:r w:rsidR="00204E70">
        <w:t>redskap</w:t>
      </w:r>
      <w:r w:rsidR="00572725">
        <w:t xml:space="preserve"> (</w:t>
      </w:r>
      <w:r w:rsidR="000A35A7">
        <w:t xml:space="preserve">Ap </w:t>
      </w:r>
      <w:r w:rsidR="00204E70">
        <w:t>9:15</w:t>
      </w:r>
      <w:r w:rsidR="00572725">
        <w:t>)</w:t>
      </w:r>
      <w:r w:rsidR="00204E70">
        <w:t xml:space="preserve">.  </w:t>
      </w:r>
    </w:p>
    <w:p w:rsidR="00B87BF6" w:rsidRDefault="00204E70" w:rsidP="008249C9">
      <w:r>
        <w:t xml:space="preserve">Kort sagt: Den </w:t>
      </w:r>
      <w:r w:rsidR="00E96569">
        <w:t xml:space="preserve">flokk som samles om sin prest for å holde Jesu befalinger, </w:t>
      </w:r>
      <w:r w:rsidR="00572725">
        <w:t xml:space="preserve">er i seg selv et vitnesbyrd om </w:t>
      </w:r>
      <w:r w:rsidR="00E96569">
        <w:t>Jesu persons hemmelighet og Guds forsoning med verden i Jesu død</w:t>
      </w:r>
      <w:r w:rsidR="00572725">
        <w:t xml:space="preserve">.  Den forsamlede menighet </w:t>
      </w:r>
      <w:r w:rsidR="00941CE1">
        <w:t>stadfester Guds vitnesbyrd</w:t>
      </w:r>
      <w:r w:rsidR="00572725">
        <w:t>,</w:t>
      </w:r>
      <w:r w:rsidR="00941CE1">
        <w:t xml:space="preserve"> </w:t>
      </w:r>
      <w:r w:rsidR="004834F2">
        <w:t xml:space="preserve">han </w:t>
      </w:r>
      <w:r w:rsidR="00386C2C">
        <w:t xml:space="preserve">som reiste Jesus opp fra de </w:t>
      </w:r>
      <w:r w:rsidR="00941CE1">
        <w:t xml:space="preserve">døde </w:t>
      </w:r>
      <w:r w:rsidR="00E96569">
        <w:t>på den tredje dag, «slik Skriftene har sagt», 1 Kor 15:3 (</w:t>
      </w:r>
      <w:r w:rsidR="0063400A">
        <w:t>jf.</w:t>
      </w:r>
      <w:r w:rsidR="00E96569">
        <w:t xml:space="preserve"> Mt 16:21, </w:t>
      </w:r>
      <w:r w:rsidR="00386C2C">
        <w:t>20:17-19, Joh 18:30-34, Lk 24:7, osv</w:t>
      </w:r>
      <w:r w:rsidR="006B2CB8">
        <w:t>.</w:t>
      </w:r>
      <w:r w:rsidR="00386C2C">
        <w:t xml:space="preserve">).  </w:t>
      </w:r>
    </w:p>
    <w:p w:rsidR="00386C2C" w:rsidRDefault="00941CE1" w:rsidP="008249C9">
      <w:r>
        <w:t xml:space="preserve">Til syvende og sist er det bare en eneste grunn til å samles om Ord og Sakrament: Den Oppstandnes nærvær i den forsamlede menighet, virksom </w:t>
      </w:r>
      <w:r w:rsidR="00572725">
        <w:t xml:space="preserve">gjennom sine </w:t>
      </w:r>
      <w:r>
        <w:t xml:space="preserve">delegater i prekenembetets gjerning.  </w:t>
      </w:r>
      <w:r w:rsidR="00572725">
        <w:t>«Den som hører dere, hører meg», Lk 10:16.  I likhet med alle undere, kan heller ikke dette under bevises med rasjonelle eksperiment</w:t>
      </w:r>
      <w:r w:rsidR="004834F2">
        <w:t>er</w:t>
      </w:r>
      <w:r w:rsidR="00572725">
        <w:t>.  Men det lar seg konstatere, nå</w:t>
      </w:r>
      <w:r w:rsidR="004834F2">
        <w:t>r</w:t>
      </w:r>
      <w:r w:rsidR="00572725">
        <w:t xml:space="preserve"> delegaten utfører sitt oppdrag i samsvar med den Oppstandnes befalinger.  </w:t>
      </w:r>
      <w:r w:rsidR="00397B5F">
        <w:t xml:space="preserve">Tegnene </w:t>
      </w:r>
      <w:r w:rsidR="00572725">
        <w:t>forvaltet med trofasthet på Kristi vilkår, stadfester og bevitner G</w:t>
      </w:r>
      <w:r w:rsidR="00397B5F">
        <w:t xml:space="preserve">uds vitnesbyrd, og </w:t>
      </w:r>
      <w:r w:rsidR="00572725">
        <w:t xml:space="preserve">tegnene </w:t>
      </w:r>
      <w:r w:rsidR="00397B5F">
        <w:t>lar seg tyde med Jesu undervisning i «Skriftene»</w:t>
      </w:r>
      <w:r w:rsidR="00242DF5">
        <w:t xml:space="preserve">.  Den har hans utvalgte apostler </w:t>
      </w:r>
      <w:r w:rsidR="00397B5F">
        <w:t xml:space="preserve">gitt </w:t>
      </w:r>
      <w:r w:rsidR="00242DF5">
        <w:t xml:space="preserve">videre til </w:t>
      </w:r>
      <w:r w:rsidR="00397B5F">
        <w:t>kirken</w:t>
      </w:r>
      <w:r w:rsidR="00242DF5">
        <w:t xml:space="preserve">, og vi har den overgitt </w:t>
      </w:r>
      <w:r w:rsidR="00397B5F">
        <w:t xml:space="preserve">i og med apostelordets lære fra Jesus Kristus, Skriftens Herre.  </w:t>
      </w:r>
    </w:p>
    <w:p w:rsidR="00527DB0" w:rsidRDefault="001405B9" w:rsidP="008249C9">
      <w:r>
        <w:t>Den praktisk-kirkelige konklusjon virke</w:t>
      </w:r>
      <w:r w:rsidR="00B87BF6">
        <w:t>r</w:t>
      </w:r>
      <w:r>
        <w:t xml:space="preserve"> selvinnlysende: I det sekulær-liberale samfunn må kirken besinne seg på </w:t>
      </w:r>
      <w:r w:rsidR="00397B5F">
        <w:t xml:space="preserve">kristentroens unike begrunnelse i en bevitnet historie, og konsolidere menigheten på de handlinger som er unike ved kirkens virksomhet.  </w:t>
      </w:r>
      <w:r w:rsidR="0011300C">
        <w:t>Prekenembetets oppdrag og fullmakter</w:t>
      </w:r>
      <w:r w:rsidR="00A5144A">
        <w:t xml:space="preserve"> fra den o</w:t>
      </w:r>
      <w:r w:rsidR="0011300C">
        <w:t xml:space="preserve">ppstandne Kristus tydeliggjør, tiltrekker og drar mennesker til menighetens samling om Ord og Sakrament.  </w:t>
      </w:r>
      <w:r w:rsidR="00527DB0">
        <w:t xml:space="preserve">Vilkåret er trofaste forvaltere i prekenembetets gjerning.  De fremstår som Kristi delegater med krav på troverdighet.  </w:t>
      </w:r>
    </w:p>
    <w:p w:rsidR="00527DB0" w:rsidRDefault="00527DB0" w:rsidP="008249C9">
      <w:r>
        <w:t xml:space="preserve">Evangeliets troverdighet beror på </w:t>
      </w:r>
      <w:r w:rsidRPr="00B87BF6">
        <w:rPr>
          <w:i/>
        </w:rPr>
        <w:t>Guds troverdighet</w:t>
      </w:r>
      <w:r>
        <w:t xml:space="preserve">.  Guds løfte til Abraham har han oppfylt i en bevitnet historie - om Jesus persons hemmelighet og hans lidelse, død og oppstandelse, «slik det står skrevet».  Kirkens tro er Guds tro.  Både troens begrunnelse, innhold og komme bevitner Guds trofasthet og handlende allmakt.  Tydningen har Jesus gitt med sin undervisning i «Moses og Profetene», gitt videre med apostelordets lære i Nytestamentets skrifter - kirkens </w:t>
      </w:r>
      <w:r w:rsidR="0063400A">
        <w:t>kanon</w:t>
      </w:r>
      <w:r>
        <w:t xml:space="preserve"> eller rettesnor.  </w:t>
      </w:r>
    </w:p>
    <w:p w:rsidR="001405B9" w:rsidRDefault="00397B5F" w:rsidP="008249C9">
      <w:r>
        <w:t xml:space="preserve">Alternativet består i </w:t>
      </w:r>
      <w:r w:rsidR="001405B9">
        <w:t xml:space="preserve">tilpasninger </w:t>
      </w:r>
      <w:r w:rsidR="0011300C">
        <w:t xml:space="preserve">til de dominerende idéer i samtiden.  </w:t>
      </w:r>
      <w:r w:rsidR="00B87BF6">
        <w:t>Men t</w:t>
      </w:r>
      <w:r w:rsidR="0011300C">
        <w:t xml:space="preserve">ilpasninger i lære og liv </w:t>
      </w:r>
      <w:r w:rsidR="00B87BF6">
        <w:t xml:space="preserve">er ikke mulig uten å </w:t>
      </w:r>
      <w:r w:rsidR="00A5144A">
        <w:t xml:space="preserve">manipulere kirkens basis, lagt i begynnelsen, og </w:t>
      </w:r>
      <w:r w:rsidR="00B87BF6">
        <w:t xml:space="preserve">samtidig </w:t>
      </w:r>
      <w:r w:rsidR="00A5144A">
        <w:t xml:space="preserve">tilsløre </w:t>
      </w:r>
      <w:r w:rsidR="0011300C">
        <w:t xml:space="preserve">det unike </w:t>
      </w:r>
      <w:r w:rsidR="00A5144A">
        <w:t xml:space="preserve">og underfulle </w:t>
      </w:r>
      <w:r w:rsidR="0011300C">
        <w:t xml:space="preserve">ved kirkens fremtreden som apostolatets kirke.  </w:t>
      </w:r>
      <w:r w:rsidR="00A5144A">
        <w:t xml:space="preserve">Tilpasningene til det senmoderne samfunn </w:t>
      </w:r>
      <w:r w:rsidR="00B87BF6">
        <w:t xml:space="preserve">omdanner alt som kristendom heter, og gjør prest og biskop til talerør for den </w:t>
      </w:r>
      <w:r w:rsidR="00A5144A">
        <w:t>magisk-terapeutisk</w:t>
      </w:r>
      <w:r w:rsidR="00B87BF6">
        <w:t>e</w:t>
      </w:r>
      <w:r w:rsidR="00A5144A">
        <w:t xml:space="preserve"> deisme.</w:t>
      </w:r>
      <w:r w:rsidR="001405B9">
        <w:t xml:space="preserve"> </w:t>
      </w:r>
      <w:r w:rsidR="00A5144A">
        <w:t xml:space="preserve"> </w:t>
      </w:r>
      <w:r w:rsidR="00527DB0">
        <w:t>De</w:t>
      </w:r>
      <w:r w:rsidR="00B87BF6">
        <w:t xml:space="preserve"> fremstår som Guds Ords tjenere uten </w:t>
      </w:r>
      <w:r w:rsidR="00527DB0">
        <w:t>troverdighet.</w:t>
      </w:r>
    </w:p>
    <w:p w:rsidR="00226044" w:rsidRDefault="00D158B1" w:rsidP="00424F5F">
      <w:pPr>
        <w:pStyle w:val="Overskrift4"/>
      </w:pPr>
      <w:bookmarkStart w:id="151" w:name="_Toc477972743"/>
      <w:r>
        <w:t>Testamentordenes gaves</w:t>
      </w:r>
      <w:r w:rsidR="00226044">
        <w:t>truktur</w:t>
      </w:r>
      <w:bookmarkEnd w:id="151"/>
    </w:p>
    <w:p w:rsidR="004E6EF6" w:rsidRDefault="001405B9" w:rsidP="008249C9">
      <w:r>
        <w:t xml:space="preserve">Det er ikke bare </w:t>
      </w:r>
      <w:r w:rsidR="00DD07BD">
        <w:t xml:space="preserve">selve </w:t>
      </w:r>
      <w:r>
        <w:t xml:space="preserve">måltidet som er unikt.  Med måltidet tenker vi gjerne på gaven han gir – hva den er og bringer.  </w:t>
      </w:r>
      <w:r w:rsidR="00A8388D">
        <w:t xml:space="preserve">Testamentordene </w:t>
      </w:r>
      <w:r w:rsidR="00F7546B">
        <w:t xml:space="preserve">lar oss se </w:t>
      </w:r>
      <w:r>
        <w:t xml:space="preserve">Nattverdens indre </w:t>
      </w:r>
      <w:r w:rsidR="00A8388D" w:rsidRPr="00F7546B">
        <w:rPr>
          <w:i/>
        </w:rPr>
        <w:t>gave</w:t>
      </w:r>
      <w:r w:rsidRPr="00F7546B">
        <w:rPr>
          <w:i/>
        </w:rPr>
        <w:t>struktur</w:t>
      </w:r>
      <w:r w:rsidR="00A8388D">
        <w:t xml:space="preserve"> dels fra Giverens side, dels fra nattverdgjestenes side.  </w:t>
      </w:r>
      <w:r w:rsidR="00F7546B">
        <w:t xml:space="preserve">Sett fra Giverens side, </w:t>
      </w:r>
      <w:r w:rsidR="00DD07BD">
        <w:t xml:space="preserve">belønner ikke </w:t>
      </w:r>
      <w:r w:rsidR="0098351E">
        <w:t xml:space="preserve">Gud </w:t>
      </w:r>
      <w:r w:rsidR="00DD07BD">
        <w:t xml:space="preserve">våre gaver etter fortjeneste, men gir oss del i </w:t>
      </w:r>
      <w:r w:rsidR="0098351E">
        <w:t xml:space="preserve">sin </w:t>
      </w:r>
      <w:r w:rsidR="00DD07BD">
        <w:t xml:space="preserve">gave, </w:t>
      </w:r>
      <w:r w:rsidR="00A8388D">
        <w:t xml:space="preserve">som </w:t>
      </w:r>
      <w:r w:rsidR="0098351E">
        <w:t xml:space="preserve">er gudmenneskets ofrede legeme og blod rakt fram i brødets og vinens skikkelser, </w:t>
      </w:r>
      <w:r w:rsidR="00DD07BD">
        <w:t xml:space="preserve">gitt av nåde.  </w:t>
      </w:r>
    </w:p>
    <w:p w:rsidR="0098351E" w:rsidRDefault="0098351E" w:rsidP="008249C9">
      <w:r>
        <w:t xml:space="preserve">Nattverdens </w:t>
      </w:r>
      <w:r>
        <w:rPr>
          <w:i/>
        </w:rPr>
        <w:t>b</w:t>
      </w:r>
      <w:r w:rsidRPr="002346B9">
        <w:rPr>
          <w:i/>
        </w:rPr>
        <w:t>ekjennerstruktur</w:t>
      </w:r>
      <w:r>
        <w:t xml:space="preserve"> er sekundær, og lar oss betrakte nattverden «nedenfra», fra nattverdgjestenes side.  Bekjennelsen er det hengivne gjensvar på Kristi testamentord, </w:t>
      </w:r>
      <w:r w:rsidR="000A0FB8">
        <w:t xml:space="preserve">båret fram i takksigelsens form </w:t>
      </w:r>
      <w:r>
        <w:t xml:space="preserve">til Faderen ved Sønnen i Den Hellige Ånd.  Giverens sakramentale under drar oss inn i </w:t>
      </w:r>
      <w:r w:rsidR="000A0FB8">
        <w:t xml:space="preserve">den guddommelighet mellom </w:t>
      </w:r>
      <w:r>
        <w:t xml:space="preserve">personene i den </w:t>
      </w:r>
      <w:r w:rsidR="000A0FB8">
        <w:t>e</w:t>
      </w:r>
      <w:r>
        <w:t>ne</w:t>
      </w:r>
      <w:r w:rsidR="000A0FB8">
        <w:t>ste</w:t>
      </w:r>
      <w:r>
        <w:t xml:space="preserve"> sanne Gud</w:t>
      </w:r>
      <w:r w:rsidR="000A0FB8">
        <w:t>, gitt til kjenne i Ordet som ble menneske i Jesu skikkelse (Joh 1:14</w:t>
      </w:r>
      <w:r w:rsidR="000E06D3">
        <w:t>, Fil 2:7</w:t>
      </w:r>
      <w:r w:rsidR="000A0FB8">
        <w:t>)</w:t>
      </w:r>
      <w:r>
        <w:t>.  Begge innfallsvinkler lar oss bevitne den Oppstandnes underfulle tilsynekomst, skjult i jordiske skikkelser under Nattverdens Liturgi</w:t>
      </w:r>
      <w:r w:rsidR="000A0FB8">
        <w:t xml:space="preserve">, og lar oss frembære troens takkoffer for Gud fordi vi kjenner ham som har gitt sitt innerste vesen til kjenne ved den han utsendte, Jesus Kristus.  </w:t>
      </w:r>
    </w:p>
    <w:p w:rsidR="002E4418" w:rsidRDefault="000A0FB8" w:rsidP="008249C9">
      <w:r>
        <w:t xml:space="preserve">Testamentordene </w:t>
      </w:r>
      <w:r w:rsidR="00A8388D">
        <w:t xml:space="preserve">gir innsyn i Guds kjærlighets mysterium: </w:t>
      </w:r>
      <w:r w:rsidR="00A8388D" w:rsidRPr="000A0FB8">
        <w:rPr>
          <w:i/>
        </w:rPr>
        <w:t>Faderen</w:t>
      </w:r>
      <w:r w:rsidR="00A8388D">
        <w:t xml:space="preserve"> </w:t>
      </w:r>
      <w:r w:rsidR="004E6EF6">
        <w:t xml:space="preserve">som gav sin </w:t>
      </w:r>
      <w:r w:rsidR="00A8388D">
        <w:t>Sønn, den enbårne, til soning for verdens synder</w:t>
      </w:r>
      <w:r w:rsidR="004E6EF6">
        <w:t xml:space="preserve">; og </w:t>
      </w:r>
      <w:r w:rsidR="00A8388D" w:rsidRPr="000A0FB8">
        <w:rPr>
          <w:i/>
        </w:rPr>
        <w:t>Sønnen</w:t>
      </w:r>
      <w:r w:rsidR="00A8388D">
        <w:t xml:space="preserve"> som av fri vilje </w:t>
      </w:r>
      <w:r w:rsidR="004834F2">
        <w:t xml:space="preserve">tok på seg </w:t>
      </w:r>
      <w:r w:rsidR="004E6EF6">
        <w:t>menneskenaturen i forening med sin Guddoms natur og led for vår frelse</w:t>
      </w:r>
      <w:r w:rsidR="00681525">
        <w:t xml:space="preserve"> i Jesu skikkelse</w:t>
      </w:r>
      <w:r w:rsidR="004E6EF6">
        <w:t xml:space="preserve">; og </w:t>
      </w:r>
      <w:r w:rsidR="004E6EF6" w:rsidRPr="000A0FB8">
        <w:rPr>
          <w:i/>
        </w:rPr>
        <w:t>Den Hellige Ånd</w:t>
      </w:r>
      <w:r w:rsidR="004E6EF6">
        <w:t xml:space="preserve"> som utgår fra dem begge</w:t>
      </w:r>
      <w:r w:rsidR="00EE0F8C">
        <w:t xml:space="preserve">, </w:t>
      </w:r>
      <w:r w:rsidR="004E6EF6">
        <w:t xml:space="preserve">vitner med evangeliet om </w:t>
      </w:r>
      <w:r w:rsidR="00EE0F8C">
        <w:t xml:space="preserve">frelsen, </w:t>
      </w:r>
      <w:r w:rsidR="00681525">
        <w:t>fullbrakt</w:t>
      </w:r>
      <w:r w:rsidR="00A9592C">
        <w:t xml:space="preserve"> i Jesu død</w:t>
      </w:r>
      <w:r w:rsidR="00D0457F">
        <w:t xml:space="preserve">.  Han </w:t>
      </w:r>
      <w:r w:rsidR="00A9592C">
        <w:t>trøster</w:t>
      </w:r>
      <w:r>
        <w:t xml:space="preserve"> og </w:t>
      </w:r>
      <w:r w:rsidR="00A9592C">
        <w:t xml:space="preserve">gleder </w:t>
      </w:r>
      <w:r>
        <w:t>oss med Kristi ord</w:t>
      </w:r>
      <w:r w:rsidR="00EE0F8C">
        <w:t xml:space="preserve">, </w:t>
      </w:r>
      <w:r w:rsidR="00A9592C">
        <w:t>og bevarer oss i troen på syndenes forlatelse for Kristi skyld</w:t>
      </w:r>
      <w:r w:rsidR="00EE0F8C">
        <w:t xml:space="preserve">.  </w:t>
      </w:r>
      <w:r w:rsidR="004834F2">
        <w:t xml:space="preserve">Når vi har </w:t>
      </w:r>
      <w:r w:rsidR="00EE0F8C">
        <w:t xml:space="preserve">ham til gave, skaper Helligånden </w:t>
      </w:r>
      <w:r w:rsidR="00F7546B">
        <w:t xml:space="preserve">ny vilje, lyst og kraft </w:t>
      </w:r>
      <w:r w:rsidR="00A9592C">
        <w:t xml:space="preserve">til å </w:t>
      </w:r>
      <w:r w:rsidR="00EE0F8C">
        <w:t xml:space="preserve">leve etter Guds gode skapervilje, </w:t>
      </w:r>
      <w:r w:rsidR="00681525">
        <w:t xml:space="preserve">og bevarer oss </w:t>
      </w:r>
      <w:r w:rsidR="00EE0F8C">
        <w:t xml:space="preserve">hos Kristus </w:t>
      </w:r>
      <w:r w:rsidR="00681525">
        <w:t xml:space="preserve">i en sann tro til det evige liv.  </w:t>
      </w:r>
    </w:p>
    <w:p w:rsidR="00681525" w:rsidRDefault="002E4418" w:rsidP="00424F5F">
      <w:pPr>
        <w:pStyle w:val="bibelsitat"/>
      </w:pPr>
      <w:r w:rsidRPr="002E4418">
        <w:rPr>
          <w:b/>
        </w:rPr>
        <w:t>Rom 8:3</w:t>
      </w:r>
      <w:r w:rsidR="00F7546B">
        <w:rPr>
          <w:b/>
        </w:rPr>
        <w:t>, 10f</w:t>
      </w:r>
      <w:r w:rsidRPr="002E4418">
        <w:rPr>
          <w:b/>
        </w:rPr>
        <w:t xml:space="preserve"> og 15f</w:t>
      </w:r>
      <w:r w:rsidR="00EE0F8C">
        <w:rPr>
          <w:b/>
        </w:rPr>
        <w:t xml:space="preserve"> - </w:t>
      </w:r>
      <w:r w:rsidR="00681525" w:rsidRPr="002E4418">
        <w:t>Det som var umulig for loven</w:t>
      </w:r>
      <w:r w:rsidRPr="002E4418">
        <w:t xml:space="preserve"> fordi den var maktesløs p</w:t>
      </w:r>
      <w:r w:rsidR="00681525" w:rsidRPr="002E4418">
        <w:t xml:space="preserve">å grunn av </w:t>
      </w:r>
      <w:r w:rsidRPr="002E4418">
        <w:t>menneskets onde natur</w:t>
      </w:r>
      <w:r>
        <w:t>, det gjorde Gud</w:t>
      </w:r>
      <w:r w:rsidRPr="002E4418">
        <w:t>.  For syndens synd sendte han sin egen Sønn i syndige menneskers skikkelse og holdt dom over synden i vår natur</w:t>
      </w:r>
      <w:r>
        <w:t xml:space="preserve">.  /…/ </w:t>
      </w:r>
      <w:r w:rsidR="00F7546B">
        <w:t xml:space="preserve">Dersom Kristus bor i dere, er nok kroppen død på grunn av synden, men ånden er levende fordi dere er rettferdige for Gud.  Han reiste Jesus opp fra de døde, og dersom hans Ånd bor i dere, skal han som reiste Jesus opp fra de døde, også gi deres dødelige legeme liv ved den Ånd som bor i dere.  /…/  </w:t>
      </w:r>
      <w:r>
        <w:t xml:space="preserve">Dere har ikke fått trelldommens ånd, så dere igjen skulle være redde.  Dere har fått barnekårets Ånd som gjør at vi roper «Abba, Far!»  Ånden selv vitner sammen med vår ånd og sier at vi er Gud barn.  </w:t>
      </w:r>
    </w:p>
    <w:p w:rsidR="00EE0F8C" w:rsidRDefault="00EE0F8C" w:rsidP="00424F5F">
      <w:pPr>
        <w:pStyle w:val="Overskrift4"/>
      </w:pPr>
      <w:bookmarkStart w:id="152" w:name="_Toc477972744"/>
      <w:r>
        <w:t>“Min glede”</w:t>
      </w:r>
      <w:bookmarkEnd w:id="152"/>
    </w:p>
    <w:p w:rsidR="00651991" w:rsidRDefault="00651991" w:rsidP="008249C9">
      <w:r>
        <w:t xml:space="preserve">Under avskjeden hadde Jesus talt om sin </w:t>
      </w:r>
      <w:r w:rsidR="002346B9">
        <w:t xml:space="preserve">fullkomne </w:t>
      </w:r>
      <w:r>
        <w:t>glede</w:t>
      </w:r>
      <w:r w:rsidR="002346B9">
        <w:t xml:space="preserve">, </w:t>
      </w:r>
      <w:r>
        <w:t xml:space="preserve">som </w:t>
      </w:r>
      <w:r w:rsidR="002346B9">
        <w:t xml:space="preserve">hans venner </w:t>
      </w:r>
      <w:r>
        <w:t>skulle få del i “</w:t>
      </w:r>
      <w:r w:rsidRPr="003432C7">
        <w:rPr>
          <w:i/>
        </w:rPr>
        <w:t>om en liten stund</w:t>
      </w:r>
      <w:r>
        <w:t xml:space="preserve">”.  Men ingenting i evangelistenes beretninger om de førti dagene før Himmelfartsdagen viser til dette sentrale motiv i avskjedstalen.  </w:t>
      </w:r>
      <w:r w:rsidRPr="003432C7">
        <w:rPr>
          <w:i/>
        </w:rPr>
        <w:t>Hvilken glede</w:t>
      </w:r>
      <w:r>
        <w:t xml:space="preserve"> var det Jesus siktet til?</w:t>
      </w:r>
      <w:r w:rsidR="00EE0F8C">
        <w:t xml:space="preserve">  De</w:t>
      </w:r>
      <w:r w:rsidR="0094184F">
        <w:t>t</w:t>
      </w:r>
      <w:r w:rsidR="00EE0F8C">
        <w:t xml:space="preserve"> framgår av den </w:t>
      </w:r>
      <w:r w:rsidR="0094184F">
        <w:t xml:space="preserve">sammenheng Jesus siktet til.  Johannes supplerer de andre evangelistene og gir et hint.  Han formidlet </w:t>
      </w:r>
      <w:r>
        <w:t xml:space="preserve">Jesus-ordene om Guds selvhengivende kjærlighet i Jesu </w:t>
      </w:r>
      <w:r w:rsidRPr="00FD5BBB">
        <w:rPr>
          <w:i/>
        </w:rPr>
        <w:t>tjener</w:t>
      </w:r>
      <w:r>
        <w:t xml:space="preserve">skikkelse (Joh 15:9f, </w:t>
      </w:r>
      <w:r w:rsidR="0063400A">
        <w:t>jf.</w:t>
      </w:r>
      <w:r>
        <w:t xml:space="preserve"> fotvaskingen, 13:1-11), og Jesu løfte om “</w:t>
      </w:r>
      <w:r w:rsidRPr="00FD5BBB">
        <w:rPr>
          <w:i/>
        </w:rPr>
        <w:t>min glede</w:t>
      </w:r>
      <w:r>
        <w:t xml:space="preserve">” (Joh 16:16-19).  </w:t>
      </w:r>
      <w:r w:rsidR="0094184F">
        <w:t xml:space="preserve">Oppfyllelsen gjenstod.  </w:t>
      </w:r>
    </w:p>
    <w:p w:rsidR="00651991" w:rsidRDefault="00651991" w:rsidP="008249C9">
      <w:r>
        <w:t>“</w:t>
      </w:r>
      <w:r w:rsidRPr="00FD5BBB">
        <w:rPr>
          <w:i/>
        </w:rPr>
        <w:t>Min glede</w:t>
      </w:r>
      <w:r>
        <w:t xml:space="preserve">” må være </w:t>
      </w:r>
      <w:r w:rsidRPr="00FD5BBB">
        <w:rPr>
          <w:i/>
        </w:rPr>
        <w:t>av en annen art</w:t>
      </w:r>
      <w:r>
        <w:t xml:space="preserve"> </w:t>
      </w:r>
      <w:r w:rsidR="0094184F">
        <w:t xml:space="preserve">enn den gjensynsglede som hører menneskelivet til, </w:t>
      </w:r>
      <w:r>
        <w:t xml:space="preserve">og sikte til Jesu </w:t>
      </w:r>
      <w:r w:rsidR="0094184F">
        <w:t xml:space="preserve">persons </w:t>
      </w:r>
      <w:r>
        <w:t xml:space="preserve">hemmelighet – </w:t>
      </w:r>
      <w:r w:rsidRPr="00FD5BBB">
        <w:rPr>
          <w:i/>
        </w:rPr>
        <w:t>foreningen av Gud og menneske i Sønnens person</w:t>
      </w:r>
      <w:r>
        <w:t xml:space="preserve"> (Joh 1:14).  Skriftmaterialet om denne sak er rikt, men reiser spørsmål</w:t>
      </w:r>
      <w:r w:rsidR="0094184F">
        <w:t>et</w:t>
      </w:r>
      <w:r>
        <w:t xml:space="preserve">: Hvordan kan “min glede” også være den glede som apostlene skulle få “om en liten stund”?  Apostlene undret seg.  </w:t>
      </w:r>
    </w:p>
    <w:p w:rsidR="00651991" w:rsidRDefault="00651991" w:rsidP="008249C9">
      <w:r>
        <w:t xml:space="preserve">La oss først se nærmere på Jesus-ordene, og deretter betrakte dem som oppfylte kjensgjerninger i påskeperspektivet.  Først </w:t>
      </w:r>
      <w:r w:rsidR="0094184F">
        <w:t xml:space="preserve">ordene om </w:t>
      </w:r>
      <w:r w:rsidRPr="00FA2DB4">
        <w:rPr>
          <w:b/>
        </w:rPr>
        <w:t>kjærligheten</w:t>
      </w:r>
      <w:r w:rsidR="0094184F">
        <w:rPr>
          <w:b/>
        </w:rPr>
        <w:t xml:space="preserve">, </w:t>
      </w:r>
      <w:r w:rsidR="0094184F">
        <w:t>som handler om en kjærlighet av en annen art den mennesker føler, erfarer og kaller kjærlighet</w:t>
      </w:r>
      <w:r>
        <w:t xml:space="preserve">: </w:t>
      </w:r>
    </w:p>
    <w:p w:rsidR="00651991" w:rsidRDefault="00651991" w:rsidP="00424F5F">
      <w:pPr>
        <w:pStyle w:val="bibelsitat"/>
      </w:pPr>
      <w:r w:rsidRPr="006B457A">
        <w:rPr>
          <w:b/>
        </w:rPr>
        <w:t>Joh 15:9f</w:t>
      </w:r>
      <w:r>
        <w:t xml:space="preserve"> – Likesom Faderen har elsket meg, har jeg elsket dere.  Bli i min kjærlighet.  Hvis dere holder mine bud, blir dere i min kjærlighet, likesom jeg har holdt min Fars bud og blir i hans kjærlighet.  </w:t>
      </w:r>
    </w:p>
    <w:p w:rsidR="00651991" w:rsidRDefault="00651991" w:rsidP="008249C9">
      <w:r>
        <w:t xml:space="preserve">Ordene sier rett fram hva Jesu hemmelighet består i: Han er Faderens enbårne Sønn og rene Lam, som </w:t>
      </w:r>
      <w:r w:rsidRPr="00B0706D">
        <w:rPr>
          <w:i/>
        </w:rPr>
        <w:t>åpenbarer Faderens kjærlighet i selvhengivende lydighet</w:t>
      </w:r>
      <w:r>
        <w:t xml:space="preserve">, tro til døden i alles sted.  </w:t>
      </w:r>
    </w:p>
    <w:p w:rsidR="00651991" w:rsidRPr="003B1FBB" w:rsidRDefault="00651991" w:rsidP="008249C9">
      <w:r>
        <w:t xml:space="preserve">Jesus oppmuntret de tolv til </w:t>
      </w:r>
      <w:r w:rsidRPr="00B0706D">
        <w:rPr>
          <w:i/>
        </w:rPr>
        <w:t>å bli i hans kjærlighet!</w:t>
      </w:r>
      <w:r>
        <w:t xml:space="preserve">  Det skjer ved </w:t>
      </w:r>
      <w:r w:rsidRPr="00B0706D">
        <w:rPr>
          <w:i/>
        </w:rPr>
        <w:t>å holde “mine bud</w:t>
      </w:r>
      <w:r>
        <w:t>”, likesom Jesus har holdt sin Faders bud.  Jesu b</w:t>
      </w:r>
      <w:r w:rsidR="00D576CF">
        <w:t xml:space="preserve">efalinger eller bud til de tolv handler om noe annet enn Guds skapervilje, som </w:t>
      </w:r>
      <w:r>
        <w:t>Tibudsloven (e</w:t>
      </w:r>
      <w:r w:rsidR="00B95289">
        <w:t>.</w:t>
      </w:r>
      <w:r>
        <w:t>l</w:t>
      </w:r>
      <w:r w:rsidR="00B95289">
        <w:t>.</w:t>
      </w:r>
      <w:r>
        <w:t xml:space="preserve"> moralloven)</w:t>
      </w:r>
      <w:r w:rsidR="00D576CF">
        <w:t xml:space="preserve"> tydeliggjør.  Jesu bud – «mine bud» - er </w:t>
      </w:r>
      <w:r w:rsidRPr="00B0706D">
        <w:rPr>
          <w:i/>
        </w:rPr>
        <w:t>prekenembetets oppdrag</w:t>
      </w:r>
      <w:r>
        <w:t xml:space="preserve"> – å overgi Kristi lære til kirken </w:t>
      </w:r>
      <w:r w:rsidR="00D576CF">
        <w:t xml:space="preserve">i den nye pakt, </w:t>
      </w:r>
      <w:r>
        <w:t>og forvalte Kristi innstiftelser i hans sted.  På dette vilkår vil Faderen og Sønnen “</w:t>
      </w:r>
      <w:r w:rsidRPr="00B0706D">
        <w:rPr>
          <w:i/>
        </w:rPr>
        <w:t>bo</w:t>
      </w:r>
      <w:r>
        <w:t xml:space="preserve">” hos sine (Joh 14:21, 23).  </w:t>
      </w:r>
      <w:r w:rsidRPr="003B1FBB">
        <w:t xml:space="preserve">Alternativet er </w:t>
      </w:r>
      <w:r w:rsidR="00D576CF">
        <w:t xml:space="preserve">det svik som </w:t>
      </w:r>
      <w:r w:rsidRPr="003B1FBB">
        <w:t>Judas-skikkelsen illustrerer (</w:t>
      </w:r>
      <w:r w:rsidR="0063400A" w:rsidRPr="003B1FBB">
        <w:t>jf.</w:t>
      </w:r>
      <w:r w:rsidRPr="003B1FBB">
        <w:t xml:space="preserve"> 1 Kor 4:2).  </w:t>
      </w:r>
    </w:p>
    <w:p w:rsidR="00651991" w:rsidRDefault="00651991" w:rsidP="008249C9">
      <w:r>
        <w:t xml:space="preserve">Hva består den kjærlighet i, som altså </w:t>
      </w:r>
      <w:r w:rsidR="00D576CF">
        <w:t>«</w:t>
      </w:r>
      <w:r>
        <w:t>bor</w:t>
      </w:r>
      <w:r w:rsidR="00D576CF">
        <w:t>»</w:t>
      </w:r>
      <w:r>
        <w:t xml:space="preserve"> hos Jesu venner?  Sendebrevet til Laodikea-menigheten gir et </w:t>
      </w:r>
      <w:r w:rsidR="00D576CF">
        <w:t>svar</w:t>
      </w:r>
      <w:r>
        <w:t xml:space="preserve">: </w:t>
      </w:r>
    </w:p>
    <w:p w:rsidR="00651991" w:rsidRDefault="00651991" w:rsidP="00424F5F">
      <w:pPr>
        <w:pStyle w:val="bibelsitat"/>
      </w:pPr>
      <w:r w:rsidRPr="00B0706D">
        <w:rPr>
          <w:b/>
        </w:rPr>
        <w:t>Åp 3:20</w:t>
      </w:r>
      <w:r>
        <w:t xml:space="preserve"> – Om noen hører min røst og åpner døren, da vil jeg gå inn til ham og holde måltid, jeg med ham og han med meg.  </w:t>
      </w:r>
    </w:p>
    <w:p w:rsidR="00651991" w:rsidRDefault="00651991" w:rsidP="008249C9">
      <w:r>
        <w:t xml:space="preserve">Gud </w:t>
      </w:r>
      <w:r w:rsidRPr="00FA2DB4">
        <w:t>“bor” med sin kjærlighet i et måltid, innstiftet</w:t>
      </w:r>
      <w:r>
        <w:t xml:space="preserve"> med kirkens gudssamfunn for øye.  </w:t>
      </w:r>
    </w:p>
    <w:p w:rsidR="00651991" w:rsidRDefault="00651991" w:rsidP="008249C9">
      <w:r>
        <w:t xml:space="preserve">Så over til </w:t>
      </w:r>
      <w:r w:rsidRPr="00FA2DB4">
        <w:rPr>
          <w:b/>
        </w:rPr>
        <w:t>troen</w:t>
      </w:r>
      <w:r>
        <w:t xml:space="preserve">.  Guds kjærlighet skaper troen.  </w:t>
      </w:r>
      <w:r w:rsidRPr="00FA2DB4">
        <w:rPr>
          <w:b/>
        </w:rPr>
        <w:t>Joh 3:16</w:t>
      </w:r>
      <w:r>
        <w:t xml:space="preserve"> - </w:t>
      </w:r>
      <w:r w:rsidRPr="00FA2DB4">
        <w:rPr>
          <w:i/>
        </w:rPr>
        <w:t>SÅ har Gud elsket verden at han gav</w:t>
      </w:r>
      <w:r w:rsidR="00177E40">
        <w:rPr>
          <w:i/>
        </w:rPr>
        <w:t>…,</w:t>
      </w:r>
      <w:r w:rsidRPr="00FA2DB4">
        <w:rPr>
          <w:i/>
        </w:rPr>
        <w:t xml:space="preserve"> osv</w:t>
      </w:r>
      <w:r>
        <w:t>.  Troen er ikke årsaken, men Guds kjærlighet</w:t>
      </w:r>
      <w:r w:rsidR="00D576CF">
        <w:t>,</w:t>
      </w:r>
      <w:r>
        <w:t xml:space="preserve"> som elsker for sin egen skyld</w:t>
      </w:r>
      <w:r w:rsidR="00D576CF">
        <w:t xml:space="preserve">.  Denne kjærlighet </w:t>
      </w:r>
      <w:r>
        <w:t xml:space="preserve">virker den hengivne tillit til ham.  </w:t>
      </w:r>
      <w:r w:rsidR="00D576CF">
        <w:t xml:space="preserve">Så er </w:t>
      </w:r>
      <w:r w:rsidR="00177E40">
        <w:t xml:space="preserve">prekenembetet </w:t>
      </w:r>
      <w:r w:rsidR="00D576CF">
        <w:t xml:space="preserve">innstiftet for å forkynne Kristus og ham korsfestet som Guds </w:t>
      </w:r>
      <w:r w:rsidR="005467B2">
        <w:t xml:space="preserve">store glede til </w:t>
      </w:r>
      <w:r>
        <w:t xml:space="preserve">alt folket (Lk 2:10, </w:t>
      </w:r>
      <w:r w:rsidR="0063400A">
        <w:t>jf.</w:t>
      </w:r>
      <w:r>
        <w:t xml:space="preserve"> Døperen Johannes, Joh 3:29).  </w:t>
      </w:r>
      <w:r w:rsidR="005467B2">
        <w:t xml:space="preserve">Guds glede drar og lokker oss til Faderen ved Sønnen </w:t>
      </w:r>
      <w:r>
        <w:t>(Joh 6</w:t>
      </w:r>
      <w:r w:rsidR="005467B2">
        <w:t>:44, 12:32, Lk 4:43, 9:6</w:t>
      </w:r>
      <w:r w:rsidR="00177E40">
        <w:t>.</w:t>
      </w:r>
      <w:r w:rsidR="005467B2">
        <w:t xml:space="preserve"> osv</w:t>
      </w:r>
      <w:r w:rsidR="00177E40">
        <w:t>.</w:t>
      </w:r>
      <w:r w:rsidR="005467B2">
        <w:t>).  Den Hellige Ånd kommer oss til hjelp med Kristi ord og vitner med vår ånd: det er til deg også</w:t>
      </w:r>
      <w:r w:rsidR="00177E40">
        <w:t>.</w:t>
      </w:r>
      <w:r w:rsidR="005467B2">
        <w:t xml:space="preserve">  M</w:t>
      </w:r>
      <w:r>
        <w:t>ed apostelordets lære fra Kristus kommer vi til tro</w:t>
      </w:r>
      <w:r w:rsidR="005467B2">
        <w:t xml:space="preserve">, og med den samme himmelsendte lære </w:t>
      </w:r>
      <w:r>
        <w:t xml:space="preserve">blir </w:t>
      </w:r>
      <w:r w:rsidR="005467B2">
        <w:t xml:space="preserve">vi </w:t>
      </w:r>
      <w:r>
        <w:t>bevart hos Gud</w:t>
      </w:r>
      <w:r w:rsidR="005467B2">
        <w:t xml:space="preserve"> og har evig liv i ham</w:t>
      </w:r>
      <w:r>
        <w:t xml:space="preserve"> (Joh 17:</w:t>
      </w:r>
      <w:r w:rsidR="005467B2">
        <w:t xml:space="preserve">3, </w:t>
      </w:r>
      <w:r>
        <w:t>20</w:t>
      </w:r>
      <w:r w:rsidR="005467B2">
        <w:t>.  J</w:t>
      </w:r>
      <w:r>
        <w:t>f</w:t>
      </w:r>
      <w:r w:rsidR="00177E40">
        <w:t>.</w:t>
      </w:r>
      <w:r>
        <w:t xml:space="preserve"> v 14-17, 7:16f).  Men uten Ordet er ingenting.</w:t>
      </w:r>
    </w:p>
    <w:p w:rsidR="00651991" w:rsidRDefault="00651991" w:rsidP="008249C9">
      <w:r>
        <w:t xml:space="preserve">Teksten i </w:t>
      </w:r>
      <w:r w:rsidRPr="005467B2">
        <w:rPr>
          <w:b/>
        </w:rPr>
        <w:t>Joh 16:16-20</w:t>
      </w:r>
      <w:r>
        <w:t xml:space="preserve"> belyser Jesu ord om sin glede</w:t>
      </w:r>
      <w:r w:rsidR="005467B2">
        <w:t xml:space="preserve">, sagt like forut for </w:t>
      </w:r>
      <w:r w:rsidR="00177E40">
        <w:t xml:space="preserve">hans </w:t>
      </w:r>
      <w:r>
        <w:t xml:space="preserve">store lidelse.  </w:t>
      </w:r>
      <w:r w:rsidR="00D73922">
        <w:t>Jesu glede skal forvandle apostlenes sorg “</w:t>
      </w:r>
      <w:r w:rsidR="00D73922" w:rsidRPr="00D73922">
        <w:rPr>
          <w:i/>
        </w:rPr>
        <w:t>om en liten stund</w:t>
      </w:r>
      <w:r w:rsidR="00D73922">
        <w:t xml:space="preserve">”, og </w:t>
      </w:r>
      <w:r>
        <w:t>“</w:t>
      </w:r>
      <w:r w:rsidRPr="00FA2DB4">
        <w:rPr>
          <w:i/>
        </w:rPr>
        <w:t>ingen skal ta gleden fra dere</w:t>
      </w:r>
      <w:r>
        <w:t xml:space="preserve">”.  Ordene handler ikke om Jesu komme på den ytterste dag, heller ikke om gleden for Guds åsyn på den nye jord, men om </w:t>
      </w:r>
      <w:r w:rsidR="00520D7E">
        <w:t xml:space="preserve">to </w:t>
      </w:r>
      <w:r w:rsidR="00D73922">
        <w:t>t</w:t>
      </w:r>
      <w:r w:rsidR="00520D7E">
        <w:t xml:space="preserve">ing: </w:t>
      </w:r>
      <w:r>
        <w:t>Sønnens gang “</w:t>
      </w:r>
      <w:r w:rsidRPr="00FA2DB4">
        <w:rPr>
          <w:i/>
        </w:rPr>
        <w:t>til Faderen så dere ikke lenger ser meg</w:t>
      </w:r>
      <w:r>
        <w:t xml:space="preserve">” (Joh 16:10), og om </w:t>
      </w:r>
      <w:r w:rsidR="00D73922">
        <w:t xml:space="preserve">hans </w:t>
      </w:r>
      <w:r>
        <w:t xml:space="preserve">framtidige </w:t>
      </w:r>
      <w:r w:rsidR="00D73922">
        <w:t xml:space="preserve">nærvær hos sine venner, men </w:t>
      </w:r>
      <w:r w:rsidR="00520D7E">
        <w:t>uten tjenerskikkelsen.</w:t>
      </w:r>
      <w:r>
        <w:t xml:space="preserve">  </w:t>
      </w:r>
      <w:r w:rsidR="00EE6AB2" w:rsidRPr="00520D7E">
        <w:rPr>
          <w:i/>
        </w:rPr>
        <w:t>Saken</w:t>
      </w:r>
      <w:r w:rsidR="00EE6AB2">
        <w:t xml:space="preserve"> bekjenner vi med ordene i Apostolicum – “</w:t>
      </w:r>
      <w:r w:rsidR="00EE6AB2" w:rsidRPr="00FA2DB4">
        <w:rPr>
          <w:i/>
        </w:rPr>
        <w:t>fòr opp til himmelen, sitter ved Guds, den allmektige Faders, høyre hånd</w:t>
      </w:r>
      <w:r w:rsidR="00EE6AB2">
        <w:t xml:space="preserve">”.  Bekjennelsen gjelder ingen science </w:t>
      </w:r>
      <w:r w:rsidR="0063400A">
        <w:t>fiction</w:t>
      </w:r>
      <w:r w:rsidR="00EE6AB2">
        <w:t>, men en hendelse likeså synlig-konkret som den var underfull.  Hans menneskenatur ble opptatt til gudmenneskets kongsgjerning ved Guds nådeside.  Der er han “</w:t>
      </w:r>
      <w:r w:rsidR="00EE6AB2" w:rsidRPr="00FA2DB4">
        <w:rPr>
          <w:i/>
        </w:rPr>
        <w:t>ben jamin” – gledens sønn</w:t>
      </w:r>
      <w:r w:rsidR="00EE6AB2">
        <w:t xml:space="preserve">, og kan fritt bruke sin Guddoms egenskap – å være hos sine venner hvor de enn samles, og være deres giver som ber ham i Jesu navn.  Hvorfor?  </w:t>
      </w:r>
      <w:r w:rsidR="00EE6AB2" w:rsidRPr="00EE6AB2">
        <w:rPr>
          <w:b/>
        </w:rPr>
        <w:t xml:space="preserve">V </w:t>
      </w:r>
      <w:r w:rsidR="00D73922" w:rsidRPr="00EE6AB2">
        <w:rPr>
          <w:b/>
        </w:rPr>
        <w:t>24</w:t>
      </w:r>
      <w:r w:rsidR="00D73922">
        <w:t xml:space="preserve"> - </w:t>
      </w:r>
      <w:r w:rsidR="00D73922" w:rsidRPr="00EE6AB2">
        <w:rPr>
          <w:i/>
        </w:rPr>
        <w:t>så deres glede kan være fullkommen</w:t>
      </w:r>
      <w:r w:rsidR="00D73922">
        <w:t xml:space="preserve">.  Da skal Guds folk </w:t>
      </w:r>
      <w:r w:rsidR="00515C9B">
        <w:t xml:space="preserve">allerede på denne jorde </w:t>
      </w:r>
      <w:r w:rsidR="00D73922">
        <w:t>eie Jesu glede “</w:t>
      </w:r>
      <w:r w:rsidR="00D73922" w:rsidRPr="00EE6AB2">
        <w:rPr>
          <w:i/>
        </w:rPr>
        <w:t>i fullt mål”</w:t>
      </w:r>
      <w:r w:rsidR="00515C9B">
        <w:rPr>
          <w:i/>
        </w:rPr>
        <w:t xml:space="preserve">, </w:t>
      </w:r>
      <w:r>
        <w:t xml:space="preserve">når han </w:t>
      </w:r>
      <w:r w:rsidR="00515C9B">
        <w:t xml:space="preserve">er til stede i den forsamlede menighet, virksom med </w:t>
      </w:r>
      <w:r>
        <w:t>Ord og Sakrament</w:t>
      </w:r>
      <w:r w:rsidR="00515C9B">
        <w:t xml:space="preserve">.  </w:t>
      </w:r>
      <w:r w:rsidR="00520D7E">
        <w:t xml:space="preserve">Den himmelsendte glede i sakramentets skikkelser virker det gjensvar som gjør Herrens Nattverd til </w:t>
      </w:r>
      <w:r w:rsidR="00515C9B">
        <w:t>«</w:t>
      </w:r>
      <w:r w:rsidR="00520D7E">
        <w:t>takksigelsens måltid</w:t>
      </w:r>
      <w:r w:rsidR="00515C9B">
        <w:t>»</w:t>
      </w:r>
      <w:r w:rsidR="00520D7E">
        <w:t xml:space="preserve">.  </w:t>
      </w:r>
    </w:p>
    <w:p w:rsidR="003A7F24" w:rsidRDefault="003A7F24" w:rsidP="00424F5F">
      <w:pPr>
        <w:pStyle w:val="Overskrift4"/>
      </w:pPr>
      <w:bookmarkStart w:id="153" w:name="_Toc477972745"/>
      <w:r>
        <w:t>Jesu løfte om gjensynsgleden</w:t>
      </w:r>
      <w:bookmarkEnd w:id="153"/>
    </w:p>
    <w:p w:rsidR="003A7F24" w:rsidRDefault="003A7F24" w:rsidP="008249C9">
      <w:r>
        <w:t>De tolv hadde satt sitt håp til Jesus og forlatt alt for hans skyld.  Han var en profet, mektig i ord og gjerninger for Gud og alt folket</w:t>
      </w:r>
      <w:r w:rsidR="00A011A0">
        <w:t>, men sendt for å utfri Israel.  Derfor «måtte» han lide, dø og oppstå på den tredje dag, slik Skriftene har sagt.  Det var vanskelig å forstå, og derfor er han for jøden en snublesten og for alle andre en dårskap.  (</w:t>
      </w:r>
      <w:r>
        <w:t>Lk 24:19</w:t>
      </w:r>
      <w:r w:rsidR="00177E40">
        <w:t>,</w:t>
      </w:r>
      <w:r w:rsidR="00A011A0">
        <w:t xml:space="preserve"> osv</w:t>
      </w:r>
      <w:r w:rsidR="006B2CB8">
        <w:t>.</w:t>
      </w:r>
      <w:r>
        <w:t xml:space="preserve">). </w:t>
      </w:r>
    </w:p>
    <w:p w:rsidR="003A7F24" w:rsidRDefault="003A7F24" w:rsidP="008249C9">
      <w:r>
        <w:t>Vårt ståsted er påskeperspektivet – i ettertid.  De tolv stod midt oppi begivenhetene.  Ved stigende forferdelse var de øyenvitner til rettergangen mot Jesus, og så og hørte hans endelikt på «forbannelsens tre» (Gal 3:13).  En forrådte ham, en annen fornektet ham.  Til sist søkte de tilflukt bak lås og slå for å berge å livet.  Tilbake var den totale meningsløshet – uten Gud og uten håp.</w:t>
      </w:r>
      <w:r w:rsidR="00A011A0">
        <w:t xml:space="preserve">  Hvor var gleden da?</w:t>
      </w:r>
    </w:p>
    <w:p w:rsidR="00651991" w:rsidRDefault="00A011A0" w:rsidP="008249C9">
      <w:r>
        <w:t>Det var i påske</w:t>
      </w:r>
      <w:r w:rsidR="00651991">
        <w:t>pe</w:t>
      </w:r>
      <w:r w:rsidR="003A7F24">
        <w:t xml:space="preserve">rspektivet </w:t>
      </w:r>
      <w:r>
        <w:t>apostlene og urmenigheten oppfattet hva Jesus</w:t>
      </w:r>
      <w:r w:rsidR="003A7F24">
        <w:t xml:space="preserve"> siktet til.  </w:t>
      </w:r>
      <w:r>
        <w:t xml:space="preserve">Lært av den Oppstandne, så de </w:t>
      </w:r>
      <w:r w:rsidR="003A7F24">
        <w:t xml:space="preserve">Guds </w:t>
      </w:r>
      <w:r>
        <w:t xml:space="preserve">plan og </w:t>
      </w:r>
      <w:r w:rsidR="003A7F24">
        <w:t>mening</w:t>
      </w:r>
      <w:r w:rsidR="00DB2268">
        <w:t xml:space="preserve">, da </w:t>
      </w:r>
      <w:r w:rsidR="003A7F24">
        <w:t>han utla Skriftene for dem og deltok i måltider sammen med dem.  De tok på ham og ble utsendt som hans delegater med myndighet til å løse og binde synder</w:t>
      </w:r>
      <w:r w:rsidR="00DB2268">
        <w:t xml:space="preserve">.  Apostlenes etterfølgere i prekenembetet er hverken øyenvitner til den Oppstandne eller utrustet med Åndens gaver lik dem, </w:t>
      </w:r>
      <w:r w:rsidR="000423FF">
        <w:t xml:space="preserve">men </w:t>
      </w:r>
      <w:r w:rsidR="00DB2268">
        <w:t xml:space="preserve">marsjordren står fast – å </w:t>
      </w:r>
      <w:r w:rsidR="003A7F24">
        <w:t>forkynne omvendelse og syndenes forlatelse for alle folk</w:t>
      </w:r>
      <w:r w:rsidR="00DB2268">
        <w:t xml:space="preserve"> </w:t>
      </w:r>
      <w:r w:rsidR="000423FF">
        <w:t xml:space="preserve">i Jesu navn </w:t>
      </w:r>
      <w:r w:rsidR="00DB2268">
        <w:t>(Lk 24:44)</w:t>
      </w:r>
      <w:r w:rsidR="003A7F24">
        <w:t xml:space="preserve">.  </w:t>
      </w:r>
      <w:r w:rsidR="00DB2268">
        <w:t xml:space="preserve">Her er en sammenheng og en forskjell mellom Herrens utvalgte apostler og deres etterfølgere i det nytestamentlige hyrde- og læreembete: </w:t>
      </w:r>
    </w:p>
    <w:p w:rsidR="00651991" w:rsidRDefault="00651991" w:rsidP="00424F5F">
      <w:pPr>
        <w:pStyle w:val="bibelsitat"/>
      </w:pPr>
      <w:r w:rsidRPr="00351032">
        <w:rPr>
          <w:b/>
        </w:rPr>
        <w:t>1 Joh 1-4</w:t>
      </w:r>
      <w:r>
        <w:t xml:space="preserve"> – Det som var fra begynnelsen, det vi har hørt, det vi har sett med våre øyne, det vi så og våre hender tok på, om det bærer vi bud, om livets ord.  Og livet ble åpenbart, vi har sett det og vitner om det og forkynner dere det evige liv, som var hos Faderen og ble åpenbart for oss.  Det som vi har sett og hørt, forkynner vi også for dere, for at dere skal ha samfunn med oss, vi som har samfunn med Faderen og hans Sønn Jesus Kristus.  Og vi skriver dette for at vår glede skal være fullkommen. </w:t>
      </w:r>
    </w:p>
    <w:p w:rsidR="00651991" w:rsidRDefault="00651991" w:rsidP="008249C9">
      <w:r>
        <w:t>Den Oppstandnes møte med apostlene gjorde hans glede til “</w:t>
      </w:r>
      <w:r w:rsidRPr="00351032">
        <w:rPr>
          <w:i/>
        </w:rPr>
        <w:t>vår glede</w:t>
      </w:r>
      <w:r>
        <w:t>” – “</w:t>
      </w:r>
      <w:r w:rsidRPr="005641BA">
        <w:rPr>
          <w:i/>
        </w:rPr>
        <w:t>i fullt mål</w:t>
      </w:r>
      <w:r>
        <w:t xml:space="preserve">” (Joh 16:24).  Her gjør Johannes to ting - </w:t>
      </w:r>
      <w:r w:rsidRPr="005641BA">
        <w:rPr>
          <w:i/>
        </w:rPr>
        <w:t>identifiserer</w:t>
      </w:r>
      <w:r>
        <w:t xml:space="preserve"> troens glede med </w:t>
      </w:r>
      <w:r w:rsidRPr="005641BA">
        <w:t>gudmennesket</w:t>
      </w:r>
      <w:r>
        <w:t xml:space="preserve"> Jesus, og </w:t>
      </w:r>
      <w:r w:rsidRPr="005641BA">
        <w:rPr>
          <w:i/>
        </w:rPr>
        <w:t>motiverer</w:t>
      </w:r>
      <w:r>
        <w:t xml:space="preserve"> sine brev med apostolatets oppdrag - å overgi denne underfulle glede til kirken.  Denne hensikt gjentar han, </w:t>
      </w:r>
      <w:r w:rsidRPr="005641BA">
        <w:rPr>
          <w:b/>
        </w:rPr>
        <w:t>2 Joh 12</w:t>
      </w:r>
      <w:r>
        <w:t xml:space="preserve"> - </w:t>
      </w:r>
      <w:r w:rsidRPr="005641BA">
        <w:rPr>
          <w:i/>
        </w:rPr>
        <w:t>for at</w:t>
      </w:r>
      <w:r>
        <w:t xml:space="preserve"> </w:t>
      </w:r>
      <w:r w:rsidRPr="005641BA">
        <w:rPr>
          <w:i/>
        </w:rPr>
        <w:t>vår glede skal være fullkommen</w:t>
      </w:r>
      <w:r>
        <w:t xml:space="preserve"> (2 Joh 12).  </w:t>
      </w:r>
    </w:p>
    <w:p w:rsidR="00F13B9A" w:rsidRDefault="00AB7955" w:rsidP="00424F5F">
      <w:pPr>
        <w:pStyle w:val="Overskrift4"/>
      </w:pPr>
      <w:bookmarkStart w:id="154" w:name="_Toc477972746"/>
      <w:r>
        <w:t>Kristnes troverdighet er e</w:t>
      </w:r>
      <w:r w:rsidR="00F13B9A">
        <w:t xml:space="preserve">vangelistenes </w:t>
      </w:r>
      <w:r>
        <w:t xml:space="preserve">og apostlenes </w:t>
      </w:r>
      <w:r w:rsidR="00F13B9A">
        <w:t>troverdighet</w:t>
      </w:r>
      <w:bookmarkEnd w:id="154"/>
      <w:r>
        <w:t xml:space="preserve"> </w:t>
      </w:r>
    </w:p>
    <w:p w:rsidR="003A7F24" w:rsidRDefault="003A7F24" w:rsidP="008249C9">
      <w:r>
        <w:t>Evangelistene formidler Jesus-historien i påskeperspektivet</w:t>
      </w:r>
      <w:r w:rsidR="00DB2268">
        <w:t>,</w:t>
      </w:r>
      <w:r>
        <w:t xml:space="preserve"> og vil bli tatt på alvor </w:t>
      </w:r>
      <w:r w:rsidR="00515C9B">
        <w:t xml:space="preserve">med sin historiske dokumentasjon.  </w:t>
      </w:r>
      <w:r w:rsidR="00F13B9A">
        <w:t>Tro mot kilden, fo</w:t>
      </w:r>
      <w:r w:rsidR="00515C9B">
        <w:t xml:space="preserve">rmidler de </w:t>
      </w:r>
      <w:r>
        <w:t xml:space="preserve">Jesu undervisning om sin person og sitt verk.  </w:t>
      </w:r>
      <w:r w:rsidR="00F13B9A">
        <w:t xml:space="preserve">Både innhold og redigering gir tilsammen et autentisk uttrykk for </w:t>
      </w:r>
      <w:r w:rsidRPr="00E25EF5">
        <w:rPr>
          <w:i/>
        </w:rPr>
        <w:t>Guds vitnesbyrd</w:t>
      </w:r>
      <w:r>
        <w:t xml:space="preserve"> om sin forsoning med verden i Jesu korsdød</w:t>
      </w:r>
      <w:r w:rsidR="00F13B9A">
        <w:t>.</w:t>
      </w:r>
      <w:r>
        <w:t xml:space="preserve">  </w:t>
      </w:r>
      <w:r w:rsidR="00F13B9A">
        <w:t xml:space="preserve">Det gjør de i påskeperspektivet.  Deres troverdighet beror på </w:t>
      </w:r>
      <w:r>
        <w:t>Guds vitnesbyrd</w:t>
      </w:r>
      <w:r w:rsidR="00F13B9A">
        <w:t xml:space="preserve">, </w:t>
      </w:r>
      <w:r w:rsidR="00E96CAE">
        <w:t xml:space="preserve">han </w:t>
      </w:r>
      <w:r w:rsidR="00F13B9A">
        <w:t xml:space="preserve">som reiste Jesus opp fra de døde og stadfestet hans persons hemmelighet og det verk han var sendt for å fullføre.  Evangelistenes apostlenes begrunnelse er den samme, </w:t>
      </w:r>
      <w:r w:rsidR="000A35A7">
        <w:rPr>
          <w:b/>
        </w:rPr>
        <w:t xml:space="preserve">Ap </w:t>
      </w:r>
      <w:r w:rsidR="00F13B9A" w:rsidRPr="00F13B9A">
        <w:rPr>
          <w:b/>
        </w:rPr>
        <w:t>4:20</w:t>
      </w:r>
      <w:r w:rsidR="00F13B9A">
        <w:t xml:space="preserve"> – </w:t>
      </w:r>
      <w:r w:rsidR="00F13B9A" w:rsidRPr="00F13B9A">
        <w:rPr>
          <w:i/>
        </w:rPr>
        <w:t>vi kan ikke tie med det vi har sett og hørt</w:t>
      </w:r>
      <w:r w:rsidR="00F13B9A">
        <w:t>.</w:t>
      </w:r>
    </w:p>
    <w:p w:rsidR="003A7F24" w:rsidRDefault="003A7F24" w:rsidP="008249C9">
      <w:r>
        <w:t xml:space="preserve">Her som ellers står Johannes-evangeliet i et supplerende forhold til evangelistene Matteus, Markus og Lukas.  </w:t>
      </w:r>
      <w:r w:rsidR="00DB2268">
        <w:t xml:space="preserve">Han gjengir ikke, men </w:t>
      </w:r>
      <w:r w:rsidR="00515C9B">
        <w:t xml:space="preserve">utfyller </w:t>
      </w:r>
      <w:r w:rsidR="00DB2268">
        <w:t xml:space="preserve">Jesu testamentord med </w:t>
      </w:r>
      <w:r>
        <w:t xml:space="preserve">Jesu fotvasking og avskjedstale.  </w:t>
      </w:r>
      <w:r w:rsidR="00AC230C">
        <w:t xml:space="preserve">Det sentrale tema er Guds kjærlighet (agape) og troens gjensvar med Sønnens selvhengivende kjærlighet som eksempel.  </w:t>
      </w:r>
      <w:r>
        <w:t>Jesu ord om Guds kjærlighet</w:t>
      </w:r>
      <w:r w:rsidR="00AC230C">
        <w:t>,</w:t>
      </w:r>
      <w:r>
        <w:t xml:space="preserve"> og </w:t>
      </w:r>
      <w:r w:rsidR="00AC230C">
        <w:t xml:space="preserve">om </w:t>
      </w:r>
      <w:r>
        <w:t>gleden</w:t>
      </w:r>
      <w:r w:rsidR="00AC230C">
        <w:t xml:space="preserve"> som kommer </w:t>
      </w:r>
      <w:r>
        <w:t>“</w:t>
      </w:r>
      <w:r w:rsidRPr="00E25EF5">
        <w:rPr>
          <w:i/>
        </w:rPr>
        <w:t>om en liten stund</w:t>
      </w:r>
      <w:r>
        <w:t>”</w:t>
      </w:r>
      <w:r w:rsidR="00AC230C">
        <w:t>,</w:t>
      </w:r>
      <w:r>
        <w:t xml:space="preserve"> belyser </w:t>
      </w:r>
      <w:r w:rsidR="00AC230C">
        <w:t xml:space="preserve">Herrens </w:t>
      </w:r>
      <w:r>
        <w:t>Nattverd på en indirekte måte</w:t>
      </w:r>
      <w:r w:rsidR="00515C9B">
        <w:t xml:space="preserve"> </w:t>
      </w:r>
      <w:r>
        <w:t xml:space="preserve">(Joh 16:16-19).  </w:t>
      </w:r>
    </w:p>
    <w:p w:rsidR="003A7F24" w:rsidRDefault="003A7F24" w:rsidP="00424F5F">
      <w:pPr>
        <w:pStyle w:val="bibelsitat"/>
      </w:pPr>
      <w:r w:rsidRPr="00E25EF5">
        <w:rPr>
          <w:b/>
        </w:rPr>
        <w:t>Joh 15:9f</w:t>
      </w:r>
      <w:r>
        <w:t xml:space="preserve"> – </w:t>
      </w:r>
      <w:r w:rsidRPr="00E25EF5">
        <w:t>Likesom Faderen har elsket meg, har jeg elsket dere.  Bli i min kjærlighet.  Hvis dere holder mine bud, blir dere i min kjærlighet, likesom jeg har holdt min Fars bud og blir i hans kjærlighet</w:t>
      </w:r>
      <w:r>
        <w:t xml:space="preserve">.  </w:t>
      </w:r>
    </w:p>
    <w:p w:rsidR="003A7F24" w:rsidRDefault="00857FE4" w:rsidP="008249C9">
      <w:r>
        <w:t xml:space="preserve">Ordene beskriver </w:t>
      </w:r>
      <w:r w:rsidR="003A7F24">
        <w:t>Faderens enbårne Sønn</w:t>
      </w:r>
      <w:r w:rsidR="00AC230C">
        <w:t xml:space="preserve"> </w:t>
      </w:r>
      <w:r>
        <w:t xml:space="preserve">som det </w:t>
      </w:r>
      <w:r w:rsidR="00AC230C">
        <w:t xml:space="preserve">trofaste vitne (martys).  </w:t>
      </w:r>
      <w:r>
        <w:t xml:space="preserve">I kraft av sin persons hemmelighet døde han som </w:t>
      </w:r>
      <w:r w:rsidR="009E24B7">
        <w:t>Guds rene Lam og verdens syndebærer.</w:t>
      </w:r>
      <w:r>
        <w:t xml:space="preserve">  Da Menneskesønnen ble forrådt, fornektet, pisket, hånet og spikret til korset og døde der, da var det Gud som ble fornedret og døde etter sin menneskenatur.  </w:t>
      </w:r>
      <w:r w:rsidR="00A1349E">
        <w:t>Den sanne Gud og menneske led og døde for verdens synder, og derfor kunne han også forsone og tilgi dem.  Skjult i Jesu fornedrede skikkelse ble Gud forherliget og æret som den hellige og rettferdige, og som den barmhjertige og tilgivende.  (Joh 13:31f.)  Ingen så det frelseshistoriske drama</w:t>
      </w:r>
      <w:r w:rsidR="00AB7955">
        <w:t xml:space="preserve">.  Vi er henvist til Guds vitnesbyrd, </w:t>
      </w:r>
      <w:r w:rsidR="00E96CAE">
        <w:t xml:space="preserve">han </w:t>
      </w:r>
      <w:r w:rsidR="00AB7955">
        <w:t xml:space="preserve">som reiste Jesus opp fra de døde, og til Jesu undervisning i “Moses og Profetene», som hans utvalgte apostler har gitt videre til kirken.  </w:t>
      </w:r>
    </w:p>
    <w:p w:rsidR="003A7F24" w:rsidRDefault="003A7F24" w:rsidP="008249C9">
      <w:r>
        <w:t xml:space="preserve">Jesus oppmuntrer de tolv: </w:t>
      </w:r>
      <w:r w:rsidRPr="00E25EF5">
        <w:rPr>
          <w:i/>
        </w:rPr>
        <w:t>Bli i min kjærlighet</w:t>
      </w:r>
      <w:r>
        <w:t xml:space="preserve">!  Hvordan?  Det skjer ved </w:t>
      </w:r>
      <w:r w:rsidRPr="00E25EF5">
        <w:rPr>
          <w:i/>
        </w:rPr>
        <w:t>å holde “mine bud</w:t>
      </w:r>
      <w:r>
        <w:t xml:space="preserve">”, likesom Jesus har holdt sin Faders bud.  “Mine bud” – Jesu bud, er </w:t>
      </w:r>
      <w:r w:rsidRPr="00E25EF5">
        <w:rPr>
          <w:i/>
        </w:rPr>
        <w:t>apostolatets oppdrag</w:t>
      </w:r>
      <w:r>
        <w:t xml:space="preserve"> – å overgi Kristi evangelium til kirken, og forvalte “Guds hemmeligheter” (e</w:t>
      </w:r>
      <w:r w:rsidR="00C91B04">
        <w:t>.</w:t>
      </w:r>
      <w:r>
        <w:t>l</w:t>
      </w:r>
      <w:r w:rsidR="00C91B04">
        <w:t>.</w:t>
      </w:r>
      <w:r>
        <w:t xml:space="preserve"> mysterier) i Jesu sted.  Det er vanskelig å oppfatte ordene annerledes enn som en henvisning til løse- og bindemakten, dåp</w:t>
      </w:r>
      <w:r w:rsidR="00F4204B">
        <w:t>s</w:t>
      </w:r>
      <w:r>
        <w:t xml:space="preserve">befalingen og </w:t>
      </w:r>
      <w:r w:rsidR="00777ED1">
        <w:t>Herrens</w:t>
      </w:r>
      <w:r>
        <w:t xml:space="preserve"> Nattverd</w:t>
      </w:r>
      <w:r w:rsidR="00AB7955">
        <w:t xml:space="preserve"> i den forsamlede menighet</w:t>
      </w:r>
      <w:r>
        <w:t xml:space="preserve">.  Den som </w:t>
      </w:r>
      <w:r w:rsidR="00F4204B">
        <w:t>«</w:t>
      </w:r>
      <w:r>
        <w:t>holder</w:t>
      </w:r>
      <w:r w:rsidR="00F4204B">
        <w:t xml:space="preserve">» </w:t>
      </w:r>
      <w:r>
        <w:t xml:space="preserve">Jesu befalinger til kirken, blir i Guds kjærlighet, stilt fram for verden i Jesu tjenerskikkelse.  </w:t>
      </w:r>
    </w:p>
    <w:p w:rsidR="003A7F24" w:rsidRDefault="009E24B7" w:rsidP="008249C9">
      <w:r>
        <w:t xml:space="preserve">På Guds kjærlighetsgave følger </w:t>
      </w:r>
      <w:r w:rsidR="003A7F24" w:rsidRPr="00AB7955">
        <w:t>troen,</w:t>
      </w:r>
      <w:r w:rsidR="003A7F24">
        <w:t xml:space="preserve"> </w:t>
      </w:r>
      <w:r w:rsidR="003A7F24" w:rsidRPr="0095536B">
        <w:rPr>
          <w:b/>
        </w:rPr>
        <w:t>Joh 3:16</w:t>
      </w:r>
      <w:r w:rsidR="003A7F24">
        <w:t xml:space="preserve"> - </w:t>
      </w:r>
      <w:r w:rsidR="003A7F24" w:rsidRPr="003A7F24">
        <w:rPr>
          <w:i/>
        </w:rPr>
        <w:t>SÅ har Gud elsket verden at han gav</w:t>
      </w:r>
      <w:r w:rsidR="00760DE8">
        <w:rPr>
          <w:i/>
        </w:rPr>
        <w:t xml:space="preserve"> sin Sønn, den enbårne</w:t>
      </w:r>
      <w:r>
        <w:rPr>
          <w:i/>
        </w:rPr>
        <w:t xml:space="preserve">, for at hver den som tror </w:t>
      </w:r>
      <w:r w:rsidR="003A7F24">
        <w:t>osv.  Troen er ikke årsaken</w:t>
      </w:r>
      <w:r w:rsidR="00760DE8">
        <w:t xml:space="preserve"> til Guds kjærlighetsbevis</w:t>
      </w:r>
      <w:r w:rsidR="003A7F24">
        <w:t>.  Gud elsker for sin egen skyld</w:t>
      </w:r>
      <w:r w:rsidR="00F4204B">
        <w:t xml:space="preserve">.  </w:t>
      </w:r>
      <w:r w:rsidR="003A7F24">
        <w:t xml:space="preserve">Troen mottar Guds kjærlighetsgave – Sønnens lidende lydighet i Jesu skikkelse, og </w:t>
      </w:r>
      <w:r w:rsidR="00F4204B">
        <w:t xml:space="preserve">med ham til gave har </w:t>
      </w:r>
      <w:r>
        <w:t xml:space="preserve">den troende </w:t>
      </w:r>
      <w:r w:rsidR="003A7F24">
        <w:t xml:space="preserve">evig liv i Gud.  Vi kommer til tro ved apostlenes ord fra Kristus, og blir bevart hos Gud ved dem (Joh 17:20, </w:t>
      </w:r>
      <w:r w:rsidR="0063400A">
        <w:t>jf.</w:t>
      </w:r>
      <w:r w:rsidR="003A7F24">
        <w:t xml:space="preserve"> v 14-17).  </w:t>
      </w:r>
    </w:p>
    <w:p w:rsidR="009E24B7" w:rsidRDefault="009E24B7" w:rsidP="008249C9">
      <w:r>
        <w:t xml:space="preserve">Under avskjedstalen </w:t>
      </w:r>
      <w:r w:rsidR="00760DE8">
        <w:t xml:space="preserve">forstod ikke </w:t>
      </w:r>
      <w:r>
        <w:t>a</w:t>
      </w:r>
      <w:r w:rsidR="003A7F24">
        <w:t>postlene hva Jesus siktet til</w:t>
      </w:r>
      <w:r w:rsidR="00760DE8">
        <w:t xml:space="preserve"> med gleden som ventet</w:t>
      </w:r>
      <w:r w:rsidR="003A7F24">
        <w:t xml:space="preserve">.  </w:t>
      </w:r>
      <w:r w:rsidR="00760DE8">
        <w:t xml:space="preserve">Meningen </w:t>
      </w:r>
      <w:r w:rsidR="003A7F24">
        <w:t>åpne</w:t>
      </w:r>
      <w:r w:rsidR="00760DE8">
        <w:t xml:space="preserve">t seg </w:t>
      </w:r>
      <w:r>
        <w:t>i påskeperspektivet</w:t>
      </w:r>
      <w:r w:rsidR="00760DE8">
        <w:t xml:space="preserve">, og åpner seg i </w:t>
      </w:r>
      <w:r w:rsidR="003A7F24">
        <w:t>nåtid</w:t>
      </w:r>
      <w:r>
        <w:t xml:space="preserve"> under </w:t>
      </w:r>
      <w:r w:rsidR="00777ED1">
        <w:t>Herrens</w:t>
      </w:r>
      <w:r w:rsidR="003A7F24">
        <w:t xml:space="preserve"> Nattverd.  </w:t>
      </w:r>
      <w:r w:rsidR="00760DE8">
        <w:t xml:space="preserve">Meningen er en oppfylt virkelighet.  </w:t>
      </w:r>
      <w:r w:rsidR="003A7F24">
        <w:t xml:space="preserve">Det er hva Johannes </w:t>
      </w:r>
      <w:r w:rsidR="00760DE8">
        <w:t xml:space="preserve">viser </w:t>
      </w:r>
      <w:r w:rsidR="003A7F24">
        <w:t>med sin kommentar til Jesu glede</w:t>
      </w:r>
      <w:r>
        <w:t xml:space="preserve">.  </w:t>
      </w:r>
    </w:p>
    <w:p w:rsidR="003A7F24" w:rsidRDefault="003A7F24" w:rsidP="00424F5F">
      <w:pPr>
        <w:pStyle w:val="bibelsitat"/>
      </w:pPr>
      <w:r w:rsidRPr="009E24B7">
        <w:rPr>
          <w:b/>
        </w:rPr>
        <w:t>1 Joh 1-4</w:t>
      </w:r>
      <w:r>
        <w:t xml:space="preserve"> – Det som var fra begynnelsen, det vi har hørt, det vi har sett med våre øyne, det vi så og våre hender tok på, om det bærer vi bud, om livets ord.  Og livet ble åpenbart, vi har sett det og vitner om det og forkynner dere det evige liv, som var hos Faderen og ble åpenbart for oss.  Det som vi har sett og hørt, forkynner vi også for dere, for </w:t>
      </w:r>
      <w:r w:rsidR="009E24B7">
        <w:t xml:space="preserve">at dere skal ha samfunn med oss, vi som har samfunn </w:t>
      </w:r>
      <w:r>
        <w:t xml:space="preserve">med Faderen og hans Sønn Jesus Kristus.  Og vi skriver dette for at vår glede skal være fullkommen. </w:t>
      </w:r>
    </w:p>
    <w:p w:rsidR="00535F18" w:rsidRDefault="00164103" w:rsidP="008249C9">
      <w:r>
        <w:t xml:space="preserve">Apostlene «vitner om og forkynner» deres glede.  Hvilken glede?  De bevitner og forkynner </w:t>
      </w:r>
      <w:r w:rsidR="003A7F24">
        <w:t>Jesu glede, som etter møtet med den oppstandne og himmelfarne Kristus</w:t>
      </w:r>
      <w:r w:rsidR="00535F18">
        <w:t xml:space="preserve"> ble «</w:t>
      </w:r>
      <w:r w:rsidR="003A7F24" w:rsidRPr="009E24B7">
        <w:rPr>
          <w:i/>
        </w:rPr>
        <w:t>vår glede</w:t>
      </w:r>
      <w:r w:rsidR="00535F18">
        <w:rPr>
          <w:i/>
        </w:rPr>
        <w:t>»</w:t>
      </w:r>
      <w:r w:rsidR="003A7F24">
        <w:t xml:space="preserve">.  Johannes motiverer sitt </w:t>
      </w:r>
      <w:r w:rsidR="00236C52">
        <w:t xml:space="preserve">brev </w:t>
      </w:r>
      <w:r w:rsidR="003A7F24">
        <w:t>med apostolatets oppdrag</w:t>
      </w:r>
      <w:r w:rsidR="00535F18">
        <w:t xml:space="preserve">: </w:t>
      </w:r>
      <w:r w:rsidR="003A7F24">
        <w:t>å overgi Jesu glede</w:t>
      </w:r>
      <w:r w:rsidR="00236C52">
        <w:t xml:space="preserve"> </w:t>
      </w:r>
      <w:r w:rsidR="003A7F24">
        <w:t xml:space="preserve">så dere må ha “vår glede” – ikke </w:t>
      </w:r>
      <w:r w:rsidR="00535F18">
        <w:t xml:space="preserve">en glede </w:t>
      </w:r>
      <w:r w:rsidR="003A7F24">
        <w:t>mer eller mindre, men</w:t>
      </w:r>
      <w:r w:rsidR="00535F18">
        <w:t xml:space="preserve"> </w:t>
      </w:r>
      <w:r>
        <w:t xml:space="preserve">for at deres glede skal være </w:t>
      </w:r>
      <w:r w:rsidR="00535F18">
        <w:t>«fullkommen», det vil si</w:t>
      </w:r>
      <w:r w:rsidR="003A7F24">
        <w:t xml:space="preserve"> </w:t>
      </w:r>
      <w:r w:rsidR="00535F18">
        <w:t>«</w:t>
      </w:r>
      <w:r w:rsidR="003A7F24">
        <w:t>i fullt mål</w:t>
      </w:r>
      <w:r w:rsidR="00535F18">
        <w:t>»</w:t>
      </w:r>
      <w:r w:rsidR="003A7F24">
        <w:t xml:space="preserve"> (Joh 16:24).  </w:t>
      </w:r>
      <w:r>
        <w:t>Denne glede er Guds kirkes glede i himmelen og på jorden.</w:t>
      </w:r>
    </w:p>
    <w:p w:rsidR="003A7F24" w:rsidRDefault="00760DE8" w:rsidP="008249C9">
      <w:r>
        <w:t xml:space="preserve">Brevene fra Johannes og Paulus viser indirekte til </w:t>
      </w:r>
      <w:r w:rsidR="00236C52" w:rsidRPr="00236C52">
        <w:rPr>
          <w:i/>
        </w:rPr>
        <w:t>Nattver</w:t>
      </w:r>
      <w:r w:rsidR="00535F18">
        <w:rPr>
          <w:i/>
        </w:rPr>
        <w:t>dens L</w:t>
      </w:r>
      <w:r w:rsidR="00236C52" w:rsidRPr="00236C52">
        <w:rPr>
          <w:i/>
        </w:rPr>
        <w:t>iturgi</w:t>
      </w:r>
      <w:r w:rsidR="00236C52">
        <w:t xml:space="preserve"> </w:t>
      </w:r>
      <w:r w:rsidR="001224A8">
        <w:t xml:space="preserve">hvor Jesu testamentord inngikk i takksigelsesbønnen.  </w:t>
      </w:r>
      <w:r w:rsidR="00535F18">
        <w:t xml:space="preserve">Den fulgte etter </w:t>
      </w:r>
      <w:r w:rsidR="003A7F24" w:rsidRPr="00236C52">
        <w:rPr>
          <w:i/>
        </w:rPr>
        <w:t xml:space="preserve">Ordets </w:t>
      </w:r>
      <w:r w:rsidR="00236C52" w:rsidRPr="00236C52">
        <w:rPr>
          <w:i/>
        </w:rPr>
        <w:t>L</w:t>
      </w:r>
      <w:r w:rsidR="003A7F24" w:rsidRPr="00236C52">
        <w:rPr>
          <w:i/>
        </w:rPr>
        <w:t>iturgi</w:t>
      </w:r>
      <w:r w:rsidR="00535F18">
        <w:rPr>
          <w:i/>
        </w:rPr>
        <w:t xml:space="preserve">, </w:t>
      </w:r>
      <w:r w:rsidR="003A7F24">
        <w:t xml:space="preserve">som kirken </w:t>
      </w:r>
      <w:r>
        <w:t xml:space="preserve">hadde overtatt </w:t>
      </w:r>
      <w:r w:rsidR="003A7F24">
        <w:t>fra synagogen</w:t>
      </w:r>
      <w:r w:rsidR="001224A8">
        <w:t xml:space="preserve">, men avsluttet med </w:t>
      </w:r>
      <w:r>
        <w:t>opp</w:t>
      </w:r>
      <w:r w:rsidR="003A7F24">
        <w:t xml:space="preserve">lesning fra </w:t>
      </w:r>
      <w:r>
        <w:t xml:space="preserve">et evangelieskrift eller </w:t>
      </w:r>
      <w:r w:rsidR="003A7F24">
        <w:t>et apostel</w:t>
      </w:r>
      <w:r w:rsidR="00757953">
        <w:t>brev</w:t>
      </w:r>
      <w:r w:rsidR="001224A8">
        <w:t xml:space="preserve">, som dermed ble gitt </w:t>
      </w:r>
      <w:r w:rsidR="00535F18">
        <w:t xml:space="preserve">status som </w:t>
      </w:r>
      <w:r w:rsidR="007C10F9">
        <w:t xml:space="preserve">«Guds ord» eller </w:t>
      </w:r>
      <w:r w:rsidR="00535F18">
        <w:t xml:space="preserve">hellig skrift.  </w:t>
      </w:r>
      <w:r w:rsidR="00164103">
        <w:t>Brevene slutter lik åpne dører inn til takksigelsens måltid i Na</w:t>
      </w:r>
      <w:r w:rsidR="007C10F9">
        <w:t>ttverdens Liturgi.</w:t>
      </w:r>
    </w:p>
    <w:p w:rsidR="006C0827" w:rsidRDefault="006C0827" w:rsidP="008249C9"/>
    <w:p w:rsidR="00242DF5" w:rsidRDefault="00242DF5" w:rsidP="008249C9"/>
    <w:p w:rsidR="008249C9" w:rsidRDefault="008249C9">
      <w:pPr>
        <w:spacing w:line="276" w:lineRule="auto"/>
        <w:jc w:val="left"/>
      </w:pPr>
      <w:r>
        <w:br w:type="page"/>
      </w:r>
    </w:p>
    <w:p w:rsidR="00242DF5" w:rsidRDefault="00242DF5" w:rsidP="008249C9"/>
    <w:p w:rsidR="006C0827" w:rsidRDefault="00C62016" w:rsidP="00424F5F">
      <w:pPr>
        <w:pStyle w:val="Overskrift1"/>
      </w:pPr>
      <w:bookmarkStart w:id="155" w:name="_Toc477972747"/>
      <w:r>
        <w:t>DEN APOSTOLISKE ADVARSEL MOT SAMFUNN MED FALSKE GUDER</w:t>
      </w:r>
      <w:bookmarkEnd w:id="155"/>
      <w:r>
        <w:t xml:space="preserve"> </w:t>
      </w:r>
    </w:p>
    <w:p w:rsidR="006C0827" w:rsidRDefault="006C0827" w:rsidP="008249C9"/>
    <w:p w:rsidR="007B25A8" w:rsidRDefault="00CC1EC7" w:rsidP="008249C9">
      <w:r>
        <w:t xml:space="preserve">La oss starte med en sammenligning mellom </w:t>
      </w:r>
      <w:r w:rsidR="007B25A8">
        <w:t xml:space="preserve">advarslene hos </w:t>
      </w:r>
      <w:r>
        <w:t>Herrens apostler Johannes og Paulus!</w:t>
      </w:r>
      <w:r w:rsidR="007B25A8">
        <w:t xml:space="preserve">  Advarslene har </w:t>
      </w:r>
      <w:r w:rsidR="007B25A8" w:rsidRPr="007B25A8">
        <w:rPr>
          <w:i/>
        </w:rPr>
        <w:t>samme</w:t>
      </w:r>
      <w:r w:rsidR="007B25A8">
        <w:t xml:space="preserve"> adresse og hensikt.  </w:t>
      </w:r>
    </w:p>
    <w:p w:rsidR="00763E96" w:rsidRDefault="00763E96" w:rsidP="00424F5F">
      <w:pPr>
        <w:pStyle w:val="Overskrift4"/>
      </w:pPr>
      <w:bookmarkStart w:id="156" w:name="_Toc477972748"/>
      <w:r>
        <w:t>Apostlene Johannes og Paulus advarer</w:t>
      </w:r>
      <w:bookmarkEnd w:id="156"/>
    </w:p>
    <w:p w:rsidR="007B25A8" w:rsidRDefault="007B25A8" w:rsidP="008249C9">
      <w:r>
        <w:t xml:space="preserve">Paulus formaner </w:t>
      </w:r>
      <w:r w:rsidR="00CC1EC7">
        <w:t xml:space="preserve">døpte </w:t>
      </w:r>
      <w:r>
        <w:t xml:space="preserve">til </w:t>
      </w:r>
      <w:r w:rsidR="00CC1EC7">
        <w:t>å forsake «</w:t>
      </w:r>
      <w:r w:rsidR="00CC1EC7" w:rsidRPr="007B25A8">
        <w:rPr>
          <w:i/>
        </w:rPr>
        <w:t>det onde</w:t>
      </w:r>
      <w:r w:rsidR="00CC1EC7">
        <w:t>» (</w:t>
      </w:r>
      <w:r>
        <w:t>1 Kor 10:</w:t>
      </w:r>
      <w:r w:rsidR="00CC1EC7">
        <w:t xml:space="preserve">6) </w:t>
      </w:r>
      <w:r w:rsidR="00630F16">
        <w:t xml:space="preserve">og være Kristi etterfølgere </w:t>
      </w:r>
      <w:r w:rsidR="00CC1EC7">
        <w:t>med ham til gave (v 1-11)</w:t>
      </w:r>
      <w:r w:rsidR="00630F16">
        <w:t xml:space="preserve">. Ved </w:t>
      </w:r>
      <w:r>
        <w:t xml:space="preserve"> overgangen til læren om kirkens samfunn</w:t>
      </w:r>
      <w:r w:rsidR="00763E96">
        <w:t xml:space="preserve"> advarer han </w:t>
      </w:r>
      <w:r>
        <w:t>innstendig mot avgudsdyrking</w:t>
      </w:r>
      <w:r w:rsidR="00E07D16">
        <w:t xml:space="preserve"> (v 14, </w:t>
      </w:r>
      <w:r w:rsidR="0063400A">
        <w:t>jf.</w:t>
      </w:r>
      <w:r w:rsidR="00E07D16">
        <w:t xml:space="preserve"> v 7).  </w:t>
      </w:r>
    </w:p>
    <w:p w:rsidR="00763E96" w:rsidRDefault="00CC1EC7" w:rsidP="008249C9">
      <w:r>
        <w:t>Budet «</w:t>
      </w:r>
      <w:r w:rsidRPr="00763E96">
        <w:rPr>
          <w:i/>
        </w:rPr>
        <w:t>du skal ikke ha andre guder utenom meg</w:t>
      </w:r>
      <w:r>
        <w:t xml:space="preserve">» gjelder kirkens samfunn med </w:t>
      </w:r>
      <w:r w:rsidR="00763E96">
        <w:t xml:space="preserve">den eneste sanne Gud - </w:t>
      </w:r>
      <w:r>
        <w:t>den inkarnerte Gud</w:t>
      </w:r>
      <w:r w:rsidR="00763E96">
        <w:t>s Sønn</w:t>
      </w:r>
      <w:r>
        <w:t xml:space="preserve"> i Jesu tjenerskikkelse, lydig til døden på korset.  Her er det ikke tale om åndelig spising og drikking (Joh 6), eller om samfunn med den oppstandne Kristus, men om samfunn med Guds Golgata-offer - gudmennesket Kristus og ham korsfestet</w:t>
      </w:r>
      <w:r w:rsidR="00E07D16">
        <w:t xml:space="preserve">.  </w:t>
      </w:r>
    </w:p>
    <w:p w:rsidR="00CC1EC7" w:rsidRDefault="00E07D16" w:rsidP="008249C9">
      <w:r>
        <w:t xml:space="preserve">Kirkens samfunn ER samfunn med gudmenneskets </w:t>
      </w:r>
      <w:r w:rsidR="00CC1EC7">
        <w:t>legeme og blod i sakramentets skikkelser.  Dette underfulle samfunn utelukker avgudsdyrkelse.  Et eksempel til skrekk og advarsel er israelittenes frafall under ørkenvandringen, og Guds nidkjære reaksjon, 1 Kor 10:1-21</w:t>
      </w:r>
      <w:r>
        <w:t>.</w:t>
      </w:r>
      <w:r w:rsidR="00CC1EC7">
        <w:t xml:space="preserve"> </w:t>
      </w:r>
    </w:p>
    <w:p w:rsidR="00E07D16" w:rsidRDefault="00CC1EC7" w:rsidP="00424F5F">
      <w:pPr>
        <w:pStyle w:val="bibelsitat"/>
      </w:pPr>
      <w:r w:rsidRPr="00800FD2">
        <w:rPr>
          <w:b/>
        </w:rPr>
        <w:t>1 Kor 10:14-17</w:t>
      </w:r>
      <w:r>
        <w:t xml:space="preserve"> – </w:t>
      </w:r>
      <w:r w:rsidR="00E07D16">
        <w:t xml:space="preserve">Hold dere derfor unna </w:t>
      </w:r>
      <w:r w:rsidRPr="00800FD2">
        <w:t xml:space="preserve">avgudsdyrkelsen, mine kjære!  Jeg taler til dere som til forstandige mennesker. </w:t>
      </w:r>
      <w:r w:rsidR="00E07D16">
        <w:t xml:space="preserve"> Bedøm selv </w:t>
      </w:r>
      <w:r w:rsidRPr="00800FD2">
        <w:t xml:space="preserve">det jeg sier!  </w:t>
      </w:r>
    </w:p>
    <w:p w:rsidR="00763E96" w:rsidRDefault="00CC1EC7" w:rsidP="008249C9">
      <w:pPr>
        <w:pStyle w:val="bibelsitat"/>
      </w:pPr>
      <w:r w:rsidRPr="00800FD2">
        <w:t xml:space="preserve">Velsignelsens beger som vi velsigner, </w:t>
      </w:r>
      <w:r w:rsidR="00E07D16">
        <w:t xml:space="preserve">er det ikke (uk estin) samfunn med </w:t>
      </w:r>
      <w:r w:rsidRPr="00800FD2">
        <w:t xml:space="preserve">Kristi blod?  Brødet som vi bryter, </w:t>
      </w:r>
      <w:r w:rsidR="00E07D16">
        <w:t>er det ikke (uk estin) samfunn med K</w:t>
      </w:r>
      <w:r w:rsidRPr="00800FD2">
        <w:t xml:space="preserve">risti legeme?  </w:t>
      </w:r>
    </w:p>
    <w:p w:rsidR="00CC1EC7" w:rsidRDefault="00CC1EC7" w:rsidP="008249C9">
      <w:pPr>
        <w:pStyle w:val="bibelsitat"/>
      </w:pPr>
      <w:r w:rsidRPr="00800FD2">
        <w:t xml:space="preserve">Fordi det er ett </w:t>
      </w:r>
      <w:r w:rsidR="00E07D16">
        <w:t xml:space="preserve">eneste </w:t>
      </w:r>
      <w:r w:rsidRPr="00800FD2">
        <w:t xml:space="preserve">brød, er vi </w:t>
      </w:r>
      <w:r w:rsidR="00E07D16">
        <w:t>– skjønt mange</w:t>
      </w:r>
      <w:r w:rsidR="00763E96">
        <w:t>,</w:t>
      </w:r>
      <w:r w:rsidR="00E07D16">
        <w:t xml:space="preserve"> ett eneste </w:t>
      </w:r>
      <w:r w:rsidRPr="00800FD2">
        <w:t xml:space="preserve">legeme.  For vi har </w:t>
      </w:r>
      <w:r w:rsidR="00E07D16">
        <w:t xml:space="preserve">jo </w:t>
      </w:r>
      <w:r w:rsidRPr="00800FD2">
        <w:t>alle del i det</w:t>
      </w:r>
      <w:r w:rsidR="00E07D16">
        <w:t>te</w:t>
      </w:r>
      <w:r w:rsidRPr="00800FD2">
        <w:t xml:space="preserve"> ene brød. </w:t>
      </w:r>
      <w:r>
        <w:t xml:space="preserve"> </w:t>
      </w:r>
      <w:r w:rsidR="00763E96">
        <w:t>(E</w:t>
      </w:r>
      <w:r w:rsidR="00C91B04">
        <w:t>.</w:t>
      </w:r>
      <w:r w:rsidR="00763E96">
        <w:t xml:space="preserve"> Sv</w:t>
      </w:r>
      <w:r w:rsidR="00C91B04">
        <w:t>.</w:t>
      </w:r>
      <w:r w:rsidR="00763E96">
        <w:t xml:space="preserve"> Kyrkobibel 1997.)</w:t>
      </w:r>
      <w:r>
        <w:t xml:space="preserve"> </w:t>
      </w:r>
      <w:r w:rsidR="00763E96">
        <w:t xml:space="preserve"> </w:t>
      </w:r>
      <w:r>
        <w:t xml:space="preserve"> </w:t>
      </w:r>
    </w:p>
    <w:p w:rsidR="00F039BB" w:rsidRDefault="00F039BB" w:rsidP="008249C9">
      <w:r w:rsidRPr="00C62016">
        <w:rPr>
          <w:i/>
        </w:rPr>
        <w:t>Paulus</w:t>
      </w:r>
      <w:r>
        <w:t>-brevenes avslutninger markerer eksplisitt overgangen til Nattverdens Liturgi med henvisninger til liturgiske ledd - “hellig kyss”, fredshilsen (Pax), bindemakten og Marana tá-ropet (kom, Herre e</w:t>
      </w:r>
      <w:r w:rsidR="00630F16">
        <w:t>.</w:t>
      </w:r>
      <w:r>
        <w:t>l</w:t>
      </w:r>
      <w:r w:rsidR="00064E13">
        <w:t>.</w:t>
      </w:r>
      <w:r>
        <w:t xml:space="preserve"> Herren kommer).  Utelukket fra kommunionen er den som lever under falske guders herredømme, i åpenbar strid med det første bud (1 Kor 16:22).  </w:t>
      </w:r>
    </w:p>
    <w:p w:rsidR="00F039BB" w:rsidRDefault="00F039BB" w:rsidP="008249C9">
      <w:r>
        <w:t>Det første bud i Tibudsloven skal ha forrangen i døptes liv og medbestemme den kristnes liv med Kristus som gave og eksempel (</w:t>
      </w:r>
      <w:r w:rsidR="0063400A">
        <w:t>jf.</w:t>
      </w:r>
      <w:r>
        <w:t xml:space="preserve"> budets forrang gjennom Luthers Lille Katekisme).  Også hos Paulus viser formaningene tilbake til ingressen (1 Kor 1:3).  Nåde og fred fra Gud vår Far </w:t>
      </w:r>
      <w:r w:rsidRPr="004F42B8">
        <w:rPr>
          <w:b/>
          <w:i/>
        </w:rPr>
        <w:t>og</w:t>
      </w:r>
      <w:r>
        <w:t xml:space="preserve"> Herren Jesus Kristus markerer positivt det unike ved evangeliet og Herrens Nattverd, og begrunner advarselen mot de falske guder.  </w:t>
      </w:r>
    </w:p>
    <w:p w:rsidR="00AF0FF0" w:rsidRDefault="00763E96" w:rsidP="008249C9">
      <w:r>
        <w:t>Også b</w:t>
      </w:r>
      <w:r w:rsidR="006C0827">
        <w:t xml:space="preserve">revene fra apostelen </w:t>
      </w:r>
      <w:r w:rsidR="00AF0FF0" w:rsidRPr="00C62016">
        <w:rPr>
          <w:i/>
        </w:rPr>
        <w:t>Johannes</w:t>
      </w:r>
      <w:r w:rsidR="006C0827">
        <w:t xml:space="preserve"> </w:t>
      </w:r>
      <w:r w:rsidR="00AF0FF0">
        <w:t xml:space="preserve">slutter med </w:t>
      </w:r>
      <w:r>
        <w:t xml:space="preserve">advarselen mot </w:t>
      </w:r>
      <w:r w:rsidR="009442B2">
        <w:t>de falske guder.</w:t>
      </w:r>
      <w:r>
        <w:t xml:space="preserve">  Brå slutt markerer indirekte overgangen til Nattverdens Liturgi, da et apostelbrev ble opplest som hellig skrift</w:t>
      </w:r>
      <w:r w:rsidR="00F039BB">
        <w:t xml:space="preserve"> og deretter </w:t>
      </w:r>
      <w:r w:rsidR="00630F16">
        <w:t xml:space="preserve">fortsatte </w:t>
      </w:r>
      <w:r w:rsidR="00F039BB">
        <w:t xml:space="preserve">liturgien.  </w:t>
      </w:r>
      <w:r w:rsidR="005E3A26">
        <w:t>A</w:t>
      </w:r>
      <w:r w:rsidR="00AF0FF0">
        <w:t>dvarsel</w:t>
      </w:r>
      <w:r w:rsidR="005E3A26">
        <w:t xml:space="preserve">en verner </w:t>
      </w:r>
      <w:r w:rsidR="00AF0FF0">
        <w:t xml:space="preserve">det unike samfunn </w:t>
      </w:r>
      <w:r w:rsidR="00C62016">
        <w:t xml:space="preserve">i Herrens Nattverd – samfunn med den eneste sanne Gud i Ordet som ble menneske i Jesus fra Nasaret.  </w:t>
      </w:r>
    </w:p>
    <w:p w:rsidR="00AF0FF0" w:rsidRDefault="00AF0FF0" w:rsidP="00424F5F">
      <w:pPr>
        <w:pStyle w:val="bibelsitat"/>
      </w:pPr>
      <w:r w:rsidRPr="00AF0FF0">
        <w:rPr>
          <w:b/>
        </w:rPr>
        <w:t>1 Joh 5:21</w:t>
      </w:r>
      <w:r>
        <w:t xml:space="preserve"> – Mine barn, vær på vakt mot de falske guder!  </w:t>
      </w:r>
    </w:p>
    <w:p w:rsidR="00D31149" w:rsidRDefault="00F039BB" w:rsidP="008249C9">
      <w:r>
        <w:t>Også hos Johannes viser a</w:t>
      </w:r>
      <w:r w:rsidR="00AF0FF0">
        <w:t xml:space="preserve">dvarselen </w:t>
      </w:r>
      <w:r>
        <w:t xml:space="preserve">indirekte til </w:t>
      </w:r>
      <w:r w:rsidR="00AF0FF0">
        <w:t>brevets ingress (1:1-4</w:t>
      </w:r>
      <w:r w:rsidR="004F42B8">
        <w:t>,</w:t>
      </w:r>
      <w:r w:rsidR="004F42B8" w:rsidRPr="004F42B8">
        <w:t xml:space="preserve"> </w:t>
      </w:r>
      <w:r w:rsidR="0063400A">
        <w:t>jf.</w:t>
      </w:r>
      <w:r w:rsidR="004F42B8">
        <w:t xml:space="preserve"> 1 Kor 1:1-3, osv</w:t>
      </w:r>
      <w:r w:rsidR="00630F16">
        <w:t>.</w:t>
      </w:r>
      <w:r w:rsidR="00AF0FF0">
        <w:t>)</w:t>
      </w:r>
      <w:r>
        <w:t xml:space="preserve">.  </w:t>
      </w:r>
      <w:r w:rsidR="00D31149">
        <w:t>Allerede p</w:t>
      </w:r>
      <w:r>
        <w:t xml:space="preserve">erspektivet </w:t>
      </w:r>
      <w:r w:rsidR="00D31149">
        <w:t xml:space="preserve">angitt i ingressen signaliserer vilkåret for å delta i kirkens kommunion - </w:t>
      </w:r>
      <w:r w:rsidR="00AF0FF0">
        <w:t xml:space="preserve">at man har lært den eneste sanne Gud å kjenne ved den han utsendte, Jesus Kristus (Joh 17:3).  </w:t>
      </w:r>
      <w:r w:rsidR="00D31149">
        <w:t xml:space="preserve">Kunnskapen kan hvem som helst ha, men avgjørende for rett </w:t>
      </w:r>
      <w:r w:rsidR="003A7F24">
        <w:t>nattverdfeiring er</w:t>
      </w:r>
      <w:r w:rsidR="00D31149" w:rsidRPr="00D31149">
        <w:t xml:space="preserve"> </w:t>
      </w:r>
      <w:r w:rsidR="00D31149">
        <w:t xml:space="preserve">at man har lært Gud å kjenne i et personforhold, lik venn til venn (15:14f).  Da kjenner man </w:t>
      </w:r>
      <w:r w:rsidR="003A7F24">
        <w:t>“</w:t>
      </w:r>
      <w:r w:rsidR="003A7F24" w:rsidRPr="00D31149">
        <w:rPr>
          <w:i/>
        </w:rPr>
        <w:t>den sanne Gud</w:t>
      </w:r>
      <w:r w:rsidR="003A7F24">
        <w:t>”</w:t>
      </w:r>
      <w:r w:rsidR="00CC1EC7">
        <w:t xml:space="preserve"> i </w:t>
      </w:r>
      <w:r w:rsidR="00D67983">
        <w:t xml:space="preserve">all </w:t>
      </w:r>
      <w:r w:rsidR="00CC1EC7">
        <w:t>hans trofaste kjærlighet, stilt fram med S</w:t>
      </w:r>
      <w:r w:rsidR="00236C52">
        <w:t xml:space="preserve">ønnens </w:t>
      </w:r>
      <w:r w:rsidR="003A7F24">
        <w:t>komme i Jesu skikkelse</w:t>
      </w:r>
      <w:r w:rsidR="00D31149">
        <w:t xml:space="preserve">.  </w:t>
      </w:r>
    </w:p>
    <w:p w:rsidR="00CC1EC7" w:rsidRDefault="00D31149" w:rsidP="00424F5F">
      <w:pPr>
        <w:pStyle w:val="bibelsitat"/>
      </w:pPr>
      <w:r w:rsidRPr="00D31149">
        <w:rPr>
          <w:b/>
        </w:rPr>
        <w:t>1 Joh 5:</w:t>
      </w:r>
      <w:r w:rsidR="003A7F24" w:rsidRPr="00D31149">
        <w:rPr>
          <w:b/>
        </w:rPr>
        <w:t>20</w:t>
      </w:r>
      <w:r w:rsidR="003A7F24" w:rsidRPr="00236C52">
        <w:t xml:space="preserve"> – </w:t>
      </w:r>
      <w:r w:rsidR="003A7F24" w:rsidRPr="00D31149">
        <w:t>han har gitt oss forstand så vi kjenner Den Sanne.  Og vi er i ham /…/ vi som er i hans Sønn Jesus Kristus</w:t>
      </w:r>
      <w:r w:rsidR="003A7F24" w:rsidRPr="00236C52">
        <w:t>.  Han er den sanne Gud og det evige liv</w:t>
      </w:r>
      <w:r w:rsidR="003A7F24">
        <w:t xml:space="preserve"> (</w:t>
      </w:r>
      <w:r w:rsidR="0063400A">
        <w:t>jf.</w:t>
      </w:r>
      <w:r>
        <w:t xml:space="preserve"> </w:t>
      </w:r>
      <w:r w:rsidR="003A7F24">
        <w:t>v 11f</w:t>
      </w:r>
      <w:r w:rsidR="00D67983">
        <w:t xml:space="preserve">.  </w:t>
      </w:r>
      <w:r w:rsidR="003A7F24">
        <w:t>Joh 17:3</w:t>
      </w:r>
      <w:r w:rsidR="00D67983">
        <w:t xml:space="preserve">, 17, 20.  </w:t>
      </w:r>
      <w:r w:rsidR="003A7F24">
        <w:t>Mk 12:29-32, Fil 1:21, Kol 3:4</w:t>
      </w:r>
      <w:r w:rsidR="00C91B04">
        <w:t>,</w:t>
      </w:r>
      <w:r w:rsidR="003A7F24">
        <w:t xml:space="preserve"> osv</w:t>
      </w:r>
      <w:r w:rsidR="00C91B04">
        <w:t>.</w:t>
      </w:r>
      <w:r w:rsidR="003A7F24">
        <w:t xml:space="preserve">).  </w:t>
      </w:r>
    </w:p>
    <w:p w:rsidR="0046453C" w:rsidRDefault="000D51E8" w:rsidP="008249C9">
      <w:r>
        <w:t xml:space="preserve">Uten </w:t>
      </w:r>
      <w:r w:rsidR="00D67983">
        <w:t xml:space="preserve">denne </w:t>
      </w:r>
      <w:r>
        <w:t>opplyst</w:t>
      </w:r>
      <w:r w:rsidR="00D67983">
        <w:t>e</w:t>
      </w:r>
      <w:r>
        <w:t xml:space="preserve"> forstand </w:t>
      </w:r>
      <w:r w:rsidR="0046453C">
        <w:t xml:space="preserve">fins </w:t>
      </w:r>
      <w:r w:rsidR="004D22B9">
        <w:t xml:space="preserve">ingen </w:t>
      </w:r>
      <w:r w:rsidR="0046453C">
        <w:t>rett lovprisning</w:t>
      </w:r>
      <w:r w:rsidR="00D67983">
        <w:t xml:space="preserve">.  </w:t>
      </w:r>
      <w:r w:rsidR="00B934F2">
        <w:t xml:space="preserve">Apostelen </w:t>
      </w:r>
      <w:r>
        <w:t xml:space="preserve">Paulus markerer samme vilkår, 1 Kor 10:13 - </w:t>
      </w:r>
      <w:r w:rsidR="004D22B9" w:rsidRPr="00186E5E">
        <w:rPr>
          <w:i/>
        </w:rPr>
        <w:t>Gud er trofast</w:t>
      </w:r>
      <w:r>
        <w:rPr>
          <w:i/>
        </w:rPr>
        <w:t xml:space="preserve">.  </w:t>
      </w:r>
      <w:r w:rsidR="00B934F2">
        <w:t>Ordene s</w:t>
      </w:r>
      <w:r w:rsidR="004D22B9">
        <w:t>annhet og trofasthet beskriver samme guddommelige virkelighet</w:t>
      </w:r>
      <w:r w:rsidR="00B934F2">
        <w:t xml:space="preserve"> i sin virksomhet</w:t>
      </w:r>
      <w:r w:rsidR="004D22B9">
        <w:t xml:space="preserve">.  </w:t>
      </w:r>
    </w:p>
    <w:p w:rsidR="00186E5E" w:rsidRDefault="00D67983" w:rsidP="008249C9">
      <w:r>
        <w:t>Hos begge apostler inngår a</w:t>
      </w:r>
      <w:r w:rsidR="00186E5E">
        <w:t>dvarselen mot avgudene i en etisk veiledning</w:t>
      </w:r>
      <w:r>
        <w:t>,</w:t>
      </w:r>
      <w:r w:rsidR="00186E5E">
        <w:t xml:space="preserve"> </w:t>
      </w:r>
      <w:r w:rsidR="0046453C">
        <w:t xml:space="preserve">hvor </w:t>
      </w:r>
      <w:r w:rsidR="00186E5E">
        <w:t>Kristi selvhengivende kjærlighet</w:t>
      </w:r>
      <w:r>
        <w:t xml:space="preserve"> normerer den kristnes bruk av Tibudsloven</w:t>
      </w:r>
      <w:r w:rsidR="00295E6D">
        <w:t xml:space="preserve">.  </w:t>
      </w:r>
      <w:r w:rsidRPr="00D67983">
        <w:t xml:space="preserve">Det er </w:t>
      </w:r>
      <w:r w:rsidR="00920B0A">
        <w:t xml:space="preserve">Kristus-mønsteret i apostelens liv </w:t>
      </w:r>
      <w:r>
        <w:t xml:space="preserve">som </w:t>
      </w:r>
      <w:r w:rsidR="00920B0A">
        <w:t xml:space="preserve">gjør </w:t>
      </w:r>
      <w:r>
        <w:t xml:space="preserve">apostelen til et </w:t>
      </w:r>
      <w:r w:rsidR="00920B0A">
        <w:t xml:space="preserve">identitetsgivende forbilde </w:t>
      </w:r>
      <w:r w:rsidR="00186E5E">
        <w:t xml:space="preserve">(se nærmere 9-11:1, </w:t>
      </w:r>
      <w:r w:rsidR="0063400A">
        <w:t>jf.</w:t>
      </w:r>
      <w:r w:rsidR="00186E5E">
        <w:t xml:space="preserve"> 1 Joh 3-4).  </w:t>
      </w:r>
    </w:p>
    <w:p w:rsidR="005E3A26" w:rsidRDefault="005E3A26" w:rsidP="00424F5F">
      <w:pPr>
        <w:pStyle w:val="Overskrift4"/>
      </w:pPr>
      <w:bookmarkStart w:id="157" w:name="_Toc477972749"/>
      <w:r>
        <w:t>Fredshilsenen (pax)</w:t>
      </w:r>
      <w:r w:rsidR="00774658">
        <w:t xml:space="preserve"> under syndefallets kår</w:t>
      </w:r>
      <w:bookmarkEnd w:id="157"/>
    </w:p>
    <w:p w:rsidR="0076340F" w:rsidRDefault="00D67983" w:rsidP="008249C9">
      <w:r>
        <w:t xml:space="preserve">La oss se nærmere på fredshilsenen i overgangen til Nattverdens Liturgi!  </w:t>
      </w:r>
      <w:r w:rsidR="0076340F" w:rsidRPr="000D51E8">
        <w:t xml:space="preserve">Etter mønster fra aposteltidens nattverdliturgier, </w:t>
      </w:r>
      <w:r w:rsidR="0076340F">
        <w:t xml:space="preserve">oppfordrer forrettende prest – «hils hverandre med Guds fred (vi håndhilser de nærmeste med «Guds fred»).  Deretter løfter vi våre hjerter </w:t>
      </w:r>
      <w:r w:rsidR="0076340F" w:rsidRPr="000D51E8">
        <w:t>med takk til Herren</w:t>
      </w:r>
      <w:r w:rsidR="0076340F">
        <w:t xml:space="preserve">, vår Gud, han </w:t>
      </w:r>
      <w:r w:rsidR="0076340F" w:rsidRPr="000D51E8">
        <w:t>som er verdig all takk</w:t>
      </w:r>
      <w:r w:rsidR="0076340F">
        <w:t xml:space="preserve"> for forsoningens goder og </w:t>
      </w:r>
      <w:r w:rsidR="0076340F" w:rsidRPr="000D51E8">
        <w:t xml:space="preserve">samfunn </w:t>
      </w:r>
      <w:r w:rsidR="0076340F">
        <w:t xml:space="preserve">med ham </w:t>
      </w:r>
      <w:r w:rsidR="0076340F" w:rsidRPr="000D51E8">
        <w:t xml:space="preserve">i de hellige ting.  </w:t>
      </w:r>
    </w:p>
    <w:p w:rsidR="00EF4BE3" w:rsidRDefault="00D03245" w:rsidP="008249C9">
      <w:r>
        <w:t xml:space="preserve">Brukt i nåtid lyder fredshilsenen nærmest som et </w:t>
      </w:r>
      <w:r w:rsidR="000D51E8">
        <w:t>ekko fra aposteltiden</w:t>
      </w:r>
      <w:r>
        <w:t xml:space="preserve">, og </w:t>
      </w:r>
      <w:r w:rsidR="0063649C">
        <w:t xml:space="preserve">minner oss om </w:t>
      </w:r>
      <w:r w:rsidR="0063649C" w:rsidRPr="000D51E8">
        <w:t xml:space="preserve">den Oppstandne </w:t>
      </w:r>
      <w:r>
        <w:t xml:space="preserve">da han </w:t>
      </w:r>
      <w:r w:rsidR="0063649C" w:rsidRPr="000D51E8">
        <w:t>gikk gjennom den stengte døren og hilste redde apostler: ”</w:t>
      </w:r>
      <w:r w:rsidR="0063649C" w:rsidRPr="00B934F2">
        <w:rPr>
          <w:i/>
        </w:rPr>
        <w:t>Fred være med dere!</w:t>
      </w:r>
      <w:r w:rsidR="0063649C" w:rsidRPr="000D51E8">
        <w:t xml:space="preserve">”  </w:t>
      </w:r>
      <w:r w:rsidR="000D51E8">
        <w:t xml:space="preserve">Gud er </w:t>
      </w:r>
      <w:r w:rsidR="0063649C">
        <w:t xml:space="preserve">i </w:t>
      </w:r>
      <w:r>
        <w:t xml:space="preserve">den korsfestede og oppstandne Kristus </w:t>
      </w:r>
      <w:r w:rsidR="000D51E8">
        <w:t>en forsonet Gud, og Kristus er vår fred (Ef 2:14, Joh 14:27</w:t>
      </w:r>
      <w:r w:rsidR="00E37993">
        <w:t>,</w:t>
      </w:r>
      <w:r w:rsidR="000D51E8">
        <w:t xml:space="preserve"> osv</w:t>
      </w:r>
      <w:r w:rsidR="00E37993">
        <w:t>.</w:t>
      </w:r>
      <w:r w:rsidR="000D51E8">
        <w:t xml:space="preserve">).  </w:t>
      </w:r>
      <w:r>
        <w:t xml:space="preserve">Med dåpen til Jesu død gjør han den enkelte delaktig i sitt forsoningsverk for alle, og </w:t>
      </w:r>
      <w:r w:rsidR="0076340F">
        <w:t xml:space="preserve">med Kristi underfulle gave i jordiske skikkelser </w:t>
      </w:r>
      <w:r>
        <w:t xml:space="preserve">gir </w:t>
      </w:r>
      <w:r w:rsidR="0076340F">
        <w:t xml:space="preserve">han </w:t>
      </w:r>
      <w:r>
        <w:t xml:space="preserve">samfunn med sitt Golgata-offer.  </w:t>
      </w:r>
      <w:r w:rsidR="0063649C">
        <w:t xml:space="preserve">Da kan vi ikke komme til </w:t>
      </w:r>
      <w:r w:rsidR="000D51E8">
        <w:t>Herrens bord</w:t>
      </w:r>
      <w:r w:rsidR="0076340F" w:rsidRPr="0076340F">
        <w:t xml:space="preserve"> </w:t>
      </w:r>
      <w:r w:rsidR="0076340F">
        <w:t xml:space="preserve">uforlikt </w:t>
      </w:r>
      <w:r w:rsidR="00802AAE">
        <w:t xml:space="preserve">med Gud </w:t>
      </w:r>
      <w:r w:rsidR="0076340F">
        <w:t xml:space="preserve">og </w:t>
      </w:r>
      <w:r w:rsidR="00802AAE">
        <w:t>hverandre</w:t>
      </w:r>
      <w:r w:rsidR="000D51E8">
        <w:t xml:space="preserve">.  </w:t>
      </w:r>
    </w:p>
    <w:p w:rsidR="00946A28" w:rsidRDefault="005D1CEC" w:rsidP="008249C9">
      <w:r>
        <w:t>Nattverdformaning og f</w:t>
      </w:r>
      <w:r w:rsidR="00802AAE">
        <w:t xml:space="preserve">redshilsen </w:t>
      </w:r>
      <w:r w:rsidR="008C34F3">
        <w:t xml:space="preserve">gjenspeiler kirkens situasjon </w:t>
      </w:r>
      <w:r w:rsidR="00946A28">
        <w:t xml:space="preserve">i tidens løp.  En trussel er </w:t>
      </w:r>
      <w:r w:rsidR="00EF4BE3">
        <w:t xml:space="preserve">tilpasninger til </w:t>
      </w:r>
      <w:r w:rsidR="00EF4BE3" w:rsidRPr="00946A28">
        <w:rPr>
          <w:i/>
        </w:rPr>
        <w:t>v</w:t>
      </w:r>
      <w:r w:rsidR="008C34F3" w:rsidRPr="00946A28">
        <w:rPr>
          <w:i/>
        </w:rPr>
        <w:t>erdens tenkemåte og falske kunnskap</w:t>
      </w:r>
      <w:r w:rsidR="008C34F3">
        <w:t xml:space="preserve"> (gnosis)</w:t>
      </w:r>
      <w:r w:rsidR="0076340F">
        <w:t xml:space="preserve">.  Får den innpass, medfører den en gjennomgripende </w:t>
      </w:r>
      <w:r w:rsidR="00946A28">
        <w:t xml:space="preserve">forvrengning av </w:t>
      </w:r>
      <w:r>
        <w:t xml:space="preserve">den tro som en gang for alle var overgitt </w:t>
      </w:r>
      <w:r w:rsidR="00EF4BE3">
        <w:t xml:space="preserve">til kirken </w:t>
      </w:r>
      <w:r>
        <w:t xml:space="preserve">fra begynnelsen (Jud 3f).  </w:t>
      </w:r>
    </w:p>
    <w:p w:rsidR="0093569B" w:rsidRDefault="005D1CEC" w:rsidP="008249C9">
      <w:r>
        <w:t xml:space="preserve">En annen trussel </w:t>
      </w:r>
      <w:r w:rsidR="00946A28">
        <w:t xml:space="preserve">er </w:t>
      </w:r>
      <w:r w:rsidR="0063400A" w:rsidRPr="00946A28">
        <w:rPr>
          <w:i/>
        </w:rPr>
        <w:t>fariseismen</w:t>
      </w:r>
      <w:r w:rsidR="00946A28">
        <w:t xml:space="preserve"> med dens overtro på menneskets evne til å velge riktig mellom sannhet og løgn, rett og urett, til vern mot syndens fare som truer mennesket </w:t>
      </w:r>
      <w:r w:rsidR="00946A28" w:rsidRPr="00946A28">
        <w:rPr>
          <w:i/>
        </w:rPr>
        <w:t>utenfra</w:t>
      </w:r>
      <w:r w:rsidR="00946A28">
        <w:t xml:space="preserve">.  </w:t>
      </w:r>
      <w:r w:rsidR="0093569B">
        <w:t xml:space="preserve">Fariseismens menneskesyn følger kirken som en skygge gjennom historien.  </w:t>
      </w:r>
    </w:p>
    <w:p w:rsidR="008B5043" w:rsidRDefault="0093569B" w:rsidP="008249C9">
      <w:r>
        <w:t xml:space="preserve">Så tjener ikke fredshilsenen til å markere den fredfulle idyll, men den bibelske syndefallsrealisme i en verden hvor Guds fiendemakter synd og død og djevel tyranniserer Guds skaperverk.  </w:t>
      </w:r>
    </w:p>
    <w:p w:rsidR="008B5043" w:rsidRDefault="008B5043" w:rsidP="008249C9">
      <w:r>
        <w:t xml:space="preserve">Den senmoderne kulturfase bringer gamle trusler i nye settinger.  Herrens apostler, både Johannes og Paulus, formidlet den tidløse front fra Jesu undervisning da han utla «Moses, Profetene og Salmene» for dem, alltid med påtrengende aktualitet.  </w:t>
      </w:r>
    </w:p>
    <w:p w:rsidR="0093569B" w:rsidRDefault="008B5043" w:rsidP="008249C9">
      <w:r>
        <w:t xml:space="preserve">Den onde lyst i vårt innerste frister til «ny innsikt» og selvgjort åndelighet, og helst med Guds hjelp.  Denne trussel innenfra virker </w:t>
      </w:r>
      <w:r w:rsidR="0093569B">
        <w:t xml:space="preserve">i siste omgang med kirkeødeleggende </w:t>
      </w:r>
      <w:r>
        <w:t xml:space="preserve">kraft </w:t>
      </w:r>
      <w:r w:rsidR="0093569B">
        <w:t xml:space="preserve">(summeringseffekt).  </w:t>
      </w:r>
    </w:p>
    <w:p w:rsidR="00774658" w:rsidRDefault="00774658" w:rsidP="008249C9">
      <w:r>
        <w:t xml:space="preserve">Guds hjelp </w:t>
      </w:r>
      <w:r w:rsidR="008B5043">
        <w:t xml:space="preserve">i troens gode strid </w:t>
      </w:r>
      <w:r>
        <w:t>er den sjelesorg han gir med advarselen mot avgudene og alt ondt, og med absolusjonen i det private skriftemål</w:t>
      </w:r>
      <w:r w:rsidR="008B5043">
        <w:t>, hvor han</w:t>
      </w:r>
      <w:r>
        <w:t xml:space="preserve"> stadfester vårt barnekår hos ham, gitt i dåpen.  Eller sagt med et gammelt ord: Den som er rett beredt til Herrens Nattverd, er rett beredt til å møte Herrens Jesus som frelser på Dommens dag (</w:t>
      </w:r>
      <w:r>
        <w:rPr>
          <w:rFonts w:ascii="i" w:hAnsi="i"/>
        </w:rPr>
        <w:t>Fil 3:20)</w:t>
      </w:r>
      <w:r>
        <w:t>.</w:t>
      </w:r>
    </w:p>
    <w:p w:rsidR="00774658" w:rsidRDefault="00FE1391" w:rsidP="008249C9">
      <w:r>
        <w:t xml:space="preserve">Frontmarkeringene i liturgisk form verner om Guds barns nåderett hos Gud, og dermed om kristentroens unike begrunnelse </w:t>
      </w:r>
      <w:r w:rsidR="006E0F36">
        <w:t xml:space="preserve">i en </w:t>
      </w:r>
      <w:r w:rsidR="003A7F24">
        <w:t xml:space="preserve">bevitnet </w:t>
      </w:r>
      <w:r w:rsidR="006E0F36">
        <w:t>Jesus-</w:t>
      </w:r>
      <w:r w:rsidR="003A7F24">
        <w:t>historie</w:t>
      </w:r>
      <w:r w:rsidR="006E0F36">
        <w:t xml:space="preserve">, «slik Skriftene har sagt», 1 Kor 15:3.  </w:t>
      </w:r>
      <w:r w:rsidR="00920B0A">
        <w:t xml:space="preserve">Evangeliet bringer </w:t>
      </w:r>
      <w:r w:rsidR="006E0F36">
        <w:t>Guds tro</w:t>
      </w:r>
      <w:r w:rsidR="00920B0A">
        <w:t xml:space="preserve"> </w:t>
      </w:r>
      <w:r w:rsidR="006E0F36">
        <w:t>uavhengig av mennesket</w:t>
      </w:r>
      <w:r w:rsidR="00E6254C">
        <w:t xml:space="preserve"> (1 Kor 2:9f, 14)</w:t>
      </w:r>
      <w:r w:rsidR="00774658">
        <w:t xml:space="preserve">.  Kilden er hverken menneskers tanker, følelser eller valg, men </w:t>
      </w:r>
      <w:r w:rsidR="006E0F36">
        <w:t xml:space="preserve">Guds tilsynekomst i den historiske Jesus - </w:t>
      </w:r>
      <w:r w:rsidR="003A7F24">
        <w:t xml:space="preserve">den gang i tjenerskikkelsen, </w:t>
      </w:r>
      <w:r w:rsidR="00800FD2">
        <w:t>i nåtid i sakramentets skikkelser</w:t>
      </w:r>
      <w:r w:rsidR="008B5043">
        <w:t xml:space="preserve"> forvaltet i samsvar med hans</w:t>
      </w:r>
      <w:r w:rsidR="006E0F36">
        <w:t xml:space="preserve"> testamentord (</w:t>
      </w:r>
      <w:r w:rsidR="0063400A">
        <w:t>jf.</w:t>
      </w:r>
      <w:r w:rsidR="006E0F36">
        <w:t xml:space="preserve"> Gal 3:15).  </w:t>
      </w:r>
    </w:p>
    <w:p w:rsidR="003A7F24" w:rsidRDefault="006E0F36" w:rsidP="008249C9">
      <w:r>
        <w:t>V</w:t>
      </w:r>
      <w:r w:rsidR="003A7F24">
        <w:t>i hører den Oppstandnes ord over fremsatt brød og vin</w:t>
      </w:r>
      <w:r w:rsidR="00FE1391">
        <w:t xml:space="preserve">, og </w:t>
      </w:r>
      <w:r w:rsidR="008B5043">
        <w:t xml:space="preserve">ser </w:t>
      </w:r>
      <w:r w:rsidR="00FE1391">
        <w:t xml:space="preserve">kommunikantene </w:t>
      </w:r>
      <w:r w:rsidR="003A7F24">
        <w:t>motta</w:t>
      </w:r>
      <w:r w:rsidR="008B5043">
        <w:t xml:space="preserve"> </w:t>
      </w:r>
      <w:r w:rsidR="00E6254C">
        <w:t>med munnen</w:t>
      </w:r>
      <w:r w:rsidR="003A7F24">
        <w:t xml:space="preserve"> “samfunn” – kommunion - med </w:t>
      </w:r>
      <w:r w:rsidR="00800FD2">
        <w:t>Guds Golgata-offer</w:t>
      </w:r>
      <w:r w:rsidR="00682EE6">
        <w:t xml:space="preserve"> i sakramentets skikkelser</w:t>
      </w:r>
      <w:r w:rsidR="003A7F24">
        <w:t xml:space="preserve">.  </w:t>
      </w:r>
      <w:r w:rsidR="00E6254C">
        <w:t xml:space="preserve">De </w:t>
      </w:r>
      <w:r w:rsidR="003A7F24">
        <w:t>mottar Jesu glede “i fullt mål”, som i himmelen, så og</w:t>
      </w:r>
      <w:r w:rsidR="00682EE6">
        <w:t xml:space="preserve">så i hans nåderike her hos oss.  </w:t>
      </w:r>
    </w:p>
    <w:p w:rsidR="008B5043" w:rsidRDefault="008B5043" w:rsidP="00424F5F">
      <w:pPr>
        <w:pStyle w:val="Overskrift4"/>
      </w:pPr>
      <w:bookmarkStart w:id="158" w:name="_Toc477972750"/>
      <w:r>
        <w:t>«Det hellige for de hellige»</w:t>
      </w:r>
      <w:bookmarkEnd w:id="158"/>
    </w:p>
    <w:p w:rsidR="001224A8" w:rsidRDefault="008B5043" w:rsidP="008249C9">
      <w:r>
        <w:t xml:space="preserve">Også </w:t>
      </w:r>
      <w:r w:rsidR="001224A8">
        <w:t>diakon-ropet fra den gamle kirke</w:t>
      </w:r>
      <w:r>
        <w:t xml:space="preserve"> markerer den bibelske syndefallsrealisme.  </w:t>
      </w:r>
      <w:r w:rsidR="001224A8">
        <w:t xml:space="preserve">Når mennesker døpt med kristen dåp følger hedensk livsstil, vitner livet om Guds fiendemakters herredømme.  </w:t>
      </w:r>
      <w:r w:rsidR="00920B0A">
        <w:t xml:space="preserve">Har man ikke </w:t>
      </w:r>
      <w:r w:rsidR="001224A8">
        <w:t xml:space="preserve">lært Gud å kjenne ved Jesus Kristus, </w:t>
      </w:r>
      <w:r w:rsidR="00920B0A">
        <w:t xml:space="preserve">kan man heller ikke gi </w:t>
      </w:r>
      <w:r w:rsidR="00C756C1">
        <w:t xml:space="preserve">Gud </w:t>
      </w:r>
      <w:r w:rsidR="00920B0A">
        <w:t xml:space="preserve">den hengivende tilbakemelding i utholdende bekjennelse.  </w:t>
      </w:r>
      <w:r w:rsidR="00AA2034">
        <w:t>Vantroen er som kjent</w:t>
      </w:r>
      <w:r w:rsidR="00E37993">
        <w:t xml:space="preserve"> opphavet til all slags synd.</w:t>
      </w:r>
      <w:r w:rsidR="00E60910">
        <w:t xml:space="preserve">.  Hvor vantroen gir seg til kjenne, </w:t>
      </w:r>
      <w:r w:rsidR="00AA2034">
        <w:t xml:space="preserve">utelukker </w:t>
      </w:r>
      <w:r w:rsidR="00E60910">
        <w:t xml:space="preserve">man </w:t>
      </w:r>
      <w:r w:rsidR="00AA2034">
        <w:t>seg selv fra Herrens Nattverd, og skal være utelukket når formaning og veiledning</w:t>
      </w:r>
      <w:r w:rsidR="00E60910">
        <w:t xml:space="preserve"> er forgjeves</w:t>
      </w:r>
      <w:r w:rsidR="00AA2034">
        <w:t xml:space="preserve">.  Da må deltagelsen i Herrens Nattverd </w:t>
      </w:r>
      <w:r w:rsidR="00FE65A9">
        <w:t xml:space="preserve">stilles i </w:t>
      </w:r>
      <w:r w:rsidR="00920B0A">
        <w:t xml:space="preserve">bero </w:t>
      </w:r>
      <w:r w:rsidR="00E60910">
        <w:t>til</w:t>
      </w:r>
      <w:r w:rsidR="008C34F3">
        <w:t xml:space="preserve"> Guds ord virker </w:t>
      </w:r>
      <w:r w:rsidR="00AA2034">
        <w:t xml:space="preserve">syndserkjennelse og </w:t>
      </w:r>
      <w:r w:rsidR="008C34F3">
        <w:t>bønn om syn</w:t>
      </w:r>
      <w:r w:rsidR="001224A8">
        <w:t xml:space="preserve">denes forlatelse..  (Lk 24:47, Joh 17:3, 1 Kor 3:16, </w:t>
      </w:r>
      <w:r w:rsidR="0063400A">
        <w:t>jf.</w:t>
      </w:r>
      <w:r w:rsidR="001224A8">
        <w:t xml:space="preserve"> 16:22, 2 Tess 3:14ff osv</w:t>
      </w:r>
      <w:r w:rsidR="00C91B04">
        <w:t>.</w:t>
      </w:r>
      <w:r w:rsidR="001224A8">
        <w:t xml:space="preserve">).  </w:t>
      </w:r>
    </w:p>
    <w:p w:rsidR="00E60910" w:rsidRDefault="00AA2034" w:rsidP="008249C9">
      <w:r>
        <w:t xml:space="preserve">En </w:t>
      </w:r>
      <w:r w:rsidR="008C34F3">
        <w:t xml:space="preserve">Jesu disippel </w:t>
      </w:r>
      <w:r>
        <w:t>blir stadig fristet til å tjene avgudene</w:t>
      </w:r>
      <w:r w:rsidR="00E60910">
        <w:t>.  Ettergivenhet og f</w:t>
      </w:r>
      <w:r w:rsidR="007828B1">
        <w:t xml:space="preserve">all kan da bero på uvitenhet eller </w:t>
      </w:r>
      <w:r w:rsidR="00E60910">
        <w:t xml:space="preserve">tankeløshet.  </w:t>
      </w:r>
      <w:r w:rsidR="001224A8">
        <w:t xml:space="preserve">Mangelfull kunnskap er </w:t>
      </w:r>
      <w:r w:rsidR="007828B1">
        <w:t xml:space="preserve">da </w:t>
      </w:r>
      <w:r w:rsidR="001224A8">
        <w:t>mer en mulighet enn et problem.  Botemidlet er den gudskunnskap som Kristus har overgitt fra sin Fader, og gitt videre til kirken i og med apostelordets lære</w:t>
      </w:r>
      <w:r w:rsidR="008C34F3">
        <w:t xml:space="preserve">.  </w:t>
      </w:r>
      <w:r w:rsidR="007828B1">
        <w:t>Læren er medisinen</w:t>
      </w:r>
      <w:r w:rsidR="00E60910">
        <w:t xml:space="preserve"> </w:t>
      </w:r>
      <w:r w:rsidR="007828B1">
        <w:t>(</w:t>
      </w:r>
      <w:r w:rsidR="0063400A">
        <w:t>doktrinen</w:t>
      </w:r>
      <w:r w:rsidR="007828B1">
        <w:t xml:space="preserve"> est </w:t>
      </w:r>
      <w:r w:rsidR="0063400A">
        <w:t>medisin</w:t>
      </w:r>
      <w:r w:rsidR="007828B1">
        <w:t xml:space="preserve">).  </w:t>
      </w:r>
      <w:r w:rsidR="00E60910">
        <w:t xml:space="preserve">Dette ordtak sammenfatter en erfaring fra gammelt av.  </w:t>
      </w:r>
    </w:p>
    <w:p w:rsidR="001224A8" w:rsidRDefault="00E60910" w:rsidP="008249C9">
      <w:r>
        <w:t xml:space="preserve">En </w:t>
      </w:r>
      <w:r w:rsidR="007828B1">
        <w:t xml:space="preserve">evangelisk-luthersk menighet </w:t>
      </w:r>
      <w:r>
        <w:t xml:space="preserve">legger derfor vekt på å fremstå som et </w:t>
      </w:r>
      <w:r w:rsidR="007828B1">
        <w:t>lærende og legende fellesskap.  Den er Guds familie, som Kristus forener ved dåpen og troen</w:t>
      </w:r>
      <w:r>
        <w:t xml:space="preserve"> (Ef 2:19, </w:t>
      </w:r>
      <w:r w:rsidR="0025600D">
        <w:t>4:11ff)</w:t>
      </w:r>
      <w:r w:rsidR="007828B1">
        <w:t>.  Vi har ikke valgt hverandre</w:t>
      </w:r>
      <w:r w:rsidR="0025600D">
        <w:t xml:space="preserve">, men må øve troen i omgang med hverandres mangler og vise overbærenhet.  </w:t>
      </w:r>
      <w:r w:rsidR="007828B1">
        <w:t xml:space="preserve">Menneskene tyr til mange slags surrogatløsninger for å løse egen skyld og skam og håpløshet.  </w:t>
      </w:r>
      <w:r w:rsidR="006D195A">
        <w:t xml:space="preserve">I Guds familie </w:t>
      </w:r>
      <w:r w:rsidR="0025600D">
        <w:t xml:space="preserve">øver Gud sin sjelesorg </w:t>
      </w:r>
      <w:r w:rsidR="006D195A">
        <w:t xml:space="preserve">med ekte saker, </w:t>
      </w:r>
      <w:r w:rsidR="0025600D">
        <w:t xml:space="preserve">gjennom </w:t>
      </w:r>
      <w:r w:rsidR="006D195A">
        <w:t xml:space="preserve">prekenembetets oppdrag og fullmakter </w:t>
      </w:r>
      <w:r w:rsidR="001224A8">
        <w:t xml:space="preserve">(Joh 17:20, 20:21, </w:t>
      </w:r>
      <w:r w:rsidR="000A35A7">
        <w:t xml:space="preserve">Ap </w:t>
      </w:r>
      <w:r w:rsidR="001224A8">
        <w:t xml:space="preserve">2:42).  </w:t>
      </w:r>
    </w:p>
    <w:p w:rsidR="005E3A26" w:rsidRDefault="005E3A26" w:rsidP="00424F5F">
      <w:pPr>
        <w:pStyle w:val="Overskrift4"/>
      </w:pPr>
      <w:bookmarkStart w:id="159" w:name="_Toc477972751"/>
      <w:r>
        <w:t>De helliges samfunn i de hellige ting</w:t>
      </w:r>
      <w:bookmarkEnd w:id="159"/>
    </w:p>
    <w:p w:rsidR="005E3A26" w:rsidRDefault="005E3A26" w:rsidP="008249C9">
      <w:r>
        <w:t>Kristus ber for den ene kirke, som ved apostelordets lære tror på hans persons hemmelighet og hans verk (Joh 17).  Kristi kirkebrud er ikke et produkt av menneskers tanker og samhandling i tidens løp</w:t>
      </w:r>
      <w:r w:rsidR="0025600D">
        <w:t xml:space="preserve">, men </w:t>
      </w:r>
      <w:r>
        <w:t xml:space="preserve">Guds verk ved evangeliet, og trer fram i samlingen om Guds rene evangelium, forkynt og meddelt.  </w:t>
      </w:r>
    </w:p>
    <w:p w:rsidR="005E3A26" w:rsidRDefault="0025600D" w:rsidP="008249C9">
      <w:r>
        <w:t>K</w:t>
      </w:r>
      <w:r w:rsidR="005E3A26">
        <w:t xml:space="preserve">irkens samfunn </w:t>
      </w:r>
      <w:r>
        <w:t xml:space="preserve">består </w:t>
      </w:r>
      <w:r w:rsidR="005E3A26">
        <w:t>i de hellige ting</w:t>
      </w:r>
      <w:r>
        <w:t xml:space="preserve"> som kommunikantene mottar med munnen.  </w:t>
      </w:r>
      <w:r w:rsidR="000349B8">
        <w:t xml:space="preserve">Vår </w:t>
      </w:r>
      <w:r w:rsidR="005E3A26">
        <w:t>nattverdfeiring</w:t>
      </w:r>
      <w:r w:rsidR="000349B8">
        <w:t xml:space="preserve"> er ikke årsaken</w:t>
      </w:r>
      <w:r w:rsidR="005E3A26">
        <w:t xml:space="preserve">, men den </w:t>
      </w:r>
      <w:r w:rsidR="000349B8">
        <w:t xml:space="preserve">korsfestede og </w:t>
      </w:r>
      <w:r w:rsidR="005E3A26">
        <w:t xml:space="preserve">oppstandne </w:t>
      </w:r>
      <w:r w:rsidR="000349B8">
        <w:t xml:space="preserve">Jesus – sann Gud og sant menneske.  Han er midt iblant oss, </w:t>
      </w:r>
      <w:r w:rsidR="005E3A26">
        <w:t xml:space="preserve">virksom </w:t>
      </w:r>
      <w:r w:rsidR="000349B8">
        <w:t xml:space="preserve">med sitt ord </w:t>
      </w:r>
      <w:r w:rsidR="005E3A26">
        <w:t xml:space="preserve">i den forsamlede menighet (Ef 2:21f, 4:16).  Det slaktede Lam ved Guds nådeside </w:t>
      </w:r>
      <w:r w:rsidR="000349B8">
        <w:t xml:space="preserve">befinner seg ikke i en himmel fjernt fra oss.  I kraft av sin handlende allmakt er han </w:t>
      </w:r>
      <w:r w:rsidR="005E3A26">
        <w:t>kirkens samfunnsgode</w:t>
      </w:r>
      <w:r w:rsidR="000349B8">
        <w:t xml:space="preserve">, </w:t>
      </w:r>
      <w:r w:rsidR="005E3A26">
        <w:t xml:space="preserve">som troen anvender og munnen mottar i Herrens Nattverd.  Hvordan denne sakramentale forening er mulig, kan ingen dødelig vite.  Vi er henvist til </w:t>
      </w:r>
      <w:r w:rsidR="000349B8">
        <w:t xml:space="preserve">Kristi testamentord i </w:t>
      </w:r>
      <w:r w:rsidR="005E3A26">
        <w:t>en bevitnet Jesus-historie</w:t>
      </w:r>
      <w:r w:rsidR="000349B8">
        <w:t>, slik Skriftene har sagt</w:t>
      </w:r>
      <w:r w:rsidR="005E3A26">
        <w:t xml:space="preserve">.  </w:t>
      </w:r>
    </w:p>
    <w:p w:rsidR="005E3A26" w:rsidRDefault="005E3A26" w:rsidP="008249C9">
      <w:r>
        <w:t>For Zwingli og “</w:t>
      </w:r>
      <w:r w:rsidR="0063400A">
        <w:t>sveitserne</w:t>
      </w:r>
      <w:r>
        <w:t xml:space="preserve">” stod nattverdens </w:t>
      </w:r>
      <w:r w:rsidRPr="000349B8">
        <w:rPr>
          <w:i/>
        </w:rPr>
        <w:t>samfunnskarakter</w:t>
      </w:r>
      <w:r>
        <w:t xml:space="preserve"> i sentrum, og med dette utgangspunkt ble nattverden </w:t>
      </w:r>
      <w:r w:rsidR="000349B8">
        <w:t xml:space="preserve">for dem </w:t>
      </w:r>
      <w:r>
        <w:t xml:space="preserve">et </w:t>
      </w:r>
      <w:r w:rsidRPr="000349B8">
        <w:rPr>
          <w:i/>
        </w:rPr>
        <w:t>middel</w:t>
      </w:r>
      <w:r>
        <w:t xml:space="preserve"> til kristen forbrødring (</w:t>
      </w:r>
      <w:r w:rsidR="0063400A">
        <w:t>jf.</w:t>
      </w:r>
      <w:r>
        <w:t xml:space="preserve"> partenes nattverdfeiring under Borgå-samtalene).  Luther </w:t>
      </w:r>
      <w:r w:rsidR="000349B8">
        <w:t xml:space="preserve">derimot </w:t>
      </w:r>
      <w:r>
        <w:t>fremstod som representant for oldkirke</w:t>
      </w:r>
      <w:r w:rsidR="008D2843">
        <w:t xml:space="preserve">ns </w:t>
      </w:r>
      <w:r>
        <w:t>fedre</w:t>
      </w:r>
      <w:r w:rsidR="000349B8">
        <w:t>, og som bekjenner i bibelsk mening</w:t>
      </w:r>
      <w:r>
        <w:t xml:space="preserve">.  For </w:t>
      </w:r>
      <w:r w:rsidR="007047CD">
        <w:t>dem</w:t>
      </w:r>
      <w:r w:rsidR="000349B8">
        <w:t xml:space="preserve"> </w:t>
      </w:r>
      <w:r>
        <w:t xml:space="preserve">var nattverdfellesskap </w:t>
      </w:r>
      <w:r w:rsidRPr="000349B8">
        <w:rPr>
          <w:i/>
        </w:rPr>
        <w:t>målet</w:t>
      </w:r>
      <w:r>
        <w:t xml:space="preserve">, når </w:t>
      </w:r>
      <w:r w:rsidR="000349B8">
        <w:t xml:space="preserve">de </w:t>
      </w:r>
      <w:r>
        <w:t xml:space="preserve">ved hjelp av læresamtaler avklarte hverandres standpunkt og </w:t>
      </w:r>
      <w:r w:rsidR="008D2843">
        <w:t xml:space="preserve">grunnlag for kirkefellesskap i enig bekjennelse.  </w:t>
      </w:r>
      <w:r>
        <w:t xml:space="preserve">I sentrum for deres læreoppgjør stod lærdommer med følger for prekestol-, bønne- og nattverdfellesskap.  </w:t>
      </w:r>
      <w:r w:rsidR="008D2843">
        <w:t xml:space="preserve">Derfor avskydde Luther den falske enhet, begrunnet i kompromiss-søkende kirkediplomati.  </w:t>
      </w:r>
    </w:p>
    <w:p w:rsidR="005E3A26" w:rsidRDefault="005E3A26" w:rsidP="008249C9">
      <w:r>
        <w:t>Kjærlighetens subjekt er ikke troserfaringer, men enhetens Herre</w:t>
      </w:r>
      <w:r w:rsidR="008D2843">
        <w:t xml:space="preserve"> (Ef 2:19ff, 4:16a, osv</w:t>
      </w:r>
      <w:r w:rsidR="007047CD">
        <w:t>.</w:t>
      </w:r>
      <w:r w:rsidR="008D2843">
        <w:t>)</w:t>
      </w:r>
      <w:r>
        <w:t xml:space="preserve">.  Utelukket </w:t>
      </w:r>
      <w:r w:rsidR="008D2843">
        <w:t xml:space="preserve">fra bekjennelsen til Kristi testamentord </w:t>
      </w:r>
      <w:r>
        <w:t xml:space="preserve">er </w:t>
      </w:r>
      <w:r w:rsidR="008D2843">
        <w:t xml:space="preserve">problematiserende bortforklaringer og tilslørende ord om gaven han tyder og lar rekke frem.  </w:t>
      </w:r>
      <w:r>
        <w:t>Enten blir Kristi ord bekjent eller fornektet.  Det finnes ingen troskap i mindre grad.  Natt</w:t>
      </w:r>
      <w:r w:rsidR="008D2843">
        <w:t>verdens Herre er «</w:t>
      </w:r>
      <w:r w:rsidRPr="008D2843">
        <w:rPr>
          <w:i/>
        </w:rPr>
        <w:t>den Trofaste og Sannferdige</w:t>
      </w:r>
      <w:r w:rsidR="008D2843">
        <w:rPr>
          <w:i/>
        </w:rPr>
        <w:t>»</w:t>
      </w:r>
      <w:r>
        <w:t xml:space="preserve"> (Åp 19:11).  </w:t>
      </w:r>
      <w:r w:rsidR="008D2843">
        <w:rPr>
          <w:rFonts w:ascii="ø" w:hAnsi="ø"/>
        </w:rPr>
        <w:t xml:space="preserve">Følgelig er et </w:t>
      </w:r>
      <w:r>
        <w:t xml:space="preserve">kirkefellesskap begrunnet i </w:t>
      </w:r>
      <w:r w:rsidR="008D2843">
        <w:t>«tilstrekkelig» enighet om «</w:t>
      </w:r>
      <w:r>
        <w:t>det sentrale</w:t>
      </w:r>
      <w:r w:rsidR="008D2843">
        <w:t xml:space="preserve">» </w:t>
      </w:r>
      <w:r>
        <w:t xml:space="preserve">både antikristelig og antiøkumenisk.  </w:t>
      </w:r>
    </w:p>
    <w:p w:rsidR="005E3A26" w:rsidRDefault="005E3A26" w:rsidP="008249C9">
      <w:r>
        <w:t xml:space="preserve">Deltagelsen i Herrens Nattverd er bekjennelse i handling.  Den ene mottar hva alle mottar.  Bekjennelsen til Kristi ord markerer grensen for nattverdfellesskap, likeså inkluderende som Kristus selv (Mt 9:35ff), og likeså ekskluderende som han selv (samme 7:6).  Utelukket er misbruk under dekke av ”økumenisk åpenhet”, ”gjestfrihet” og ”eget ansvar”, som under fromhets skinn motsier Herren over enhetens sakrament.   </w:t>
      </w:r>
    </w:p>
    <w:p w:rsidR="005E3A26" w:rsidRDefault="005E3A26" w:rsidP="008249C9">
      <w:r>
        <w:t>Det er iallfall to grunner til å unngå kirkefellesskap med rom for reservasjoner mot Kristi ord</w:t>
      </w:r>
      <w:r w:rsidR="00874E7E">
        <w:t xml:space="preserve">. </w:t>
      </w:r>
      <w:r>
        <w:t xml:space="preserve"> </w:t>
      </w:r>
      <w:r w:rsidR="00874E7E">
        <w:t xml:space="preserve">Den ene: </w:t>
      </w:r>
      <w:r w:rsidRPr="00874E7E">
        <w:rPr>
          <w:i/>
        </w:rPr>
        <w:t>Guds ord taler sannhet i alle lærestykker</w:t>
      </w:r>
      <w:r>
        <w:t xml:space="preserve"> og kan ikke feile.   </w:t>
      </w:r>
      <w:r w:rsidR="00874E7E">
        <w:t xml:space="preserve">Den andre: </w:t>
      </w:r>
      <w:r w:rsidRPr="00874E7E">
        <w:rPr>
          <w:i/>
        </w:rPr>
        <w:t>Kristi ord er skapende</w:t>
      </w:r>
      <w:r w:rsidR="00874E7E" w:rsidRPr="00874E7E">
        <w:rPr>
          <w:i/>
        </w:rPr>
        <w:t xml:space="preserve"> </w:t>
      </w:r>
      <w:r w:rsidR="00874E7E">
        <w:rPr>
          <w:i/>
        </w:rPr>
        <w:t xml:space="preserve">ord </w:t>
      </w:r>
      <w:r w:rsidRPr="00874E7E">
        <w:t>i kraft</w:t>
      </w:r>
      <w:r>
        <w:t xml:space="preserve"> av den første nattverd</w:t>
      </w:r>
      <w:r w:rsidR="00874E7E">
        <w:t xml:space="preserve">, </w:t>
      </w:r>
      <w:r>
        <w:t xml:space="preserve">da han innstiftet den nye pakts måltid.  Guds ord står fast til evig tid (Sal 119:89).  Guds </w:t>
      </w:r>
      <w:r w:rsidR="00874E7E">
        <w:t xml:space="preserve">gode </w:t>
      </w:r>
      <w:r>
        <w:t xml:space="preserve">engler gjør hva Gud befaler (Sal 103:20).  Lik </w:t>
      </w:r>
      <w:r w:rsidR="00874E7E">
        <w:t xml:space="preserve">dem </w:t>
      </w:r>
      <w:r>
        <w:t>er også en menighetsprest sendt for å gjøre Kristi befalinger – ikke bryte dem eller endre dem</w:t>
      </w:r>
      <w:r w:rsidR="00874E7E">
        <w:t xml:space="preserve"> (</w:t>
      </w:r>
      <w:r w:rsidR="0063400A">
        <w:t>jf.</w:t>
      </w:r>
      <w:r w:rsidR="00874E7E">
        <w:t xml:space="preserve"> sendebrevene, Åp 2-3)</w:t>
      </w:r>
      <w:r>
        <w:t xml:space="preserve">.   </w:t>
      </w:r>
    </w:p>
    <w:p w:rsidR="005E3A26" w:rsidRDefault="005E3A26" w:rsidP="008249C9">
      <w:r>
        <w:t>Prekenembetet omfatter både hyrde- og læredelen</w:t>
      </w:r>
      <w:r w:rsidR="00874E7E">
        <w:t xml:space="preserve">.  Begge skal utøves </w:t>
      </w:r>
      <w:r>
        <w:t xml:space="preserve">for mennesker som billedlig talt er underveis fra døpefont til Herrens bord.  De kommer </w:t>
      </w:r>
      <w:r w:rsidR="00874E7E">
        <w:t xml:space="preserve">med ulike motiv, men forent i det ene – å </w:t>
      </w:r>
      <w:r>
        <w:t xml:space="preserve">få stadfestet barnekår og arverett i kirkens samfunn med den eneste sanne Gud.  Men unntak forekommer, når vedkommende forsvarer lære og liv i strid med apostelordets lære, og lever uforlikt med Gud og sin neste.  Det krever utsettelse av altergang inntil synden er erkjent, bekjent og tilgitt.  </w:t>
      </w:r>
    </w:p>
    <w:p w:rsidR="00091CCE" w:rsidRDefault="00CC4D44" w:rsidP="00424F5F">
      <w:pPr>
        <w:pStyle w:val="Overskrift4"/>
      </w:pPr>
      <w:bookmarkStart w:id="160" w:name="_Toc477972752"/>
      <w:r>
        <w:t>Falske avguder i den sekulær-liberale kvasireligion</w:t>
      </w:r>
      <w:bookmarkEnd w:id="160"/>
    </w:p>
    <w:p w:rsidR="00534047" w:rsidRDefault="009442B2" w:rsidP="008249C9">
      <w:r>
        <w:t xml:space="preserve">Den sekulær-liberale kvasireligion </w:t>
      </w:r>
      <w:r w:rsidR="00091CCE">
        <w:t xml:space="preserve">dyrker </w:t>
      </w:r>
      <w:r w:rsidR="00CC4D44">
        <w:t>enkelt</w:t>
      </w:r>
      <w:r>
        <w:t>mennesket</w:t>
      </w:r>
      <w:r w:rsidR="00091CCE">
        <w:t xml:space="preserve"> </w:t>
      </w:r>
      <w:r w:rsidR="00CC4D44">
        <w:t>m</w:t>
      </w:r>
      <w:r w:rsidR="00091CCE">
        <w:t xml:space="preserve">ed </w:t>
      </w:r>
      <w:r w:rsidR="00763FF0">
        <w:t>utstrakt frihet for selvbestemmelse og selvrealisering</w:t>
      </w:r>
      <w:r w:rsidR="00CC4D44">
        <w:t xml:space="preserve"> i regulerte former</w:t>
      </w:r>
      <w:r w:rsidR="00763FF0">
        <w:t xml:space="preserve">.  Gjennom flertallsmakt </w:t>
      </w:r>
      <w:r w:rsidR="00534047">
        <w:t xml:space="preserve">blir den kirkeødeleggende virkning formalisert og gjort forpliktende for «hele kirken».  Så lurer nye maktmisbruk rundt neste hjørne.  </w:t>
      </w:r>
    </w:p>
    <w:p w:rsidR="00763FF0" w:rsidRDefault="00763FF0" w:rsidP="008249C9">
      <w:r>
        <w:t>Den enevoldsrettslig</w:t>
      </w:r>
      <w:r w:rsidR="00CC4D44">
        <w:t>e</w:t>
      </w:r>
      <w:r>
        <w:t xml:space="preserve"> </w:t>
      </w:r>
      <w:r w:rsidR="00534047">
        <w:t xml:space="preserve">kirkestyring er i vårt land avløst av folkesuvereniteten i </w:t>
      </w:r>
      <w:r w:rsidR="00B23B64">
        <w:t xml:space="preserve">den organiserte </w:t>
      </w:r>
      <w:r>
        <w:t>folkekirke</w:t>
      </w:r>
      <w:r w:rsidR="00534047">
        <w:t xml:space="preserve"> i </w:t>
      </w:r>
      <w:r w:rsidR="00B23B64">
        <w:t>et kirkerettslig tomrom</w:t>
      </w:r>
      <w:r w:rsidR="00534047">
        <w:t>.  «D</w:t>
      </w:r>
      <w:r w:rsidR="00BE6114">
        <w:t xml:space="preserve">et indrekirkelige demokrati» </w:t>
      </w:r>
      <w:r w:rsidR="00534047">
        <w:t xml:space="preserve">rår grunnen, men </w:t>
      </w:r>
      <w:r w:rsidR="007047CD">
        <w:t xml:space="preserve">er </w:t>
      </w:r>
      <w:r w:rsidR="00534047">
        <w:t xml:space="preserve">fremdeles </w:t>
      </w:r>
      <w:r w:rsidR="00B23B64">
        <w:t xml:space="preserve">underlagt </w:t>
      </w:r>
      <w:r w:rsidR="00534047">
        <w:t xml:space="preserve">den lovgivende statsmakt (Stortinget).  </w:t>
      </w:r>
      <w:r w:rsidR="00B23B64">
        <w:t>Virkningen er kirketilpasninger</w:t>
      </w:r>
      <w:r w:rsidR="00BE6114">
        <w:t xml:space="preserve"> i åpenlys motsetning til </w:t>
      </w:r>
      <w:r w:rsidR="00B23B64">
        <w:t>apostelordets lære fra kirkens Herre</w:t>
      </w:r>
      <w:r w:rsidR="00BE6114">
        <w:t xml:space="preserve">.  </w:t>
      </w:r>
      <w:r w:rsidR="00534047">
        <w:t xml:space="preserve">Et kirkeprodukt kan være politisk korrekt, men uten troverdighet.  Hvordan fremstår gjenopprettede kirkefellesskap?  </w:t>
      </w:r>
    </w:p>
    <w:p w:rsidR="00E92927" w:rsidRDefault="00B23B64" w:rsidP="008249C9">
      <w:r>
        <w:t>De apostoliske a</w:t>
      </w:r>
      <w:r w:rsidR="009442B2">
        <w:t>dvars</w:t>
      </w:r>
      <w:r>
        <w:t xml:space="preserve">ler </w:t>
      </w:r>
      <w:r w:rsidR="009442B2">
        <w:t xml:space="preserve">mot avguderi </w:t>
      </w:r>
      <w:r w:rsidR="00853B2B">
        <w:t xml:space="preserve">er høyaktuelle i vår tid.  Nattverdgjestene kommer fra </w:t>
      </w:r>
      <w:r w:rsidR="00534047">
        <w:t xml:space="preserve">livet i </w:t>
      </w:r>
      <w:r w:rsidR="00853B2B">
        <w:t xml:space="preserve">det </w:t>
      </w:r>
      <w:r w:rsidR="009442B2">
        <w:t>sekulære-liberale samfunn</w:t>
      </w:r>
      <w:r w:rsidR="00534047">
        <w:t xml:space="preserve"> hvor den </w:t>
      </w:r>
      <w:r w:rsidR="00853B2B">
        <w:t>praktisk-ateistiske livsstil</w:t>
      </w:r>
      <w:r w:rsidR="00534047">
        <w:t xml:space="preserve"> rår grunnen</w:t>
      </w:r>
      <w:r w:rsidR="00853B2B">
        <w:t xml:space="preserve">.  Under skinn av nøytralitet foregår dansen om gullkalven, </w:t>
      </w:r>
      <w:r w:rsidR="009442B2">
        <w:t xml:space="preserve">heltedyrkelse, kroppsfiksering og overtro på menneskets valgfrihet.  </w:t>
      </w:r>
      <w:r w:rsidR="00D91B66">
        <w:t>D</w:t>
      </w:r>
      <w:r w:rsidR="009442B2">
        <w:t xml:space="preserve">et religiøse moment </w:t>
      </w:r>
      <w:r w:rsidR="00D91B66">
        <w:t xml:space="preserve">er overtroen på mennesket, </w:t>
      </w:r>
      <w:r w:rsidR="009442B2">
        <w:t xml:space="preserve">tydelig </w:t>
      </w:r>
      <w:r w:rsidR="00853B2B">
        <w:t>eksponert på søn- og helligdagene</w:t>
      </w:r>
      <w:r w:rsidR="00D91B66">
        <w:t xml:space="preserve"> med d</w:t>
      </w:r>
      <w:r w:rsidR="00F9570D">
        <w:t xml:space="preserve">en åpenlyse nådemiddelforakt </w:t>
      </w:r>
      <w:r w:rsidR="0063400A">
        <w:t xml:space="preserve">alle </w:t>
      </w:r>
      <w:r w:rsidR="003829C7">
        <w:t>vegne</w:t>
      </w:r>
      <w:r w:rsidR="00F9570D">
        <w:t xml:space="preserve">.  </w:t>
      </w:r>
      <w:r w:rsidR="00D91B66">
        <w:t xml:space="preserve">Prioritet har selvets behov, stadig på jakt etter </w:t>
      </w:r>
      <w:r w:rsidR="009442B2">
        <w:t>lykke</w:t>
      </w:r>
      <w:r w:rsidR="00F44D5C">
        <w:t xml:space="preserve"> og </w:t>
      </w:r>
      <w:r w:rsidR="009442B2">
        <w:t xml:space="preserve">velvære, </w:t>
      </w:r>
      <w:r w:rsidR="0063400A">
        <w:t xml:space="preserve">suksess </w:t>
      </w:r>
      <w:r w:rsidR="00F44D5C">
        <w:t>og popularitet, rikdom</w:t>
      </w:r>
      <w:r w:rsidR="00D91B66">
        <w:t xml:space="preserve"> og formue, osv.  </w:t>
      </w:r>
      <w:r w:rsidR="00F921A9">
        <w:t>Avgud</w:t>
      </w:r>
      <w:r w:rsidR="00D91B66">
        <w:t xml:space="preserve">ene viser </w:t>
      </w:r>
      <w:r w:rsidR="00F921A9">
        <w:t xml:space="preserve">ansikt når livet arter seg som trelldom under selvets tyranni, </w:t>
      </w:r>
      <w:r w:rsidR="00F9570D">
        <w:t>bundet til ondt begjær, uten frykt for Gud og uten tillit til ham</w:t>
      </w:r>
      <w:r w:rsidR="00E92927">
        <w:t xml:space="preserve">.  </w:t>
      </w:r>
      <w:r w:rsidR="00D91B66">
        <w:t>Tilbake er egen skyld og skam og håpløshet</w:t>
      </w:r>
      <w:r w:rsidR="007B47CC">
        <w:t>, og den medisin som består i å spille helte</w:t>
      </w:r>
      <w:r w:rsidR="003829C7">
        <w:t>-</w:t>
      </w:r>
      <w:r w:rsidR="007B47CC">
        <w:t>rollen i møte med lidelse og død, eller more seg til døde.</w:t>
      </w:r>
    </w:p>
    <w:p w:rsidR="00B23B64" w:rsidRDefault="00B23B64" w:rsidP="008249C9">
      <w:r>
        <w:t xml:space="preserve">Ego-dyrking representerer en større utfordring enn fordomsfull uvitenhet.  Selvets gud øver innflytelse på kristnes tanker med rettighetskrav og overtro på egne evner i bibelbruken, gitt til kjenne i selvbekreftende trøstegrunner.  </w:t>
      </w:r>
      <w:r w:rsidR="005E6D42">
        <w:t xml:space="preserve">Med stor konsekvens praktiserer man </w:t>
      </w:r>
      <w:r>
        <w:t xml:space="preserve">den “åpne” kommunion på eget ansvar, åpen for uoppgjort synd og selvbestemt tro.  Glemt er advarselen mot avgudsdyrkelsen, og likeså adgangen til den </w:t>
      </w:r>
      <w:r w:rsidRPr="00B23B64">
        <w:rPr>
          <w:i/>
        </w:rPr>
        <w:t>ubetingede</w:t>
      </w:r>
      <w:r>
        <w:t xml:space="preserve"> absolusjon, som er «kirkens skatt».  </w:t>
      </w:r>
      <w:r w:rsidR="00F9570D">
        <w:t xml:space="preserve">Det er denne skatt </w:t>
      </w:r>
      <w:r w:rsidR="00FC5E78">
        <w:t>«</w:t>
      </w:r>
      <w:r w:rsidR="00F9570D">
        <w:t>Luthers Lille</w:t>
      </w:r>
      <w:r w:rsidR="00FC5E78">
        <w:t>»</w:t>
      </w:r>
      <w:r w:rsidR="00F9570D">
        <w:t xml:space="preserve"> sikter til med ordene «</w:t>
      </w:r>
      <w:r w:rsidR="00F9570D" w:rsidRPr="005E6D42">
        <w:rPr>
          <w:i/>
        </w:rPr>
        <w:t>i denne kristenhet gir han hver</w:t>
      </w:r>
      <w:r w:rsidR="00FC5E78" w:rsidRPr="005E6D42">
        <w:rPr>
          <w:i/>
        </w:rPr>
        <w:t xml:space="preserve"> </w:t>
      </w:r>
      <w:r w:rsidR="00F9570D" w:rsidRPr="005E6D42">
        <w:rPr>
          <w:i/>
        </w:rPr>
        <w:t>dag meg og alle tro</w:t>
      </w:r>
      <w:r w:rsidR="00FC5E78" w:rsidRPr="005E6D42">
        <w:rPr>
          <w:i/>
        </w:rPr>
        <w:t>e</w:t>
      </w:r>
      <w:r w:rsidR="00F9570D" w:rsidRPr="005E6D42">
        <w:rPr>
          <w:i/>
        </w:rPr>
        <w:t>nde full tilgivelse for all synd</w:t>
      </w:r>
      <w:r w:rsidR="00FC5E78">
        <w:t>»</w:t>
      </w:r>
      <w:r w:rsidR="00F9570D">
        <w:t xml:space="preserve">. </w:t>
      </w:r>
      <w:r w:rsidR="00FC5E78">
        <w:t xml:space="preserve"> </w:t>
      </w:r>
    </w:p>
    <w:p w:rsidR="00FC5E78" w:rsidRDefault="005461E0" w:rsidP="008249C9">
      <w:r>
        <w:t xml:space="preserve">Lavt i kurs </w:t>
      </w:r>
      <w:r w:rsidR="006C6F91">
        <w:t xml:space="preserve">blant døpte mennesker </w:t>
      </w:r>
      <w:r>
        <w:t>står livet i Guds tjeneste</w:t>
      </w:r>
      <w:r w:rsidR="006C6F91">
        <w:t xml:space="preserve"> -</w:t>
      </w:r>
      <w:r>
        <w:t xml:space="preserve"> med Kristus som gave og </w:t>
      </w:r>
      <w:r w:rsidR="003829C7">
        <w:t xml:space="preserve">eksempel for </w:t>
      </w:r>
      <w:r>
        <w:t xml:space="preserve">enhver i sitt kall.  </w:t>
      </w:r>
      <w:r w:rsidR="00FC5E78">
        <w:t>Idolene har fortrengt den sanne Gud og mann i tjenerskikkelsen.  I</w:t>
      </w:r>
      <w:r w:rsidR="006C6F91">
        <w:t xml:space="preserve">nnordnet overtroen på selvets gud, </w:t>
      </w:r>
      <w:r w:rsidR="00FC5E78">
        <w:t xml:space="preserve">må det sekulær-liberale samfunn arte seg </w:t>
      </w:r>
      <w:r w:rsidR="005E6D42">
        <w:t>lik</w:t>
      </w:r>
      <w:r w:rsidR="002000B7">
        <w:t>t</w:t>
      </w:r>
      <w:r w:rsidR="005E6D42">
        <w:t xml:space="preserve"> </w:t>
      </w:r>
      <w:r w:rsidR="006C6F91">
        <w:t>et galehus hvor pasienter mumler</w:t>
      </w:r>
      <w:r w:rsidR="00FC5E78" w:rsidRPr="00FC5E78">
        <w:t xml:space="preserve"> </w:t>
      </w:r>
      <w:r w:rsidR="00FC5E78">
        <w:t>om seg og sitt,</w:t>
      </w:r>
      <w:r w:rsidR="006C6F91">
        <w:t xml:space="preserve"> </w:t>
      </w:r>
      <w:r w:rsidR="00FC5E78">
        <w:t xml:space="preserve">enhver </w:t>
      </w:r>
      <w:r w:rsidR="006C6F91">
        <w:t xml:space="preserve">i sin egen verden.  Under dekke av menneskeverd, religionsfrihet og respekt for det enkelte menneske blir evangelisk-luthersk kristendom underlagt relativismens terror i en </w:t>
      </w:r>
      <w:r w:rsidR="00E021F3">
        <w:t xml:space="preserve">manipulerende </w:t>
      </w:r>
      <w:r w:rsidR="006C6F91">
        <w:t>strøm av u</w:t>
      </w:r>
      <w:r w:rsidR="00E021F3">
        <w:t>sakligheter</w:t>
      </w:r>
      <w:r w:rsidR="005E6D42">
        <w:t>, hvor e</w:t>
      </w:r>
      <w:r w:rsidR="00FC5E78">
        <w:t>nhver er sin egen teolog og be</w:t>
      </w:r>
      <w:r w:rsidR="005E6D42">
        <w:t xml:space="preserve">dreviter.  </w:t>
      </w:r>
    </w:p>
    <w:p w:rsidR="005461E0" w:rsidRDefault="00E021F3" w:rsidP="008249C9">
      <w:r>
        <w:t xml:space="preserve">Historien om barnet og badevannet gjentar seg på alle samfunnsnivå.  Man underkjenner og vraker </w:t>
      </w:r>
      <w:r w:rsidRPr="005E6D42">
        <w:rPr>
          <w:i/>
        </w:rPr>
        <w:t>det unike og usammenlignbare ved den nytestamentlige tro</w:t>
      </w:r>
      <w:r>
        <w:t xml:space="preserve">, og ignorerer </w:t>
      </w:r>
      <w:r w:rsidRPr="005E6D42">
        <w:rPr>
          <w:i/>
        </w:rPr>
        <w:t>den trofaste kirke</w:t>
      </w:r>
      <w:r>
        <w:t xml:space="preserve"> hvor den </w:t>
      </w:r>
      <w:r w:rsidR="005E6D42">
        <w:t xml:space="preserve">enn </w:t>
      </w:r>
      <w:r>
        <w:t>fremtre</w:t>
      </w:r>
      <w:r w:rsidR="005E6D42">
        <w:t>r</w:t>
      </w:r>
      <w:r>
        <w:t xml:space="preserve"> som apostolatets kirke på den Oppstandnes vilkår</w:t>
      </w:r>
      <w:r w:rsidR="00FC5E78">
        <w:t xml:space="preserve"> – samlet om Ord og Sakrament som et lærende og bedende fellesskap</w:t>
      </w:r>
      <w:r>
        <w:t xml:space="preserve">.  </w:t>
      </w:r>
      <w:r w:rsidR="007B47CC">
        <w:t xml:space="preserve">Underkjent og ignorert, sett med verdens øyne.  </w:t>
      </w:r>
      <w:r w:rsidR="005E6D42">
        <w:t>Og likevel: «</w:t>
      </w:r>
      <w:r w:rsidR="005E6D42" w:rsidRPr="005E6D42">
        <w:rPr>
          <w:i/>
        </w:rPr>
        <w:t>Vi kan ikke tie om det vi har sett og hørt</w:t>
      </w:r>
      <w:r w:rsidR="005E6D42">
        <w:t xml:space="preserve">», sa Peter og Johannes, anklaget for Det høye råd (Apg 4:20). </w:t>
      </w:r>
      <w:r w:rsidR="007B47CC">
        <w:t xml:space="preserve"> Noen annen legitimitet har ikke menighetens samling om Ord og Sakrament.  I motsatt fall må vi tjene avgudene med </w:t>
      </w:r>
      <w:r w:rsidR="007B47CC" w:rsidRPr="007B47CC">
        <w:rPr>
          <w:i/>
        </w:rPr>
        <w:t>våre</w:t>
      </w:r>
      <w:r w:rsidR="007B47CC">
        <w:t xml:space="preserve"> </w:t>
      </w:r>
      <w:r w:rsidR="005461E0">
        <w:t xml:space="preserve">tanker og forestillinger om Gud, mennesket og virkeligheten.  </w:t>
      </w:r>
      <w:r w:rsidR="007B47CC">
        <w:t>(Joh 8:44.)</w:t>
      </w:r>
    </w:p>
    <w:p w:rsidR="00E021F3" w:rsidRDefault="00E021F3" w:rsidP="00424F5F">
      <w:pPr>
        <w:pStyle w:val="Overskrift4"/>
      </w:pPr>
      <w:bookmarkStart w:id="161" w:name="_Toc477972753"/>
      <w:r>
        <w:t>«Og led oss ikke inn i fristelse.»</w:t>
      </w:r>
      <w:bookmarkEnd w:id="161"/>
      <w:r>
        <w:t xml:space="preserve"> </w:t>
      </w:r>
    </w:p>
    <w:p w:rsidR="00091CCE" w:rsidRDefault="00E021F3" w:rsidP="008249C9">
      <w:r>
        <w:t xml:space="preserve">I Luthers Lille Katekisme </w:t>
      </w:r>
      <w:r w:rsidR="00091CCE">
        <w:t xml:space="preserve">er forklaringen til sjette bønn i Fadervår et </w:t>
      </w:r>
      <w:r w:rsidR="0033254A">
        <w:t xml:space="preserve">kort og innholdsmettet uttrykk for den bibelske syndefallsrealisme. </w:t>
      </w:r>
      <w:r w:rsidR="00091CCE">
        <w:t xml:space="preserve"> Det lille «og» binder sammen de fire siste bønnene, lik gjerdepåler i en kvadratur, og markerer nøden under syndefallets kår.  </w:t>
      </w:r>
      <w:r w:rsidR="0033254A">
        <w:t xml:space="preserve"> </w:t>
      </w:r>
    </w:p>
    <w:p w:rsidR="0020158F" w:rsidRPr="0020158F" w:rsidRDefault="00E92927" w:rsidP="008249C9">
      <w:pPr>
        <w:rPr>
          <w:u w:val="double"/>
        </w:rPr>
      </w:pPr>
      <w:r>
        <w:t>Mennesket kommer til verden lik et stykke okkupert land, okkupert av Guds fiendemakter, og når det vokser til, må mennesket følge det trespann som kalles «</w:t>
      </w:r>
      <w:r w:rsidR="0033254A">
        <w:t>djevelen, verden og vårt eget kjød».  De bedrar og forfører til «vantro, fortvilelse og andre store synder og laster»</w:t>
      </w:r>
      <w:r w:rsidR="000D0C12">
        <w:t xml:space="preserve"> - ikke ved frie valg fra vår side, men i kraft «vårt eget kjød», det vil si den onde lyst, også kalt arvesynden, i menneskets aller innerste.  </w:t>
      </w:r>
      <w:r w:rsidR="0020158F">
        <w:t xml:space="preserve">Derfor hersker avgudene ved hjelp av mange slags helter, stjerner og idealer som målestokk og norm.  Ved hjelp av avgudene rår Guds fiendemakter over lovens treller, fanget i synd og død og håpløshet. </w:t>
      </w:r>
    </w:p>
    <w:p w:rsidR="0031238D" w:rsidRDefault="000D0C12" w:rsidP="008249C9">
      <w:r>
        <w:t xml:space="preserve">Troende eller ikke, spiller ingen rolle.  Likevel er det en forskjell: Det vantro menneske sover trygt i sin perverterte religion, hva den enn </w:t>
      </w:r>
      <w:r w:rsidR="0020158F">
        <w:t>består i</w:t>
      </w:r>
      <w:r>
        <w:t xml:space="preserve">.  Guds </w:t>
      </w:r>
      <w:r w:rsidR="002721FF">
        <w:t xml:space="preserve">frie </w:t>
      </w:r>
      <w:r>
        <w:t xml:space="preserve">barn </w:t>
      </w:r>
      <w:r w:rsidR="002721FF">
        <w:t>er frikjent av nåde for Kristi skyld for å tjene den trofaste og barmhjertige Gud under Jesu Kristi herredømme (forkl</w:t>
      </w:r>
      <w:r w:rsidR="002000B7">
        <w:t>.</w:t>
      </w:r>
      <w:r w:rsidR="002721FF">
        <w:t xml:space="preserve"> 2</w:t>
      </w:r>
      <w:r w:rsidR="002000B7">
        <w:t>.</w:t>
      </w:r>
      <w:r w:rsidR="002721FF">
        <w:t xml:space="preserve"> trosart</w:t>
      </w:r>
      <w:r w:rsidR="002000B7">
        <w:t>.</w:t>
      </w:r>
      <w:r w:rsidR="002721FF">
        <w:t xml:space="preserve">).  De kjenner arvesyndens motstand i sitt indre, og </w:t>
      </w:r>
      <w:r>
        <w:t>våker</w:t>
      </w:r>
      <w:r w:rsidR="0020158F">
        <w:t xml:space="preserve"> og ber i fristelser og farer</w:t>
      </w:r>
      <w:r w:rsidR="002721FF">
        <w:t xml:space="preserve">.  De </w:t>
      </w:r>
      <w:r w:rsidR="0020158F">
        <w:t>har lært den eneste sanne Gud å kjenne gjennom Jesus Kristus</w:t>
      </w:r>
      <w:r w:rsidR="002721FF">
        <w:t xml:space="preserve">, og derfor ber de at han lar dem seire og holde fast på seieren som Kristus har vunnet.  </w:t>
      </w:r>
    </w:p>
    <w:p w:rsidR="00C527F3" w:rsidRDefault="002721FF" w:rsidP="008249C9">
      <w:r>
        <w:t xml:space="preserve">Hva kan årsaken være til den frimodighet som forklaringen uttrykker?  </w:t>
      </w:r>
      <w:r w:rsidR="0031238D">
        <w:t xml:space="preserve">Årsaken fins ikke i noen medfødt egenskap i mennesket.  Svaret følger i forklaringen til Dåpen: </w:t>
      </w:r>
    </w:p>
    <w:p w:rsidR="00A66982" w:rsidRDefault="0031238D" w:rsidP="002E1179">
      <w:pPr>
        <w:pStyle w:val="avsnitt"/>
      </w:pPr>
      <w:r>
        <w:t>«</w:t>
      </w:r>
      <w:r w:rsidRPr="00B246FC">
        <w:t>Hva gir eller gagner dåpen</w:t>
      </w:r>
      <w:r w:rsidRPr="00C527F3">
        <w:t xml:space="preserve">?  </w:t>
      </w:r>
    </w:p>
    <w:p w:rsidR="00C527F3" w:rsidRDefault="0031238D" w:rsidP="002E1179">
      <w:pPr>
        <w:pStyle w:val="avsnitt"/>
      </w:pPr>
      <w:r w:rsidRPr="00C527F3">
        <w:t xml:space="preserve">Den virker syndenes forlatelse, frelser fra døden og djevelen og gir den evige salighet til alle som tror det, slik som Guds Ord og løfte lyder /…/  «Den som tror og blir døpt, skal bli salig, men den som ikke tror, skal bli fordømt» (Mk 16:16).  </w:t>
      </w:r>
    </w:p>
    <w:p w:rsidR="00A66982" w:rsidRDefault="00C527F3" w:rsidP="002E1179">
      <w:pPr>
        <w:pStyle w:val="avsnitt"/>
      </w:pPr>
      <w:r w:rsidRPr="00B246FC">
        <w:t>Hvordan kan vann gjøre så store ting?</w:t>
      </w:r>
      <w:r>
        <w:t xml:space="preserve">  </w:t>
      </w:r>
    </w:p>
    <w:p w:rsidR="000D0C12" w:rsidRDefault="0031238D" w:rsidP="002E1179">
      <w:pPr>
        <w:pStyle w:val="avsnitt"/>
      </w:pPr>
      <w:r w:rsidRPr="00C527F3">
        <w:t>Vann</w:t>
      </w:r>
      <w:r w:rsidR="00C527F3">
        <w:t xml:space="preserve"> gjør det visselig </w:t>
      </w:r>
      <w:r w:rsidRPr="00C527F3">
        <w:t xml:space="preserve">ikke, men Guds </w:t>
      </w:r>
      <w:r w:rsidR="00C527F3" w:rsidRPr="00C527F3">
        <w:t>Ord som er med og hos vannet, og troen som stoler trygt på det Guds Ord som er lagt til vannet.  For uten Guds Ord er vannet bare vann og ingen dåp, men med Guds Ord er det en dåp, det er et nåderikt livets vann og et bad til gjenfødelse ved Den Hellige Ånd</w:t>
      </w:r>
      <w:r w:rsidR="007E3C17">
        <w:t xml:space="preserve">  </w:t>
      </w:r>
      <w:r w:rsidR="00C527F3" w:rsidRPr="00C527F3">
        <w:t>/…/</w:t>
      </w:r>
      <w:r w:rsidR="00C527F3">
        <w:t xml:space="preserve">  </w:t>
      </w:r>
      <w:r w:rsidR="007E3C17">
        <w:t>(Tit 3:</w:t>
      </w:r>
      <w:r w:rsidR="005461E0">
        <w:t>5-7</w:t>
      </w:r>
      <w:r w:rsidR="007E3C17">
        <w:t xml:space="preserve"> - ) «</w:t>
      </w:r>
      <w:r w:rsidR="007E3C17" w:rsidRPr="007E3C17">
        <w:t xml:space="preserve">ved </w:t>
      </w:r>
      <w:r w:rsidR="009957D0">
        <w:t>den nye fødsels bad og fornyelse i D</w:t>
      </w:r>
      <w:r w:rsidR="007E3C17" w:rsidRPr="007E3C17">
        <w:t>en Hellige Ånd, som han rikelig har utøst over oss ved Jesus Kristus, vår frelser</w:t>
      </w:r>
      <w:r w:rsidR="009957D0">
        <w:t>, for at vi</w:t>
      </w:r>
      <w:r w:rsidR="005461E0">
        <w:t>, rettferdiggjort ved hans nåde, skulle i håpet arv</w:t>
      </w:r>
      <w:r w:rsidR="007E3C17" w:rsidRPr="007E3C17">
        <w:t>inger til det evige liv.»</w:t>
      </w:r>
      <w:r w:rsidR="007E3C17">
        <w:t xml:space="preserve"> </w:t>
      </w:r>
      <w:r w:rsidR="005461E0">
        <w:t xml:space="preserve"> </w:t>
      </w:r>
      <w:r w:rsidR="007E3C17">
        <w:t>/…/</w:t>
      </w:r>
    </w:p>
    <w:p w:rsidR="00A66982" w:rsidRDefault="007E3C17" w:rsidP="002E1179">
      <w:pPr>
        <w:pStyle w:val="avsnitt"/>
      </w:pPr>
      <w:r w:rsidRPr="00B246FC">
        <w:t xml:space="preserve">Hva er da meningen med vanndåpen?  </w:t>
      </w:r>
    </w:p>
    <w:p w:rsidR="007E3C17" w:rsidRPr="00B246FC" w:rsidRDefault="007E3C17" w:rsidP="002E1179">
      <w:pPr>
        <w:pStyle w:val="avsnitt"/>
      </w:pPr>
      <w:r w:rsidRPr="00B246FC">
        <w:t>Den betyr at den gamle adam i oss skal druknes ved daglig anger og bot og dø med alle synder og onde lyster, og at det derimot daglig skal fremkomme og oppstå et nytt menneske, som skal leve evig for Gud i rettferd og renhet.  /…/ (Rom 6:</w:t>
      </w:r>
      <w:r w:rsidR="00B246FC" w:rsidRPr="00B246FC">
        <w:t xml:space="preserve">4 - ) </w:t>
      </w:r>
      <w:r w:rsidR="00B246FC">
        <w:t>«</w:t>
      </w:r>
      <w:r w:rsidR="00B246FC" w:rsidRPr="00B246FC">
        <w:t>Vi ble begravet med ham da vi ble døpt med denne dåp til døden, for at vi skal leve det nye livet, likesom Kristus ble reist opp fra de døde ved Faderens veldige kraft</w:t>
      </w:r>
      <w:r w:rsidR="009957D0">
        <w:t xml:space="preserve"> (NO 2003)</w:t>
      </w:r>
      <w:r w:rsidR="00B246FC" w:rsidRPr="00B246FC">
        <w:t>.</w:t>
      </w:r>
      <w:r w:rsidR="00B246FC">
        <w:t>»</w:t>
      </w:r>
      <w:r w:rsidR="00B246FC" w:rsidRPr="00B246FC">
        <w:t xml:space="preserve"> </w:t>
      </w:r>
    </w:p>
    <w:p w:rsidR="007E3C17" w:rsidRDefault="00B246FC" w:rsidP="008249C9">
      <w:r>
        <w:t xml:space="preserve">Svaret på </w:t>
      </w:r>
      <w:r w:rsidR="009957D0">
        <w:t xml:space="preserve">spørsmålet om </w:t>
      </w:r>
      <w:r>
        <w:t xml:space="preserve">vanndåpens mening sier ikke </w:t>
      </w:r>
      <w:r w:rsidRPr="009957D0">
        <w:rPr>
          <w:i/>
        </w:rPr>
        <w:t>hvordan</w:t>
      </w:r>
      <w:r>
        <w:t xml:space="preserve"> det nye menneske oppstår, for svaret er </w:t>
      </w:r>
      <w:r w:rsidR="009957D0">
        <w:t xml:space="preserve">avgitt </w:t>
      </w:r>
      <w:r>
        <w:t>allerede</w:t>
      </w:r>
      <w:r w:rsidR="009957D0">
        <w:t>, som svar på dåpens nytte</w:t>
      </w:r>
      <w:r w:rsidR="005461E0">
        <w:t xml:space="preserve">.  Det nye menneske oppstår </w:t>
      </w:r>
      <w:r w:rsidR="005461E0" w:rsidRPr="005461E0">
        <w:rPr>
          <w:b/>
        </w:rPr>
        <w:t>ved</w:t>
      </w:r>
      <w:r w:rsidR="005461E0">
        <w:t xml:space="preserve"> </w:t>
      </w:r>
      <w:r w:rsidR="009957D0" w:rsidRPr="009957D0">
        <w:rPr>
          <w:b/>
        </w:rPr>
        <w:t>troen</w:t>
      </w:r>
      <w:r w:rsidR="009957D0">
        <w:t xml:space="preserve">.  </w:t>
      </w:r>
    </w:p>
    <w:p w:rsidR="005461E0" w:rsidRDefault="005461E0" w:rsidP="008249C9"/>
    <w:p w:rsidR="009442B2" w:rsidRDefault="009442B2" w:rsidP="008249C9"/>
    <w:p w:rsidR="006E0F36" w:rsidRDefault="008C34F3" w:rsidP="008249C9">
      <w:pPr>
        <w:pStyle w:val="Overskrift1"/>
      </w:pPr>
      <w:bookmarkStart w:id="162" w:name="_Toc477972754"/>
      <w:r w:rsidRPr="00913AD6">
        <w:t>UNDERET</w:t>
      </w:r>
      <w:r>
        <w:t xml:space="preserve"> OVER ALLE UNDER</w:t>
      </w:r>
      <w:bookmarkEnd w:id="162"/>
    </w:p>
    <w:p w:rsidR="006E0F36" w:rsidRDefault="006E0F36" w:rsidP="008249C9"/>
    <w:p w:rsidR="00E6254C" w:rsidRDefault="00E6254C" w:rsidP="00424F5F">
      <w:pPr>
        <w:pStyle w:val="Overskrift4"/>
      </w:pPr>
      <w:bookmarkStart w:id="163" w:name="_Toc477972755"/>
      <w:r>
        <w:t>Det store under og det sakramentale under</w:t>
      </w:r>
      <w:bookmarkEnd w:id="163"/>
      <w:r>
        <w:t xml:space="preserve"> </w:t>
      </w:r>
    </w:p>
    <w:p w:rsidR="00DC3B34" w:rsidRDefault="003A7F24" w:rsidP="008249C9">
      <w:r>
        <w:t xml:space="preserve">Det store tema </w:t>
      </w:r>
      <w:r w:rsidR="002000B7">
        <w:t xml:space="preserve">i </w:t>
      </w:r>
      <w:r w:rsidR="00682EE6">
        <w:t xml:space="preserve">Herrens Nattverd er </w:t>
      </w:r>
      <w:r>
        <w:t xml:space="preserve">Kristi gave </w:t>
      </w:r>
      <w:r w:rsidR="00682EE6">
        <w:t xml:space="preserve">eller sakramentale under </w:t>
      </w:r>
      <w:r>
        <w:t xml:space="preserve">i sakramentets skikkelser, gitt av nåde.  </w:t>
      </w:r>
      <w:r w:rsidR="00682EE6">
        <w:t>E</w:t>
      </w:r>
      <w:r>
        <w:t xml:space="preserve">n evangelisk-luthersk messeliturgi </w:t>
      </w:r>
      <w:r w:rsidR="00682EE6">
        <w:t xml:space="preserve">er enkel og lødig.  Den utfolder testamentordene i den bibelske sammenheng </w:t>
      </w:r>
      <w:r>
        <w:t xml:space="preserve">med stor assosiasjonsrikdom.  </w:t>
      </w:r>
      <w:r w:rsidR="00682EE6">
        <w:t xml:space="preserve">Og likevel er ikke det sakramentale under </w:t>
      </w:r>
      <w:r w:rsidR="00DC3B34">
        <w:t xml:space="preserve">hovedsaken, men det under som Giveren er: </w:t>
      </w:r>
      <w:r>
        <w:t>Gud og menneske forenet i Sønnens person - “</w:t>
      </w:r>
      <w:r w:rsidRPr="00DC3B34">
        <w:rPr>
          <w:i/>
        </w:rPr>
        <w:t>unnfanget av Den Hellige Ånd, født av jomfru Maria</w:t>
      </w:r>
      <w:r>
        <w:t xml:space="preserve">”.  </w:t>
      </w:r>
      <w:r w:rsidR="00DC3B34">
        <w:t xml:space="preserve">Denne forening begrunner Guds forsoningsverk i Jesu død og kristnes forening med ham som forener oss </w:t>
      </w:r>
      <w:r w:rsidR="0063400A">
        <w:t>likt korn</w:t>
      </w:r>
      <w:r w:rsidR="00DC3B34">
        <w:t xml:space="preserve"> i brød.  </w:t>
      </w:r>
    </w:p>
    <w:p w:rsidR="003A7F24" w:rsidRDefault="00DC3B34" w:rsidP="008249C9">
      <w:r>
        <w:t>H</w:t>
      </w:r>
      <w:r w:rsidR="003A7F24">
        <w:t>ovedunder</w:t>
      </w:r>
      <w:r>
        <w:t>et</w:t>
      </w:r>
      <w:r w:rsidR="003A7F24">
        <w:t xml:space="preserve"> i jomfru </w:t>
      </w:r>
      <w:r w:rsidR="0063400A">
        <w:t>Marias</w:t>
      </w:r>
      <w:r w:rsidR="003A7F24">
        <w:t xml:space="preserve"> morsliv er fremdeles gudmenneskets hemmelighet ved Faderens nådeside og i </w:t>
      </w:r>
      <w:r w:rsidR="00777ED1">
        <w:t>Herrens</w:t>
      </w:r>
      <w:r w:rsidR="003A7F24">
        <w:t xml:space="preserve"> Nattverd, hvor den enn holdes i samsvar med Kristi ord og befaling.  Da har kommunikantene samfunn med Kristi legeme og blod</w:t>
      </w:r>
      <w:r>
        <w:t xml:space="preserve">, det er </w:t>
      </w:r>
      <w:r w:rsidR="003A7F24">
        <w:t>samfunn med gudmennesket etter sin menneskelige natur.  Kristus er ikke delt, men hel, lik langfredagskappen.  Stedfortrederen er Guds hellige og rettferdige Tjener, hel i alle stykker.</w:t>
      </w:r>
    </w:p>
    <w:p w:rsidR="003A7F24" w:rsidRDefault="003A7F24" w:rsidP="008249C9">
      <w:r>
        <w:t>Hvor døpte lærer å holde alle Kristi befalinger, rettes sinn og tanker mot Kristi virksomme nærvær i den forsamlede menighet (Mt 28:19f).  Han taler og handler ved hjelp av trofaste embetsbærer</w:t>
      </w:r>
      <w:r w:rsidR="002000B7">
        <w:t>e</w:t>
      </w:r>
      <w:r>
        <w:t xml:space="preserve">.  De taler og handler i Kristi sted, når </w:t>
      </w:r>
      <w:r w:rsidR="002000B7">
        <w:t xml:space="preserve">de </w:t>
      </w:r>
      <w:r>
        <w:t xml:space="preserve">formidler Skriftens lære fra ham om hans lidelse, død og oppstandelse, og forvalter “Guds hemmeligheter” med </w:t>
      </w:r>
      <w:r w:rsidR="002000B7">
        <w:t>løse</w:t>
      </w:r>
      <w:r>
        <w:t xml:space="preserve">- og bindemakt fra ham.  (Lk 10:16, 1 Kor 4:1f)  Med sitt allmaktsord i </w:t>
      </w:r>
      <w:r w:rsidR="00DC3B34">
        <w:t xml:space="preserve">sin tjeners </w:t>
      </w:r>
      <w:r>
        <w:t xml:space="preserve">munn gjør Kristus underet i messen: Det velsignede brød og den velsignede vin, som nattverdgjestene </w:t>
      </w:r>
      <w:r w:rsidR="00DC3B34">
        <w:t xml:space="preserve">mottar </w:t>
      </w:r>
      <w:r>
        <w:t xml:space="preserve">med munnen, </w:t>
      </w:r>
      <w:r w:rsidRPr="00DC3B34">
        <w:rPr>
          <w:i/>
        </w:rPr>
        <w:t>er samfunn med Sønnens ofrede legeme og blod</w:t>
      </w:r>
      <w:r>
        <w:t xml:space="preserve"> (1 Kor 10:16).  </w:t>
      </w:r>
    </w:p>
    <w:p w:rsidR="003A7F24" w:rsidRDefault="003A7F24" w:rsidP="008249C9">
      <w:r>
        <w:t xml:space="preserve">Underets synlige skikkelse er brød og vin, men troen ser med Kristi ord og ser det sakramentale under – Kristi legemes og blods sanne nærvær i brødets og vinens skikkelser.  Kristi </w:t>
      </w:r>
      <w:r w:rsidR="00DC3B34">
        <w:t xml:space="preserve">virket med sine ord tegn </w:t>
      </w:r>
      <w:r>
        <w:t xml:space="preserve">og under den gang, </w:t>
      </w:r>
      <w:r w:rsidR="0047586C">
        <w:t xml:space="preserve">og </w:t>
      </w:r>
      <w:r w:rsidR="00DC3B34">
        <w:t xml:space="preserve">virker underet i messen, </w:t>
      </w:r>
      <w:r w:rsidR="0047586C">
        <w:t xml:space="preserve">når de blir </w:t>
      </w:r>
      <w:r w:rsidR="00DC3B34">
        <w:t xml:space="preserve">fremsagt </w:t>
      </w:r>
      <w:r w:rsidR="0047586C">
        <w:t xml:space="preserve">i sin tjeners munn </w:t>
      </w:r>
      <w:r w:rsidR="00DC3B34">
        <w:t xml:space="preserve">over fremsatt brød og vin.  </w:t>
      </w:r>
      <w:r>
        <w:t xml:space="preserve">I sentrum står den Oppstandne med pantet på vår frifinnelse og evig liv hos Gud.  Troen ser av Kristi ord hva gaven er og bringer, og gjesten mottar gaven med munnen, spiser, drikker og takker.  Vi ser ikke hans Guddoms herlighet, men er henvist til hans ord som </w:t>
      </w:r>
      <w:r w:rsidR="0047586C">
        <w:t>oppstod fra de døde, erklært rettferdig i alles sted.  Vi ser ikke underet.  Vi ser med den Oppstandnes ord.  N</w:t>
      </w:r>
      <w:r>
        <w:t xml:space="preserve">ytestamentlig nattverdlære forblir korsteologi inntil den ytterste dag.  </w:t>
      </w:r>
    </w:p>
    <w:p w:rsidR="003A7F24" w:rsidRDefault="003A7F24" w:rsidP="00424F5F">
      <w:pPr>
        <w:pStyle w:val="bibelsitat"/>
      </w:pPr>
      <w:r w:rsidRPr="008434E4">
        <w:rPr>
          <w:b/>
        </w:rPr>
        <w:t>Mt 26:29</w:t>
      </w:r>
      <w:r>
        <w:t xml:space="preserve"> – Heretter skal jeg ikke drikke av denne vintreets frukt før den dag, da jeg drikker den ny med dere i min Faders rike.  </w:t>
      </w:r>
      <w:r w:rsidRPr="008434E4">
        <w:rPr>
          <w:b/>
        </w:rPr>
        <w:t>1 Kor 11:26</w:t>
      </w:r>
      <w:r>
        <w:t xml:space="preserve"> – Så ofte dere eter dette brød og drikker av kalken, forkynner dere </w:t>
      </w:r>
      <w:r w:rsidR="00777ED1">
        <w:t>Herrens</w:t>
      </w:r>
      <w:r>
        <w:t xml:space="preserve"> død inntil han kommer.  </w:t>
      </w:r>
    </w:p>
    <w:p w:rsidR="003A7F24" w:rsidRDefault="00E6254C" w:rsidP="008249C9">
      <w:r>
        <w:t xml:space="preserve">Kristi testamentord </w:t>
      </w:r>
      <w:r w:rsidR="003A7F24">
        <w:t xml:space="preserve">vender våre sinn mot </w:t>
      </w:r>
      <w:r>
        <w:t xml:space="preserve">hans </w:t>
      </w:r>
      <w:r w:rsidR="003A7F24">
        <w:t xml:space="preserve">undergjerning her og nå – i nåderiket.  Og herfra utvider han vår horisont til Guds undergjerninger i fortid og framtid - bakover til skapelse, syndefall, den gamle pakt og Guds forsoning med verden i Kristi offerdød, og framover mot det fullendte Guds rike, som Kristus bringer på den ytterste dag.  Da vil han komme synlig i sin Guddoms herlighet og bringe tilstander som overgår all forstand.  </w:t>
      </w:r>
    </w:p>
    <w:p w:rsidR="00E6254C" w:rsidRDefault="00E6254C" w:rsidP="00424F5F">
      <w:pPr>
        <w:pStyle w:val="Overskrift4"/>
      </w:pPr>
      <w:bookmarkStart w:id="164" w:name="_Toc477972756"/>
      <w:r>
        <w:t>Midlerperspektivet i Guds evige nåtid</w:t>
      </w:r>
      <w:bookmarkEnd w:id="164"/>
    </w:p>
    <w:p w:rsidR="003A7F24" w:rsidRDefault="0047586C" w:rsidP="008249C9">
      <w:r>
        <w:t xml:space="preserve">Evangeliet som høres under Herrens Nattverd, er </w:t>
      </w:r>
      <w:r w:rsidR="003A7F24">
        <w:t xml:space="preserve">Kristi ord over fremsatt brød og vin, og </w:t>
      </w:r>
      <w:r>
        <w:t xml:space="preserve">evangeliet som ses i jordiske skikkelser, er </w:t>
      </w:r>
      <w:r w:rsidR="003A7F24">
        <w:t xml:space="preserve">de ting som rekkes frem og mottas med munnen.  Ordene sier hva Kristus gjør og hva hans gave er, og </w:t>
      </w:r>
      <w:r>
        <w:t xml:space="preserve">de </w:t>
      </w:r>
      <w:r w:rsidR="003A7F24">
        <w:t>lar oss gripe underet i de</w:t>
      </w:r>
      <w:r>
        <w:t>n</w:t>
      </w:r>
      <w:r w:rsidR="003A7F24">
        <w:t xml:space="preserve"> frelseshistoriske sammenheng.  Midleren for Guds skaperverk var midleren for Guds forsoningsverk</w:t>
      </w:r>
      <w:r w:rsidR="006577C9">
        <w:t xml:space="preserve">.  Han er også </w:t>
      </w:r>
      <w:r w:rsidR="003A7F24">
        <w:t>midleren for det evige livs samfunn med Gud</w:t>
      </w:r>
      <w:r w:rsidR="006577C9">
        <w:t xml:space="preserve">, virksom i den forsamlede menighet, og skal være midleren </w:t>
      </w:r>
      <w:r w:rsidR="003A7F24">
        <w:t xml:space="preserve">for </w:t>
      </w:r>
      <w:r w:rsidR="006577C9">
        <w:t xml:space="preserve">den kommende verden. </w:t>
      </w:r>
      <w:r w:rsidR="003A7F24">
        <w:t xml:space="preserve"> </w:t>
      </w:r>
    </w:p>
    <w:p w:rsidR="003A7F24" w:rsidRDefault="006577C9" w:rsidP="008249C9">
      <w:r>
        <w:t xml:space="preserve">Gudmenneskets testamentord i den natt han ble forrådt sammenfatter hele dette midlerperspektiv i et </w:t>
      </w:r>
      <w:r w:rsidR="003A7F24">
        <w:t xml:space="preserve">evig nå.  Ordene sammenfatter alle Guds velgjerninger for sitt folk og sitt skaperverk under syndefallets kår.  </w:t>
      </w:r>
      <w:r>
        <w:t>H</w:t>
      </w:r>
      <w:r w:rsidR="003A7F24">
        <w:t>an som sammenfatter alt, går inn i tid og rom og trer oss nær i det synlige evangelium ”</w:t>
      </w:r>
      <w:r w:rsidR="003A7F24" w:rsidRPr="006577C9">
        <w:rPr>
          <w:i/>
        </w:rPr>
        <w:t>som gis for dere</w:t>
      </w:r>
      <w:r w:rsidR="003A7F24">
        <w:t>”.  Og de som trer frem for Faderen ved Sønnen og mottar Guds underfulle gave, de har evig liv i ham som de følger.  Han er Guds førstegrøde av de hensovede</w:t>
      </w:r>
      <w:r>
        <w:t xml:space="preserve">, mens kommunikantene ved Herrens bord, tross all skrøpelighet </w:t>
      </w:r>
      <w:r w:rsidR="003A7F24">
        <w:t>representerer all skapningen i sine bønner og i sin sendelse, når de vender tilbake fra messen til det som er Kristi ”</w:t>
      </w:r>
      <w:r w:rsidR="003A7F24" w:rsidRPr="006577C9">
        <w:rPr>
          <w:i/>
        </w:rPr>
        <w:t>eget</w:t>
      </w:r>
      <w:r w:rsidR="003A7F24">
        <w:t xml:space="preserve">”, Joh 1:11a.  Også da er Kristi ord og løfter nok.    </w:t>
      </w:r>
    </w:p>
    <w:p w:rsidR="003A7F24" w:rsidRDefault="003A7F24" w:rsidP="008249C9">
      <w:r>
        <w:t>I Guds evige nåtid er Paradisets gudssamfunn gjenopprettet og Guds rike foregrepet.  Gjestene mottar med munnen Kristi velsignede gaver - pantet på syndenes forlatelse, udødelighet og salighet hos Gud.  Deres samfunn med Sønnen etter hans menneskenatur er samfunn med hans legemes offer på forbannelsens tre og samtidig samfunn med Guds førstegrøde av de hensovede.  Guds slaktede Lam er i all evighet vår udødelige bror, kjø</w:t>
      </w:r>
      <w:r w:rsidR="006577C9">
        <w:t xml:space="preserve">tt </w:t>
      </w:r>
      <w:r>
        <w:t>av vårt kjø</w:t>
      </w:r>
      <w:r w:rsidR="006577C9">
        <w:t>tt</w:t>
      </w:r>
      <w:r>
        <w:t xml:space="preserve"> og blod av vårt blod.  I himmelen er han Majesteten ved Faderens høyre, </w:t>
      </w:r>
      <w:r w:rsidR="006577C9">
        <w:t xml:space="preserve">ikke langt borte, men midt i den forsamlede menighet, </w:t>
      </w:r>
      <w:r w:rsidR="00747021">
        <w:t xml:space="preserve">og </w:t>
      </w:r>
      <w:r w:rsidR="006577C9">
        <w:t xml:space="preserve">virksom med </w:t>
      </w:r>
      <w:r>
        <w:t xml:space="preserve">Ord og Sakrament er himmelen hos oss allerede.  </w:t>
      </w:r>
      <w:r w:rsidR="00747021">
        <w:t>Luthers forklaring omfatter dette evige nå: ”</w:t>
      </w:r>
      <w:r w:rsidR="00747021" w:rsidRPr="0095536B">
        <w:rPr>
          <w:i/>
        </w:rPr>
        <w:t>Ved disse ord gis oss syndenes forlatelse, liv og salighet i sakramentet</w:t>
      </w:r>
      <w:r w:rsidR="00747021">
        <w:t>”, osv.  Nattverdgjestene blir delaktige i Sønnens legeme og blod, som ”</w:t>
      </w:r>
      <w:r w:rsidR="00747021" w:rsidRPr="00747021">
        <w:rPr>
          <w:i/>
        </w:rPr>
        <w:t>ble til visdom fra Gud, til rettferdighet og helliggjørelse og gjenløsning”,</w:t>
      </w:r>
      <w:r w:rsidR="00747021">
        <w:t xml:space="preserve"> 1 Kor 1:30.  </w:t>
      </w:r>
      <w:r>
        <w:t xml:space="preserve">Han som troner på sølvfat, er </w:t>
      </w:r>
      <w:r w:rsidR="00747021">
        <w:t xml:space="preserve">den han er før vi mottar ham med munnen.  Han «bor» hos oss og er </w:t>
      </w:r>
      <w:r w:rsidR="00777ED1">
        <w:t>Herren</w:t>
      </w:r>
      <w:r>
        <w:t xml:space="preserve"> i deres innerste som tror hva han sier med lydelige ord.</w:t>
      </w:r>
      <w:r w:rsidR="00747021">
        <w:t xml:space="preserve">  De mottar underet med munnen og foregriper de saliges oppstandelse bortenfor sin egen død og grav.</w:t>
      </w:r>
    </w:p>
    <w:p w:rsidR="003A7F24" w:rsidRDefault="003A7F24" w:rsidP="00424F5F">
      <w:pPr>
        <w:pStyle w:val="bibelsitat"/>
      </w:pPr>
      <w:r w:rsidRPr="008434E4">
        <w:rPr>
          <w:b/>
        </w:rPr>
        <w:t>Åp 19:9</w:t>
      </w:r>
      <w:r>
        <w:t xml:space="preserve"> - Salige er de som er kalt til Lammets bryllupsmåltid.  </w:t>
      </w:r>
      <w:r w:rsidRPr="0095536B">
        <w:rPr>
          <w:b/>
        </w:rPr>
        <w:t>Sal 71:8</w:t>
      </w:r>
      <w:r>
        <w:t xml:space="preserve"> - Min munn er fylt av din lovsang.  Jf</w:t>
      </w:r>
      <w:r w:rsidR="0051410F">
        <w:t>.</w:t>
      </w:r>
      <w:r>
        <w:t xml:space="preserve"> Åp 5:12.  </w:t>
      </w:r>
    </w:p>
    <w:p w:rsidR="00137338" w:rsidRDefault="00137338" w:rsidP="00424F5F">
      <w:pPr>
        <w:pStyle w:val="Overskrift4"/>
      </w:pPr>
      <w:bookmarkStart w:id="165" w:name="_Toc477972757"/>
      <w:r>
        <w:t>Troens glede – Kristi glede i fullt mål</w:t>
      </w:r>
      <w:bookmarkEnd w:id="165"/>
    </w:p>
    <w:p w:rsidR="00137338" w:rsidRDefault="00137338" w:rsidP="008249C9">
      <w:r w:rsidRPr="00F956D2">
        <w:t xml:space="preserve">Takkofferet er ingen “happening” på fritid, overlatt til vår gladsang eller lovsang til avtalt tid.  Uten Kristi glede fra Faderen, </w:t>
      </w:r>
      <w:r>
        <w:t xml:space="preserve">fins hverken </w:t>
      </w:r>
      <w:r w:rsidRPr="00F956D2">
        <w:t xml:space="preserve">troens fest </w:t>
      </w:r>
      <w:r>
        <w:t xml:space="preserve">eller de </w:t>
      </w:r>
      <w:r w:rsidRPr="00F956D2">
        <w:t>troendes prestedømme.  Uten Åndens kall og opplysning ved Kristi ord, kan ingen ha Kristi glede fullkommen i seg</w:t>
      </w:r>
      <w:r>
        <w:t xml:space="preserve">.  </w:t>
      </w:r>
    </w:p>
    <w:p w:rsidR="00137338" w:rsidRPr="00F956D2" w:rsidRDefault="00137338" w:rsidP="00424F5F">
      <w:pPr>
        <w:pStyle w:val="bibelsitat"/>
      </w:pPr>
      <w:r w:rsidRPr="0032319D">
        <w:rPr>
          <w:b/>
        </w:rPr>
        <w:t>Til bibellesning</w:t>
      </w:r>
      <w:r>
        <w:t>: J</w:t>
      </w:r>
      <w:r w:rsidRPr="00F956D2">
        <w:t>oh 15;11, 16:24, 17:13, 1 Joh 1:4, Fil 2:17</w:t>
      </w:r>
      <w:r w:rsidR="00C91B04">
        <w:t>,</w:t>
      </w:r>
      <w:r w:rsidRPr="00F956D2">
        <w:t xml:space="preserve"> osv.  </w:t>
      </w:r>
    </w:p>
    <w:p w:rsidR="00137338" w:rsidRDefault="00137338" w:rsidP="008249C9">
      <w:r w:rsidRPr="00F956D2">
        <w:t>Med Ord og Sakrament som midler, virker Den Hellige Ånd troens glede i fullt mål</w:t>
      </w:r>
      <w:r>
        <w:t xml:space="preserve">. </w:t>
      </w:r>
      <w:r w:rsidRPr="00F956D2">
        <w:t xml:space="preserve"> Da hører Gud takkofferet fra det dype (Sal 34:16ff, Lk 1:50-53).  </w:t>
      </w:r>
    </w:p>
    <w:p w:rsidR="00137338" w:rsidRPr="00F956D2" w:rsidRDefault="00137338" w:rsidP="008249C9">
      <w:r>
        <w:t>«</w:t>
      </w:r>
      <w:r w:rsidRPr="00F956D2">
        <w:t>Guds miskunn</w:t>
      </w:r>
      <w:r>
        <w:t>»</w:t>
      </w:r>
      <w:r w:rsidRPr="00F956D2">
        <w:t xml:space="preserve"> handler aldri om avtalt tid</w:t>
      </w:r>
      <w:r>
        <w:t xml:space="preserve">.  </w:t>
      </w:r>
      <w:r w:rsidRPr="00F956D2">
        <w:t xml:space="preserve">Takkofferet og kjødets offerdød hører sammen hele veien </w:t>
      </w:r>
      <w:r>
        <w:t xml:space="preserve">når troen øves i døptes liv.  Når den onde lyst dødes med Åndens hjelp, </w:t>
      </w:r>
      <w:r w:rsidRPr="00F956D2">
        <w:t xml:space="preserve">stiller </w:t>
      </w:r>
      <w:r>
        <w:t xml:space="preserve">vi fram våre </w:t>
      </w:r>
      <w:r w:rsidRPr="00F956D2">
        <w:t>legemer som våpen for Kristi herredømme og tjener ham i tillit til Guds miskunn.  Eller sagt med Luthers ord i</w:t>
      </w:r>
      <w:r>
        <w:t xml:space="preserve"> </w:t>
      </w:r>
      <w:r w:rsidRPr="00F956D2">
        <w:t>forklaringen til andre trosartikkel: - “</w:t>
      </w:r>
      <w:r w:rsidRPr="0032319D">
        <w:rPr>
          <w:i/>
        </w:rPr>
        <w:t>for at jeg skal være hans egen og leve under ham I hans rike og tjene ham I evig rettferdighet, skyldighet og salighet, likesom han er stått opp fra de døde, lever og råder i evighet</w:t>
      </w:r>
      <w:r w:rsidRPr="00F956D2">
        <w:t xml:space="preserve">.”  </w:t>
      </w:r>
    </w:p>
    <w:p w:rsidR="00137338" w:rsidRDefault="00137338" w:rsidP="008249C9">
      <w:r w:rsidRPr="00F956D2">
        <w:t xml:space="preserve">Troens gang til Faderen ved Sønnen er dåpens rette bruk, når vi oppgir “den onde lyst i mitt hjerte” og avstår fra onde tanker, ord og gjerninger.  I tillit til Guds miskunn, stilt fram for verden i Kristi død, blir vår syndenatur ofret.  </w:t>
      </w:r>
      <w:r>
        <w:t xml:space="preserve">Den Hellige Ånd kommer oss til hjelp.  </w:t>
      </w:r>
      <w:r w:rsidRPr="00F956D2">
        <w:t>Gud gjør sine sterke</w:t>
      </w:r>
      <w:r>
        <w:t>, sier et gammelt ord</w:t>
      </w:r>
      <w:r w:rsidRPr="00F956D2">
        <w:t>.  (Rom 6:13f, 1 Kor 3:16f</w:t>
      </w:r>
      <w:r>
        <w:t>.</w:t>
      </w:r>
      <w:r w:rsidRPr="00F956D2">
        <w:t xml:space="preserve">)  </w:t>
      </w:r>
    </w:p>
    <w:p w:rsidR="00651991" w:rsidRDefault="00651991" w:rsidP="00424F5F">
      <w:pPr>
        <w:pStyle w:val="Overskrift4"/>
      </w:pPr>
      <w:bookmarkStart w:id="166" w:name="_Toc477972758"/>
      <w:r>
        <w:t>Jesus-historien – en preken- og sakramenthistorie</w:t>
      </w:r>
      <w:bookmarkEnd w:id="166"/>
    </w:p>
    <w:p w:rsidR="00651991" w:rsidRDefault="00651991" w:rsidP="008249C9">
      <w:r>
        <w:t xml:space="preserve">Frelsen er fullbrakt, men Jesus-historien fortsetter.  På Pinsedagen var ventetiden over.  Kirken i den nye pakt trådte fram med Jesu glede i rikt mål.  </w:t>
      </w:r>
    </w:p>
    <w:p w:rsidR="00651991" w:rsidRDefault="000A35A7" w:rsidP="00424F5F">
      <w:pPr>
        <w:pStyle w:val="bibelsitat"/>
      </w:pPr>
      <w:r>
        <w:rPr>
          <w:b/>
        </w:rPr>
        <w:t xml:space="preserve">Ap </w:t>
      </w:r>
      <w:r w:rsidR="00651991" w:rsidRPr="0075344B">
        <w:rPr>
          <w:b/>
        </w:rPr>
        <w:t>2:42</w:t>
      </w:r>
      <w:r w:rsidR="00651991">
        <w:t xml:space="preserve"> – Trofast holdt de seg til apostlenes lære og samfunnet, til brødsbrytelsen og bønnene.  </w:t>
      </w:r>
      <w:r w:rsidR="00651991" w:rsidRPr="0075344B">
        <w:rPr>
          <w:b/>
        </w:rPr>
        <w:t>4:46</w:t>
      </w:r>
      <w:r w:rsidR="00651991">
        <w:t xml:space="preserve"> – De holdt sammen og hver dag samlet de seg trofast på tempelplassen, i hjemmene brøt de brødet, og de spiste sammen med oppriktig og inderlig glede.  </w:t>
      </w:r>
    </w:p>
    <w:p w:rsidR="00651991" w:rsidRDefault="00651991" w:rsidP="008249C9">
      <w:r>
        <w:t xml:space="preserve">“Brødsbrytelsen” er det eldste navn på </w:t>
      </w:r>
      <w:r w:rsidR="00777ED1">
        <w:t>Herrens</w:t>
      </w:r>
      <w:r>
        <w:t xml:space="preserve"> Nattverd.  Benevnelsen viser til det årlige påskemåltid i den gamle pakt, og til den natt da Jesus fremsa sine testamentord over brød og vin.  Han innstiftet den nye pakts måltid “i mitt blod”, med befaling om å gjøre dette ofte “til min ihukommelse”.  </w:t>
      </w:r>
    </w:p>
    <w:p w:rsidR="00651991" w:rsidRDefault="00651991" w:rsidP="008249C9">
      <w:r>
        <w:t xml:space="preserve">Her taler og handler en prest av Juda stamme “på Melkisedeks vis”.  Han avløser Mose seremonilov med “noe bedre – med et håp som gir adgang til Gud” (Heb 7:11ff, </w:t>
      </w:r>
      <w:r w:rsidR="0063400A">
        <w:t>jf.</w:t>
      </w:r>
      <w:r>
        <w:t xml:space="preserve"> 9:9f, 10:1).  Nå har alle kirkens lemmer adgang til den hellige Gud “i kraft av Jesu blod”.  Han er vår frimodighet til å be om hva vi vil (Heb 10:19ff, </w:t>
      </w:r>
      <w:r w:rsidR="0063400A">
        <w:t>jf.</w:t>
      </w:r>
      <w:r>
        <w:t xml:space="preserve"> Joh 14:13f, 15:7</w:t>
      </w:r>
      <w:r w:rsidR="0051410F">
        <w:t>,</w:t>
      </w:r>
      <w:r>
        <w:t xml:space="preserve"> osv</w:t>
      </w:r>
      <w:r w:rsidR="0051410F">
        <w:t>.</w:t>
      </w:r>
      <w:r>
        <w:t xml:space="preserve">).  </w:t>
      </w:r>
    </w:p>
    <w:p w:rsidR="00651991" w:rsidRDefault="00651991" w:rsidP="008249C9">
      <w:r>
        <w:t xml:space="preserve">Apostolatets kirke trådte fram som en bedende kirke (ecclesia orans) fra første stund.  Ved en anledning skalv </w:t>
      </w:r>
      <w:r w:rsidR="004846E0">
        <w:t xml:space="preserve">det </w:t>
      </w:r>
      <w:r>
        <w:t>sted hvor menigheten hadde bedt (</w:t>
      </w:r>
      <w:r w:rsidR="000A35A7">
        <w:t xml:space="preserve">Ap </w:t>
      </w:r>
      <w:r>
        <w:t xml:space="preserve">4:31).  Årsaken til dette tegn </w:t>
      </w:r>
      <w:r w:rsidR="004846E0">
        <w:t xml:space="preserve">kan neppe ha vært annet enn </w:t>
      </w:r>
      <w:r>
        <w:t xml:space="preserve">Jesu glede, nærværende og virksom med </w:t>
      </w:r>
      <w:r w:rsidR="004846E0">
        <w:t xml:space="preserve">sitt ord.  </w:t>
      </w:r>
      <w:r>
        <w:t>Nå er ikke den nye pakts tempel et hus av stein eller tre, men det tempel hvor Guds herlighet “bor” i de troendes legemer.  Paulus henviste til denne kunnskap</w:t>
      </w:r>
      <w:r w:rsidR="004846E0">
        <w:t xml:space="preserve">, </w:t>
      </w:r>
      <w:r w:rsidR="00AC6493">
        <w:t xml:space="preserve">kjent like </w:t>
      </w:r>
      <w:r>
        <w:t xml:space="preserve">fra urmenighetens samling i </w:t>
      </w:r>
      <w:r w:rsidR="0063400A">
        <w:t>Salomos</w:t>
      </w:r>
      <w:r>
        <w:t xml:space="preserve"> søylegang (1 Kor 6:19f, </w:t>
      </w:r>
      <w:r w:rsidR="0063400A">
        <w:t>jf.</w:t>
      </w:r>
      <w:r>
        <w:t xml:space="preserve"> Joh 14:23). </w:t>
      </w:r>
    </w:p>
    <w:p w:rsidR="00651991" w:rsidRDefault="00651991" w:rsidP="008249C9">
      <w:r>
        <w:t xml:space="preserve">Jesus-historien fortsetter som oppfylt historie like fra kirkens begynnelse.  Gudmennesket ved Faderens høyre er ikke langt borte, men nærværende og virksom i sin kirke på jorden.  Hans medarbeidere er apostlenes etterfølgere i prekenembetets gjerning, sendt for å overgi apostlenes lære fra Kristus og forvalte “Guds hemmeligheter” i Kristi sted (Lk 10:16, 1 Kor 4:1).  </w:t>
      </w:r>
    </w:p>
    <w:p w:rsidR="00651991" w:rsidRDefault="00651991" w:rsidP="008249C9">
      <w:r>
        <w:t xml:space="preserve">Vi ser ikke Kristi virksomme nærvær i menighetens midte, men tegnene fra den Oppstandne høres og ses.  Guds rike er ingen “skueartikkel”, men en trosartikkel, poengterer Luther.  Vi ser heller ikke de helliges trossamfunn, men vi hører bekjennelsen og ser de hellige ting – Kristi legeme og blod i sakramentets skikkelser.  Vi ser presten oppløfte patén og kalk, og vi hører Kristi ord og ber Den Hellige Ånd om hjelp til å anvende Kristi velgjerninger, enhver på seg selv. </w:t>
      </w:r>
    </w:p>
    <w:p w:rsidR="00651991" w:rsidRDefault="00651991" w:rsidP="008249C9">
      <w:r>
        <w:t xml:space="preserve">Med munnen mottar vi “samfunn” – kommunion - med Kristi legeme og blod.  Jesu glede er vår “i fullt mål”.  </w:t>
      </w:r>
    </w:p>
    <w:p w:rsidR="00651991" w:rsidRDefault="00651991" w:rsidP="00424F5F">
      <w:pPr>
        <w:pStyle w:val="bibelsitat"/>
      </w:pPr>
      <w:r w:rsidRPr="00C74C54">
        <w:rPr>
          <w:b/>
        </w:rPr>
        <w:t>Kol 1:19f</w:t>
      </w:r>
      <w:r>
        <w:t xml:space="preserve"> - Det var Guds vilje å la hele sin fylde ta bolig i ham.  </w:t>
      </w:r>
      <w:r w:rsidRPr="00C74C54">
        <w:rPr>
          <w:b/>
        </w:rPr>
        <w:t>2:10f</w:t>
      </w:r>
      <w:r>
        <w:t xml:space="preserve"> – I ham bor Guddommens hele fylde legemlig.  I ham har også dere fått fylden… </w:t>
      </w:r>
    </w:p>
    <w:p w:rsidR="00651991" w:rsidRDefault="00651991" w:rsidP="008249C9">
      <w:r>
        <w:t xml:space="preserve">Alterets sakrament stadfester de troendes gudssamfunn med den eneste sanne Gud – ham de kjenner i hans selvhengivende kjærlighet.  En hentydning er Jesu ord, </w:t>
      </w:r>
      <w:r w:rsidRPr="00C74C54">
        <w:rPr>
          <w:b/>
        </w:rPr>
        <w:t>Joh 13:8</w:t>
      </w:r>
      <w:r>
        <w:t xml:space="preserve"> – </w:t>
      </w:r>
      <w:r w:rsidRPr="00C74C54">
        <w:rPr>
          <w:i/>
        </w:rPr>
        <w:t>Hvis jeg ikke vasker deg, har - har du ikke del (meros) i meg</w:t>
      </w:r>
      <w:r>
        <w:t xml:space="preserve"> (NO 30). </w:t>
      </w:r>
    </w:p>
    <w:p w:rsidR="00B46D1D" w:rsidRDefault="00B46D1D" w:rsidP="00424F5F">
      <w:pPr>
        <w:pStyle w:val="Overskrift4"/>
      </w:pPr>
      <w:bookmarkStart w:id="167" w:name="_Toc477972759"/>
      <w:r>
        <w:t>Forholdet giver og mottager i Herrens Nattverd</w:t>
      </w:r>
      <w:bookmarkEnd w:id="167"/>
      <w:r>
        <w:t xml:space="preserve"> </w:t>
      </w:r>
    </w:p>
    <w:p w:rsidR="00651991" w:rsidRDefault="00651991" w:rsidP="008249C9">
      <w:r>
        <w:t xml:space="preserve">I </w:t>
      </w:r>
      <w:r w:rsidR="00777ED1">
        <w:t>Herrens</w:t>
      </w:r>
      <w:r>
        <w:t xml:space="preserve"> Nattverd mottar Jesu venner hans glede “i fullt mål”.  Vi mottar med munnen samfunn med den kjærlighet som har båret verdens synder.  Ved ham kjenner vi den eneste sanne Gud i hans trofaste kjærlighet og handlende allmakt.  Vi mottar Sønnens legeme og blod i brødets og vinens skikkelser, og har samfunn med Faderen og Sønnen når vi spiser og drikker.  Gud «bor» hos oss med sin glede i tegnets skikkelser.  Denne tilsynekomst (e</w:t>
      </w:r>
      <w:r w:rsidR="001B7B17">
        <w:t>.</w:t>
      </w:r>
      <w:r>
        <w:t>l</w:t>
      </w:r>
      <w:r w:rsidR="001B7B17">
        <w:t>.</w:t>
      </w:r>
      <w:r>
        <w:t xml:space="preserve"> epifani) er </w:t>
      </w:r>
      <w:r w:rsidR="00347622">
        <w:t>eukaristi</w:t>
      </w:r>
      <w:r>
        <w:t xml:space="preserve">stiens hemmelighet, likeså fysisk virkelig som den Oppstandnes legeme.  Gleden kommer himmelsendt og foregriper herlighetsriket på den nye jord.  </w:t>
      </w:r>
    </w:p>
    <w:p w:rsidR="00651991" w:rsidRDefault="00651991" w:rsidP="008249C9">
      <w:r>
        <w:t xml:space="preserve">Guds glede i Jesu skikkelse – og i sakramentets skikkelser – har adresse til alt folket, men gis dem som kjenner den sanne Gud ved den han utsendte, Jesus Kristus.  Advarselen mot falske guder aktualiserer skriftemålets situasjon, med adgang for den enkelte til å få stadfestet dåpens nåde.  Men rår Guds fiendemakter over kropp og sjel, vitner livet </w:t>
      </w:r>
      <w:r w:rsidR="001B7B17">
        <w:t xml:space="preserve">-om dette </w:t>
      </w:r>
      <w:r>
        <w:t xml:space="preserve">og kommunionen utsettes til synd er erkjent, bekjent og tilgitt.  Johannes og Paulus advarer mot </w:t>
      </w:r>
      <w:r w:rsidR="00777ED1">
        <w:t>Herrens</w:t>
      </w:r>
      <w:r>
        <w:t xml:space="preserve"> Nattverd brukt som middel til misjon og falsk forbrødring (1 Kor 10-11).  Avgjørende er kjennskapen til “Den Sanne”, stadfestet med livets vitnesbyrd (1 Kor 11). </w:t>
      </w:r>
    </w:p>
    <w:p w:rsidR="00651991" w:rsidRDefault="00651991" w:rsidP="008249C9">
      <w:r>
        <w:t>Kirkefellesskap er de helliges samfunn i de hellige ting, forvaltet på Jesu Kristi vilkår.  “De hellige” er ikke her de kvalifiserte, men de som Gud har hellige</w:t>
      </w:r>
      <w:r w:rsidR="001B7B17">
        <w:t>t</w:t>
      </w:r>
      <w:r>
        <w:t xml:space="preserve"> i Kristus ved dåpen og troen.  Kristus er troens rettferdighet ved Faderens høyre – ved gledens side.  Nå kan han fritt være hos sine hvor de enn samles på denne jord, virksom i deres midte med “Guds hemmeligheter”, forvaltet på troskapens vilkår.  Her skaper han hva hans testamentord sier, og rekker fram sitt underfulle pant på barnerett og arverett hos Gud.  Vi spiser og drikker, og har i dette underfulle måltid samfunn med den eneste sanne Gud.  Jesu glede er vår - i rikt mål.  </w:t>
      </w:r>
    </w:p>
    <w:p w:rsidR="00651991" w:rsidRDefault="00651991" w:rsidP="00424F5F">
      <w:pPr>
        <w:pStyle w:val="bibelsitat"/>
      </w:pPr>
      <w:r w:rsidRPr="00C74C54">
        <w:rPr>
          <w:b/>
        </w:rPr>
        <w:t>Åp 19:9</w:t>
      </w:r>
      <w:r>
        <w:t xml:space="preserve"> – “Salige er de som er innbudt til Lammets bryllupsmåltid.”  </w:t>
      </w:r>
    </w:p>
    <w:p w:rsidR="00AC6493" w:rsidRDefault="00AC6493" w:rsidP="00424F5F">
      <w:pPr>
        <w:pStyle w:val="Overskrift4"/>
      </w:pPr>
      <w:bookmarkStart w:id="168" w:name="_Toc477972760"/>
      <w:r>
        <w:t>De</w:t>
      </w:r>
      <w:r w:rsidR="00453462">
        <w:t>n formende kraft i Nattverdens L</w:t>
      </w:r>
      <w:r>
        <w:t>iturgi</w:t>
      </w:r>
      <w:bookmarkEnd w:id="168"/>
    </w:p>
    <w:p w:rsidR="00453462" w:rsidRDefault="00647333" w:rsidP="008249C9">
      <w:r>
        <w:t xml:space="preserve">I løpet av kirkens første århundrer kom messens gavestruktur i skyggen av andre problemstillinger.  Det samme var tilfelle med det bibelske rettsspråk om synderens rettferdiggjørelse ved tro.  Derfor var det en begivenhet av økumenisk rekkevidde, da </w:t>
      </w:r>
      <w:r w:rsidR="00453462">
        <w:t xml:space="preserve">Kristi ord (Verba) gjenvant sin posisjon som den formende kraft i Nattverdens Liturgi </w:t>
      </w:r>
      <w:r>
        <w:t xml:space="preserve">i den wittenbergske reformasjon. </w:t>
      </w:r>
      <w:r w:rsidR="00453462">
        <w:t xml:space="preserve"> </w:t>
      </w:r>
    </w:p>
    <w:p w:rsidR="00647333" w:rsidRDefault="00453462" w:rsidP="008249C9">
      <w:r>
        <w:t xml:space="preserve">Den gode Giveren sier hva han gjør og gir, og hva hans venner skal gjøre som gjester ved hans bord.  </w:t>
      </w:r>
      <w:r w:rsidR="00AC6493">
        <w:t xml:space="preserve">På gavestrukturen ”ovenfra” følger bekjennerstrukturen ”nedenfra”, men ikke vilkårlig.  </w:t>
      </w:r>
      <w:r>
        <w:t xml:space="preserve">Giveren er </w:t>
      </w:r>
      <w:r w:rsidR="007F10C0">
        <w:t xml:space="preserve">midleren for den nye pakt og hode for «Guds kirke som han vant med sitt eget blod», </w:t>
      </w:r>
      <w:r w:rsidR="000A35A7">
        <w:t xml:space="preserve">Ap </w:t>
      </w:r>
      <w:r w:rsidR="007F10C0">
        <w:t>20:28.  Han</w:t>
      </w:r>
      <w:r w:rsidR="00A66982">
        <w:t xml:space="preserve">s ord medbestemmer utformingen av </w:t>
      </w:r>
      <w:r w:rsidR="007F10C0">
        <w:t>Nattverdens Liturgi</w:t>
      </w:r>
      <w:r w:rsidR="00C36454">
        <w:t>, lar oss tre fram for vår himmelske Far ved Sønnen Jesus Kristus, og i bønnens Ånd ihukomme Guds velgjerninger i Sønnens lidende lydighet.  Forholdet mellom gave</w:t>
      </w:r>
      <w:r w:rsidR="008745CF">
        <w:t xml:space="preserve">struktur og </w:t>
      </w:r>
      <w:r w:rsidR="00C36454">
        <w:t xml:space="preserve">bekjennerstruktur tilsvarer den mellom årsak og virkning.  </w:t>
      </w:r>
      <w:r w:rsidR="00647333">
        <w:t>Gaven er årsaken</w:t>
      </w:r>
      <w:r w:rsidR="00C36454">
        <w:t xml:space="preserve"> (Joh 3:16)</w:t>
      </w:r>
      <w:r w:rsidR="00647333">
        <w:t xml:space="preserve">.  </w:t>
      </w:r>
      <w:r w:rsidR="00C36454">
        <w:t>Virkningen er t</w:t>
      </w:r>
      <w:r w:rsidR="00647333">
        <w:t>roens takkoffer</w:t>
      </w:r>
      <w:r w:rsidR="00C36454">
        <w:t xml:space="preserve">, som i himmelen så også på jorden.  </w:t>
      </w:r>
      <w:r w:rsidR="00647333">
        <w:t>Aldri motsatt.</w:t>
      </w:r>
    </w:p>
    <w:p w:rsidR="00647333" w:rsidRDefault="00647333" w:rsidP="008249C9">
      <w:r>
        <w:t xml:space="preserve">I bekjennelsesskriftene er det </w:t>
      </w:r>
      <w:r w:rsidR="008745CF">
        <w:t xml:space="preserve">alltid </w:t>
      </w:r>
      <w:r>
        <w:t xml:space="preserve">gave-evangeliet det siktes til med benevnelsene ”alterets sakrament”, ”Kristi legemes og blods sakrament”, ”Herrens Hellige Nattverd” og lignende.  Men spør man etter forholdet mellom ”Ord og Sakrament”, søker man løsningen på fornuftens problem, som er Nytestamentets skrifter fremmed.  </w:t>
      </w:r>
    </w:p>
    <w:p w:rsidR="00647333" w:rsidRDefault="00C36454" w:rsidP="008249C9">
      <w:r>
        <w:t xml:space="preserve">Med sitt virksomme ord over fremsatt brød og vin gjør Kristus </w:t>
      </w:r>
      <w:r w:rsidR="009354D9">
        <w:t xml:space="preserve">underet i messen.  Kirken er Ordets tjenerinne, fri til å uttrykke med sakssvarende ord og geberder det bibelske innhold i Kristi ord, og fritt </w:t>
      </w:r>
      <w:r w:rsidR="00647333">
        <w:t xml:space="preserve">forkynne ”Herrens død inntil han kommer”, 1 Kor 11:26.  </w:t>
      </w:r>
    </w:p>
    <w:p w:rsidR="00647333" w:rsidRDefault="00647333" w:rsidP="008249C9">
      <w:r>
        <w:t xml:space="preserve">Kristi ord om gavens art og hva den bringer, er likefremme og klare ord.  At Kristus skulle være bundet til menneskers fornuft og samhandling – til kirken, presten eller ”menighetens nattverdfeiring” - er </w:t>
      </w:r>
      <w:r w:rsidR="009354D9">
        <w:t xml:space="preserve">Nytestamentet ganske fremmed og </w:t>
      </w:r>
      <w:r>
        <w:t xml:space="preserve">i seg selv en bespottelig tanke.  Fornuftens visdom er </w:t>
      </w:r>
      <w:r w:rsidR="00434810">
        <w:t xml:space="preserve">for Gud </w:t>
      </w:r>
      <w:r>
        <w:t>vantroens mørke (1 Kor 2:12-14).</w:t>
      </w:r>
      <w:r w:rsidR="00434810">
        <w:t xml:space="preserve">  Likevel skjedde glidninger i begrepsbruken inntil augustinermunken Martin Luther gjenoppdaget evangeliet om Guds gaverettferdighet i Jesu Kristi lidende lydighet.  </w:t>
      </w:r>
      <w:r w:rsidR="00006E69">
        <w:t xml:space="preserve">Med den wittenbergske reformasjon ble Nattverdens Liturgi atter brakt i samsvar med Kristi ord, og kristne - </w:t>
      </w:r>
      <w:r>
        <w:t>som i seg selv er tiggere for Gud</w:t>
      </w:r>
      <w:r w:rsidR="00006E69">
        <w:t xml:space="preserve"> – satte </w:t>
      </w:r>
      <w:r w:rsidR="002D0AA4">
        <w:t xml:space="preserve">sin </w:t>
      </w:r>
      <w:r w:rsidR="00006E69">
        <w:t xml:space="preserve">lit til </w:t>
      </w:r>
      <w:r>
        <w:t xml:space="preserve">Kristi ord </w:t>
      </w:r>
      <w:r w:rsidR="00006E69">
        <w:t xml:space="preserve">om gaven han gir og bekjente i ord og handling </w:t>
      </w:r>
      <w:r>
        <w:t xml:space="preserve">Kristi </w:t>
      </w:r>
      <w:r w:rsidR="00006E69">
        <w:t>gave</w:t>
      </w:r>
      <w:r>
        <w:t>under i messen</w:t>
      </w:r>
      <w:r w:rsidR="00006E69">
        <w:t xml:space="preserve">, gitt syndere til oppreisning og evig glede.  Lik jomfru Maria bar de fram </w:t>
      </w:r>
      <w:r>
        <w:t xml:space="preserve">takkoffer fra det dype, </w:t>
      </w:r>
      <w:r w:rsidRPr="00BA55DB">
        <w:rPr>
          <w:b/>
        </w:rPr>
        <w:t>Lk 1:27, 53</w:t>
      </w:r>
      <w:r>
        <w:t xml:space="preserve"> – </w:t>
      </w:r>
      <w:r w:rsidRPr="00BA55DB">
        <w:rPr>
          <w:i/>
        </w:rPr>
        <w:t>min ånd fry</w:t>
      </w:r>
      <w:r w:rsidR="00006E69">
        <w:rPr>
          <w:i/>
        </w:rPr>
        <w:t>der seg i</w:t>
      </w:r>
      <w:r w:rsidRPr="00BA55DB">
        <w:rPr>
          <w:i/>
        </w:rPr>
        <w:t xml:space="preserve"> Gud, min Frelser.  /…/ Hungrige har han mettet med gode gaver</w:t>
      </w:r>
      <w:r>
        <w:t>…</w:t>
      </w:r>
    </w:p>
    <w:p w:rsidR="00A1120E" w:rsidRPr="0064799B" w:rsidRDefault="007D7D5C" w:rsidP="00424F5F">
      <w:pPr>
        <w:pStyle w:val="Overskrift4"/>
      </w:pPr>
      <w:bookmarkStart w:id="169" w:name="_Toc477972761"/>
      <w:r w:rsidRPr="0064799B">
        <w:t>Tradisjonalisme</w:t>
      </w:r>
      <w:r w:rsidR="001E7DD0" w:rsidRPr="0064799B">
        <w:t xml:space="preserve"> og spiritualisme </w:t>
      </w:r>
      <w:r w:rsidRPr="0064799B">
        <w:t xml:space="preserve">i </w:t>
      </w:r>
      <w:r w:rsidR="001E7DD0" w:rsidRPr="0064799B">
        <w:t>ritu</w:t>
      </w:r>
      <w:r w:rsidR="00446E40" w:rsidRPr="0064799B">
        <w:t xml:space="preserve">ell </w:t>
      </w:r>
      <w:r w:rsidR="001E7DD0" w:rsidRPr="0064799B">
        <w:t>adferd</w:t>
      </w:r>
      <w:bookmarkEnd w:id="169"/>
    </w:p>
    <w:p w:rsidR="001E7DD0" w:rsidRDefault="007D7D5C" w:rsidP="008249C9">
      <w:r>
        <w:t>Tradisjonalismen møter oss i menneskers forkjærlighet for ”det vi er vant til” og for det som er praktisert fra gammelt av (antikt).  Etterlyser man den bibelske begrunnelse, kan svaret avsløre synsing og føleri.  Tradisjonalisme og spiritualisme går hånd i hånd.  Forkjærlighet for opplevelsesmystikk og spontanitet i nye former blir ritualisert i kraft av repetisjon.  Man blir fanget i den forutsigbarhet man ville unngå</w:t>
      </w:r>
      <w:r w:rsidR="001E7DD0">
        <w:t xml:space="preserve">, innholdet </w:t>
      </w:r>
      <w:r w:rsidR="002D0AA4">
        <w:t xml:space="preserve">blir </w:t>
      </w:r>
      <w:r w:rsidR="001E7DD0">
        <w:t xml:space="preserve">forflatet og tappet for bibelsk innhold.  </w:t>
      </w:r>
    </w:p>
    <w:p w:rsidR="007D7D5C" w:rsidRDefault="007D7D5C" w:rsidP="008249C9">
      <w:r>
        <w:t xml:space="preserve">To illusjoner gjør seg </w:t>
      </w:r>
      <w:r w:rsidR="001E7DD0">
        <w:t xml:space="preserve">her </w:t>
      </w:r>
      <w:r>
        <w:t xml:space="preserve">gjeldende – den ene at Gud elsker menneskers ”kreativitet”, den andre at menigheten opprettholder seg selv med selvbekreftende livlighet, stordriftskampanjer og fengende aktiviteter, alt i samarbeid med Gud.  </w:t>
      </w:r>
      <w:r w:rsidR="001E7DD0">
        <w:t xml:space="preserve">Det fremgår av </w:t>
      </w:r>
      <w:r>
        <w:t xml:space="preserve">oppslagstavlen for den antatt ”lutherske” menighet </w:t>
      </w:r>
      <w:r w:rsidR="001E7DD0">
        <w:t xml:space="preserve">at man frir til menneskers behov og </w:t>
      </w:r>
      <w:r>
        <w:t xml:space="preserve">interesser, så langt kapasiteten rekker.  Etter nøye lesning finner man </w:t>
      </w:r>
      <w:r w:rsidR="001E7DD0">
        <w:t xml:space="preserve">fram til </w:t>
      </w:r>
      <w:r>
        <w:t xml:space="preserve">søndager </w:t>
      </w:r>
      <w:r w:rsidR="001E7DD0">
        <w:t xml:space="preserve">da </w:t>
      </w:r>
      <w:r>
        <w:t>det er ”høymesse m</w:t>
      </w:r>
      <w:r w:rsidR="0063400A">
        <w:t>.</w:t>
      </w:r>
      <w:r>
        <w:t xml:space="preserve"> nattv</w:t>
      </w:r>
      <w:r w:rsidR="0063400A">
        <w:t>.</w:t>
      </w:r>
      <w:r>
        <w:t xml:space="preserve">”.  Trist, for kirken dør av menneskepåfunn og surrogatløsninger.  </w:t>
      </w:r>
    </w:p>
    <w:p w:rsidR="00A853C3" w:rsidRDefault="007D7D5C" w:rsidP="008249C9">
      <w:r>
        <w:t xml:space="preserve">Den menneskesentrerte gudstjeneste </w:t>
      </w:r>
      <w:r w:rsidR="00A853C3">
        <w:t xml:space="preserve">er uttrykk for den menneskesentrerte gudsdyrkelse på lovreligionens grunn.  Denne virksomhet i kirkelig regi </w:t>
      </w:r>
      <w:r>
        <w:t xml:space="preserve">breier seg </w:t>
      </w:r>
      <w:r w:rsidR="001E7DD0">
        <w:t xml:space="preserve">på bekostning av de ting som er unike ved kirkens lære og liv.  </w:t>
      </w:r>
      <w:r w:rsidR="00A853C3">
        <w:t xml:space="preserve">Her er ikke </w:t>
      </w:r>
      <w:r w:rsidR="001E7DD0">
        <w:t xml:space="preserve">Kristi ord den formende og medbestemmende kraft, </w:t>
      </w:r>
      <w:r w:rsidR="00A853C3">
        <w:t xml:space="preserve">for her må kirkens oppstandne Herre </w:t>
      </w:r>
      <w:r w:rsidR="001E7DD0">
        <w:t xml:space="preserve">vike for </w:t>
      </w:r>
      <w:r>
        <w:t>det kreative, idérike</w:t>
      </w:r>
      <w:r w:rsidR="001E7DD0">
        <w:t xml:space="preserve"> og </w:t>
      </w:r>
      <w:r>
        <w:t>aktive menneske</w:t>
      </w:r>
      <w:r w:rsidR="001E7DD0">
        <w:t xml:space="preserve">.  </w:t>
      </w:r>
      <w:r w:rsidR="00A853C3">
        <w:t xml:space="preserve">I </w:t>
      </w:r>
      <w:r w:rsidR="0063400A">
        <w:t>en slik sammenheng</w:t>
      </w:r>
      <w:r w:rsidR="00A853C3">
        <w:t xml:space="preserve"> oppfatter ikke presten seg som </w:t>
      </w:r>
      <w:r>
        <w:t>Kristi delegat i et fast oppdrag</w:t>
      </w:r>
      <w:r w:rsidR="00A853C3">
        <w:t xml:space="preserve"> i apostolatets kirke</w:t>
      </w:r>
      <w:r>
        <w:t xml:space="preserve">, og utøver heller ikke Kristi løse- og bindemakt </w:t>
      </w:r>
      <w:r w:rsidR="00A853C3">
        <w:t xml:space="preserve">som forvalter av «Guds hemmeligheter» </w:t>
      </w:r>
      <w:r>
        <w:t>(</w:t>
      </w:r>
      <w:r w:rsidR="0063400A">
        <w:t>jf.</w:t>
      </w:r>
      <w:r>
        <w:t xml:space="preserve"> </w:t>
      </w:r>
      <w:r w:rsidR="000A35A7">
        <w:t xml:space="preserve">Ap </w:t>
      </w:r>
      <w:r>
        <w:t>2:42, 1 Kor 4:1f, 15:1-3</w:t>
      </w:r>
      <w:r w:rsidR="00C91B04">
        <w:t>,</w:t>
      </w:r>
      <w:r>
        <w:t xml:space="preserve"> osv</w:t>
      </w:r>
      <w:r w:rsidR="00C91B04">
        <w:t>.</w:t>
      </w:r>
      <w:r>
        <w:t xml:space="preserve">).  </w:t>
      </w:r>
    </w:p>
    <w:p w:rsidR="007D7D5C" w:rsidRDefault="001E7DD0" w:rsidP="008249C9">
      <w:r>
        <w:t>Virkningen er ødeleggende for kirken</w:t>
      </w:r>
      <w:r w:rsidR="00A853C3">
        <w:t>.  D</w:t>
      </w:r>
      <w:r>
        <w:t>en menneskesentrerte virksomhet</w:t>
      </w:r>
      <w:r w:rsidR="00A853C3">
        <w:t xml:space="preserve"> på menneskers vilkår</w:t>
      </w:r>
      <w:r>
        <w:t xml:space="preserve"> gjør menneske</w:t>
      </w:r>
      <w:r w:rsidR="00A853C3">
        <w:t>ne</w:t>
      </w:r>
      <w:r>
        <w:t xml:space="preserve"> fremmede for det unike og usammenlignbare ved Guds kirke på jorden.  </w:t>
      </w:r>
      <w:r w:rsidR="00A853C3">
        <w:t xml:space="preserve">Den kirkefremmede venter ikke annet </w:t>
      </w:r>
      <w:r w:rsidR="004537E5">
        <w:t xml:space="preserve">av en prest enn at han er «en </w:t>
      </w:r>
      <w:r w:rsidR="00064E13">
        <w:t>likandes</w:t>
      </w:r>
      <w:r w:rsidR="004537E5">
        <w:t xml:space="preserve"> kar»</w:t>
      </w:r>
      <w:r w:rsidR="002D0AA4">
        <w:t>,</w:t>
      </w:r>
      <w:r w:rsidR="004537E5">
        <w:t xml:space="preserve"> alternativet «ei </w:t>
      </w:r>
      <w:r w:rsidR="00064E13">
        <w:t>likandes</w:t>
      </w:r>
      <w:r w:rsidR="004537E5">
        <w:t xml:space="preserve"> dame», og forventer ikke annet </w:t>
      </w:r>
      <w:r w:rsidR="002D0AA4">
        <w:t xml:space="preserve">enn </w:t>
      </w:r>
      <w:r w:rsidR="007D7D5C">
        <w:t xml:space="preserve">selvbekreftende mennesketanker </w:t>
      </w:r>
      <w:r w:rsidR="004537E5">
        <w:t xml:space="preserve">i rituelle former, </w:t>
      </w:r>
      <w:r w:rsidR="007D7D5C">
        <w:t xml:space="preserve">og </w:t>
      </w:r>
      <w:r w:rsidR="004537E5">
        <w:t xml:space="preserve">ellers </w:t>
      </w:r>
      <w:r w:rsidR="007D7D5C">
        <w:t xml:space="preserve">“happenings” i </w:t>
      </w:r>
      <w:r w:rsidR="00A853C3">
        <w:t xml:space="preserve">folkekirkens kulturhus.  </w:t>
      </w:r>
    </w:p>
    <w:p w:rsidR="004537E5" w:rsidRDefault="004537E5" w:rsidP="00424F5F">
      <w:pPr>
        <w:pStyle w:val="Overskrift4"/>
      </w:pPr>
      <w:bookmarkStart w:id="170" w:name="_Toc477972762"/>
      <w:r>
        <w:t xml:space="preserve">Den </w:t>
      </w:r>
      <w:r w:rsidR="00631C45">
        <w:t xml:space="preserve">forvrengte </w:t>
      </w:r>
      <w:r>
        <w:t>prioritering i den falske åndelighet</w:t>
      </w:r>
      <w:bookmarkEnd w:id="170"/>
    </w:p>
    <w:p w:rsidR="00443A9D" w:rsidRDefault="002B164A" w:rsidP="008249C9">
      <w:r>
        <w:t xml:space="preserve">I reformerte kirker eller trossamfunn er «noe» viktigere enn Kristi ord og befaling i Herrens Nattverd.  Det samme er tilfelle i den frafalne lutherdom.  </w:t>
      </w:r>
      <w:r w:rsidR="004537E5">
        <w:t xml:space="preserve">Her har liv prioritet fremfor lære, etikk fremfor dogmatikk, og </w:t>
      </w:r>
      <w:r w:rsidR="00443A9D">
        <w:t xml:space="preserve">forbrødring </w:t>
      </w:r>
      <w:r w:rsidR="004537E5">
        <w:t xml:space="preserve">fremfor kirkens bekjennelse.  Et karakteristisk uttrykk er aversjon mot konfesjon.  </w:t>
      </w:r>
    </w:p>
    <w:p w:rsidR="00647333" w:rsidRDefault="00647333" w:rsidP="008249C9">
      <w:r>
        <w:t>De</w:t>
      </w:r>
      <w:r w:rsidR="002B164A">
        <w:t xml:space="preserve">nne </w:t>
      </w:r>
      <w:r w:rsidR="004B4227">
        <w:t xml:space="preserve">forfeilede </w:t>
      </w:r>
      <w:r w:rsidR="002B164A">
        <w:t xml:space="preserve">prioriteringsmåte </w:t>
      </w:r>
      <w:r>
        <w:t>fremgår av økumeniske avtaler om kirkefellesskap mellom reformerte og ”lutherske” kirker av unionistisk type</w:t>
      </w:r>
      <w:r w:rsidR="002B164A">
        <w:t xml:space="preserve">.  Folkekirkens </w:t>
      </w:r>
      <w:r w:rsidR="00A1120E">
        <w:t>Gudstjenestebok</w:t>
      </w:r>
      <w:r w:rsidR="002B164A">
        <w:t xml:space="preserve"> bekrefter forholdet</w:t>
      </w:r>
      <w:r>
        <w:t xml:space="preserve">.  </w:t>
      </w:r>
      <w:r w:rsidR="00A1120E">
        <w:t xml:space="preserve">Den avgjørende begrunnelse gis med henvisning til </w:t>
      </w:r>
      <w:r>
        <w:t>”ny innsikt” og ”tradisjoners” utvikling</w:t>
      </w:r>
      <w:r w:rsidR="00A1120E">
        <w:t xml:space="preserve"> og </w:t>
      </w:r>
      <w:r>
        <w:t xml:space="preserve">tilnærming (konvergens) </w:t>
      </w:r>
      <w:r w:rsidR="00A1120E">
        <w:t xml:space="preserve">siden reformasjonstiden.  Begrunnelsen tilslører og villeder med tilslørende ord og generelle talemåter.  </w:t>
      </w:r>
    </w:p>
    <w:p w:rsidR="00647333" w:rsidRDefault="00647333" w:rsidP="008249C9">
      <w:r>
        <w:t xml:space="preserve">Den </w:t>
      </w:r>
      <w:r w:rsidR="004B4227">
        <w:t xml:space="preserve">forvrengte </w:t>
      </w:r>
      <w:r w:rsidR="002B164A">
        <w:t xml:space="preserve">prioriteringsmåte </w:t>
      </w:r>
      <w:r>
        <w:t xml:space="preserve">spiller gaven ut mot tegnet - som om Kristi ord om gaven handler om </w:t>
      </w:r>
      <w:r w:rsidRPr="00A1120E">
        <w:rPr>
          <w:i/>
        </w:rPr>
        <w:t>noe annet</w:t>
      </w:r>
      <w:r>
        <w:t xml:space="preserve"> enn det Kristi ord sier om gaven i tegnets skikkelse</w:t>
      </w:r>
      <w:r w:rsidR="002B164A">
        <w:t xml:space="preserve">.  Noe annet er her viktigere enn </w:t>
      </w:r>
      <w:r w:rsidR="004B4227">
        <w:t xml:space="preserve">hva </w:t>
      </w:r>
      <w:r w:rsidR="003066AD">
        <w:t xml:space="preserve">gaven er og bringer.  </w:t>
      </w:r>
      <w:r>
        <w:t xml:space="preserve">Her møter vi den herlighetsteologi som med refleksjon over egen tro søker å komme til rette med Kristi ord (Verba), </w:t>
      </w:r>
      <w:r w:rsidR="0063400A">
        <w:t>sågar</w:t>
      </w:r>
      <w:r>
        <w:t xml:space="preserve"> ved å </w:t>
      </w:r>
      <w:r w:rsidR="003066AD">
        <w:t xml:space="preserve">fortie </w:t>
      </w:r>
      <w:r>
        <w:t>dem (</w:t>
      </w:r>
      <w:r w:rsidR="0063400A">
        <w:t>jf.</w:t>
      </w:r>
      <w:r>
        <w:t xml:space="preserve"> Borgå-avtalen 1996 mellom anglikanere og moderne lutherdom).  </w:t>
      </w:r>
      <w:r w:rsidR="003066AD">
        <w:t xml:space="preserve">På reformert vis lar man ”kirken” eller ”den troende menighet” begrunne </w:t>
      </w:r>
      <w:r w:rsidR="002B164A">
        <w:t xml:space="preserve">avtaler om </w:t>
      </w:r>
      <w:r w:rsidR="003066AD">
        <w:t>kirkefellesskap, som om Herrens Nattverd er innordnet Den Hellige Ånds gjerning</w:t>
      </w:r>
      <w:r w:rsidR="00DE727A">
        <w:t xml:space="preserve"> (så også Romerkirken)</w:t>
      </w:r>
      <w:r w:rsidR="003066AD">
        <w:t xml:space="preserve">.  </w:t>
      </w:r>
    </w:p>
    <w:p w:rsidR="00B80A75" w:rsidRDefault="00647333" w:rsidP="008249C9">
      <w:r>
        <w:t>”</w:t>
      </w:r>
      <w:r w:rsidRPr="002B164A">
        <w:rPr>
          <w:i/>
        </w:rPr>
        <w:t>Kirken skaper evcharistien</w:t>
      </w:r>
      <w:r>
        <w:t>”</w:t>
      </w:r>
      <w:r w:rsidR="003066AD">
        <w:t xml:space="preserve">, </w:t>
      </w:r>
      <w:r>
        <w:t xml:space="preserve">var tankegangen </w:t>
      </w:r>
      <w:r w:rsidR="004B4227">
        <w:t xml:space="preserve">etter </w:t>
      </w:r>
      <w:r w:rsidR="003066AD">
        <w:t xml:space="preserve">det ellevte århundre.  </w:t>
      </w:r>
      <w:r>
        <w:t xml:space="preserve">Det </w:t>
      </w:r>
      <w:r w:rsidR="003066AD">
        <w:t xml:space="preserve">visuelle </w:t>
      </w:r>
      <w:r>
        <w:t xml:space="preserve">uttrykk </w:t>
      </w:r>
      <w:r w:rsidR="003066AD">
        <w:t xml:space="preserve">ble </w:t>
      </w:r>
      <w:r>
        <w:t xml:space="preserve">katedralenes sidekapeller, hvor prestene holdt privatmesser for levende og døde.  Senere kom tankegangen til uttrykk i pietistisk-reformerte gudshus av ulik observans, hvor den religiøs-etiske personlighet manifesterer sin åndelighet i </w:t>
      </w:r>
      <w:r w:rsidR="003066AD">
        <w:t xml:space="preserve">rørelser og </w:t>
      </w:r>
      <w:r>
        <w:t>aktiviteter</w:t>
      </w:r>
      <w:r w:rsidR="003066AD">
        <w:t xml:space="preserve">.  </w:t>
      </w:r>
    </w:p>
    <w:p w:rsidR="00647333" w:rsidRDefault="00B80A75" w:rsidP="008249C9">
      <w:r>
        <w:t>Nei, vi skaper ikke underet i Herrens Nattverd.  Vi er og blir tiggere for Gud, men «salige er de som er fattige i seg selv, for himmelriket er deres», Mt 5:3.  Hvor Guds hellige lov avslører oss og bevarer oss i tigger</w:t>
      </w:r>
      <w:r w:rsidR="000B3D12">
        <w:t xml:space="preserve">posisjonen </w:t>
      </w:r>
      <w:r>
        <w:t xml:space="preserve">for Gud, der </w:t>
      </w:r>
      <w:r w:rsidR="000B3D12">
        <w:t xml:space="preserve">hører </w:t>
      </w:r>
      <w:r>
        <w:t xml:space="preserve">Gud takksigelser fra det dype, for vi som var døde i våre synder, </w:t>
      </w:r>
      <w:r w:rsidR="000B3D12">
        <w:t xml:space="preserve">har han frelst av nåde </w:t>
      </w:r>
      <w:r>
        <w:t xml:space="preserve">(Ef 2).  </w:t>
      </w:r>
      <w:r w:rsidR="000B3D12">
        <w:t xml:space="preserve">Men får ikke </w:t>
      </w:r>
      <w:r w:rsidR="00647333">
        <w:t xml:space="preserve">Kristus tjene </w:t>
      </w:r>
      <w:r w:rsidR="000B3D12">
        <w:t xml:space="preserve">oss med sine gaver, har vi ingen </w:t>
      </w:r>
      <w:r w:rsidR="00647333">
        <w:t xml:space="preserve">”del” i ham, </w:t>
      </w:r>
      <w:r w:rsidR="000B3D12">
        <w:t xml:space="preserve">men mottar </w:t>
      </w:r>
      <w:r w:rsidR="0063400A">
        <w:t>alterets sakrament</w:t>
      </w:r>
      <w:r w:rsidR="000B3D12">
        <w:t xml:space="preserve"> i tillit til egen åndelighet og spiser og drikker en dom over </w:t>
      </w:r>
      <w:r w:rsidR="004B4227">
        <w:t xml:space="preserve">oss </w:t>
      </w:r>
      <w:r w:rsidR="000B3D12">
        <w:t>selv.  (</w:t>
      </w:r>
      <w:r w:rsidR="00647333">
        <w:t>Joh 13:8b</w:t>
      </w:r>
      <w:r w:rsidR="000B3D12">
        <w:t xml:space="preserve">, </w:t>
      </w:r>
      <w:r w:rsidR="0063400A">
        <w:t>jf.</w:t>
      </w:r>
      <w:r w:rsidR="000B3D12">
        <w:t xml:space="preserve"> 1 Kor 10:16, 11:29</w:t>
      </w:r>
      <w:r w:rsidR="00647333">
        <w:t>.</w:t>
      </w:r>
      <w:r w:rsidR="000B3D12">
        <w:t>)</w:t>
      </w:r>
      <w:r w:rsidR="00647333">
        <w:t xml:space="preserve"> </w:t>
      </w:r>
    </w:p>
    <w:p w:rsidR="00235424" w:rsidRDefault="00235424" w:rsidP="00424F5F">
      <w:pPr>
        <w:pStyle w:val="Overskrift4"/>
      </w:pPr>
      <w:bookmarkStart w:id="171" w:name="_Toc477972763"/>
      <w:r>
        <w:t>Den rette vikeplikt</w:t>
      </w:r>
      <w:bookmarkEnd w:id="171"/>
    </w:p>
    <w:p w:rsidR="00235424" w:rsidRDefault="00235424" w:rsidP="008249C9">
      <w:r>
        <w:t xml:space="preserve">Kirkevirksomhet </w:t>
      </w:r>
      <w:r w:rsidR="00647333">
        <w:t xml:space="preserve">på lovreligionens grunn faller naturlig for mennesker.  Kristeliggjorte menneskepåfunn kan påregne folkets sympati og bifall.  </w:t>
      </w:r>
      <w:r>
        <w:t xml:space="preserve">Skaden er skjedd straks man </w:t>
      </w:r>
      <w:r w:rsidR="00647333">
        <w:t xml:space="preserve">begrunner </w:t>
      </w:r>
      <w:r>
        <w:t xml:space="preserve">den menighetsbyggende virksomhet </w:t>
      </w:r>
      <w:r w:rsidR="00647333">
        <w:t xml:space="preserve">med fornuftens visdom.  </w:t>
      </w:r>
    </w:p>
    <w:p w:rsidR="00647333" w:rsidRDefault="00647333" w:rsidP="008249C9">
      <w:r>
        <w:t>Hvor kollektiv snusfornuft og borgerlig anstendighet regulerer kirkens fellesskap</w:t>
      </w:r>
      <w:r w:rsidR="00235424">
        <w:t xml:space="preserve"> med vedtatte former</w:t>
      </w:r>
      <w:r>
        <w:t>, må Den Hellige Skrift vike og Konkordiebokens bekjennelser opphøre som ”</w:t>
      </w:r>
      <w:r w:rsidR="00235424">
        <w:t xml:space="preserve">avledet norm» </w:t>
      </w:r>
      <w:r>
        <w:t xml:space="preserve">for lære og liv.  </w:t>
      </w:r>
      <w:r w:rsidR="00235424">
        <w:t xml:space="preserve">Der er ikke Konkordiebokens bekjennelser fellesskapets trosbekjennelser.  Hvorfor?  Der er ikke den </w:t>
      </w:r>
      <w:r>
        <w:t>rett utlagte Skrift</w:t>
      </w:r>
      <w:r w:rsidR="00235424">
        <w:t xml:space="preserve"> fra dens Herre </w:t>
      </w:r>
      <w:r>
        <w:t>kirkefellesskapets “normerende norm”</w:t>
      </w:r>
      <w:r w:rsidR="00235424">
        <w:t xml:space="preserve">.  Annen «innsikt» eller visdom er viktigere, og deltagerne </w:t>
      </w:r>
      <w:r w:rsidR="004B4227">
        <w:t xml:space="preserve">er </w:t>
      </w:r>
      <w:r>
        <w:t>henvist til menneskers skjønn og bekvemme bibeltolkninger</w:t>
      </w:r>
      <w:r w:rsidR="00235424">
        <w:t xml:space="preserve"> i gudsopprørets tegn</w:t>
      </w:r>
      <w:r>
        <w:t>, som om Guds ord er utgått fra dem</w:t>
      </w:r>
      <w:r w:rsidR="00235424">
        <w:t xml:space="preserve"> eller kommet bare til dem</w:t>
      </w:r>
      <w:r>
        <w:t xml:space="preserve"> (1 Kor 14:36).  </w:t>
      </w:r>
    </w:p>
    <w:p w:rsidR="00525549" w:rsidRDefault="00647333" w:rsidP="008249C9">
      <w:r>
        <w:t>Et par lærdommer kan hentes fra historien om lutherdommens konfesjonelle ødeleggelse</w:t>
      </w:r>
      <w:r w:rsidR="00235424">
        <w:t xml:space="preserve">.  </w:t>
      </w:r>
      <w:r>
        <w:t xml:space="preserve">Liturgiske </w:t>
      </w:r>
      <w:r w:rsidR="00525549">
        <w:t xml:space="preserve">ordninger tilpasset </w:t>
      </w:r>
      <w:r>
        <w:t xml:space="preserve">samtidens yndlingsidéer medfører </w:t>
      </w:r>
      <w:r w:rsidR="00525549">
        <w:t xml:space="preserve"> k</w:t>
      </w:r>
      <w:r>
        <w:t xml:space="preserve">irkeomdannende prosesser i retning allmenreligion (krevde vilkår), samtidig som tilpasningene utelukker nødvendige reformer i troskap mot Guds kirkeorden, gitt i og med det apostoliske ord.  </w:t>
      </w:r>
      <w:r w:rsidR="00525549">
        <w:t>Derfor er kirkeredderstrategier på stats- og folkesuverenitetens grunn dømt til å mislykkes.  Uavhengig av kirkens bekjennelse og rett utleverer de aposto</w:t>
      </w:r>
      <w:r>
        <w:t xml:space="preserve">latets kirke til troløse </w:t>
      </w:r>
      <w:r w:rsidR="00525549">
        <w:t xml:space="preserve">leiesvenner i saueham </w:t>
      </w:r>
      <w:r>
        <w:t xml:space="preserve">(Joh 10).  </w:t>
      </w:r>
    </w:p>
    <w:p w:rsidR="00651991" w:rsidRDefault="00651991" w:rsidP="002E1179">
      <w:pPr>
        <w:pStyle w:val="avsnitt"/>
      </w:pPr>
      <w:r w:rsidRPr="006B457A">
        <w:rPr>
          <w:b/>
        </w:rPr>
        <w:t>Til bibelmeditasjon</w:t>
      </w:r>
      <w:r w:rsidR="006B457A">
        <w:rPr>
          <w:b/>
        </w:rPr>
        <w:t xml:space="preserve">: </w:t>
      </w:r>
      <w:r>
        <w:t>Salme 16 (introitus på 2</w:t>
      </w:r>
      <w:r w:rsidR="00631C45">
        <w:t>.</w:t>
      </w:r>
      <w:r>
        <w:t xml:space="preserve"> Påskedag).</w:t>
      </w:r>
    </w:p>
    <w:p w:rsidR="006B457A" w:rsidRDefault="006B457A" w:rsidP="008249C9"/>
    <w:p w:rsidR="007A7A14" w:rsidRDefault="007A7A14" w:rsidP="008249C9">
      <w:pPr>
        <w:pStyle w:val="Overskrift1"/>
      </w:pPr>
      <w:bookmarkStart w:id="172" w:name="_Toc477972764"/>
      <w:r>
        <w:t xml:space="preserve">HVA GJØR HERRENS NATTVERD TIL </w:t>
      </w:r>
      <w:r w:rsidR="009C20A6">
        <w:t>«</w:t>
      </w:r>
      <w:r>
        <w:t>TROENS FEST</w:t>
      </w:r>
      <w:r w:rsidR="009C20A6">
        <w:t>»</w:t>
      </w:r>
      <w:r>
        <w:t>?</w:t>
      </w:r>
      <w:bookmarkEnd w:id="172"/>
    </w:p>
    <w:p w:rsidR="00446E40" w:rsidRDefault="00446E40" w:rsidP="008249C9"/>
    <w:p w:rsidR="003A5A43" w:rsidRDefault="00616615" w:rsidP="00424F5F">
      <w:pPr>
        <w:pStyle w:val="bibelsitat"/>
      </w:pPr>
      <w:r w:rsidRPr="008A09AD">
        <w:rPr>
          <w:b/>
        </w:rPr>
        <w:t>Sal 2:7b</w:t>
      </w:r>
      <w:r w:rsidR="00164103">
        <w:t xml:space="preserve"> </w:t>
      </w:r>
      <w:r w:rsidR="008A09AD">
        <w:t>–</w:t>
      </w:r>
      <w:r w:rsidR="00164103">
        <w:t xml:space="preserve"> </w:t>
      </w:r>
      <w:r w:rsidR="008A09AD">
        <w:t>Du er min Sønn; jeg har født deg i dag.</w:t>
      </w:r>
      <w:r w:rsidR="00164103">
        <w:t xml:space="preserve">  </w:t>
      </w:r>
      <w:r w:rsidRPr="008A09AD">
        <w:rPr>
          <w:b/>
        </w:rPr>
        <w:t>Jes 11:7</w:t>
      </w:r>
      <w:r w:rsidR="008A09AD">
        <w:rPr>
          <w:b/>
        </w:rPr>
        <w:t xml:space="preserve"> </w:t>
      </w:r>
      <w:r w:rsidR="008A09AD">
        <w:t>- Ku og bjørn skal beite sammen /…/ Diebarnet skal leke ved huggormens hule /…/ Ingen skal gjøre noe ondt /…/ for jorden er full av Herrens kunnskap, likesom vannet dekker havets bunn.</w:t>
      </w:r>
    </w:p>
    <w:p w:rsidR="008A09AD" w:rsidRDefault="008A09AD" w:rsidP="008249C9">
      <w:r>
        <w:t xml:space="preserve">Profetiene om Sønnens komme og hans fredsrike er oppfylt i Jesu Kristi lidelse, død og oppstandelse.  Sønnens fredsrike blir oppfylt allerede </w:t>
      </w:r>
      <w:r w:rsidR="00863A8D">
        <w:t xml:space="preserve">med hans virksomme nærvær i den forsamlede menighet – i dens liturgi.  </w:t>
      </w:r>
    </w:p>
    <w:p w:rsidR="009C20A6" w:rsidRDefault="00F956D2" w:rsidP="008249C9">
      <w:r>
        <w:t>Ordet ”</w:t>
      </w:r>
      <w:r w:rsidRPr="00863A8D">
        <w:rPr>
          <w:b/>
        </w:rPr>
        <w:t>liturgi</w:t>
      </w:r>
      <w:r>
        <w:t xml:space="preserve">” </w:t>
      </w:r>
      <w:r w:rsidR="00933163">
        <w:t xml:space="preserve">betyr – direkte oversatt - </w:t>
      </w:r>
      <w:r>
        <w:t>”folk</w:t>
      </w:r>
      <w:r w:rsidR="00933163">
        <w:t>-</w:t>
      </w:r>
      <w:r>
        <w:t>verk” – om det en folkeforsamling gjør</w:t>
      </w:r>
      <w:r w:rsidR="00C54354">
        <w:t xml:space="preserve"> i møte med keiserens delegat</w:t>
      </w:r>
      <w:r>
        <w:t xml:space="preserve">.  </w:t>
      </w:r>
      <w:r w:rsidR="000A433F">
        <w:t xml:space="preserve">Forsamlingen foregår i en bestemt orden på keiserens vilkår.  </w:t>
      </w:r>
      <w:r w:rsidR="009C20A6">
        <w:t>I den bekjennelsestro lutherdom fremstiller Nattverdens Liturgi «troens fest»</w:t>
      </w:r>
      <w:r w:rsidR="00863A8D">
        <w:t xml:space="preserve"> i møte med sin Herre og Frelser</w:t>
      </w:r>
      <w:r w:rsidR="009C20A6">
        <w:t>.</w:t>
      </w:r>
    </w:p>
    <w:p w:rsidR="00C54354" w:rsidRDefault="000A433F" w:rsidP="008249C9">
      <w:r>
        <w:t>S</w:t>
      </w:r>
      <w:r w:rsidR="00AC22D1">
        <w:t xml:space="preserve">ett fra </w:t>
      </w:r>
      <w:r w:rsidR="009C20A6">
        <w:t xml:space="preserve">menighetens side </w:t>
      </w:r>
      <w:r>
        <w:t xml:space="preserve">forløper </w:t>
      </w:r>
      <w:r w:rsidR="00863A8D">
        <w:t xml:space="preserve">heller </w:t>
      </w:r>
      <w:r>
        <w:t xml:space="preserve">ikke </w:t>
      </w:r>
      <w:r w:rsidR="009C20A6">
        <w:t>troens fest på menneskers vilkår, hverken spontant etter innfallsmeto</w:t>
      </w:r>
      <w:r>
        <w:t>den</w:t>
      </w:r>
      <w:r w:rsidR="00863A8D">
        <w:t>,</w:t>
      </w:r>
      <w:r>
        <w:t xml:space="preserve"> </w:t>
      </w:r>
      <w:r w:rsidR="009C20A6">
        <w:t xml:space="preserve">eller regulert etter menneskers </w:t>
      </w:r>
      <w:r w:rsidR="00AE409D">
        <w:t xml:space="preserve">nattverdsyn.  Troens fest foregår for Guds åsyn i tillit til Guds ord og befalinger.  Troens fest er Guds barns lek på Guds vilkår i </w:t>
      </w:r>
      <w:r>
        <w:t>Guds kirkeorden</w:t>
      </w:r>
      <w:r w:rsidR="00AE409D">
        <w:t xml:space="preserve">.  </w:t>
      </w:r>
      <w:r>
        <w:t>De</w:t>
      </w:r>
      <w:r w:rsidR="00AE409D">
        <w:t>ns grunnregler med</w:t>
      </w:r>
      <w:r>
        <w:t xml:space="preserve">bestemmer </w:t>
      </w:r>
      <w:r w:rsidR="00AE409D">
        <w:t xml:space="preserve">menighetens frihet til </w:t>
      </w:r>
      <w:r w:rsidR="00CB02E4">
        <w:t>variasjon i utformingen.  D</w:t>
      </w:r>
      <w:r>
        <w:t xml:space="preserve">et blir liturgier av slikt.  </w:t>
      </w:r>
    </w:p>
    <w:p w:rsidR="00AE409D" w:rsidRDefault="00F956D2" w:rsidP="008249C9">
      <w:r>
        <w:t xml:space="preserve">I kirkens liturgier er </w:t>
      </w:r>
      <w:r w:rsidR="00AE409D">
        <w:t xml:space="preserve">gjennomføringen </w:t>
      </w:r>
      <w:r>
        <w:t xml:space="preserve">fordelt på prest og menighet, så vekslingene lar kirken fremstå i </w:t>
      </w:r>
      <w:r w:rsidR="00C54354">
        <w:t xml:space="preserve">et </w:t>
      </w:r>
      <w:r>
        <w:t xml:space="preserve">samarbeid mellom </w:t>
      </w:r>
      <w:r w:rsidR="00C54354">
        <w:t xml:space="preserve">Kristi delegat og den forsamlede menighet.  </w:t>
      </w:r>
      <w:r w:rsidR="00AE409D">
        <w:t xml:space="preserve">Kallet gjør forskjellen.  </w:t>
      </w:r>
    </w:p>
    <w:p w:rsidR="00F46270" w:rsidRDefault="00C54354" w:rsidP="008249C9">
      <w:r>
        <w:t xml:space="preserve">Hensikten er gitt med </w:t>
      </w:r>
      <w:r w:rsidR="00465043">
        <w:t xml:space="preserve">Kristi ord, som hans delegat fremsier høyt og tydelig over fremsatt brød og vin.  </w:t>
      </w:r>
      <w:r w:rsidR="00AE409D">
        <w:t xml:space="preserve">Kristi ord </w:t>
      </w:r>
      <w:r w:rsidR="00465043">
        <w:t xml:space="preserve">befaler hva nattverdgjestene skal tro og gjøre.  </w:t>
      </w:r>
      <w:r w:rsidR="00F956D2">
        <w:t xml:space="preserve">Men den som </w:t>
      </w:r>
      <w:r>
        <w:t xml:space="preserve">akter </w:t>
      </w:r>
      <w:r w:rsidR="00465043">
        <w:t xml:space="preserve">egne tanker og følelser høyere enn Kristi ord, </w:t>
      </w:r>
      <w:r>
        <w:t>har lite lært</w:t>
      </w:r>
      <w:r w:rsidR="00F46270">
        <w:t xml:space="preserve"> </w:t>
      </w:r>
      <w:r>
        <w:t xml:space="preserve">og </w:t>
      </w:r>
      <w:r w:rsidR="00465043">
        <w:t xml:space="preserve">følger gjerne vedtatte meninger.  </w:t>
      </w:r>
    </w:p>
    <w:p w:rsidR="00B6418E" w:rsidRDefault="007E4608" w:rsidP="008249C9">
      <w:r>
        <w:t xml:space="preserve">Når man er uvitende </w:t>
      </w:r>
      <w:r w:rsidR="00F46270">
        <w:t xml:space="preserve">om </w:t>
      </w:r>
      <w:r w:rsidR="00CB02E4">
        <w:t xml:space="preserve">festens </w:t>
      </w:r>
      <w:r w:rsidR="00465043">
        <w:t xml:space="preserve">årsak og </w:t>
      </w:r>
      <w:r w:rsidR="00CB02E4">
        <w:t xml:space="preserve">hensikt, bærer det </w:t>
      </w:r>
      <w:r w:rsidR="00465043">
        <w:t xml:space="preserve">lett </w:t>
      </w:r>
      <w:r w:rsidR="00CB02E4">
        <w:t>galt av sted</w:t>
      </w:r>
      <w:r w:rsidR="005E2186">
        <w:t xml:space="preserve">.  Selv om alt er gjort ferdig og innbydelsen går ut, blir </w:t>
      </w:r>
      <w:r w:rsidR="00465043">
        <w:t>Herrens Nattverd blir et annet målt</w:t>
      </w:r>
      <w:r w:rsidR="005E2186">
        <w:t>id</w:t>
      </w:r>
      <w:r w:rsidR="00465043">
        <w:t xml:space="preserve"> og en annen fest.  </w:t>
      </w:r>
      <w:r w:rsidR="005E2186">
        <w:t xml:space="preserve">(Lk 14:18-20.)  </w:t>
      </w:r>
      <w:r w:rsidR="00B74A84">
        <w:t xml:space="preserve">Uvitenhet </w:t>
      </w:r>
      <w:r w:rsidR="00CB02E4">
        <w:t xml:space="preserve">gjør likegyldig.  </w:t>
      </w:r>
      <w:r w:rsidR="00B74A84">
        <w:t>«God helg», sier man på fredag</w:t>
      </w:r>
      <w:r w:rsidR="00CB02E4">
        <w:t xml:space="preserve"> </w:t>
      </w:r>
      <w:r w:rsidR="00B74A84">
        <w:t>uten å forstå hva man sier</w:t>
      </w:r>
      <w:r w:rsidR="00FC0567">
        <w:t xml:space="preserve">.  </w:t>
      </w:r>
    </w:p>
    <w:p w:rsidR="005E2186" w:rsidRDefault="00FC0567" w:rsidP="008249C9">
      <w:r>
        <w:t>«</w:t>
      </w:r>
      <w:r w:rsidRPr="00B6418E">
        <w:rPr>
          <w:i/>
        </w:rPr>
        <w:t>Lær dem å holde</w:t>
      </w:r>
      <w:r>
        <w:t xml:space="preserve">», </w:t>
      </w:r>
      <w:r w:rsidR="005E2186">
        <w:t xml:space="preserve">befaler Nattverdens Herre.  </w:t>
      </w:r>
      <w:r>
        <w:t xml:space="preserve">Lært av ham, samles vi og holder hviledagen hellig i barnlig gudsfrykt og stille glede.  Vi ser ham ikke, men hører den Oppstandne og ser </w:t>
      </w:r>
      <w:r w:rsidR="00B6418E">
        <w:t xml:space="preserve">ham </w:t>
      </w:r>
      <w:r>
        <w:t xml:space="preserve">i tegnenes skikkelser, slik hans testamentord sier.  </w:t>
      </w:r>
    </w:p>
    <w:p w:rsidR="00F956D2" w:rsidRDefault="005E2186" w:rsidP="008249C9">
      <w:r>
        <w:t xml:space="preserve">Så langt kan vi allerede si at årsaken til </w:t>
      </w:r>
      <w:r w:rsidR="00B6418E">
        <w:t xml:space="preserve">troens </w:t>
      </w:r>
      <w:r>
        <w:t xml:space="preserve">fest er </w:t>
      </w:r>
      <w:r w:rsidR="00B6418E">
        <w:t xml:space="preserve">en </w:t>
      </w:r>
      <w:r w:rsidR="00B06AF6">
        <w:t>bevitnet Jesus-historie</w:t>
      </w:r>
      <w:r w:rsidR="00B6418E">
        <w:t xml:space="preserve"> </w:t>
      </w:r>
      <w:r>
        <w:t xml:space="preserve">om hans persons hemmelighet og verk </w:t>
      </w:r>
      <w:r w:rsidR="00B6418E">
        <w:t xml:space="preserve">i fortid, </w:t>
      </w:r>
      <w:r>
        <w:t xml:space="preserve">og Jesus-historiens fortsettelse i nåtid – i den </w:t>
      </w:r>
      <w:r w:rsidR="00B6418E">
        <w:t>forsamlede menighet</w:t>
      </w:r>
      <w:r>
        <w:t xml:space="preserve"> hvor troens fest foregår </w:t>
      </w:r>
      <w:r w:rsidR="00B6418E">
        <w:t>på Guds vilkår</w:t>
      </w:r>
      <w:r>
        <w:t>, slik Kristi ord lyder.</w:t>
      </w:r>
      <w:r w:rsidR="00B06AF6">
        <w:t xml:space="preserve"> </w:t>
      </w:r>
    </w:p>
    <w:p w:rsidR="00B06AF6" w:rsidRDefault="00B06AF6" w:rsidP="00424F5F">
      <w:pPr>
        <w:pStyle w:val="Overskrift4"/>
      </w:pPr>
      <w:bookmarkStart w:id="173" w:name="_Toc477972765"/>
      <w:r>
        <w:t>Kristi testamentord virker den hengivne tilbakemelding i troens fest</w:t>
      </w:r>
      <w:bookmarkEnd w:id="173"/>
    </w:p>
    <w:p w:rsidR="00B0730F" w:rsidRDefault="00B06AF6" w:rsidP="008249C9">
      <w:r>
        <w:t xml:space="preserve">Det er </w:t>
      </w:r>
      <w:r w:rsidR="0071186A">
        <w:t xml:space="preserve">ikke kirkevedtak, men </w:t>
      </w:r>
      <w:r>
        <w:t xml:space="preserve">Kristi testamentord </w:t>
      </w:r>
      <w:r w:rsidR="0071186A">
        <w:t xml:space="preserve">i delegatens munn </w:t>
      </w:r>
      <w:r w:rsidR="00F956D2">
        <w:t xml:space="preserve">menigheten istemmer med </w:t>
      </w:r>
      <w:r>
        <w:t xml:space="preserve">takksigelser, </w:t>
      </w:r>
      <w:r w:rsidR="00F956D2">
        <w:t xml:space="preserve">lovprisning og </w:t>
      </w:r>
      <w:r w:rsidR="0071186A">
        <w:t xml:space="preserve">med </w:t>
      </w:r>
      <w:r w:rsidR="00F956D2">
        <w:t xml:space="preserve">”amen”.  </w:t>
      </w:r>
      <w:r w:rsidR="0071186A">
        <w:t>”Den som hører dere, hører meg”, Lk 10:16.  A</w:t>
      </w:r>
      <w:r w:rsidR="00F956D2">
        <w:t>postelordets etterfølgere</w:t>
      </w:r>
      <w:r w:rsidR="0071186A">
        <w:t xml:space="preserve"> </w:t>
      </w:r>
      <w:r w:rsidR="007E4608">
        <w:t xml:space="preserve">følger </w:t>
      </w:r>
      <w:r w:rsidR="0071186A">
        <w:t xml:space="preserve">Kristi testamentord som Guds ord – som de i sannhet er (1 Tess 2:13, </w:t>
      </w:r>
      <w:r w:rsidR="0063400A">
        <w:t>jf.</w:t>
      </w:r>
      <w:r w:rsidR="0071186A">
        <w:t xml:space="preserve"> 1:2f, 3:9f).  Kirkens uforbeholdne bekjennelse til Kristi ord samler</w:t>
      </w:r>
      <w:r w:rsidR="00B0730F">
        <w:t>, for Kristus er den som sammenføyer kirken, og den som med sin Ånd op</w:t>
      </w:r>
      <w:r w:rsidR="00F956D2">
        <w:t xml:space="preserve">pbygger </w:t>
      </w:r>
      <w:r w:rsidR="00B0730F">
        <w:t>oss til Guds bolig på profetenes og apostlenes grunnvoll hvor Kristus Jesus selv er den levende hjørnestein. (Ef 2:19ff.)</w:t>
      </w:r>
    </w:p>
    <w:p w:rsidR="00475B3C" w:rsidRDefault="00B0730F" w:rsidP="00424F5F">
      <w:pPr>
        <w:pStyle w:val="bibelsitat"/>
      </w:pPr>
      <w:r w:rsidRPr="00F86ACF">
        <w:rPr>
          <w:b/>
        </w:rPr>
        <w:t>Ef 4:15f</w:t>
      </w:r>
      <w:r>
        <w:t xml:space="preserve"> – la oss holde oss til sannheten og i alle </w:t>
      </w:r>
      <w:r w:rsidR="00F86ACF">
        <w:t xml:space="preserve">henseender vokse opp i kjærlighet til ham som er hodet, Kristus.  </w:t>
      </w:r>
      <w:r w:rsidR="00F86ACF" w:rsidRPr="00F86ACF">
        <w:rPr>
          <w:i/>
        </w:rPr>
        <w:t>Fra ham blir hele legemet sammenføy</w:t>
      </w:r>
      <w:r w:rsidR="00F86ACF">
        <w:rPr>
          <w:i/>
        </w:rPr>
        <w:t>et</w:t>
      </w:r>
      <w:r w:rsidR="00F86ACF" w:rsidRPr="00F86ACF">
        <w:rPr>
          <w:i/>
        </w:rPr>
        <w:t xml:space="preserve">  og holdt sammen</w:t>
      </w:r>
      <w:r w:rsidR="00F86ACF">
        <w:rPr>
          <w:i/>
        </w:rPr>
        <w:t xml:space="preserve">  /</w:t>
      </w:r>
      <w:r w:rsidR="00F86ACF">
        <w:t>…/ han virker legemets vekst så det blir bygd opp i kjærlighet.  (E</w:t>
      </w:r>
      <w:r w:rsidR="00C91B04">
        <w:t>.</w:t>
      </w:r>
      <w:r w:rsidR="00F86ACF">
        <w:t xml:space="preserve"> Sv</w:t>
      </w:r>
      <w:r w:rsidR="00C91B04">
        <w:t>.</w:t>
      </w:r>
      <w:r w:rsidR="00F86ACF">
        <w:t xml:space="preserve"> Kyrkobibel.)</w:t>
      </w:r>
    </w:p>
    <w:p w:rsidR="00F86ACF" w:rsidRDefault="00F86ACF" w:rsidP="00424F5F">
      <w:pPr>
        <w:pStyle w:val="Overskrift4"/>
      </w:pPr>
      <w:bookmarkStart w:id="174" w:name="_Toc477972766"/>
      <w:r>
        <w:t>Sentrum i troens fest</w:t>
      </w:r>
      <w:bookmarkEnd w:id="174"/>
      <w:r>
        <w:t xml:space="preserve"> </w:t>
      </w:r>
    </w:p>
    <w:p w:rsidR="004624F5" w:rsidRDefault="00475B3C" w:rsidP="008249C9">
      <w:r>
        <w:t xml:space="preserve">Kristi testamentord setter </w:t>
      </w:r>
      <w:r w:rsidR="004624F5">
        <w:t xml:space="preserve">Kristus alene </w:t>
      </w:r>
      <w:r>
        <w:t>i sentrum</w:t>
      </w:r>
      <w:r w:rsidR="004624F5">
        <w:t xml:space="preserve"> - og ingen annen, ikke engang </w:t>
      </w:r>
      <w:r w:rsidR="00863A8D">
        <w:t xml:space="preserve">Kirken eller </w:t>
      </w:r>
      <w:r w:rsidR="004624F5">
        <w:t xml:space="preserve">den nattverdfeirende menighet.  </w:t>
      </w:r>
      <w:r w:rsidR="00E31125">
        <w:t xml:space="preserve">Ordene sier hva </w:t>
      </w:r>
      <w:r w:rsidR="00F86ACF">
        <w:t xml:space="preserve">hans venner skal gjøre </w:t>
      </w:r>
      <w:r w:rsidR="00E31125">
        <w:t xml:space="preserve">etter </w:t>
      </w:r>
      <w:r w:rsidR="00F86ACF">
        <w:t>hans</w:t>
      </w:r>
      <w:r w:rsidR="000118B0">
        <w:t xml:space="preserve"> bortgang.  Hv</w:t>
      </w:r>
      <w:r w:rsidR="004624F5">
        <w:t xml:space="preserve">a er hensikten med denne rangering?  </w:t>
      </w:r>
      <w:r w:rsidR="000118B0">
        <w:t xml:space="preserve">Etter sin oppstandelse fra de døde, vil han være virkelig </w:t>
      </w:r>
      <w:r w:rsidR="00E31125">
        <w:t>til</w:t>
      </w:r>
      <w:r w:rsidR="00D166F1">
        <w:t xml:space="preserve"> </w:t>
      </w:r>
      <w:r w:rsidR="00E31125">
        <w:t>stede hos sine venner</w:t>
      </w:r>
      <w:r w:rsidR="000118B0">
        <w:t xml:space="preserve">.  </w:t>
      </w:r>
      <w:r w:rsidR="004624F5">
        <w:t xml:space="preserve">Han forklarer ikke hvordan det skjer, men </w:t>
      </w:r>
      <w:r w:rsidR="000118B0">
        <w:t>beskriver sin tilsynekomst</w:t>
      </w:r>
      <w:r w:rsidR="004624F5">
        <w:t xml:space="preserve">.  Han kommer til syne med sitt </w:t>
      </w:r>
      <w:r w:rsidR="000118B0" w:rsidRPr="000118B0">
        <w:rPr>
          <w:i/>
        </w:rPr>
        <w:t>ofrede</w:t>
      </w:r>
      <w:r w:rsidR="000118B0">
        <w:t xml:space="preserve"> </w:t>
      </w:r>
      <w:r w:rsidR="00E31125">
        <w:t xml:space="preserve">legeme og blod i brødets og vinens skikkelser.  </w:t>
      </w:r>
    </w:p>
    <w:p w:rsidR="00D166F1" w:rsidRDefault="00E31125" w:rsidP="008249C9">
      <w:r>
        <w:t xml:space="preserve">Kommunionens hemmelighet er </w:t>
      </w:r>
      <w:r w:rsidR="000118B0">
        <w:t xml:space="preserve">ikke </w:t>
      </w:r>
      <w:r>
        <w:t xml:space="preserve">samfunn med </w:t>
      </w:r>
      <w:r w:rsidR="000118B0">
        <w:t xml:space="preserve">Kristi forherligede legeme, men </w:t>
      </w:r>
      <w:r w:rsidR="000118B0" w:rsidRPr="00863A8D">
        <w:rPr>
          <w:i/>
        </w:rPr>
        <w:t xml:space="preserve">samfunn </w:t>
      </w:r>
      <w:r w:rsidR="004624F5" w:rsidRPr="00863A8D">
        <w:rPr>
          <w:i/>
        </w:rPr>
        <w:t>med den udelte Kristus, sann Gud og sant menneske</w:t>
      </w:r>
      <w:r w:rsidR="004624F5">
        <w:t xml:space="preserve">.  Samfunn med </w:t>
      </w:r>
      <w:r w:rsidR="001539B9">
        <w:t xml:space="preserve">Kristi </w:t>
      </w:r>
      <w:r w:rsidR="000118B0">
        <w:t>ofrede legeme, gitt én gang for verdens synder</w:t>
      </w:r>
      <w:r w:rsidR="001539B9">
        <w:t xml:space="preserve">, </w:t>
      </w:r>
      <w:r w:rsidR="001539B9" w:rsidRPr="00863A8D">
        <w:rPr>
          <w:b/>
        </w:rPr>
        <w:t>er</w:t>
      </w:r>
      <w:r w:rsidR="001539B9">
        <w:t xml:space="preserve"> </w:t>
      </w:r>
      <w:r w:rsidR="00863A8D">
        <w:t xml:space="preserve">Guds kirkes </w:t>
      </w:r>
      <w:r w:rsidR="001539B9">
        <w:t>samfunn med gudmennesket Jesus</w:t>
      </w:r>
      <w:r w:rsidR="005F530F">
        <w:t>.</w:t>
      </w:r>
      <w:r w:rsidR="001539B9">
        <w:t xml:space="preserve"> </w:t>
      </w:r>
      <w:r w:rsidR="004624F5">
        <w:t>Kommunikantene har samfunn med K</w:t>
      </w:r>
      <w:r w:rsidR="000118B0">
        <w:t>risti of</w:t>
      </w:r>
      <w:r w:rsidR="004624F5">
        <w:t xml:space="preserve">rede legeme </w:t>
      </w:r>
      <w:r w:rsidR="001539B9">
        <w:t xml:space="preserve">når de spiser og drikker gaven i brødets og vinens skikkelser, og har samfunn med hans </w:t>
      </w:r>
      <w:r w:rsidR="004624F5">
        <w:t xml:space="preserve">Guddoms natur.  </w:t>
      </w:r>
      <w:r w:rsidR="001539B9">
        <w:t>Dette underfulle nærvær står i sentrum for troens fest.</w:t>
      </w:r>
    </w:p>
    <w:p w:rsidR="00E835F9" w:rsidRDefault="00D166F1" w:rsidP="008249C9">
      <w:r>
        <w:t xml:space="preserve">Dette </w:t>
      </w:r>
      <w:r w:rsidR="00863A8D">
        <w:t xml:space="preserve">samfunn er </w:t>
      </w:r>
      <w:r>
        <w:t>skjult</w:t>
      </w:r>
      <w:r w:rsidR="00863A8D">
        <w:t xml:space="preserve"> for mennesker</w:t>
      </w:r>
      <w:r>
        <w:t xml:space="preserve"> «i, med og under» </w:t>
      </w:r>
      <w:r w:rsidR="00AC4122">
        <w:t>innvidd brød og vin</w:t>
      </w:r>
      <w:r>
        <w:t xml:space="preserve">.  </w:t>
      </w:r>
      <w:r w:rsidR="001539B9">
        <w:t xml:space="preserve">Vi ser brød og vin.  Han </w:t>
      </w:r>
      <w:r w:rsidR="00863A8D">
        <w:t xml:space="preserve">sier </w:t>
      </w:r>
      <w:r w:rsidR="00AC4122">
        <w:t>m</w:t>
      </w:r>
      <w:r>
        <w:t xml:space="preserve">ed </w:t>
      </w:r>
      <w:r w:rsidR="000C5FF8">
        <w:t xml:space="preserve">presise </w:t>
      </w:r>
      <w:r>
        <w:t xml:space="preserve">ord hva </w:t>
      </w:r>
      <w:r w:rsidR="001539B9">
        <w:t xml:space="preserve">de «er».  </w:t>
      </w:r>
      <w:r w:rsidR="000C5FF8">
        <w:t xml:space="preserve">Noe lignende </w:t>
      </w:r>
      <w:r w:rsidR="001539B9">
        <w:t xml:space="preserve">skjedde i Jesu virksomhet.  Mennesker så Jesus fra Nasaret, men forstod seg ikke på personen.  «JEG ER», sa han med Guds </w:t>
      </w:r>
      <w:r w:rsidR="006E4908">
        <w:t xml:space="preserve">myndighet, for eksempel «JEG ER Oppstandelsen og Livet», eller «JEG ER Veien», osv.  Men Jesu persons hemmelighet var skjult i en ringe skikkelse, midt iblant dem.  Skjult var denne hemmelighet også på </w:t>
      </w:r>
      <w:r w:rsidR="000C5FF8">
        <w:t>Jesu kors</w:t>
      </w:r>
      <w:r w:rsidR="006E4908">
        <w:t>, da Gud for</w:t>
      </w:r>
      <w:r w:rsidR="000C5FF8">
        <w:t>likte verden med seg selv</w:t>
      </w:r>
      <w:r w:rsidR="006E4908">
        <w:t xml:space="preserve"> i ham.  Ingen så det da Guds løfter ble oppfylt i Jesu død.  På denne kjensgjerning følger så tydningen med skriftbevis</w:t>
      </w:r>
      <w:r w:rsidR="00E835F9">
        <w:t>, stadfestet med Jesu oppstandelse fra de døde.</w:t>
      </w:r>
      <w:r w:rsidR="006E4908">
        <w:t xml:space="preserve"> </w:t>
      </w:r>
      <w:r w:rsidR="00E835F9">
        <w:t xml:space="preserve"> </w:t>
      </w:r>
    </w:p>
    <w:p w:rsidR="00E8311D" w:rsidRDefault="00E835F9" w:rsidP="008249C9">
      <w:pPr>
        <w:rPr>
          <w:i/>
        </w:rPr>
      </w:pPr>
      <w:r>
        <w:t xml:space="preserve">Lik Herrens apostler og de første kristne er også vi </w:t>
      </w:r>
      <w:r w:rsidR="006E4908">
        <w:t xml:space="preserve">henvist til </w:t>
      </w:r>
      <w:r w:rsidR="006E4908" w:rsidRPr="00E835F9">
        <w:rPr>
          <w:i/>
        </w:rPr>
        <w:t>Guds vitnesbyrd</w:t>
      </w:r>
      <w:r w:rsidR="00C91B6F">
        <w:rPr>
          <w:i/>
        </w:rPr>
        <w:t xml:space="preserve"> </w:t>
      </w:r>
      <w:r w:rsidR="005F530F">
        <w:rPr>
          <w:i/>
        </w:rPr>
        <w:t xml:space="preserve">(e.l. </w:t>
      </w:r>
      <w:r w:rsidR="00C91B6F">
        <w:rPr>
          <w:i/>
        </w:rPr>
        <w:t>bevis)</w:t>
      </w:r>
      <w:r w:rsidR="00E8311D">
        <w:rPr>
          <w:i/>
        </w:rPr>
        <w:t xml:space="preserve"> </w:t>
      </w:r>
      <w:r w:rsidR="00E8311D">
        <w:t>i en bevitne</w:t>
      </w:r>
      <w:r w:rsidR="006E6B71">
        <w:t>t</w:t>
      </w:r>
      <w:r w:rsidR="00E8311D">
        <w:t xml:space="preserve"> Jesus-historie</w:t>
      </w:r>
      <w:r w:rsidR="006E6B71">
        <w:t>, lært av ham som er Skriftens Herre.  Vi ser i Det gamle testamente Guds løfte om den universelle nådepakt, og ser løftet oppfylt i Jesu Kristi blod – «Guds blod» (Apg 20:28).  Gud har stadfestet Jesu persons hemmelighet og sitt verk i den udelte Kristus – sann Gud og sant menneske.</w:t>
      </w:r>
    </w:p>
    <w:p w:rsidR="00E8311D" w:rsidRPr="00E8311D" w:rsidRDefault="00E8311D" w:rsidP="00424F5F">
      <w:pPr>
        <w:pStyle w:val="bibelsitat"/>
      </w:pPr>
      <w:r w:rsidRPr="00E8311D">
        <w:rPr>
          <w:b/>
        </w:rPr>
        <w:t>Rom 1:3f</w:t>
      </w:r>
      <w:r w:rsidRPr="00E8311D">
        <w:t xml:space="preserve"> – evangeliet om hans (Guds) S</w:t>
      </w:r>
      <w:r w:rsidR="006E6B71">
        <w:t>øn</w:t>
      </w:r>
      <w:r w:rsidRPr="00E8311D">
        <w:t>n, Jesus Kristus, vår Herre, som menneske kommet av Davids ætt, v</w:t>
      </w:r>
      <w:r>
        <w:t>e</w:t>
      </w:r>
      <w:r w:rsidRPr="00E8311D">
        <w:t>d hellighets Ånd innsatt som Guds mektige S</w:t>
      </w:r>
      <w:r>
        <w:t>ønn</w:t>
      </w:r>
      <w:r w:rsidRPr="00E8311D">
        <w:t xml:space="preserve"> da han s</w:t>
      </w:r>
      <w:r>
        <w:t xml:space="preserve">tod </w:t>
      </w:r>
      <w:r w:rsidRPr="00E8311D">
        <w:t xml:space="preserve">opp </w:t>
      </w:r>
      <w:r>
        <w:t>fra</w:t>
      </w:r>
      <w:r w:rsidRPr="00E8311D">
        <w:t xml:space="preserve"> de d</w:t>
      </w:r>
      <w:r>
        <w:t xml:space="preserve">øde. </w:t>
      </w:r>
      <w:r w:rsidRPr="00E8311D">
        <w:t xml:space="preserve"> </w:t>
      </w:r>
      <w:r w:rsidRPr="006E6B71">
        <w:t xml:space="preserve">(Apg </w:t>
      </w:r>
      <w:r w:rsidR="006E6B71">
        <w:t>1:</w:t>
      </w:r>
      <w:r w:rsidR="00C91B6F">
        <w:t>1</w:t>
      </w:r>
      <w:r w:rsidR="006E6B71">
        <w:t xml:space="preserve">-11, </w:t>
      </w:r>
      <w:r w:rsidRPr="006E6B71">
        <w:t xml:space="preserve">4:33, 1 Kor 2:1, 1 Joh 5:9-11). </w:t>
      </w:r>
      <w:r w:rsidRPr="006E6B71">
        <w:rPr>
          <w:i/>
        </w:rPr>
        <w:t xml:space="preserve"> </w:t>
      </w:r>
    </w:p>
    <w:p w:rsidR="00DF325A" w:rsidRDefault="00C91B6F" w:rsidP="008249C9">
      <w:r>
        <w:t xml:space="preserve">Fra Jesus har vi </w:t>
      </w:r>
      <w:r w:rsidR="00AC4122">
        <w:t>den rett utlagte Skrift</w:t>
      </w:r>
      <w:r>
        <w:t xml:space="preserve">, gitt videre til kirken i og med apostelordets lære.  </w:t>
      </w:r>
      <w:r w:rsidR="00226FAA">
        <w:t>Han har utlagt «</w:t>
      </w:r>
      <w:r w:rsidR="00226FAA" w:rsidRPr="00E177E9">
        <w:rPr>
          <w:i/>
        </w:rPr>
        <w:t>hva intet øye har sett og hva intet øre har hørt og hva ikke er steget opp i noe menneskes hjerte</w:t>
      </w:r>
      <w:r w:rsidR="00226FAA">
        <w:t>» (1 Kor 2:9</w:t>
      </w:r>
      <w:r w:rsidR="000C6795">
        <w:t xml:space="preserve">, </w:t>
      </w:r>
      <w:r w:rsidR="0063400A">
        <w:t>jf.</w:t>
      </w:r>
      <w:r w:rsidR="000C6795">
        <w:t xml:space="preserve"> Mt 20:20-23, 25:34-40</w:t>
      </w:r>
      <w:r w:rsidR="00226FAA">
        <w:t xml:space="preserve">).  </w:t>
      </w:r>
      <w:r w:rsidR="00123E4C">
        <w:t xml:space="preserve">Uten Jesu oppstandelse fra de døde, ville </w:t>
      </w:r>
      <w:r>
        <w:t>ingen ha kjent til evangeliet om Messias-løftenes oppfyllelse i ham, og ingen vært døpt til Jesu død eller feiret troens fest i Herrens Nattverd</w:t>
      </w:r>
      <w:r w:rsidR="000C6795">
        <w:t>.</w:t>
      </w:r>
      <w:r>
        <w:t xml:space="preserve">  Alle ville vi vært uten håp og uten Gud i verden (Ef 2:12).</w:t>
      </w:r>
    </w:p>
    <w:p w:rsidR="00ED1AEF" w:rsidRDefault="00ED1AEF" w:rsidP="00424F5F">
      <w:pPr>
        <w:pStyle w:val="Overskrift4"/>
      </w:pPr>
      <w:bookmarkStart w:id="175" w:name="_Toc477972767"/>
      <w:r>
        <w:t>Korsteologer eller herlighetsteologer?</w:t>
      </w:r>
      <w:bookmarkEnd w:id="175"/>
    </w:p>
    <w:p w:rsidR="00ED1AEF" w:rsidRDefault="00987841" w:rsidP="008249C9">
      <w:r>
        <w:t>Jesu o</w:t>
      </w:r>
      <w:r w:rsidR="00123E4C">
        <w:t xml:space="preserve">ppstandelse og nattverd bevitner hverandre gjensidig med den rett utlagte Skrift fra den Oppstandne selv.  </w:t>
      </w:r>
      <w:r w:rsidR="00ED1AEF">
        <w:t xml:space="preserve">Med ham som lærer, får </w:t>
      </w:r>
      <w:r w:rsidRPr="00ED1AEF">
        <w:rPr>
          <w:i/>
        </w:rPr>
        <w:t>k</w:t>
      </w:r>
      <w:r w:rsidR="00123E4C" w:rsidRPr="00ED1AEF">
        <w:rPr>
          <w:i/>
        </w:rPr>
        <w:t>orsteologer</w:t>
      </w:r>
      <w:r w:rsidR="00123E4C">
        <w:t xml:space="preserve"> </w:t>
      </w:r>
      <w:r>
        <w:t>«</w:t>
      </w:r>
      <w:r w:rsidR="00123E4C">
        <w:t>se</w:t>
      </w:r>
      <w:r>
        <w:t>»</w:t>
      </w:r>
      <w:r w:rsidR="00632951">
        <w:t xml:space="preserve">.  De ser i Skriftens ord </w:t>
      </w:r>
      <w:r w:rsidR="00123E4C">
        <w:t>Guds handlende allmakt og forbarmende godhet i ringe skikkelser</w:t>
      </w:r>
      <w:r>
        <w:t xml:space="preserve">.  Med hengivne tilbakemeldinger i Nattverdens Liturgi holder de troens fest ved Herrens bord.  </w:t>
      </w:r>
    </w:p>
    <w:p w:rsidR="00987841" w:rsidRDefault="00987841" w:rsidP="008249C9">
      <w:r>
        <w:t xml:space="preserve">Uten </w:t>
      </w:r>
      <w:r w:rsidR="00632951">
        <w:t xml:space="preserve">å fri til menneskers meninger og </w:t>
      </w:r>
      <w:r>
        <w:t>behov</w:t>
      </w:r>
      <w:r w:rsidR="00632951">
        <w:t>,</w:t>
      </w:r>
      <w:r>
        <w:t xml:space="preserve"> formidler korsteologer apostelordets lære fra Bibelens Herre</w:t>
      </w:r>
      <w:r w:rsidR="00632951">
        <w:t xml:space="preserve">.  Det gjør de </w:t>
      </w:r>
      <w:r>
        <w:t xml:space="preserve">vel vitende om </w:t>
      </w:r>
      <w:r w:rsidR="00632951">
        <w:t xml:space="preserve">en gudskunnskap gitt stykkevis fra åpenbaringsordets Gud og verdens skaper og oppholder.  De vet også at </w:t>
      </w:r>
      <w:r>
        <w:t xml:space="preserve">den fullkomne liturgi </w:t>
      </w:r>
      <w:r w:rsidR="00632951">
        <w:t xml:space="preserve">foregår </w:t>
      </w:r>
      <w:r>
        <w:t>for Guds trone</w:t>
      </w:r>
      <w:r w:rsidR="00632951">
        <w:t xml:space="preserve"> i den usynlige verden</w:t>
      </w:r>
      <w:r>
        <w:t xml:space="preserve">.  </w:t>
      </w:r>
      <w:r w:rsidR="00632951">
        <w:t xml:space="preserve">Likevel </w:t>
      </w:r>
      <w:r>
        <w:t xml:space="preserve">istemmer </w:t>
      </w:r>
      <w:r w:rsidR="00ED1AEF">
        <w:t xml:space="preserve">korsteologer </w:t>
      </w:r>
      <w:r>
        <w:t xml:space="preserve">Kristi ord med en lovprisende bekjennelse til </w:t>
      </w:r>
      <w:r w:rsidR="00ED1AEF">
        <w:t xml:space="preserve">den trofaste Gud, som i </w:t>
      </w:r>
      <w:r>
        <w:t>Kristi lidelse, død og oppstandelse</w:t>
      </w:r>
      <w:r w:rsidR="00ED1AEF">
        <w:t xml:space="preserve"> har oppfylt sine løfter og forsonet verden med seg selv i ham, slik «Skriftene» har sagt.  </w:t>
      </w:r>
    </w:p>
    <w:p w:rsidR="00F86ACF" w:rsidRDefault="00987841" w:rsidP="008249C9">
      <w:r>
        <w:t xml:space="preserve">Med stor konsekvens følger kontrasten til </w:t>
      </w:r>
      <w:r w:rsidR="00B6418E">
        <w:t xml:space="preserve">ritualer </w:t>
      </w:r>
      <w:r>
        <w:t>gjennomsyret av</w:t>
      </w:r>
      <w:r w:rsidR="00B6418E">
        <w:t xml:space="preserve"> menneskers </w:t>
      </w:r>
      <w:r>
        <w:t>«</w:t>
      </w:r>
      <w:r w:rsidRPr="00ED1AEF">
        <w:rPr>
          <w:i/>
        </w:rPr>
        <w:t>herlighetsteologi</w:t>
      </w:r>
      <w:r>
        <w:t xml:space="preserve">».  Karakteristisk er den ordbruk </w:t>
      </w:r>
      <w:r w:rsidR="00184F1D">
        <w:t xml:space="preserve">som </w:t>
      </w:r>
      <w:r w:rsidR="00B6418E">
        <w:t xml:space="preserve">i sang og tale og formular tilslører og omskriver </w:t>
      </w:r>
      <w:r>
        <w:t>Jesu testamentord</w:t>
      </w:r>
      <w:r w:rsidR="00B6418E">
        <w:t xml:space="preserve"> om sin gave, hva den er og gir i sin tjeners hånd.  </w:t>
      </w:r>
      <w:r>
        <w:t xml:space="preserve">Med falske ord vitner de mot Herren (Sal 5:10, 27:12).  </w:t>
      </w:r>
      <w:r w:rsidR="000C6795">
        <w:t xml:space="preserve">Med </w:t>
      </w:r>
      <w:r w:rsidR="00B6418E">
        <w:t xml:space="preserve">lovsang </w:t>
      </w:r>
      <w:r>
        <w:t xml:space="preserve">begrunnet i spekulasjon og føleri, gjør de </w:t>
      </w:r>
      <w:r w:rsidR="000C6795">
        <w:t xml:space="preserve">Herrens Nattverd </w:t>
      </w:r>
      <w:r>
        <w:t xml:space="preserve">til </w:t>
      </w:r>
      <w:r w:rsidR="00E177E9" w:rsidRPr="00ED1AEF">
        <w:rPr>
          <w:i/>
        </w:rPr>
        <w:t>tvilens</w:t>
      </w:r>
      <w:r w:rsidR="00E177E9">
        <w:t xml:space="preserve"> måltid</w:t>
      </w:r>
      <w:r>
        <w:t xml:space="preserve">, </w:t>
      </w:r>
      <w:r w:rsidR="00DF325A">
        <w:t>lik en båt uten bunn</w:t>
      </w:r>
      <w:r w:rsidR="000C5FF8">
        <w:t xml:space="preserve">.  </w:t>
      </w:r>
      <w:r w:rsidR="00F86ACF">
        <w:t xml:space="preserve">Tvilens </w:t>
      </w:r>
      <w:r w:rsidR="00B73224">
        <w:t>«</w:t>
      </w:r>
      <w:r w:rsidR="00F86ACF">
        <w:t>superapostler</w:t>
      </w:r>
      <w:r w:rsidR="00B73224">
        <w:t>»</w:t>
      </w:r>
      <w:r w:rsidR="00F86ACF">
        <w:t xml:space="preserve"> forvirrer og sprer med fornuftens visdom.  </w:t>
      </w:r>
      <w:r w:rsidR="00ED1AEF">
        <w:t>Vet man ikke årsaken til troens fest, må nattverdliturgien arte seg som en «happening»</w:t>
      </w:r>
      <w:r w:rsidR="00D651E5">
        <w:t xml:space="preserve"> eller teatralsk seremoni, og lovsangen lyde tilgjort, lik gladsang </w:t>
      </w:r>
      <w:r w:rsidR="00ED1AEF">
        <w:t>i et rollespill</w:t>
      </w:r>
      <w:r w:rsidR="00D651E5">
        <w:t>, kanskje med terapeutisk virkning hos noen</w:t>
      </w:r>
      <w:r w:rsidR="00ED1AEF">
        <w:t xml:space="preserve">.  </w:t>
      </w:r>
    </w:p>
    <w:p w:rsidR="005876E0" w:rsidRDefault="005876E0" w:rsidP="00424F5F">
      <w:pPr>
        <w:pStyle w:val="Overskrift4"/>
      </w:pPr>
      <w:bookmarkStart w:id="176" w:name="_Toc477972768"/>
      <w:r>
        <w:t xml:space="preserve">Takksigelsens årsak er </w:t>
      </w:r>
      <w:r w:rsidR="00121239">
        <w:t xml:space="preserve">takksigelsens </w:t>
      </w:r>
      <w:r>
        <w:t>tema</w:t>
      </w:r>
      <w:bookmarkEnd w:id="176"/>
      <w:r>
        <w:t xml:space="preserve"> </w:t>
      </w:r>
    </w:p>
    <w:p w:rsidR="005876E0" w:rsidRPr="00D651E5" w:rsidRDefault="00D651E5" w:rsidP="008249C9">
      <w:pPr>
        <w:rPr>
          <w:u w:val="double"/>
        </w:rPr>
      </w:pPr>
      <w:r>
        <w:t xml:space="preserve">Noen avgrensninger nødvendige: </w:t>
      </w:r>
      <w:r w:rsidR="005876E0">
        <w:t xml:space="preserve">Takksigelsens årsak er ikke den fornyelse eller helliggjørelse som Kristus virker ved troen.  Denne forveksling er årsak til frafall, </w:t>
      </w:r>
      <w:r w:rsidR="00A24EA9">
        <w:t xml:space="preserve">når man er </w:t>
      </w:r>
      <w:r w:rsidR="005876E0">
        <w:t xml:space="preserve">skuffet over seg selv og andre.  Årsaken er heller ikke innfridde forventninger </w:t>
      </w:r>
      <w:r>
        <w:t xml:space="preserve">om </w:t>
      </w:r>
      <w:r w:rsidR="005876E0">
        <w:t xml:space="preserve">menighetens nattverdfeiring og dens virkekraft.  </w:t>
      </w:r>
      <w:r>
        <w:t xml:space="preserve">- </w:t>
      </w:r>
      <w:r w:rsidR="005876E0">
        <w:t xml:space="preserve">Med prestasjonsfromhet stiller </w:t>
      </w:r>
      <w:r>
        <w:t xml:space="preserve">vi oss i </w:t>
      </w:r>
      <w:r w:rsidR="005876E0">
        <w:t>Den Hellige Ånds sted og gjør lovsang til en aktivitet</w:t>
      </w:r>
      <w:r w:rsidR="00121239">
        <w:t>,</w:t>
      </w:r>
      <w:r w:rsidR="005876E0">
        <w:t xml:space="preserve"> og Nattverden til et «virkekraftig» rituale med lykke, fred og harmoni som mål.  </w:t>
      </w:r>
      <w:r w:rsidRPr="00D651E5">
        <w:t xml:space="preserve">Da befinner vi oss i magiens og </w:t>
      </w:r>
      <w:r>
        <w:t>over</w:t>
      </w:r>
      <w:r w:rsidRPr="00D651E5">
        <w:t>troens verden</w:t>
      </w:r>
      <w:r w:rsidR="00D80B79">
        <w:t>.</w:t>
      </w:r>
    </w:p>
    <w:p w:rsidR="005876E0" w:rsidRDefault="00D651E5" w:rsidP="008249C9">
      <w:r>
        <w:t>I troens fest er t</w:t>
      </w:r>
      <w:r w:rsidR="005876E0">
        <w:t>akksigelsen</w:t>
      </w:r>
      <w:r w:rsidR="00A24EA9">
        <w:t>s</w:t>
      </w:r>
      <w:r w:rsidR="005876E0">
        <w:t xml:space="preserve"> </w:t>
      </w:r>
      <w:r w:rsidR="00121239">
        <w:t xml:space="preserve">tema </w:t>
      </w:r>
      <w:r w:rsidR="005876E0">
        <w:t>Guds forsoning med verden i Jesu Kristi død</w:t>
      </w:r>
      <w:r>
        <w:t xml:space="preserve"> – gudmenneskets død</w:t>
      </w:r>
      <w:r w:rsidR="00121239">
        <w:t xml:space="preserve">.  </w:t>
      </w:r>
      <w:r>
        <w:t>Hvordan de</w:t>
      </w:r>
      <w:r w:rsidR="00616615">
        <w:t xml:space="preserve">tte </w:t>
      </w:r>
      <w:r>
        <w:t xml:space="preserve">var mulig, </w:t>
      </w:r>
      <w:r w:rsidR="00616615">
        <w:t xml:space="preserve">er en hemmelighet som </w:t>
      </w:r>
      <w:r>
        <w:t xml:space="preserve">åpenbaringsordets Gud </w:t>
      </w:r>
      <w:r w:rsidR="00616615">
        <w:t xml:space="preserve">holder skjult for sine skapninger, både engler og mennesker.  </w:t>
      </w:r>
      <w:r>
        <w:t xml:space="preserve">Fatteevnen mangler.  </w:t>
      </w:r>
      <w:r w:rsidR="005876E0">
        <w:t>Guds gode engler</w:t>
      </w:r>
      <w:r w:rsidR="00616615">
        <w:t xml:space="preserve"> </w:t>
      </w:r>
      <w:r w:rsidR="00D65EC6">
        <w:t>higer etter å se inn i foreningen av Gud og menneske i gudmenneskets død</w:t>
      </w:r>
      <w:r w:rsidR="005876E0">
        <w:t xml:space="preserve"> i (1 Pet 1:12b).  </w:t>
      </w:r>
    </w:p>
    <w:p w:rsidR="00616615" w:rsidRDefault="00616615" w:rsidP="008249C9">
      <w:r>
        <w:t xml:space="preserve">Guds kirke på jorden </w:t>
      </w:r>
      <w:r w:rsidR="005876E0">
        <w:t>bekjenner</w:t>
      </w:r>
      <w:r>
        <w:t xml:space="preserve"> at Jesus fra Nasaret er «sann Gud, født av Faderen fra evighet, og sant menneske, født av jomfru Maria (forkl</w:t>
      </w:r>
      <w:r w:rsidR="00C91B04">
        <w:t>.</w:t>
      </w:r>
      <w:r>
        <w:t xml:space="preserve"> 2</w:t>
      </w:r>
      <w:r w:rsidR="00C91B04">
        <w:t>.</w:t>
      </w:r>
      <w:r>
        <w:t xml:space="preserve"> </w:t>
      </w:r>
      <w:r w:rsidR="0063400A">
        <w:t>trosart</w:t>
      </w:r>
      <w:r w:rsidR="00C91B04">
        <w:t>.</w:t>
      </w:r>
      <w:r>
        <w:t xml:space="preserve">).  </w:t>
      </w:r>
    </w:p>
    <w:p w:rsidR="00616615" w:rsidRPr="001A264C" w:rsidRDefault="00376359" w:rsidP="00424F5F">
      <w:pPr>
        <w:pStyle w:val="bibelsitat"/>
      </w:pPr>
      <w:r w:rsidRPr="001A264C">
        <w:rPr>
          <w:b/>
        </w:rPr>
        <w:t xml:space="preserve">Sal 2:7b </w:t>
      </w:r>
      <w:r w:rsidRPr="001A264C">
        <w:t>– «Du er min sønn; jeg har født deg i dag.»  Apg 13:33, Heb 1:5, 5:5</w:t>
      </w:r>
      <w:r w:rsidR="001A264C" w:rsidRPr="001A264C">
        <w:t>, 2 Tess 2:7</w:t>
      </w:r>
      <w:r w:rsidRPr="001A264C">
        <w:t xml:space="preserve">.  </w:t>
      </w:r>
      <w:r w:rsidRPr="001A264C">
        <w:rPr>
          <w:b/>
        </w:rPr>
        <w:t>Jes 11:7</w:t>
      </w:r>
      <w:r w:rsidRPr="001A264C">
        <w:t xml:space="preserve"> – Herrens Ånd skal hvilke over ham, Ånden med visdom og forstand… </w:t>
      </w:r>
    </w:p>
    <w:p w:rsidR="00376359" w:rsidRDefault="00376359" w:rsidP="008249C9">
      <w:pPr>
        <w:pStyle w:val="bibelsitat"/>
      </w:pPr>
      <w:r w:rsidRPr="001A264C">
        <w:rPr>
          <w:b/>
        </w:rPr>
        <w:t xml:space="preserve">Joh </w:t>
      </w:r>
      <w:r w:rsidR="00C00767" w:rsidRPr="001A264C">
        <w:rPr>
          <w:b/>
        </w:rPr>
        <w:t>1:1</w:t>
      </w:r>
      <w:r w:rsidR="00C00767" w:rsidRPr="001A264C">
        <w:t xml:space="preserve"> – I begynnelsen var Ordet.  Ordet var hos Gud, og Ordet var Gud.  1 Mos 1:1, 1 Joh 1:1f.  Joh 10:30, 17:5</w:t>
      </w:r>
      <w:r w:rsidR="00C00767">
        <w:t>.</w:t>
      </w:r>
    </w:p>
    <w:p w:rsidR="00C00767" w:rsidRDefault="005876E0" w:rsidP="008249C9">
      <w:r>
        <w:t>«</w:t>
      </w:r>
      <w:r w:rsidRPr="009C5322">
        <w:t>Ordet ble menneske</w:t>
      </w:r>
      <w:r>
        <w:t xml:space="preserve">» (Joh 1:14) og trådte fram for verden i Jesu ringe skikkelse.  </w:t>
      </w:r>
      <w:r w:rsidR="00C00767">
        <w:t xml:space="preserve">Kirken bekjenner </w:t>
      </w:r>
      <w:r w:rsidR="00376359">
        <w:t>«</w:t>
      </w:r>
      <w:r w:rsidR="00376359" w:rsidRPr="00D65EC6">
        <w:t>Jesus Kristus, Guds enbårne Sønn, vår Herre, som ble unnfanget ved Den Hellige Ånd, født av jomfru Maria</w:t>
      </w:r>
      <w:r w:rsidR="00376359">
        <w:t xml:space="preserve">».  </w:t>
      </w:r>
    </w:p>
    <w:p w:rsidR="00C00767" w:rsidRDefault="00C00767" w:rsidP="008249C9">
      <w:r>
        <w:t xml:space="preserve">Elisabet bekjente denne forening av Gud og menneske da hun - </w:t>
      </w:r>
      <w:r w:rsidR="00376359">
        <w:t>fylt av Den Hellige Ånd</w:t>
      </w:r>
      <w:r>
        <w:t xml:space="preserve"> – hilste </w:t>
      </w:r>
      <w:r w:rsidR="00376359">
        <w:t>Maria: «</w:t>
      </w:r>
      <w:r w:rsidR="00376359" w:rsidRPr="009C5322">
        <w:rPr>
          <w:i/>
        </w:rPr>
        <w:t xml:space="preserve">Velsignet er du blant kvinner, og velsignet er ditt livs frukt.  Hvordan kan det gå til at </w:t>
      </w:r>
      <w:r w:rsidR="00376359" w:rsidRPr="009C5322">
        <w:rPr>
          <w:b/>
          <w:i/>
        </w:rPr>
        <w:t>min Herres mor</w:t>
      </w:r>
      <w:r w:rsidR="00376359" w:rsidRPr="009C5322">
        <w:rPr>
          <w:i/>
        </w:rPr>
        <w:t xml:space="preserve"> kommer til meg?</w:t>
      </w:r>
      <w:r w:rsidR="00376359">
        <w:t xml:space="preserve">» (Lk 1:43).  Maria ble </w:t>
      </w:r>
      <w:r w:rsidR="00376359" w:rsidRPr="00D65EC6">
        <w:rPr>
          <w:b/>
        </w:rPr>
        <w:t>gudfødersken</w:t>
      </w:r>
      <w:r w:rsidR="00376359">
        <w:t xml:space="preserve"> da hun fødte sin førstefødte.  </w:t>
      </w:r>
    </w:p>
    <w:p w:rsidR="006642D9" w:rsidRDefault="00C00767" w:rsidP="008249C9">
      <w:r>
        <w:t xml:space="preserve">Jesus stadfestet </w:t>
      </w:r>
      <w:r w:rsidR="00A03815">
        <w:t xml:space="preserve">med undergjerninger </w:t>
      </w:r>
      <w:r>
        <w:t>sin persons hemmelighet og sitt oppdrag</w:t>
      </w:r>
      <w:r w:rsidR="00A03815">
        <w:t>, til sist med sin oppstandelse fra de døde</w:t>
      </w:r>
      <w:r>
        <w:t>.  «</w:t>
      </w:r>
      <w:r w:rsidRPr="009C5322">
        <w:rPr>
          <w:i/>
        </w:rPr>
        <w:t>Født av en kvinne, født under loven</w:t>
      </w:r>
      <w:r>
        <w:t>» (Gal 4:4)</w:t>
      </w:r>
      <w:r w:rsidR="00A03815">
        <w:t xml:space="preserve"> hadde han</w:t>
      </w:r>
      <w:r>
        <w:t xml:space="preserve"> </w:t>
      </w:r>
      <w:r w:rsidR="00A03815">
        <w:t xml:space="preserve">med sin lidende lydighet </w:t>
      </w:r>
      <w:r>
        <w:t>oppfylt Guds lov</w:t>
      </w:r>
      <w:r w:rsidR="00A03815">
        <w:t xml:space="preserve"> og sonet verdens synder </w:t>
      </w:r>
      <w:r>
        <w:t xml:space="preserve">(Fil 2:8).  </w:t>
      </w:r>
    </w:p>
    <w:p w:rsidR="00EB1E93" w:rsidRDefault="00EB1E93" w:rsidP="008249C9">
      <w:r>
        <w:t xml:space="preserve">Jesu persons hemmelighet i </w:t>
      </w:r>
      <w:r w:rsidR="00A03815">
        <w:t xml:space="preserve">den korsfestede Jesus </w:t>
      </w:r>
      <w:r>
        <w:t>tilintetgjør de vises visdom (Sal 33:10, Jes 29:14, 1 Kor 1:19, 25</w:t>
      </w:r>
      <w:r w:rsidR="001A264C">
        <w:t>,</w:t>
      </w:r>
      <w:r>
        <w:t xml:space="preserve"> osv</w:t>
      </w:r>
      <w:r w:rsidR="0052174C">
        <w:t>.</w:t>
      </w:r>
      <w:r>
        <w:t xml:space="preserve">).  Samme hemmelighet begrunner </w:t>
      </w:r>
      <w:r w:rsidR="00A03815">
        <w:t xml:space="preserve">vår </w:t>
      </w:r>
      <w:r>
        <w:t>frifinnelse</w:t>
      </w:r>
      <w:r w:rsidR="00A03815">
        <w:t xml:space="preserve">, </w:t>
      </w:r>
      <w:r>
        <w:t>når vi står for Gud uten noe å rose oss av</w:t>
      </w:r>
      <w:r w:rsidR="00A03815">
        <w:t xml:space="preserve">.  Da er Jesu, Guds Sønns lidende lydighet vår grunn til frifinnelse hos Gud.  </w:t>
      </w:r>
      <w:r w:rsidR="001A264C">
        <w:t xml:space="preserve">Vi roser oss av ham som </w:t>
      </w:r>
      <w:r>
        <w:t xml:space="preserve">er troens rettferdighet.  (Rom 1:16f, 4:5, Sal 32:1f, osv.)   </w:t>
      </w:r>
    </w:p>
    <w:p w:rsidR="00EB1E93" w:rsidRDefault="00EB1E93" w:rsidP="008249C9">
      <w:r>
        <w:t xml:space="preserve">Guds frelsesverk for alle blir den enkelte til del i den dåp som den oppstandne Jesus befalte – dåpen til Jesu død.  Der blir Guds frelsesverk gitt den enkelte til gave, og det med Guds løfte om salighet hos Gud for hver den som tror.  Men unndrar man seg, er man selv årsak til egen fortapelse.  (Mk 16:16.) </w:t>
      </w:r>
    </w:p>
    <w:p w:rsidR="00EB1E93" w:rsidRDefault="00EB1E93" w:rsidP="008249C9">
      <w:r>
        <w:t>Altså er Sønnen i sin lidende lydighet menneskenes hellighet og rettferdighet for Gud og eneste årsak til barnerett og arverett hos Gud.  (Ap 26:18, Gal 4:4</w:t>
      </w:r>
      <w:r w:rsidR="00B55521">
        <w:t>,</w:t>
      </w:r>
      <w:r>
        <w:t xml:space="preserve"> osv.)  Noen annen frelsesårsak er ikke gitt mennesker.  (Rom 1:16f, </w:t>
      </w:r>
      <w:r w:rsidR="0063400A">
        <w:t>jf.</w:t>
      </w:r>
      <w:r>
        <w:t xml:space="preserve"> Mt 5:3.)  </w:t>
      </w:r>
    </w:p>
    <w:p w:rsidR="006642D9" w:rsidRDefault="006642D9" w:rsidP="00424F5F">
      <w:pPr>
        <w:pStyle w:val="bibelsitat"/>
      </w:pPr>
      <w:r w:rsidRPr="00E24F9A">
        <w:rPr>
          <w:b/>
        </w:rPr>
        <w:t>Fil 2:9-11</w:t>
      </w:r>
      <w:r>
        <w:t xml:space="preserve"> – Derfor har Gud høyt opphøyet ham og gitt ham Navnet over alle navn, for at hvert kne skal bøye seg i Jesu navn, i himmelen, på jorden og under jorden, og hver tunge bekjenne: «Jesus Kristus er HERREN» til Gud Faders ære. </w:t>
      </w:r>
    </w:p>
    <w:p w:rsidR="005876E0" w:rsidRDefault="005876E0" w:rsidP="008249C9">
      <w:r>
        <w:t xml:space="preserve">I sentrum for </w:t>
      </w:r>
      <w:r w:rsidR="00EB1E93">
        <w:t xml:space="preserve">troens fest </w:t>
      </w:r>
      <w:r>
        <w:t xml:space="preserve">står </w:t>
      </w:r>
      <w:r w:rsidR="00EB1E93">
        <w:t xml:space="preserve">derfor </w:t>
      </w:r>
      <w:r>
        <w:t>Sønnens lidende lydighet i tjenerskikkelsen</w:t>
      </w:r>
      <w:r w:rsidR="00BE1236">
        <w:t xml:space="preserve">.  Denne Guds godhet </w:t>
      </w:r>
      <w:r w:rsidR="00EB1E93">
        <w:t xml:space="preserve">for sin egen skyld </w:t>
      </w:r>
      <w:r w:rsidR="00BE1236">
        <w:t xml:space="preserve">driver oss til å bære fram våre legemer som </w:t>
      </w:r>
      <w:r>
        <w:t>takkoffer for ham som ble menneske i kjøtt og blod (</w:t>
      </w:r>
      <w:r w:rsidR="0063400A">
        <w:t>jf.</w:t>
      </w:r>
      <w:r>
        <w:t xml:space="preserve"> Rom 12:1).  Han er nå og i all evighet «</w:t>
      </w:r>
      <w:r w:rsidRPr="0050706B">
        <w:rPr>
          <w:i/>
        </w:rPr>
        <w:t>den førstefødte blant mange søsken</w:t>
      </w:r>
      <w:r>
        <w:t xml:space="preserve">» (Rom 8:29, </w:t>
      </w:r>
      <w:r w:rsidR="0063400A">
        <w:t>jf.</w:t>
      </w:r>
      <w:r>
        <w:t xml:space="preserve"> 1 Mos 2:15ff, Kol 1:15, Heb 12:23).  </w:t>
      </w:r>
    </w:p>
    <w:p w:rsidR="005876E0" w:rsidRDefault="005876E0" w:rsidP="008249C9">
      <w:r>
        <w:t xml:space="preserve">Så er </w:t>
      </w:r>
      <w:r w:rsidRPr="00BE1236">
        <w:rPr>
          <w:i/>
        </w:rPr>
        <w:t>gavestrukturen</w:t>
      </w:r>
      <w:r>
        <w:t xml:space="preserve"> i Jesu testamentord avgjørende for Nattverdens Liturgi.  Ordene stiller oss i tiggerposisjon til Giveren.  </w:t>
      </w:r>
      <w:r w:rsidRPr="00D473AE">
        <w:rPr>
          <w:i/>
        </w:rPr>
        <w:t>Først</w:t>
      </w:r>
      <w:r>
        <w:t xml:space="preserve"> Kristi tjeneste «for dere».  </w:t>
      </w:r>
      <w:r w:rsidRPr="00D473AE">
        <w:rPr>
          <w:i/>
        </w:rPr>
        <w:t>Deretter</w:t>
      </w:r>
      <w:r>
        <w:t xml:space="preserve"> </w:t>
      </w:r>
      <w:r w:rsidR="00BE1236">
        <w:t xml:space="preserve">kommer </w:t>
      </w:r>
      <w:r>
        <w:t>troens fest</w:t>
      </w:r>
      <w:r w:rsidR="00BE1236">
        <w:t xml:space="preserve"> og Guds </w:t>
      </w:r>
      <w:r>
        <w:t>kirkes evige halleluja, for «</w:t>
      </w:r>
      <w:r w:rsidRPr="0050706B">
        <w:rPr>
          <w:i/>
        </w:rPr>
        <w:t>evig varer Guds miskunn!</w:t>
      </w:r>
      <w:r>
        <w:t xml:space="preserve">» (Mt 26:30, </w:t>
      </w:r>
      <w:r w:rsidR="0063400A">
        <w:t>jf.</w:t>
      </w:r>
      <w:r>
        <w:t xml:space="preserve"> Sal 115-118). </w:t>
      </w:r>
    </w:p>
    <w:p w:rsidR="005876E0" w:rsidRDefault="005876E0" w:rsidP="00424F5F">
      <w:pPr>
        <w:pStyle w:val="bibelsitat"/>
      </w:pPr>
      <w:r w:rsidRPr="008D70D5">
        <w:rPr>
          <w:b/>
        </w:rPr>
        <w:t xml:space="preserve">Mt </w:t>
      </w:r>
      <w:r>
        <w:rPr>
          <w:b/>
        </w:rPr>
        <w:t xml:space="preserve">5:3- </w:t>
      </w:r>
      <w:r w:rsidRPr="00BB699E">
        <w:t>Salige er de som er fattige i seg selv, for himmelriket er deres.</w:t>
      </w:r>
      <w:r>
        <w:rPr>
          <w:b/>
        </w:rPr>
        <w:t xml:space="preserve">  </w:t>
      </w:r>
      <w:r w:rsidRPr="008D70D5">
        <w:rPr>
          <w:b/>
        </w:rPr>
        <w:t>10:9b</w:t>
      </w:r>
      <w:r>
        <w:t xml:space="preserve"> – mange tollere og syndere kom og satt til bords sammen med Jesus og disiplene hans.  </w:t>
      </w:r>
      <w:r w:rsidRPr="0050706B">
        <w:rPr>
          <w:b/>
        </w:rPr>
        <w:t>Åp 19:9</w:t>
      </w:r>
      <w:r>
        <w:t xml:space="preserve"> – Salige er de som er innbudt til Lammets bryllupsmåltid.  </w:t>
      </w:r>
    </w:p>
    <w:p w:rsidR="005876E0" w:rsidRDefault="005876E0" w:rsidP="00424F5F">
      <w:pPr>
        <w:pStyle w:val="Overskrift4"/>
      </w:pPr>
      <w:bookmarkStart w:id="177" w:name="_Toc477972769"/>
      <w:r>
        <w:t>Karakteristiske talemåter og uttrykk</w:t>
      </w:r>
      <w:bookmarkEnd w:id="177"/>
    </w:p>
    <w:p w:rsidR="00CF5C2B" w:rsidRDefault="00EB1E93" w:rsidP="008249C9">
      <w:r>
        <w:t xml:space="preserve">Med ulike talemåter gir vi til kjenne årsaken til </w:t>
      </w:r>
      <w:r w:rsidR="005876E0">
        <w:t>vår adgang til Gud</w:t>
      </w:r>
      <w:r w:rsidR="00CF5C2B">
        <w:t xml:space="preserve">, </w:t>
      </w:r>
      <w:r w:rsidR="005876E0">
        <w:t>for eksempel</w:t>
      </w:r>
      <w:r w:rsidR="00CF5C2B">
        <w:t xml:space="preserve"> «i Jesu navn», «</w:t>
      </w:r>
      <w:r w:rsidR="005876E0">
        <w:t>for Jesu Kristi skyld</w:t>
      </w:r>
      <w:r w:rsidR="00CF5C2B">
        <w:t>»</w:t>
      </w:r>
      <w:r w:rsidR="005876E0">
        <w:t xml:space="preserve">, eller «ved Jesus Kristus, vår Herre».  </w:t>
      </w:r>
      <w:r w:rsidR="00CF5C2B">
        <w:t xml:space="preserve">Annerledes er takksigelsesbønnen i Nattverdens Liturgi.  Den har en </w:t>
      </w:r>
      <w:r w:rsidR="00CF5C2B" w:rsidRPr="00EB1E93">
        <w:rPr>
          <w:i/>
        </w:rPr>
        <w:t>trinitarisk</w:t>
      </w:r>
      <w:r w:rsidR="00CF5C2B">
        <w:t xml:space="preserve"> oppbygning – til Faderen ved Sønnen i Den Hellige Ånd.  </w:t>
      </w:r>
      <w:r w:rsidR="00CF5C2B" w:rsidRPr="00863A8D">
        <w:rPr>
          <w:b/>
        </w:rPr>
        <w:t>Eksemp</w:t>
      </w:r>
      <w:r w:rsidR="003F602C" w:rsidRPr="00863A8D">
        <w:rPr>
          <w:b/>
        </w:rPr>
        <w:t>ler</w:t>
      </w:r>
      <w:r w:rsidR="00CF5C2B">
        <w:t xml:space="preserve">: </w:t>
      </w:r>
    </w:p>
    <w:p w:rsidR="003F602C" w:rsidRDefault="005876E0" w:rsidP="002E1179">
      <w:pPr>
        <w:pStyle w:val="avsnitt"/>
      </w:pPr>
      <w:r>
        <w:t>«</w:t>
      </w:r>
      <w:r w:rsidR="00CF5C2B">
        <w:t>H</w:t>
      </w:r>
      <w:r w:rsidRPr="00CE3091">
        <w:t xml:space="preserve">øylovet </w:t>
      </w:r>
      <w:r w:rsidR="003F602C">
        <w:t xml:space="preserve">er du, </w:t>
      </w:r>
      <w:r w:rsidRPr="00CE3091">
        <w:t>Gud Fader, Sønn og Hellig Ånd, som har benådet oss med sin herlige nåde i Kristus Jesus</w:t>
      </w:r>
      <w:r>
        <w:t xml:space="preserve">,» </w:t>
      </w:r>
    </w:p>
    <w:p w:rsidR="003F602C" w:rsidRDefault="005876E0" w:rsidP="002E1179">
      <w:pPr>
        <w:pStyle w:val="avsnitt"/>
      </w:pPr>
      <w:r>
        <w:t>«</w:t>
      </w:r>
      <w:r w:rsidRPr="00257491">
        <w:t>Deg, Gud Fader, tilkommer all takk og ære ved din elskede Sønn, Jesus Kristus, vår Herre, som med deg og Den Hellige Ånd lever og råder, én sann Gud evigheters evighet</w:t>
      </w:r>
      <w:r>
        <w:t xml:space="preserve">.»  </w:t>
      </w:r>
    </w:p>
    <w:p w:rsidR="005876E0" w:rsidRDefault="003F602C" w:rsidP="002E1179">
      <w:pPr>
        <w:pStyle w:val="avsnitt"/>
      </w:pPr>
      <w:r>
        <w:t xml:space="preserve">«La oss takke Herren, vår Gud.  </w:t>
      </w:r>
      <w:r w:rsidR="005876E0">
        <w:t>Han er verdig all takk.</w:t>
      </w:r>
      <w:r>
        <w:t xml:space="preserve">  I sannhet, rett er det at vi alltid og </w:t>
      </w:r>
      <w:r w:rsidR="0063400A">
        <w:t>alle vegner</w:t>
      </w:r>
      <w:r>
        <w:t xml:space="preserve"> priser deg, hellige Herre, allmektige Fader, evige Gud, ved Jesus Kristus, vår Herre, for» osv.</w:t>
      </w:r>
    </w:p>
    <w:p w:rsidR="005876E0" w:rsidRDefault="005876E0" w:rsidP="008249C9">
      <w:r>
        <w:t>Lovprisningene i Åpenbaringsboken gjenspeiler nattverdlovprisningene i aposteltidens menigheter</w:t>
      </w:r>
      <w:r w:rsidR="003F602C">
        <w:t xml:space="preserve">, og viser indirekte at den </w:t>
      </w:r>
      <w:r>
        <w:t xml:space="preserve">trinitariske form ble senere utviklet i kampen for kirkens Kristus-bekjennelse i samsvar med det bibelske vitnesbyrd. </w:t>
      </w:r>
    </w:p>
    <w:p w:rsidR="005876E0" w:rsidRDefault="005876E0" w:rsidP="00424F5F">
      <w:pPr>
        <w:pStyle w:val="bibelsitat"/>
      </w:pPr>
      <w:r w:rsidRPr="004756B8">
        <w:rPr>
          <w:b/>
        </w:rPr>
        <w:t>Åp 5:12f</w:t>
      </w:r>
      <w:r>
        <w:t xml:space="preserve"> – Verdig er Lammet som ble slaktet, verdig til å få all makt og rikdom, visdom og styrke, ære, pris og takk.  /…/ Han som sitter på tronen, han og Lammet skal ha all takk og ære, pris og makt i all evighet.  </w:t>
      </w:r>
    </w:p>
    <w:p w:rsidR="005876E0" w:rsidRDefault="005876E0" w:rsidP="008249C9">
      <w:r>
        <w:t xml:space="preserve">Med munnen mottar vi Guds uutgrunnelige barmhjertighet i de helliges samfunn i de hellige ting, og har samfunn med alle Guds hellige i himmelen og på jorden, i fortid og nåtid.  Nattverdens Herre og giver forener og sammenføyer oss, </w:t>
      </w:r>
      <w:r w:rsidR="0063400A">
        <w:t>likt korn</w:t>
      </w:r>
      <w:r>
        <w:t xml:space="preserve"> i brød, og gjør sin nattverd til takksigelsens måltid.  (1 Kor 10:17, Ef 1:22f, 3:6, Kol 1:24</w:t>
      </w:r>
      <w:r w:rsidR="00B55521">
        <w:t>,</w:t>
      </w:r>
      <w:r>
        <w:t xml:space="preserve"> osv).  </w:t>
      </w:r>
    </w:p>
    <w:p w:rsidR="005876E0" w:rsidRDefault="005876E0" w:rsidP="008249C9">
      <w:r>
        <w:t>Lik øyenvitnene til den Oppstandne den gang, får også vi høre hans ord og bevitne underet han er og gjør.  Også vi får bevitne Sønnens tilsynekomst (</w:t>
      </w:r>
      <w:r w:rsidRPr="009C5322">
        <w:rPr>
          <w:i/>
        </w:rPr>
        <w:t>epifani</w:t>
      </w:r>
      <w:r>
        <w:t xml:space="preserve">) på en indirekte måte, </w:t>
      </w:r>
      <w:r w:rsidR="003F602C">
        <w:t xml:space="preserve">under </w:t>
      </w:r>
      <w:r>
        <w:t xml:space="preserve">den sakramentale handling med konsekrasjon, utdeling og </w:t>
      </w:r>
      <w:r w:rsidR="00B55521">
        <w:t>mott</w:t>
      </w:r>
      <w:r w:rsidR="009A7FD6">
        <w:t>ak.</w:t>
      </w:r>
    </w:p>
    <w:p w:rsidR="005876E0" w:rsidRDefault="005876E0" w:rsidP="008249C9">
      <w:r>
        <w:t xml:space="preserve">I likhet med den gamle kirke siden aposteltiden unngår vi reservasjoner mot Kristi ord om sitt legemes og blods realpresens i brødets og vinens skikkelser.  Vi vedkjenner oss hans ord, holder fast ved dem og bekjenner med lovprisning gudmennesket og hans under midt i blant oss.  </w:t>
      </w:r>
    </w:p>
    <w:p w:rsidR="005876E0" w:rsidRDefault="00CF5C2B" w:rsidP="008249C9">
      <w:r>
        <w:t>I likhet med Guds gode engler (</w:t>
      </w:r>
      <w:r w:rsidR="005876E0">
        <w:t>1 Pet 1:12)</w:t>
      </w:r>
      <w:r>
        <w:t xml:space="preserve">, er også vi </w:t>
      </w:r>
      <w:r w:rsidR="005876E0">
        <w:t xml:space="preserve">henvist til den frelseshistoriske </w:t>
      </w:r>
      <w:r w:rsidR="005876E0" w:rsidRPr="0003329C">
        <w:rPr>
          <w:i/>
        </w:rPr>
        <w:t>kjensgjerning</w:t>
      </w:r>
      <w:r w:rsidR="005876E0">
        <w:t xml:space="preserve">: Guds fullbrakte forsoning i Kristi død for verdens synder, slik Skriftene har sagt og Gud </w:t>
      </w:r>
      <w:r w:rsidR="003F602C">
        <w:t xml:space="preserve">stadfestet </w:t>
      </w:r>
      <w:r w:rsidR="005876E0">
        <w:t xml:space="preserve">med Kristi </w:t>
      </w:r>
      <w:r w:rsidR="003F602C">
        <w:t xml:space="preserve">legemlige </w:t>
      </w:r>
      <w:r w:rsidR="005876E0">
        <w:t xml:space="preserve">oppstandelse fra de døde.  </w:t>
      </w:r>
    </w:p>
    <w:p w:rsidR="005876E0" w:rsidRPr="00101087" w:rsidRDefault="005876E0" w:rsidP="008249C9">
      <w:pPr>
        <w:rPr>
          <w:i/>
        </w:rPr>
      </w:pPr>
      <w:r>
        <w:t>Takksigelsens unike årsak omfatter de ting som er unike kjennetegn ved den forsamlede menighet</w:t>
      </w:r>
      <w:r w:rsidR="00CF5C2B">
        <w:t xml:space="preserve">.  Hvor </w:t>
      </w:r>
      <w:r>
        <w:t>«Guds hemmeligheter» blir forvaltet på troskapens vilkår</w:t>
      </w:r>
      <w:r w:rsidR="00CF5C2B">
        <w:t xml:space="preserve">, der er </w:t>
      </w:r>
      <w:r>
        <w:t>de</w:t>
      </w:r>
      <w:r w:rsidR="00C503AE">
        <w:t>t oppstandne gudmennesket, Jesus Kristus</w:t>
      </w:r>
      <w:r w:rsidR="009A7FD6">
        <w:t>,</w:t>
      </w:r>
      <w:r w:rsidR="00C503AE">
        <w:t xml:space="preserve"> </w:t>
      </w:r>
      <w:r>
        <w:t>til stede virksom midt iblant oss</w:t>
      </w:r>
      <w:r w:rsidR="00C503AE">
        <w:t xml:space="preserve"> med Ord og Sakrament</w:t>
      </w:r>
      <w:r>
        <w:t xml:space="preserve">.  </w:t>
      </w:r>
    </w:p>
    <w:p w:rsidR="005876E0" w:rsidRDefault="005876E0" w:rsidP="002E1179">
      <w:pPr>
        <w:pStyle w:val="avsnitt"/>
      </w:pPr>
      <w:r>
        <w:t>«Han er min Herre, som har gjenløst meg fortapte og fordømte menneske, kjøpt meg og fridd meg fra alle synder, fra dødens og djevelens makt, ikke med gull eller sølv, men med sitt hellige, dyre blod og sin uskyldige lidelse og død» osv.»  (LK forkl</w:t>
      </w:r>
      <w:r w:rsidR="00C91B04">
        <w:t>.</w:t>
      </w:r>
      <w:r>
        <w:t xml:space="preserve"> 2</w:t>
      </w:r>
      <w:r w:rsidR="00C91B04">
        <w:t>.</w:t>
      </w:r>
      <w:r>
        <w:t xml:space="preserve"> trosart</w:t>
      </w:r>
      <w:r w:rsidR="00C503AE">
        <w:t>.)</w:t>
      </w:r>
    </w:p>
    <w:p w:rsidR="005876E0" w:rsidRDefault="005876E0" w:rsidP="008249C9">
      <w:r>
        <w:t>Hele den tredje trosartikkel ”er innfattet i dette sakrament og tilbudt oss gjennom Ordet”, sier Luther og spør i Den store katekisme: ”</w:t>
      </w:r>
      <w:r w:rsidRPr="006B1301">
        <w:rPr>
          <w:i/>
        </w:rPr>
        <w:t>Hvorfor skulle vi gå med på at en slik skatt ble revet ut av sakramentet?</w:t>
      </w:r>
      <w:r>
        <w:t xml:space="preserve">”  (SK Nattverden, 31-32).  </w:t>
      </w:r>
    </w:p>
    <w:p w:rsidR="001816CB" w:rsidRDefault="005876E0" w:rsidP="008249C9">
      <w:r>
        <w:t xml:space="preserve">Enhetens Herre over enhetens sakrament er ett med sin kirkebrud, som han vant seg med sitt eget blod (Ef 5).  Den troende kirke er Kristi legeme, og de troende </w:t>
      </w:r>
      <w:r w:rsidR="00C503AE">
        <w:t xml:space="preserve">er </w:t>
      </w:r>
      <w:r>
        <w:t>lemmer i en underfull Kristus-virkelighet</w:t>
      </w:r>
      <w:r w:rsidR="00C503AE">
        <w:t xml:space="preserve"> hvor han er kirkelegemets hode, og lemmene </w:t>
      </w:r>
      <w:r w:rsidR="00F32DA7">
        <w:t xml:space="preserve">er </w:t>
      </w:r>
      <w:r w:rsidR="00C503AE">
        <w:t xml:space="preserve">ham underlagt.  Det synlige uttrykk er </w:t>
      </w:r>
      <w:r w:rsidR="0063400A">
        <w:t>kirkens kommunion</w:t>
      </w:r>
      <w:r w:rsidR="001816CB">
        <w:t xml:space="preserve">  </w:t>
      </w:r>
      <w:r w:rsidR="00251FF4">
        <w:t xml:space="preserve">der </w:t>
      </w:r>
      <w:r w:rsidR="001816CB">
        <w:t xml:space="preserve"> Kristi legemes og blods sakrament</w:t>
      </w:r>
      <w:r w:rsidR="00251FF4">
        <w:t xml:space="preserve"> mottas.  </w:t>
      </w:r>
      <w:r>
        <w:t xml:space="preserve">Slik lærte den gamle kirke om kirkefellesskap og nattverdfellesskap.  De skilte ikke, men holdt sammen hva Gud har sammenføyd.  </w:t>
      </w:r>
    </w:p>
    <w:p w:rsidR="005876E0" w:rsidRDefault="001816CB" w:rsidP="008249C9">
      <w:r>
        <w:t xml:space="preserve">Men hvor kirkefellesskap er menneskers konstruksjon på tilstrekkelig grunnlag, beror fellesskapet på den åndelighet som forholder seg til Jesu forherligede legeme og operer med en historisk Jesus og en oppstanden og forherliget Jesus – Guds Sønn.  Da kan ikke nattverdliturgien være </w:t>
      </w:r>
      <w:r w:rsidR="001B1227">
        <w:t xml:space="preserve">en </w:t>
      </w:r>
      <w:r>
        <w:t>uforbeholden bekjennelse til Kristi ord, men uttrykk</w:t>
      </w:r>
      <w:r w:rsidR="001B1227">
        <w:t xml:space="preserve">e en </w:t>
      </w:r>
      <w:r>
        <w:t xml:space="preserve">åndelighet som den nattverdfeirende menighet representerer.  </w:t>
      </w:r>
      <w:r w:rsidR="005876E0">
        <w:t xml:space="preserve">Nei, vi kan ikke gå med på at </w:t>
      </w:r>
      <w:r>
        <w:t>«</w:t>
      </w:r>
      <w:r w:rsidR="005876E0">
        <w:t>den</w:t>
      </w:r>
      <w:r>
        <w:t xml:space="preserve"> fagre </w:t>
      </w:r>
      <w:r w:rsidR="005876E0">
        <w:t>skatt</w:t>
      </w:r>
      <w:r>
        <w:t>»</w:t>
      </w:r>
      <w:r w:rsidR="005876E0">
        <w:t xml:space="preserve"> blir revet ut av sakramentet!</w:t>
      </w:r>
      <w:r w:rsidR="005876E0" w:rsidRPr="00B0440F">
        <w:t xml:space="preserve"> </w:t>
      </w:r>
      <w:r w:rsidR="001B1227">
        <w:t xml:space="preserve"> (2 Tim 1:14 NO 30.)</w:t>
      </w:r>
    </w:p>
    <w:p w:rsidR="005876E0" w:rsidRDefault="005876E0" w:rsidP="00424F5F">
      <w:pPr>
        <w:pStyle w:val="Overskrift4"/>
      </w:pPr>
      <w:bookmarkStart w:id="178" w:name="_Toc477972770"/>
      <w:r>
        <w:t>Utsendt fra Herrens Nattverd, enhver til sitt kall</w:t>
      </w:r>
      <w:bookmarkEnd w:id="178"/>
      <w:r>
        <w:t xml:space="preserve"> </w:t>
      </w:r>
    </w:p>
    <w:p w:rsidR="005876E0" w:rsidRDefault="005876E0" w:rsidP="008249C9">
      <w:r>
        <w:t xml:space="preserve">Det er sagt om menighetens felles gudstjeneste at den begynner med oppbruddet hjemmefra, når man lik Abraham drar til det lovede land i tillit til Guds trofasthet (1 Mos 12:1-5).  Denne sammenstilling illustrer både likheter og forskjeller.  </w:t>
      </w:r>
    </w:p>
    <w:p w:rsidR="001B1227" w:rsidRDefault="005876E0" w:rsidP="008249C9">
      <w:r>
        <w:t xml:space="preserve">Vi befinner oss ikke i </w:t>
      </w:r>
      <w:r w:rsidR="0063400A">
        <w:t>Kanaans</w:t>
      </w:r>
      <w:r>
        <w:t xml:space="preserve"> land</w:t>
      </w:r>
      <w:r w:rsidR="001A264C">
        <w:t xml:space="preserve"> – ikke</w:t>
      </w:r>
      <w:r w:rsidR="003E19E6">
        <w:t xml:space="preserve"> ennå</w:t>
      </w:r>
      <w:r>
        <w:t>, men i et gudsrike som «</w:t>
      </w:r>
      <w:r w:rsidRPr="001B1227">
        <w:rPr>
          <w:i/>
        </w:rPr>
        <w:t>allerede</w:t>
      </w:r>
      <w:r>
        <w:t xml:space="preserve">» er til stede i </w:t>
      </w:r>
      <w:r w:rsidR="001B1227">
        <w:t>samlingen om Ord og Sakrament</w:t>
      </w:r>
      <w:r w:rsidR="001A264C">
        <w:t>.  R</w:t>
      </w:r>
      <w:r>
        <w:t>iket er «</w:t>
      </w:r>
      <w:r w:rsidRPr="001B1227">
        <w:rPr>
          <w:i/>
        </w:rPr>
        <w:t>ennå ikke</w:t>
      </w:r>
      <w:r>
        <w:t xml:space="preserve">» fullendt.  </w:t>
      </w:r>
      <w:r w:rsidR="001B1227">
        <w:t xml:space="preserve">Det er denne </w:t>
      </w:r>
      <w:r>
        <w:t xml:space="preserve">interim-situasjon </w:t>
      </w:r>
      <w:r w:rsidR="001B1227">
        <w:t xml:space="preserve">det siktes til med benevnelsene </w:t>
      </w:r>
      <w:r>
        <w:t xml:space="preserve">«nåderiket» og «herlighetsriket.  «Komme ditt rike», ber vi, og </w:t>
      </w:r>
      <w:r w:rsidR="001B1227">
        <w:t>be</w:t>
      </w:r>
      <w:r w:rsidR="001A264C">
        <w:t xml:space="preserve">r om nåderikets nærvær også her hos oss, </w:t>
      </w:r>
      <w:r w:rsidR="001B1227">
        <w:t xml:space="preserve">og samtidig om rikets fullendelse i herlighetsriket.  </w:t>
      </w:r>
    </w:p>
    <w:p w:rsidR="00BC46E6" w:rsidRDefault="001B1227" w:rsidP="008249C9">
      <w:r>
        <w:t xml:space="preserve">Fra </w:t>
      </w:r>
      <w:r w:rsidR="00BC46E6">
        <w:t xml:space="preserve">nåderiket blir vi utsendt til vår gjerning i Guds skapte verden, enhver til sitt kall.  </w:t>
      </w:r>
      <w:r w:rsidR="005876E0">
        <w:t>Der skal vi - lik Abraham –</w:t>
      </w:r>
      <w:r w:rsidR="00BC46E6">
        <w:t xml:space="preserve"> </w:t>
      </w:r>
      <w:r w:rsidR="005876E0">
        <w:t xml:space="preserve">øve </w:t>
      </w:r>
      <w:r w:rsidR="00BC46E6">
        <w:t xml:space="preserve">troen i gjerninger som har Guds ord og befaling for seg, i tillit til </w:t>
      </w:r>
      <w:r w:rsidR="005876E0">
        <w:t xml:space="preserve">åpenbaringsordets trofaste Gud.  Han oppfyller sine løfter, om så midt i døden.  </w:t>
      </w:r>
      <w:r w:rsidR="00BC46E6">
        <w:t>I denne øvelse må vi bruke Guds ord og bønnen.  I</w:t>
      </w:r>
      <w:r w:rsidR="005876E0">
        <w:t xml:space="preserve"> Guds folks historie står Guds løfte og trofasthet i sentrum, </w:t>
      </w:r>
      <w:r w:rsidR="00BC46E6">
        <w:t xml:space="preserve">og skal være sentrum i døptes dagligliv </w:t>
      </w:r>
      <w:r w:rsidR="005876E0">
        <w:t>(</w:t>
      </w:r>
      <w:r w:rsidR="0063400A">
        <w:t>jf.</w:t>
      </w:r>
      <w:r w:rsidR="005876E0">
        <w:t xml:space="preserve"> Første bud).  </w:t>
      </w:r>
    </w:p>
    <w:p w:rsidR="001970FA" w:rsidRDefault="001970FA" w:rsidP="00424F5F">
      <w:pPr>
        <w:pStyle w:val="Overskrift4"/>
      </w:pPr>
      <w:bookmarkStart w:id="179" w:name="_Toc477972771"/>
      <w:r>
        <w:t>Troens fest, men hvilken tro?</w:t>
      </w:r>
      <w:bookmarkEnd w:id="179"/>
    </w:p>
    <w:p w:rsidR="00017F4D" w:rsidRDefault="00863A8D" w:rsidP="008249C9">
      <w:r>
        <w:t xml:space="preserve">Er </w:t>
      </w:r>
      <w:r w:rsidR="000B3610">
        <w:t xml:space="preserve">festens årsak og gjenstand «min» </w:t>
      </w:r>
      <w:r w:rsidR="00017F4D">
        <w:t>tro</w:t>
      </w:r>
      <w:r w:rsidR="000B3610">
        <w:t xml:space="preserve"> - </w:t>
      </w:r>
      <w:r w:rsidR="00017F4D">
        <w:t>selvbestemt og bekreftet med erfaringer</w:t>
      </w:r>
      <w:r w:rsidR="000B3610">
        <w:t xml:space="preserve">?  Eller er det </w:t>
      </w:r>
      <w:r w:rsidR="00EC0E26">
        <w:t xml:space="preserve">Guds tro, </w:t>
      </w:r>
      <w:r w:rsidR="000B3610">
        <w:t xml:space="preserve">den tro </w:t>
      </w:r>
      <w:r w:rsidR="00017F4D">
        <w:t xml:space="preserve">som Den Hellige Ånd skaper i dem som hører Kristi ord og </w:t>
      </w:r>
      <w:r w:rsidR="00EC0E26">
        <w:t xml:space="preserve">tar vare på dem?  </w:t>
      </w:r>
    </w:p>
    <w:p w:rsidR="005876E0" w:rsidRDefault="001970FA" w:rsidP="008249C9">
      <w:r>
        <w:t xml:space="preserve">Vi merker oss at den tro som Gud regnet </w:t>
      </w:r>
      <w:r w:rsidR="005876E0">
        <w:t>Abraham til rettferdighet</w:t>
      </w:r>
      <w:r>
        <w:t>, ble tilregnet ham</w:t>
      </w:r>
      <w:r w:rsidR="00EC0E26">
        <w:t xml:space="preserve"> </w:t>
      </w:r>
      <w:r w:rsidR="005876E0" w:rsidRPr="00EB254F">
        <w:rPr>
          <w:i/>
        </w:rPr>
        <w:t>før</w:t>
      </w:r>
      <w:r w:rsidR="005876E0">
        <w:t xml:space="preserve"> omskjærelsen</w:t>
      </w:r>
      <w:r w:rsidR="001A264C" w:rsidRPr="001A264C">
        <w:t xml:space="preserve"> </w:t>
      </w:r>
      <w:r w:rsidR="001A264C">
        <w:t>uten forbehold</w:t>
      </w:r>
      <w:r w:rsidR="00EC0E26">
        <w:t>, det vil</w:t>
      </w:r>
      <w:r w:rsidR="00863A8D">
        <w:t xml:space="preserve"> si uavhengig av gjort gjerning</w:t>
      </w:r>
      <w:r w:rsidR="005876E0">
        <w:t xml:space="preserve">, </w:t>
      </w:r>
    </w:p>
    <w:p w:rsidR="005876E0" w:rsidRDefault="005876E0" w:rsidP="002E1179">
      <w:pPr>
        <w:pStyle w:val="avsnitt"/>
      </w:pPr>
      <w:r>
        <w:t xml:space="preserve">«for at han skulle være far til alle de uomskårne som tror, så Guds rettferdighet kunne blir tilregnet også dem, og far til de omskårne som ikke bare har omskjærelsen, men også </w:t>
      </w:r>
      <w:r w:rsidR="008E7953">
        <w:t>vandrer i fot</w:t>
      </w:r>
      <w:r>
        <w:t>sporene av den tro som vår far Abraham hadde da han var uomskåre</w:t>
      </w:r>
      <w:r w:rsidR="008E7953">
        <w:t>t</w:t>
      </w:r>
      <w:r>
        <w:t xml:space="preserve">», Rom 4:9f, </w:t>
      </w:r>
      <w:r w:rsidR="0063400A">
        <w:t>jf.</w:t>
      </w:r>
      <w:r>
        <w:t xml:space="preserve"> 1:16f osv.  </w:t>
      </w:r>
    </w:p>
    <w:p w:rsidR="008E7953" w:rsidRDefault="005876E0" w:rsidP="008249C9">
      <w:r>
        <w:t xml:space="preserve">Da Gud forlikte verden med seg selv i Kristi død, oppfylte han løftepakten med Abraham om den universelle velsignelse.  Kristentroens troverdighet er Guds trofasthet i en bevitnet Jesus-historie like fra unnfangelsen i jomfru </w:t>
      </w:r>
      <w:r w:rsidR="0063400A">
        <w:t>Marias</w:t>
      </w:r>
      <w:r>
        <w:t xml:space="preserve"> morsliv inntil </w:t>
      </w:r>
      <w:r w:rsidR="003E19E6">
        <w:t>Kristus stod opp på Påskedagen og ble tatt opp til Faderens høyre på Himmelfartsdagen</w:t>
      </w:r>
      <w:r>
        <w:t xml:space="preserve">.  </w:t>
      </w:r>
    </w:p>
    <w:p w:rsidR="005876E0" w:rsidRDefault="008E7953" w:rsidP="008249C9">
      <w:r>
        <w:t xml:space="preserve">Denne bevitnede Jesus-historie begrunner </w:t>
      </w:r>
      <w:r w:rsidR="005876E0">
        <w:t>dåpen til Jesu død</w:t>
      </w:r>
      <w:r>
        <w:t xml:space="preserve"> og gjør dåpen til </w:t>
      </w:r>
      <w:r w:rsidR="005876E0">
        <w:t xml:space="preserve">gudsfolkets kjennetegn i den nye pakt.  Kol 2:11-14.  Guds forsoning med verden gis den enkelte i dåpen med løftet om salighet hver den som tror.  Altså må troen på syndenes forlatelse og håpet om salighet alltid øves på dåpens grunn i tillit til Guds løfte (Mk 16:16).  </w:t>
      </w:r>
    </w:p>
    <w:p w:rsidR="00CA16C9" w:rsidRDefault="005876E0" w:rsidP="008249C9">
      <w:r>
        <w:t>I menighetens felles gudstjenes</w:t>
      </w:r>
      <w:r w:rsidR="00CA16C9">
        <w:t xml:space="preserve">te hører </w:t>
      </w:r>
      <w:r w:rsidR="00CA16C9" w:rsidRPr="00CA16C9">
        <w:rPr>
          <w:i/>
        </w:rPr>
        <w:t>vi og ser de tegn</w:t>
      </w:r>
      <w:r w:rsidR="00CA16C9">
        <w:t xml:space="preserve"> som b</w:t>
      </w:r>
      <w:r>
        <w:t xml:space="preserve">evitner den Oppstandnes virksomme nærvær.  De stadfester frelsens gave, gitt i dåpen, oppmuntrer og formaner til omvendelse og tro på syndenes forlatelse, og styrker troen med alterets sakrament.  </w:t>
      </w:r>
    </w:p>
    <w:p w:rsidR="005876E0" w:rsidRDefault="005876E0" w:rsidP="008249C9">
      <w:r>
        <w:t xml:space="preserve">Kristentroens begrunnelse er unik.  Den er hverken synsing, føleri eller teori, men Guds tro, den tro som Gud lar kunngjøre med evangeliet om Kristi lidelses og døds fortjeneste.  Med gave-evangeliet skaper Helligånden troen og levendegjør døde ben (Esek 37).  Tegnene bevitner Guds trofasthet og troverdighet, og lar oss motta Guds frelsesgoder av nåde.  </w:t>
      </w:r>
    </w:p>
    <w:p w:rsidR="005876E0" w:rsidRDefault="005876E0" w:rsidP="008249C9">
      <w:r>
        <w:t xml:space="preserve">Med Kristus til gave, blir vi utsendt, for å </w:t>
      </w:r>
      <w:r w:rsidR="005131A3">
        <w:t xml:space="preserve">følge </w:t>
      </w:r>
      <w:r w:rsidR="008E7953">
        <w:t xml:space="preserve">Kristi </w:t>
      </w:r>
      <w:r>
        <w:t xml:space="preserve">eksempel i kjærlighet til Gud og vår neste.  Derfor ble vi tegnet med korsets tegn </w:t>
      </w:r>
      <w:r w:rsidR="008E7953">
        <w:t xml:space="preserve">til en påminnelse om </w:t>
      </w:r>
      <w:r>
        <w:t>hensikten</w:t>
      </w:r>
      <w:r w:rsidR="008E7953">
        <w:t xml:space="preserve"> med vår dåp – i </w:t>
      </w:r>
      <w:r>
        <w:t xml:space="preserve">Luthers forklaring </w:t>
      </w:r>
      <w:r w:rsidR="008E7953">
        <w:t xml:space="preserve">sagt </w:t>
      </w:r>
      <w:r>
        <w:t xml:space="preserve">med følgende ord: </w:t>
      </w:r>
    </w:p>
    <w:p w:rsidR="005876E0" w:rsidRDefault="005876E0" w:rsidP="002E1179">
      <w:pPr>
        <w:pStyle w:val="avsnitt"/>
      </w:pPr>
      <w:r>
        <w:t xml:space="preserve">«- </w:t>
      </w:r>
      <w:r w:rsidRPr="00AE0304">
        <w:t>for at jeg skal være hans egen og leve under ham i hans rike og tjene ham i evig rettferdighet, uskyldighet og salighet, likesom han er stått opp fra de døde…» (forkl</w:t>
      </w:r>
      <w:r w:rsidR="00C91B04">
        <w:t>.</w:t>
      </w:r>
      <w:r w:rsidRPr="00AE0304">
        <w:t xml:space="preserve"> 2</w:t>
      </w:r>
      <w:r w:rsidR="00C91B04">
        <w:t>.</w:t>
      </w:r>
      <w:r w:rsidRPr="00AE0304">
        <w:t xml:space="preserve"> trosart</w:t>
      </w:r>
      <w:r w:rsidR="00C91B04">
        <w:t>.</w:t>
      </w:r>
      <w:r w:rsidRPr="00AE0304">
        <w:t xml:space="preserve">, LK).  </w:t>
      </w:r>
    </w:p>
    <w:p w:rsidR="00184F1D" w:rsidRDefault="00184F1D" w:rsidP="00424F5F">
      <w:pPr>
        <w:pStyle w:val="Overskrift4"/>
      </w:pPr>
      <w:bookmarkStart w:id="180" w:name="_Toc477972772"/>
      <w:r>
        <w:t>Den falske åndelighet tilslører og unnviker takksigelsens årsak</w:t>
      </w:r>
      <w:bookmarkEnd w:id="180"/>
    </w:p>
    <w:p w:rsidR="00070780" w:rsidRDefault="00184F1D" w:rsidP="008249C9">
      <w:r>
        <w:t>Herrens Nattverd</w:t>
      </w:r>
      <w:r w:rsidR="00F51034">
        <w:t xml:space="preserve"> foregriper</w:t>
      </w:r>
      <w:r>
        <w:t xml:space="preserve"> «Kongesønnens bryllup» </w:t>
      </w:r>
      <w:r w:rsidR="00F51034">
        <w:t xml:space="preserve">i den kommende verden, også kalt </w:t>
      </w:r>
      <w:r>
        <w:t xml:space="preserve">«Lammets bryllupsmåltid» (Mt 22:1-14, Åp 19:6-9).  </w:t>
      </w:r>
      <w:r w:rsidR="00286174">
        <w:t xml:space="preserve">Sett fra hans side som er Nattverdens Herre, hører dette måltid </w:t>
      </w:r>
      <w:r w:rsidR="00F51034">
        <w:t>sammen</w:t>
      </w:r>
      <w:r w:rsidR="00B50591">
        <w:t xml:space="preserve"> med</w:t>
      </w:r>
      <w:r w:rsidR="00F51034">
        <w:t xml:space="preserve"> den </w:t>
      </w:r>
      <w:r w:rsidR="00F51034" w:rsidRPr="00987841">
        <w:rPr>
          <w:i/>
        </w:rPr>
        <w:t>andre trosartikkel</w:t>
      </w:r>
      <w:r w:rsidR="00F51034">
        <w:t xml:space="preserve"> om Gjenløseren</w:t>
      </w:r>
      <w:r w:rsidR="00B50591">
        <w:t xml:space="preserve"> – </w:t>
      </w:r>
      <w:r w:rsidR="00B50591" w:rsidRPr="00B50591">
        <w:rPr>
          <w:i/>
        </w:rPr>
        <w:t>hvem</w:t>
      </w:r>
      <w:r w:rsidR="00B50591">
        <w:t xml:space="preserve"> han er, </w:t>
      </w:r>
      <w:r w:rsidR="00B50591" w:rsidRPr="00B50591">
        <w:rPr>
          <w:i/>
        </w:rPr>
        <w:t>hva</w:t>
      </w:r>
      <w:r w:rsidR="00B50591">
        <w:t xml:space="preserve"> han har gjort og </w:t>
      </w:r>
      <w:r w:rsidR="00B50591" w:rsidRPr="00B50591">
        <w:rPr>
          <w:i/>
        </w:rPr>
        <w:t>hvorfor</w:t>
      </w:r>
      <w:r w:rsidR="00F50624">
        <w:rPr>
          <w:i/>
        </w:rPr>
        <w:t xml:space="preserve"> </w:t>
      </w:r>
      <w:r w:rsidR="00F50624">
        <w:t>(se forkl</w:t>
      </w:r>
      <w:r w:rsidR="00C91B04">
        <w:t>.</w:t>
      </w:r>
      <w:r w:rsidR="00F50624">
        <w:t>)</w:t>
      </w:r>
      <w:r w:rsidR="00B50591">
        <w:t xml:space="preserve">.  </w:t>
      </w:r>
    </w:p>
    <w:p w:rsidR="00F50624" w:rsidRDefault="00B50591" w:rsidP="008249C9">
      <w:r>
        <w:t xml:space="preserve">Med hensyn til </w:t>
      </w:r>
      <w:r w:rsidR="00286174">
        <w:t xml:space="preserve">vår nattverdfeiring </w:t>
      </w:r>
      <w:r w:rsidR="00074BF5">
        <w:t xml:space="preserve">går </w:t>
      </w:r>
      <w:r w:rsidR="00286174">
        <w:t xml:space="preserve">Herrens </w:t>
      </w:r>
      <w:r>
        <w:t>nattverd</w:t>
      </w:r>
      <w:r w:rsidR="00286174">
        <w:t xml:space="preserve"> inn under </w:t>
      </w:r>
      <w:r>
        <w:t xml:space="preserve">den </w:t>
      </w:r>
      <w:r w:rsidRPr="00B50591">
        <w:rPr>
          <w:i/>
        </w:rPr>
        <w:t>tredje trosartikkel</w:t>
      </w:r>
      <w:r>
        <w:t xml:space="preserve"> - om Helliggjøreren</w:t>
      </w:r>
      <w:r w:rsidR="00070780">
        <w:t>,</w:t>
      </w:r>
      <w:r>
        <w:t xml:space="preserve"> Den Hellige Ånd</w:t>
      </w:r>
      <w:r w:rsidR="00286174">
        <w:t xml:space="preserve">, som </w:t>
      </w:r>
      <w:r w:rsidR="00286174" w:rsidRPr="00F50624">
        <w:rPr>
          <w:i/>
        </w:rPr>
        <w:t>utgår</w:t>
      </w:r>
      <w:r w:rsidR="00286174">
        <w:t xml:space="preserve"> fra </w:t>
      </w:r>
      <w:r>
        <w:t xml:space="preserve">Faderen </w:t>
      </w:r>
      <w:r w:rsidRPr="00286174">
        <w:rPr>
          <w:i/>
        </w:rPr>
        <w:t>og</w:t>
      </w:r>
      <w:r>
        <w:t xml:space="preserve"> Sønnen</w:t>
      </w:r>
      <w:r w:rsidR="00070780">
        <w:t xml:space="preserve">.  </w:t>
      </w:r>
      <w:r w:rsidR="00D0457F">
        <w:t>Faderens Ånd er Sønnens Ånd (Mt 10:20, Gal 4:6).</w:t>
      </w:r>
    </w:p>
    <w:p w:rsidR="00F50624" w:rsidRDefault="00F50624" w:rsidP="00424F5F">
      <w:pPr>
        <w:pStyle w:val="bibelsitat"/>
      </w:pPr>
      <w:r w:rsidRPr="00006C5A">
        <w:rPr>
          <w:b/>
        </w:rPr>
        <w:t>Joh 15:26</w:t>
      </w:r>
      <w:r>
        <w:t xml:space="preserve"> – Når Talsmannen kommer, som jeg skal sende dere (Herrens utvalgte apostler) fra Faderen, da skal han vitne om meg.  </w:t>
      </w:r>
      <w:r w:rsidRPr="00006C5A">
        <w:rPr>
          <w:b/>
        </w:rPr>
        <w:t>14:26</w:t>
      </w:r>
      <w:r>
        <w:t xml:space="preserve"> – han skal lære dere alt og minne dere om alt det jeg har sagt dere.  </w:t>
      </w:r>
      <w:r w:rsidR="00006C5A" w:rsidRPr="00006C5A">
        <w:rPr>
          <w:b/>
        </w:rPr>
        <w:t>16:13-15</w:t>
      </w:r>
      <w:r w:rsidR="00006C5A">
        <w:t xml:space="preserve"> – han skal ikke tale ut fra seg selv, men si det han hører.  Og kunngjøre dere det som skal komme.  Han skal forherlige meg, for han skal ta av det som er mitt, og forkynne det for dere.  Alt det Faderen har, er mitt.  Jf</w:t>
      </w:r>
      <w:r w:rsidR="00C91B04">
        <w:t>.</w:t>
      </w:r>
      <w:r w:rsidR="00006C5A">
        <w:t xml:space="preserve"> 16:7, 20:22, Ef 2:19ff.</w:t>
      </w:r>
    </w:p>
    <w:p w:rsidR="00D0457F" w:rsidRDefault="00D0457F" w:rsidP="002E1179">
      <w:pPr>
        <w:pStyle w:val="avsnitt"/>
      </w:pPr>
      <w:r>
        <w:t>Den Hellige Ånd er av Faderen og Sønnen, ikke virket, heller ikke skapt, heller ikke født, men utgår fra dem (Athanasianum pkt</w:t>
      </w:r>
      <w:r w:rsidR="00C91B04">
        <w:t>.</w:t>
      </w:r>
      <w:r>
        <w:t xml:space="preserve"> 22).</w:t>
      </w:r>
    </w:p>
    <w:p w:rsidR="00546179" w:rsidRDefault="00070780" w:rsidP="008249C9">
      <w:r>
        <w:t xml:space="preserve">Med Kristi ord som middel kaller og </w:t>
      </w:r>
      <w:r w:rsidR="00B50591">
        <w:t>opplyser</w:t>
      </w:r>
      <w:r>
        <w:t xml:space="preserve"> </w:t>
      </w:r>
      <w:r w:rsidR="008E7953">
        <w:t xml:space="preserve">Den Hellige Ånd dem som hører Kristi ord og tar vare på dem.  Ånden </w:t>
      </w:r>
      <w:r w:rsidR="00B50591">
        <w:t>levendegjør, helliggjør og oppbygger Guds kirke ”i Kristus”</w:t>
      </w:r>
      <w:r w:rsidR="008E7953">
        <w:t>, ikke umiddelbart, men med Kristi ord</w:t>
      </w:r>
      <w:r w:rsidR="00B50591">
        <w:t xml:space="preserve"> (Ef 2:21f).  </w:t>
      </w:r>
      <w:r w:rsidR="008E7953">
        <w:t xml:space="preserve">Ved Kristi </w:t>
      </w:r>
      <w:r w:rsidR="00E65F37">
        <w:t xml:space="preserve">evangelium virker Helligånden troens fest </w:t>
      </w:r>
      <w:r>
        <w:t xml:space="preserve">for den </w:t>
      </w:r>
      <w:r w:rsidR="0063400A">
        <w:t>tre</w:t>
      </w:r>
      <w:r w:rsidR="00074BF5">
        <w:t>-</w:t>
      </w:r>
      <w:r w:rsidR="0063400A">
        <w:t>ene</w:t>
      </w:r>
      <w:r>
        <w:t xml:space="preserve"> Gud</w:t>
      </w:r>
      <w:r w:rsidR="00E65F37">
        <w:t xml:space="preserve">.  Her mottar </w:t>
      </w:r>
      <w:r>
        <w:t xml:space="preserve">Faderen troens takkoffer </w:t>
      </w:r>
      <w:r w:rsidR="00E65F37">
        <w:t xml:space="preserve">for sin </w:t>
      </w:r>
      <w:r w:rsidR="001A72C0">
        <w:t xml:space="preserve">forsoning med verden i </w:t>
      </w:r>
      <w:r>
        <w:t xml:space="preserve">Sønnens </w:t>
      </w:r>
      <w:r w:rsidR="00E65F37">
        <w:t xml:space="preserve">død og for samfunn </w:t>
      </w:r>
      <w:r w:rsidR="00074BF5">
        <w:t xml:space="preserve">med </w:t>
      </w:r>
      <w:r w:rsidR="00E65F37">
        <w:t xml:space="preserve">Sønnens </w:t>
      </w:r>
      <w:r w:rsidR="001A72C0">
        <w:t>legeme og blod, mottatt i alterets sakrament.  Den</w:t>
      </w:r>
      <w:r w:rsidR="00E65F37">
        <w:t xml:space="preserve">ne </w:t>
      </w:r>
      <w:r w:rsidR="001A72C0">
        <w:t xml:space="preserve">indre struktur i Kristi testamentord </w:t>
      </w:r>
      <w:r w:rsidR="00E65F37">
        <w:t xml:space="preserve">normerer utformingen av </w:t>
      </w:r>
      <w:r w:rsidR="001A72C0">
        <w:t xml:space="preserve">Nattverdens Liturgi og gjør den til troens gang til Faderen ved Jesus Kristus i Den Hellige Ånd.  </w:t>
      </w:r>
    </w:p>
    <w:p w:rsidR="00E905A7" w:rsidRDefault="00E905A7" w:rsidP="008249C9"/>
    <w:p w:rsidR="00446E40" w:rsidRDefault="00446E40" w:rsidP="008249C9"/>
    <w:p w:rsidR="00446E40" w:rsidRDefault="00446E40" w:rsidP="008249C9"/>
    <w:p w:rsidR="00F956D2" w:rsidRDefault="00A66982" w:rsidP="008249C9">
      <w:pPr>
        <w:pStyle w:val="Overskrift1"/>
      </w:pPr>
      <w:bookmarkStart w:id="181" w:name="_Toc477972773"/>
      <w:r>
        <w:t>PRESTENS ANSVAR FOR ALTERGANG PÅ KRISTI VILKÅR</w:t>
      </w:r>
      <w:bookmarkEnd w:id="181"/>
    </w:p>
    <w:p w:rsidR="0092241D" w:rsidRPr="0092241D" w:rsidRDefault="0092241D" w:rsidP="008249C9"/>
    <w:p w:rsidR="00C01DA0" w:rsidRPr="00A065FE" w:rsidRDefault="00F956D2" w:rsidP="00424F5F">
      <w:pPr>
        <w:pStyle w:val="bibelsitat"/>
      </w:pPr>
      <w:r w:rsidRPr="00A065FE">
        <w:t xml:space="preserve">Herre, gi prester som </w:t>
      </w:r>
      <w:r w:rsidR="00F32FA5" w:rsidRPr="00A065FE">
        <w:t>metter oss med ditt</w:t>
      </w:r>
      <w:r w:rsidRPr="00A065FE">
        <w:t xml:space="preserve"> Ord i rette tid</w:t>
      </w:r>
      <w:r w:rsidR="00A065FE" w:rsidRPr="00A065FE">
        <w:t xml:space="preserve">!  </w:t>
      </w:r>
      <w:r w:rsidR="00F32FA5" w:rsidRPr="00A065FE">
        <w:t>(</w:t>
      </w:r>
      <w:r w:rsidRPr="00A065FE">
        <w:t>Mt 24:45</w:t>
      </w:r>
      <w:r w:rsidR="00A065FE" w:rsidRPr="00A065FE">
        <w:t>.</w:t>
      </w:r>
      <w:r w:rsidRPr="00A065FE">
        <w:t xml:space="preserve">)  </w:t>
      </w:r>
    </w:p>
    <w:p w:rsidR="000A5B68" w:rsidRDefault="00FD5A7F" w:rsidP="008249C9">
      <w:r>
        <w:t xml:space="preserve">En nattverdgjest har selvfølgelig ansvar for sin egen altergang, men </w:t>
      </w:r>
      <w:r w:rsidR="000739E5">
        <w:t xml:space="preserve">skal </w:t>
      </w:r>
      <w:r>
        <w:t xml:space="preserve">ikke </w:t>
      </w:r>
      <w:r w:rsidR="000739E5">
        <w:t xml:space="preserve">være </w:t>
      </w:r>
      <w:r>
        <w:t>overlatt til seg selv alene.  Skriftemålstvangen ble i praksis opphevet i vårt land fra 1860-årene av</w:t>
      </w:r>
      <w:r w:rsidR="00C055D6">
        <w:t>, og bra var det</w:t>
      </w:r>
      <w:r>
        <w:t xml:space="preserve">.  </w:t>
      </w:r>
      <w:r w:rsidR="00C055D6">
        <w:t xml:space="preserve">«Tvang til tro» er som kjent dårers tale.  </w:t>
      </w:r>
      <w:r>
        <w:t>Begrunnelse</w:t>
      </w:r>
      <w:r w:rsidR="00C055D6">
        <w:t>n</w:t>
      </w:r>
      <w:r>
        <w:t xml:space="preserve"> var </w:t>
      </w:r>
      <w:r w:rsidR="00C055D6">
        <w:t>fra kirkeledelsens side f</w:t>
      </w:r>
      <w:r>
        <w:t>ormalistisk</w:t>
      </w:r>
      <w:r w:rsidR="00C055D6">
        <w:t>: De gamle kirkerettsbestemmelser lot seg ikke lenger praktisere under «folkekirkelige» forhold.  Istedenfor den påtvungne sjelesorg</w:t>
      </w:r>
      <w:r w:rsidR="00F33B0D">
        <w:t xml:space="preserve"> i “</w:t>
      </w:r>
      <w:r w:rsidR="006706B9">
        <w:t>skrifthuset“(</w:t>
      </w:r>
      <w:r w:rsidR="00F33B0D">
        <w:t xml:space="preserve">sakristiet), ble den «åpne kommunion» praktisert etter regelen: Det står enhver fritt å gå til alters «på eget ansvar».  </w:t>
      </w:r>
    </w:p>
    <w:p w:rsidR="000A5B68" w:rsidRDefault="00F33B0D" w:rsidP="00424F5F">
      <w:pPr>
        <w:pStyle w:val="Overskrift4"/>
      </w:pPr>
      <w:bookmarkStart w:id="182" w:name="_Toc477972774"/>
      <w:r>
        <w:t>Hva er problemet?</w:t>
      </w:r>
      <w:bookmarkEnd w:id="182"/>
      <w:r>
        <w:t xml:space="preserve">  </w:t>
      </w:r>
    </w:p>
    <w:p w:rsidR="00B62D69" w:rsidRDefault="000A5B68" w:rsidP="008249C9">
      <w:r>
        <w:t>Det problem vi her står overfor, har to sider:</w:t>
      </w:r>
      <w:r w:rsidR="00BC4413">
        <w:t xml:space="preserve"> </w:t>
      </w:r>
    </w:p>
    <w:p w:rsidR="00116CC5" w:rsidRDefault="00F33B0D" w:rsidP="00424F5F">
      <w:pPr>
        <w:pStyle w:val="Listeavsnitt"/>
        <w:numPr>
          <w:ilvl w:val="0"/>
          <w:numId w:val="5"/>
        </w:numPr>
      </w:pPr>
      <w:r w:rsidRPr="006E00E8">
        <w:rPr>
          <w:b/>
        </w:rPr>
        <w:t xml:space="preserve">Den </w:t>
      </w:r>
      <w:r w:rsidR="00BC4413" w:rsidRPr="006E00E8">
        <w:rPr>
          <w:b/>
        </w:rPr>
        <w:t>«</w:t>
      </w:r>
      <w:r w:rsidRPr="006E00E8">
        <w:rPr>
          <w:b/>
        </w:rPr>
        <w:t>åpne</w:t>
      </w:r>
      <w:r w:rsidR="00BC4413" w:rsidRPr="006E00E8">
        <w:rPr>
          <w:b/>
        </w:rPr>
        <w:t>»</w:t>
      </w:r>
      <w:r w:rsidRPr="006E00E8">
        <w:rPr>
          <w:b/>
        </w:rPr>
        <w:t xml:space="preserve"> kommunion </w:t>
      </w:r>
      <w:r w:rsidR="00BC4413" w:rsidRPr="006E00E8">
        <w:rPr>
          <w:b/>
        </w:rPr>
        <w:t>gjør altergang til en privatsak</w:t>
      </w:r>
      <w:r w:rsidR="008B66E3">
        <w:t xml:space="preserve">, som om </w:t>
      </w:r>
      <w:r w:rsidR="00116CC5">
        <w:t xml:space="preserve">menighetslemmenes fellesskap beror på </w:t>
      </w:r>
      <w:r w:rsidR="008B66E3">
        <w:t xml:space="preserve">selvbestemt kristelighet.  </w:t>
      </w:r>
      <w:r w:rsidR="004539A3">
        <w:t>Det strider mot Guds ord:</w:t>
      </w:r>
    </w:p>
    <w:p w:rsidR="00116CC5" w:rsidRDefault="00116CC5" w:rsidP="00424F5F">
      <w:pPr>
        <w:pStyle w:val="bibelsitat"/>
      </w:pPr>
      <w:r w:rsidRPr="00116CC5">
        <w:rPr>
          <w:b/>
        </w:rPr>
        <w:t>1 Kor 10:16</w:t>
      </w:r>
      <w:r>
        <w:t xml:space="preserve"> – Velsignelsens beger som vi fremsier takksigelsesbønnen over, er den ikke samfunn med Kristi blod?  Brødet som vi bryter, er det ikke samfunn med Kristi legeme?  Fordi det er et eneste brød, er vi, skjønt mange, ett eneste legeme.  Vi får jo alle del i dette ene brød.  (E</w:t>
      </w:r>
      <w:r w:rsidR="00C91B04">
        <w:t>.</w:t>
      </w:r>
      <w:r>
        <w:t xml:space="preserve"> Sv</w:t>
      </w:r>
      <w:r w:rsidR="00C91B04">
        <w:t>.</w:t>
      </w:r>
      <w:r>
        <w:t xml:space="preserve"> Kyrkobibel 1997.)</w:t>
      </w:r>
      <w:r w:rsidR="004539A3">
        <w:t xml:space="preserve">  Jf</w:t>
      </w:r>
      <w:r w:rsidR="00C91B04">
        <w:t>.</w:t>
      </w:r>
      <w:r w:rsidR="004539A3">
        <w:t xml:space="preserve"> 12:12f.  </w:t>
      </w:r>
    </w:p>
    <w:p w:rsidR="00B62D69" w:rsidRDefault="004539A3" w:rsidP="00424F5F">
      <w:pPr>
        <w:pStyle w:val="Listeavsnitt"/>
      </w:pPr>
      <w:r>
        <w:t xml:space="preserve"> </w:t>
      </w:r>
      <w:r w:rsidR="008B66E3">
        <w:t>«</w:t>
      </w:r>
      <w:r w:rsidR="00BC4413">
        <w:t>Kommunion</w:t>
      </w:r>
      <w:r w:rsidR="008B66E3">
        <w:t>»</w:t>
      </w:r>
      <w:r w:rsidR="00BC4413">
        <w:t xml:space="preserve"> (e</w:t>
      </w:r>
      <w:r w:rsidR="00C91B04">
        <w:t>.</w:t>
      </w:r>
      <w:r w:rsidR="00BC4413">
        <w:t>l</w:t>
      </w:r>
      <w:r w:rsidR="00C91B04">
        <w:t>.</w:t>
      </w:r>
      <w:r w:rsidR="00BC4413">
        <w:t xml:space="preserve"> samfunn) er benevnelsen på kirkens samfunn med Kristi legeme og blod i sakramentets skikkelser, og dermed samfunn med Guds kirke i himmelen og på jorden.  Kirkens samfunn i de hellige ting er ingen privatsak, men en </w:t>
      </w:r>
      <w:r w:rsidR="005B31E7">
        <w:t xml:space="preserve">offentlig </w:t>
      </w:r>
      <w:r w:rsidR="00BC4413">
        <w:t>kirkesak</w:t>
      </w:r>
      <w:r w:rsidR="00B62D69">
        <w:t xml:space="preserve"> hos enhetens Herre over enhetens sakrament.  Det ytre tegn på frafall, er ikke navnet strøket i folkekirkens medlemsregister, men den kjensgjerning at døpte mennesker ikke deltar i Herrens Nattverd når anledningen byr seg.  </w:t>
      </w:r>
      <w:r w:rsidR="005B31E7">
        <w:t xml:space="preserve">Med navnet i kirkeregisteret lar vi i det minste spørsmålet om deltagelse i kirkens samfunn stå åpent.  </w:t>
      </w:r>
    </w:p>
    <w:p w:rsidR="004539A3" w:rsidRDefault="006E00E8" w:rsidP="00424F5F">
      <w:pPr>
        <w:pStyle w:val="Listeavsnitt"/>
        <w:numPr>
          <w:ilvl w:val="0"/>
          <w:numId w:val="5"/>
        </w:numPr>
      </w:pPr>
      <w:r w:rsidRPr="006E00E8">
        <w:rPr>
          <w:b/>
        </w:rPr>
        <w:t>Den «åpne» kommunion t</w:t>
      </w:r>
      <w:r w:rsidR="005B31E7" w:rsidRPr="006E00E8">
        <w:rPr>
          <w:b/>
        </w:rPr>
        <w:t>ilslører «kirkens skatt»</w:t>
      </w:r>
      <w:r w:rsidR="005B31E7">
        <w:t>, som er syndenes forlatelse (absolusjonen)</w:t>
      </w:r>
      <w:r>
        <w:t xml:space="preserve"> for Kristi fortjenestes skyld, offentlig forkynt og</w:t>
      </w:r>
      <w:r w:rsidR="005B31E7">
        <w:t xml:space="preserve"> tilsagt den enkelte i det private skriftemålet, når som helst vond samvittighet røver troens frimodighet</w:t>
      </w:r>
      <w:r w:rsidR="001813EC">
        <w:t xml:space="preserve">.  </w:t>
      </w:r>
    </w:p>
    <w:p w:rsidR="004539A3" w:rsidRDefault="004539A3" w:rsidP="00424F5F">
      <w:pPr>
        <w:pStyle w:val="bibelsitat"/>
      </w:pPr>
      <w:r w:rsidRPr="004539A3">
        <w:rPr>
          <w:b/>
        </w:rPr>
        <w:t>11:27-32</w:t>
      </w:r>
      <w:r>
        <w:t xml:space="preserve"> – Den som spiser brødet eller drikker av Herrens kalk på urett vis, forgår seg derfor mot Herrens eget legeme og blod.  Enhver må prøve seg selv og så spise av brødet og drikke av kalken.  For den som spiser og drikker uten å tenke på at det er Herrens legeme, spiser og drikker seg selv til dom.</w:t>
      </w:r>
    </w:p>
    <w:p w:rsidR="007A3383" w:rsidRDefault="006C4AA5" w:rsidP="008249C9">
      <w:r>
        <w:t xml:space="preserve">De ti bud kommer til nytte som «skriftespeil» når vi forbereder oss til å delta </w:t>
      </w:r>
      <w:r w:rsidR="006E00E8">
        <w:t xml:space="preserve">i </w:t>
      </w:r>
      <w:r>
        <w:t xml:space="preserve">Herrens bord.  Luthers forklaringer i Lille Katekisme lar oss se Guds gode skapervilje i lys av evangeliet, som </w:t>
      </w:r>
      <w:r w:rsidR="00A77E7F">
        <w:t xml:space="preserve">uavhengig av lovgjerninger </w:t>
      </w:r>
      <w:r>
        <w:t xml:space="preserve">meddeler syndere </w:t>
      </w:r>
      <w:r w:rsidR="006E00E8">
        <w:t>Guds rettferdighet i Kristus</w:t>
      </w:r>
      <w:r w:rsidR="00A77E7F">
        <w:t xml:space="preserve"> mottatt i tro.  </w:t>
      </w:r>
    </w:p>
    <w:p w:rsidR="007A3383" w:rsidRDefault="00634D30" w:rsidP="00424F5F">
      <w:pPr>
        <w:pStyle w:val="Overskrift4"/>
      </w:pPr>
      <w:bookmarkStart w:id="183" w:name="_Toc477972775"/>
      <w:r>
        <w:t xml:space="preserve">I Guds sjelesorg </w:t>
      </w:r>
      <w:r w:rsidR="00CA214B">
        <w:t>«</w:t>
      </w:r>
      <w:r>
        <w:t>s</w:t>
      </w:r>
      <w:r w:rsidR="00CA214B">
        <w:t>amtidig synder og rettferdig for Gud»</w:t>
      </w:r>
      <w:bookmarkEnd w:id="183"/>
      <w:r>
        <w:t xml:space="preserve"> </w:t>
      </w:r>
    </w:p>
    <w:p w:rsidR="007B4413" w:rsidRDefault="00CA214B" w:rsidP="008249C9">
      <w:r w:rsidRPr="00CA214B">
        <w:t>Dette Luther-ord sammenfatter det bibelske vitnesbyrd om den kristnes</w:t>
      </w:r>
      <w:r w:rsidRPr="00634D30">
        <w:t xml:space="preserve"> </w:t>
      </w:r>
      <w:r w:rsidR="00876BD1">
        <w:t>«</w:t>
      </w:r>
      <w:r w:rsidR="00165B2D">
        <w:t>to deler</w:t>
      </w:r>
      <w:r w:rsidR="00876BD1">
        <w:t>»</w:t>
      </w:r>
      <w:r w:rsidR="00165B2D">
        <w:t xml:space="preserve">: Det </w:t>
      </w:r>
      <w:r w:rsidR="00876BD1">
        <w:t xml:space="preserve">gamle og det </w:t>
      </w:r>
      <w:r w:rsidR="00165B2D">
        <w:t>menneske</w:t>
      </w:r>
      <w:r w:rsidR="00876BD1">
        <w:t xml:space="preserve">.  </w:t>
      </w:r>
      <w:r>
        <w:t>På den ene siden d</w:t>
      </w:r>
      <w:r w:rsidR="00876BD1">
        <w:t xml:space="preserve">et </w:t>
      </w:r>
      <w:r w:rsidR="00876BD1" w:rsidRPr="00634D30">
        <w:rPr>
          <w:i/>
        </w:rPr>
        <w:t>gamle</w:t>
      </w:r>
      <w:r w:rsidR="00876BD1">
        <w:t xml:space="preserve"> </w:t>
      </w:r>
      <w:r w:rsidR="000538B7">
        <w:t>menneske -</w:t>
      </w:r>
      <w:r>
        <w:t xml:space="preserve"> </w:t>
      </w:r>
      <w:r w:rsidR="00876BD1">
        <w:t>den onde menneskenatur</w:t>
      </w:r>
      <w:r>
        <w:t>,</w:t>
      </w:r>
      <w:r w:rsidR="00876BD1">
        <w:t xml:space="preserve"> som kjemper mot Kristi herredømme</w:t>
      </w:r>
      <w:r>
        <w:t>, som rår</w:t>
      </w:r>
      <w:r w:rsidR="00876BD1">
        <w:t xml:space="preserve"> ved troen på syndenes forlatelse</w:t>
      </w:r>
      <w:r>
        <w:t xml:space="preserve">, den han har fortjent.  På den annen side kjemper </w:t>
      </w:r>
      <w:r w:rsidR="00165B2D">
        <w:t xml:space="preserve">Den Hellige Ånd </w:t>
      </w:r>
      <w:r w:rsidR="007B4413">
        <w:t xml:space="preserve">mot den onde menneskenatur, og </w:t>
      </w:r>
      <w:r w:rsidR="00634D30">
        <w:t xml:space="preserve">skaper </w:t>
      </w:r>
      <w:r>
        <w:t>v</w:t>
      </w:r>
      <w:r w:rsidR="007B4413">
        <w:t xml:space="preserve">ed gave-evangeliet det </w:t>
      </w:r>
      <w:r w:rsidR="007B4413" w:rsidRPr="00634D30">
        <w:rPr>
          <w:i/>
        </w:rPr>
        <w:t>nye</w:t>
      </w:r>
      <w:r w:rsidR="007B4413">
        <w:t xml:space="preserve"> menneske, som skal leve evig for Gud i Kristi hellighet og rettferdighet, «likesom han er stått opp fra de døde, lever og råder i evighet»</w:t>
      </w:r>
      <w:r w:rsidR="00876BD1">
        <w:t xml:space="preserve"> (LK forkl</w:t>
      </w:r>
      <w:r w:rsidR="00C91B04">
        <w:t>.</w:t>
      </w:r>
      <w:r w:rsidR="00876BD1">
        <w:t xml:space="preserve"> andre trosart</w:t>
      </w:r>
      <w:r w:rsidR="007D2F50">
        <w:t>.</w:t>
      </w:r>
      <w:r w:rsidR="00876BD1">
        <w:t>)</w:t>
      </w:r>
      <w:r w:rsidR="007B4413">
        <w:t xml:space="preserve">.  </w:t>
      </w:r>
    </w:p>
    <w:p w:rsidR="00E60776" w:rsidRDefault="00CA214B" w:rsidP="008249C9">
      <w:r>
        <w:t>I troens gode strid hender det at m</w:t>
      </w:r>
      <w:r w:rsidR="00385A59">
        <w:t>ennesker med evnen til å kjenne skyld og skam i behold</w:t>
      </w:r>
      <w:r>
        <w:t xml:space="preserve">, </w:t>
      </w:r>
      <w:r w:rsidR="00385A59">
        <w:t>før eller siden få</w:t>
      </w:r>
      <w:r>
        <w:t>r</w:t>
      </w:r>
      <w:r w:rsidR="00385A59">
        <w:t xml:space="preserve"> bruk for presten som skriftefar</w:t>
      </w:r>
      <w:r w:rsidR="00634D30">
        <w:t xml:space="preserve">, bekjenne synd og høre Guds nådetilsagn til </w:t>
      </w:r>
      <w:r w:rsidR="00634D30" w:rsidRPr="00634D30">
        <w:rPr>
          <w:i/>
        </w:rPr>
        <w:t>meg</w:t>
      </w:r>
      <w:r w:rsidR="00385A59">
        <w:t xml:space="preserve">.  </w:t>
      </w:r>
      <w:r w:rsidR="00634D30">
        <w:t xml:space="preserve">Slik blir Guds løfte i dåpen stadfestet og barnekår hos Gud likeså.  </w:t>
      </w:r>
      <w:r w:rsidR="00E60776">
        <w:t xml:space="preserve">Da må </w:t>
      </w:r>
      <w:r w:rsidR="00555E4F">
        <w:t xml:space="preserve">vi skjelne mellom </w:t>
      </w:r>
      <w:r w:rsidR="00555E4F" w:rsidRPr="00634D30">
        <w:rPr>
          <w:i/>
        </w:rPr>
        <w:t>person og embete</w:t>
      </w:r>
      <w:r w:rsidR="00555E4F">
        <w:t xml:space="preserve">.  Vi er alle syndere i samme båt, men </w:t>
      </w:r>
      <w:r w:rsidR="00634D30">
        <w:t xml:space="preserve">kallet </w:t>
      </w:r>
      <w:r w:rsidR="00EA1A18">
        <w:t>ut</w:t>
      </w:r>
      <w:r w:rsidR="00634D30">
        <w:t>gjør forskjellen mellom prest og lekmann.  P</w:t>
      </w:r>
      <w:r w:rsidR="00555E4F">
        <w:t xml:space="preserve">resten er </w:t>
      </w:r>
      <w:r w:rsidR="00385A59">
        <w:t xml:space="preserve">innsatt i prekenembetet, kalt av Gud til å være Guds øre og munn, og </w:t>
      </w:r>
      <w:r w:rsidR="00634D30">
        <w:t xml:space="preserve">satt til å </w:t>
      </w:r>
      <w:r w:rsidR="00385A59">
        <w:t>utøve løse- og bindemakt i Kristi sted</w:t>
      </w:r>
      <w:r w:rsidR="00634D30">
        <w:t xml:space="preserve"> - offentlig i prekenen, privat i skriftemålet.  </w:t>
      </w:r>
      <w:r w:rsidR="00555E4F">
        <w:t xml:space="preserve">I denne tjenerposisjon er taushetsplikten absolutt.  </w:t>
      </w:r>
    </w:p>
    <w:p w:rsidR="00555E4F" w:rsidRDefault="00E60776" w:rsidP="008249C9">
      <w:r>
        <w:t xml:space="preserve">Løse- og bindemaktens embete er unikt.  Det er også gaven.  Syndenes forlatelse fins </w:t>
      </w:r>
      <w:r w:rsidR="00F915FB">
        <w:t xml:space="preserve">kun </w:t>
      </w:r>
      <w:r>
        <w:t xml:space="preserve">i Guds kirke på jorden.  Bruken skjer </w:t>
      </w:r>
      <w:r w:rsidR="00555E4F">
        <w:t xml:space="preserve">på dåpens grunn, </w:t>
      </w:r>
      <w:r>
        <w:t xml:space="preserve">i tillit til Guds løfte, gitt i dåpen, </w:t>
      </w:r>
      <w:r w:rsidRPr="00E60776">
        <w:rPr>
          <w:b/>
        </w:rPr>
        <w:t>Mk 16:16</w:t>
      </w:r>
      <w:r>
        <w:t xml:space="preserve"> – </w:t>
      </w:r>
      <w:r w:rsidRPr="00E60776">
        <w:rPr>
          <w:i/>
        </w:rPr>
        <w:t>Den som tror og blir døpt, skal bli salig</w:t>
      </w:r>
      <w:r>
        <w:t xml:space="preserve">.  </w:t>
      </w:r>
      <w:r w:rsidR="00EA1A18">
        <w:t xml:space="preserve">Når vi er døpt </w:t>
      </w:r>
      <w:r w:rsidR="00F915FB">
        <w:t>til Kristi død, vitner skriftemålet om dåpen</w:t>
      </w:r>
      <w:r w:rsidR="00EA1A18">
        <w:t>s</w:t>
      </w:r>
      <w:r w:rsidR="00F915FB">
        <w:t xml:space="preserve"> mening i den daglige omv</w:t>
      </w:r>
      <w:r w:rsidR="00555E4F">
        <w:t>endelse og tro</w:t>
      </w:r>
      <w:r w:rsidR="00F915FB">
        <w:t xml:space="preserve">, alltid oppmuntret av frelsens </w:t>
      </w:r>
      <w:r w:rsidR="00F915FB" w:rsidRPr="00205646">
        <w:rPr>
          <w:i/>
        </w:rPr>
        <w:t>gave</w:t>
      </w:r>
      <w:r w:rsidR="00F915FB">
        <w:t xml:space="preserve">, </w:t>
      </w:r>
      <w:r w:rsidR="00555E4F">
        <w:t>gitt i dåpen</w:t>
      </w:r>
      <w:r w:rsidR="00F915FB">
        <w:t xml:space="preserve">.  Frelst av nåde, </w:t>
      </w:r>
      <w:r w:rsidR="00634D30">
        <w:t xml:space="preserve">blir vi oppmuntret til å </w:t>
      </w:r>
      <w:r w:rsidR="00EA1A18">
        <w:t xml:space="preserve">følge </w:t>
      </w:r>
      <w:r w:rsidR="00F915FB">
        <w:t xml:space="preserve">Kristus som </w:t>
      </w:r>
      <w:r w:rsidR="00F915FB" w:rsidRPr="00EF69F8">
        <w:rPr>
          <w:i/>
        </w:rPr>
        <w:t>eksempel</w:t>
      </w:r>
      <w:r w:rsidR="00F915FB">
        <w:t xml:space="preserve"> i gjerninger som har Guds ord og befaling for seg.  Korstegnet </w:t>
      </w:r>
      <w:r w:rsidR="00634D30">
        <w:t xml:space="preserve">på dåpsbarnets panne og bryst </w:t>
      </w:r>
      <w:r w:rsidR="00F915FB">
        <w:t>er en påminnelse om frelsens omkostninger</w:t>
      </w:r>
      <w:r w:rsidR="00C718BE">
        <w:t xml:space="preserve">, </w:t>
      </w:r>
      <w:r w:rsidR="00634D30">
        <w:t xml:space="preserve">og </w:t>
      </w:r>
      <w:r w:rsidR="00C718BE">
        <w:t>om dåpen</w:t>
      </w:r>
      <w:r w:rsidR="00634D30">
        <w:t xml:space="preserve">s </w:t>
      </w:r>
      <w:r w:rsidR="00C718BE">
        <w:t>mening</w:t>
      </w:r>
      <w:r w:rsidR="00290F03">
        <w:t>.</w:t>
      </w:r>
      <w:r w:rsidR="00634D30">
        <w:t xml:space="preserve"> </w:t>
      </w:r>
      <w:r w:rsidR="006673AF">
        <w:t xml:space="preserve">Meningen er omfattende: </w:t>
      </w:r>
      <w:r w:rsidR="00F915FB">
        <w:t xml:space="preserve">Alt </w:t>
      </w:r>
      <w:r w:rsidR="00555E4F">
        <w:t xml:space="preserve">i den kristnes liv </w:t>
      </w:r>
      <w:r w:rsidR="00F915FB">
        <w:t xml:space="preserve">og kirkens liv </w:t>
      </w:r>
      <w:r w:rsidR="00555E4F">
        <w:t xml:space="preserve">handler om dåpen: </w:t>
      </w:r>
    </w:p>
    <w:p w:rsidR="00C718BE" w:rsidRDefault="00555E4F" w:rsidP="002E1179">
      <w:pPr>
        <w:pStyle w:val="avsnitt"/>
      </w:pPr>
      <w:r>
        <w:t>- «den gamle adam i oss skal druknes ved daglig anger og bot og dø med alle synder og onde lyster, og at det derimot daglig skal fremkomme og oppstå et nytt menneske, som skal leve evig for</w:t>
      </w:r>
      <w:r w:rsidR="00C718BE">
        <w:t xml:space="preserve"> Gud</w:t>
      </w:r>
      <w:r>
        <w:t xml:space="preserve"> i rettferdig</w:t>
      </w:r>
      <w:r w:rsidR="00C718BE">
        <w:t xml:space="preserve"> og </w:t>
      </w:r>
      <w:r>
        <w:t xml:space="preserve">renhet.  /…/ </w:t>
      </w:r>
    </w:p>
    <w:p w:rsidR="00555E4F" w:rsidRDefault="00555E4F" w:rsidP="002E1179">
      <w:pPr>
        <w:pStyle w:val="avsnitt"/>
      </w:pPr>
      <w:r w:rsidRPr="000A5B68">
        <w:rPr>
          <w:b/>
        </w:rPr>
        <w:t>Rom 6:4</w:t>
      </w:r>
      <w:r>
        <w:t xml:space="preserve"> – Vi ble begravet med Kristus ved dåpen til døden, for at likesom Kristus ble oppreist fra de døde ved Faderens herlighet, så skal også vi vandre i et ny</w:t>
      </w:r>
      <w:r w:rsidR="00C718BE">
        <w:t>t</w:t>
      </w:r>
      <w:r>
        <w:t xml:space="preserve">t levnet.  </w:t>
      </w:r>
    </w:p>
    <w:p w:rsidR="00763B5F" w:rsidRDefault="00763B5F" w:rsidP="008249C9">
      <w:r>
        <w:t xml:space="preserve">Privatskriftemålets bruk i nattverdberedelsen definerer ikke menigheten som de kvalifisertes fellesskap.  </w:t>
      </w:r>
      <w:r w:rsidR="006673AF">
        <w:t xml:space="preserve">Med bruken av skriftemålet fremstår menigheten som et </w:t>
      </w:r>
      <w:r>
        <w:t>legende fellesskap</w:t>
      </w:r>
      <w:r w:rsidR="006673AF">
        <w:t xml:space="preserve"> hvor den oppstandne Jesus Kristus er til stede, virksom med Ord og Sakrament</w:t>
      </w:r>
      <w:r>
        <w:t>.  Vi har hver vår kamp å stride, men Gud skje lov</w:t>
      </w:r>
      <w:r w:rsidR="006673AF">
        <w:t xml:space="preserve">!  Han </w:t>
      </w:r>
      <w:r>
        <w:t>frelser oss fra dette dødens legeme ved Jesus Kristus, vår Herre!  Joh 8:36, Rom 6:23, 7:24</w:t>
      </w:r>
      <w:r w:rsidR="001637F8">
        <w:t>,</w:t>
      </w:r>
      <w:r>
        <w:t xml:space="preserve"> osv.  </w:t>
      </w:r>
    </w:p>
    <w:p w:rsidR="003C28D3" w:rsidRDefault="00C718BE" w:rsidP="008249C9">
      <w:r>
        <w:t>Med barnerett hos Gud</w:t>
      </w:r>
      <w:r w:rsidR="006673AF">
        <w:t xml:space="preserve"> - </w:t>
      </w:r>
      <w:r>
        <w:t>stadfestet med absolusjonen, går vi med glede til Herrens bord</w:t>
      </w:r>
      <w:r w:rsidR="00763B5F">
        <w:t xml:space="preserve">.  Vi </w:t>
      </w:r>
      <w:r>
        <w:t xml:space="preserve">finner vår plass blant </w:t>
      </w:r>
      <w:r w:rsidR="006673AF">
        <w:t xml:space="preserve">alle </w:t>
      </w:r>
      <w:r>
        <w:t>Guds hellige i himmelen og jorden</w:t>
      </w:r>
      <w:r w:rsidR="006673AF">
        <w:t xml:space="preserve"> - </w:t>
      </w:r>
      <w:r w:rsidR="00763B5F">
        <w:t xml:space="preserve">blant jomfru Maria, Peter, Jakob og Johannes og alle Guds hellige i fortid og nåtid.  </w:t>
      </w:r>
      <w:r>
        <w:t>Her er ingen forskjell</w:t>
      </w:r>
      <w:r w:rsidR="003C28D3">
        <w:t xml:space="preserve"> for Gud</w:t>
      </w:r>
      <w:r>
        <w:t xml:space="preserve">, </w:t>
      </w:r>
      <w:r w:rsidR="00763B5F">
        <w:t xml:space="preserve">for «ufortjent og av Guds nåde blir de erklært rettferdige på grunn av forløsningen i Kristus Jesus», Rom 3:24.  </w:t>
      </w:r>
    </w:p>
    <w:p w:rsidR="00DA1450" w:rsidRDefault="00DA1450" w:rsidP="00424F5F">
      <w:pPr>
        <w:pStyle w:val="bibelsitat"/>
      </w:pPr>
      <w:r w:rsidRPr="00DA1450">
        <w:rPr>
          <w:b/>
        </w:rPr>
        <w:t>Heb 12:28</w:t>
      </w:r>
      <w:r>
        <w:t xml:space="preserve"> – Siden vi altså får et rike som ikke kan rokkes, så la oss være takknemlige og med takk gjøre vår tjeneste slik Gud</w:t>
      </w:r>
      <w:r w:rsidR="006673AF">
        <w:t xml:space="preserve"> vil</w:t>
      </w:r>
      <w:r>
        <w:t xml:space="preserve">, i ærbødighet og frykt.  For vår Gud er en fortærende ild.  </w:t>
      </w:r>
    </w:p>
    <w:p w:rsidR="00763B5F" w:rsidRDefault="006673AF" w:rsidP="008249C9">
      <w:r>
        <w:t>M</w:t>
      </w:r>
      <w:r w:rsidR="00AB3C5D">
        <w:t xml:space="preserve">ed Kristus til gave trer </w:t>
      </w:r>
      <w:r>
        <w:t xml:space="preserve">vi fram </w:t>
      </w:r>
      <w:r w:rsidR="00AB3C5D">
        <w:t>for den hellige Gud</w:t>
      </w:r>
      <w:r>
        <w:t xml:space="preserve">, ved troen ikledd </w:t>
      </w:r>
      <w:r w:rsidR="003C28D3">
        <w:t>Guds rettferdighet, gitt i dåpen</w:t>
      </w:r>
      <w:r>
        <w:t>.  Vi ser en flokk mennesker, menn og kvinner, gamle og unge motta hva en Herrens tjener deler ut</w:t>
      </w:r>
      <w:r w:rsidR="00AB3C5D">
        <w:t xml:space="preserve">, </w:t>
      </w:r>
      <w:r>
        <w:t xml:space="preserve">men Gud ser ifølge sitt ord </w:t>
      </w:r>
      <w:r w:rsidR="00890B12">
        <w:t xml:space="preserve">de som er ikledd </w:t>
      </w:r>
      <w:r w:rsidR="00AB3C5D">
        <w:t xml:space="preserve">bryllupsdrakten og bærer fram </w:t>
      </w:r>
      <w:r w:rsidR="00890B12">
        <w:t xml:space="preserve">troens </w:t>
      </w:r>
      <w:r w:rsidR="00AB3C5D">
        <w:t xml:space="preserve">takkoffer i </w:t>
      </w:r>
      <w:r w:rsidR="003C28D3">
        <w:t>Lammets bryllupsmåltid allerede</w:t>
      </w:r>
      <w:r w:rsidR="00AB3C5D">
        <w:t xml:space="preserve">.  Med barnlig frykt og tillit </w:t>
      </w:r>
      <w:r w:rsidR="00763B5F">
        <w:t xml:space="preserve">gir </w:t>
      </w:r>
      <w:r w:rsidR="00D9200C">
        <w:t xml:space="preserve">vi </w:t>
      </w:r>
      <w:r w:rsidR="00763B5F">
        <w:t>Gud den hengivne tilbakemelding</w:t>
      </w:r>
      <w:r w:rsidR="00D9200C">
        <w:t xml:space="preserve">.  Vi istemmer </w:t>
      </w:r>
      <w:r w:rsidR="00763B5F">
        <w:t>Kristi ord om gaven han gir</w:t>
      </w:r>
      <w:r w:rsidR="00D9200C">
        <w:t xml:space="preserve">, og gjør hva han befaler – vi bekjenner med takk og lov </w:t>
      </w:r>
      <w:r w:rsidR="00763B5F">
        <w:t>hva gaven er og bringer</w:t>
      </w:r>
      <w:r w:rsidR="00890B12">
        <w:t>, og gjør det med ærbødighet og barnlig frykt</w:t>
      </w:r>
      <w:r w:rsidR="00763B5F">
        <w:t xml:space="preserve">.  </w:t>
      </w:r>
    </w:p>
    <w:p w:rsidR="007A3383" w:rsidRDefault="007A3383" w:rsidP="008249C9">
      <w:r>
        <w:t xml:space="preserve">Kristus alene er </w:t>
      </w:r>
      <w:r w:rsidR="00890B12">
        <w:t xml:space="preserve">med sitt daglige komme </w:t>
      </w:r>
      <w:r>
        <w:t>årsaken til troens glede</w:t>
      </w:r>
      <w:r w:rsidR="00890B12">
        <w:t xml:space="preserve">, nå og i den kommende verden.  </w:t>
      </w:r>
      <w:r>
        <w:t xml:space="preserve"> </w:t>
      </w:r>
      <w:r w:rsidR="00890B12">
        <w:t xml:space="preserve">Da </w:t>
      </w:r>
      <w:r w:rsidR="00890B12" w:rsidRPr="00890B12">
        <w:t xml:space="preserve">skal </w:t>
      </w:r>
      <w:r>
        <w:t xml:space="preserve">vi ikke </w:t>
      </w:r>
      <w:r w:rsidR="00890B12">
        <w:t xml:space="preserve">se gudmenneskets tilsynekomst </w:t>
      </w:r>
      <w:r>
        <w:t>i jordiske skikkelser, rakt fram i alterets sakrament</w:t>
      </w:r>
      <w:r w:rsidR="00890B12">
        <w:t xml:space="preserve">, slik hans ord sier, men </w:t>
      </w:r>
      <w:r>
        <w:t xml:space="preserve">se </w:t>
      </w:r>
      <w:r w:rsidR="00890B12">
        <w:t xml:space="preserve">ham </w:t>
      </w:r>
      <w:r>
        <w:t xml:space="preserve">ansikt til ansikt slik han er, i all hans herlighet (Mt 5:8, 1 Kor 13:12, 1 Joh 3:2, Åp 22:4).  </w:t>
      </w:r>
      <w:r w:rsidR="00890B12">
        <w:t>Så hører v</w:t>
      </w:r>
      <w:r>
        <w:t xml:space="preserve">år barnerett og arverett hos Gud sammen i Den </w:t>
      </w:r>
      <w:r w:rsidR="0063400A">
        <w:t>Ene</w:t>
      </w:r>
      <w:r>
        <w:t xml:space="preserve"> Hellige Kirke, som her i nåderiket og </w:t>
      </w:r>
      <w:r w:rsidR="00CA214B">
        <w:t xml:space="preserve">hjemme </w:t>
      </w:r>
      <w:r>
        <w:t xml:space="preserve">i herlighetsriket priser Gud med samstemmig jubel: </w:t>
      </w:r>
    </w:p>
    <w:p w:rsidR="007A3383" w:rsidRDefault="007A3383" w:rsidP="00424F5F">
      <w:pPr>
        <w:pStyle w:val="bibelsitat"/>
      </w:pPr>
      <w:r w:rsidRPr="007A3383">
        <w:rPr>
          <w:b/>
        </w:rPr>
        <w:t>Åp 5:12</w:t>
      </w:r>
      <w:r>
        <w:t xml:space="preserve"> - Verdig er Lammet som ble slaktet, verdig til å få all makt og rikdom, visdom og styrke, ære, pris og takk.  </w:t>
      </w:r>
    </w:p>
    <w:p w:rsidR="00CB6280" w:rsidRDefault="00890B12" w:rsidP="00424F5F">
      <w:pPr>
        <w:pStyle w:val="Overskrift4"/>
      </w:pPr>
      <w:bookmarkStart w:id="184" w:name="_Toc477972776"/>
      <w:r>
        <w:t xml:space="preserve">Prestens tilsynsansvar </w:t>
      </w:r>
      <w:r w:rsidR="00CB6280">
        <w:t>I delegat</w:t>
      </w:r>
      <w:r>
        <w:t>-</w:t>
      </w:r>
      <w:r w:rsidR="00CB6280">
        <w:t>posisjon</w:t>
      </w:r>
      <w:r>
        <w:t>en</w:t>
      </w:r>
      <w:bookmarkEnd w:id="184"/>
    </w:p>
    <w:p w:rsidR="00190977" w:rsidRDefault="00890B12" w:rsidP="008249C9">
      <w:r>
        <w:t>Så langt ser vi av Guds ord at p</w:t>
      </w:r>
      <w:r w:rsidR="00190977">
        <w:t xml:space="preserve">rekenembetets gjerning handler om </w:t>
      </w:r>
      <w:r>
        <w:t xml:space="preserve">langt </w:t>
      </w:r>
      <w:r w:rsidR="00190977">
        <w:t>mer enn tekst-</w:t>
      </w:r>
      <w:r w:rsidR="00190977" w:rsidRPr="00187785">
        <w:rPr>
          <w:i/>
        </w:rPr>
        <w:t>utleggelse</w:t>
      </w:r>
      <w:r w:rsidR="00190977">
        <w:t xml:space="preserve"> og sakrament-</w:t>
      </w:r>
      <w:r w:rsidR="00190977" w:rsidRPr="00187785">
        <w:rPr>
          <w:i/>
        </w:rPr>
        <w:t>utdeling</w:t>
      </w:r>
      <w:r w:rsidR="00190977">
        <w:t xml:space="preserve">.  En menighetshyrdes oppdrag omfatter </w:t>
      </w:r>
      <w:r w:rsidR="00190977" w:rsidRPr="00BF73AD">
        <w:rPr>
          <w:i/>
        </w:rPr>
        <w:t>tilsyn</w:t>
      </w:r>
      <w:r w:rsidR="00190977">
        <w:t xml:space="preserve"> med den </w:t>
      </w:r>
      <w:r w:rsidR="00190977" w:rsidRPr="00BF73AD">
        <w:rPr>
          <w:i/>
        </w:rPr>
        <w:t>Guds</w:t>
      </w:r>
      <w:r w:rsidR="00190977">
        <w:t xml:space="preserve"> hjord som er ham betrodd, både </w:t>
      </w:r>
      <w:r>
        <w:t xml:space="preserve">i </w:t>
      </w:r>
      <w:r w:rsidR="00190977">
        <w:t>lære og liv (1 Pet 5:1-3).  Tilsynet er av samme art for både menighetsprest og stiftsbiskop.  Forskjellen beror på ansvarsområder etter menneskelig rett – av administrative grunner: Ham vi titulerer biskop, er</w:t>
      </w:r>
      <w:r w:rsidR="007B59E1">
        <w:t xml:space="preserve"> ifølge menneskelig rett</w:t>
      </w:r>
      <w:r w:rsidR="00190977">
        <w:t xml:space="preserve"> «den første blant likemenn» (primus inter pares).    </w:t>
      </w:r>
    </w:p>
    <w:p w:rsidR="00FD5A7F" w:rsidRPr="00332C9E" w:rsidRDefault="00FD5A7F" w:rsidP="00424F5F">
      <w:pPr>
        <w:pStyle w:val="bibelsitat"/>
      </w:pPr>
      <w:r w:rsidRPr="00A065FE">
        <w:rPr>
          <w:b/>
        </w:rPr>
        <w:t>1 Kor 4:1f</w:t>
      </w:r>
      <w:r w:rsidRPr="00A065FE">
        <w:t xml:space="preserve"> – Så skal dere da se på oss som Kristi tjenere og forv</w:t>
      </w:r>
      <w:r>
        <w:t>al</w:t>
      </w:r>
      <w:r w:rsidRPr="00A065FE">
        <w:t xml:space="preserve">tere av Guds hemmeligheter.  Nå kreves det av forvaltere at de viser troskap.  </w:t>
      </w:r>
      <w:r w:rsidRPr="00332C9E">
        <w:rPr>
          <w:b/>
        </w:rPr>
        <w:t>1 Tess 5:12f</w:t>
      </w:r>
      <w:r w:rsidRPr="00332C9E">
        <w:t xml:space="preserve"> – (Dere skal) vise dem anerkjennelse som arbeider blant dere, de som er deres forstandere i Herren og formaner dere.  Dere skal elske dem og sette dem overmåte høyt på grunn av den gjerning de har.  Og hold fred med hverandre!  </w:t>
      </w:r>
    </w:p>
    <w:p w:rsidR="00960AC5" w:rsidRDefault="00FD5A7F" w:rsidP="008249C9">
      <w:r>
        <w:t xml:space="preserve">Vi merker oss uttrykket «forstandere i Herren».  </w:t>
      </w:r>
      <w:r w:rsidR="00E178BD">
        <w:t xml:space="preserve">En prest </w:t>
      </w:r>
      <w:r w:rsidR="003F2D99">
        <w:t>(</w:t>
      </w:r>
      <w:r w:rsidR="00E178BD">
        <w:t>e</w:t>
      </w:r>
      <w:r w:rsidR="00687678">
        <w:t>.</w:t>
      </w:r>
      <w:r w:rsidR="00E178BD">
        <w:t>l</w:t>
      </w:r>
      <w:r w:rsidR="00687678">
        <w:t>.</w:t>
      </w:r>
      <w:r w:rsidR="00E178BD">
        <w:t xml:space="preserve"> pastor</w:t>
      </w:r>
      <w:r w:rsidR="003F2D99">
        <w:t>)</w:t>
      </w:r>
      <w:r w:rsidR="00E178BD">
        <w:t xml:space="preserve"> har mottatt Guds kall gjennom menighetens (e</w:t>
      </w:r>
      <w:r w:rsidR="00687678">
        <w:t>.</w:t>
      </w:r>
      <w:r w:rsidR="00E178BD">
        <w:t>l</w:t>
      </w:r>
      <w:r w:rsidR="00687678">
        <w:t>.</w:t>
      </w:r>
      <w:r w:rsidR="00E178BD">
        <w:t xml:space="preserve"> kirkens) kall.  </w:t>
      </w:r>
      <w:r w:rsidR="00A33852">
        <w:t xml:space="preserve">Kirkens Herre har kalt ham til et bestemt oppdrag.  </w:t>
      </w:r>
      <w:r w:rsidR="00E178BD">
        <w:t xml:space="preserve">Lik en </w:t>
      </w:r>
      <w:r w:rsidR="00A065FE">
        <w:t>delegat</w:t>
      </w:r>
      <w:r w:rsidR="00A33852">
        <w:t xml:space="preserve"> skal han forkynne sin Herres ord og utføre de handlinger som har Herre</w:t>
      </w:r>
      <w:r w:rsidR="00332C9E">
        <w:t>n</w:t>
      </w:r>
      <w:r w:rsidR="00A33852">
        <w:t xml:space="preserve">s befaling.  Noe annet oppdrag har han ikke fått.  </w:t>
      </w:r>
      <w:r w:rsidR="00204B4A">
        <w:t xml:space="preserve">Anerkjennelsen må skje på troskapens vilkår, og komme til uttrykk i samarbeidet om nådemidlenes bruk.  </w:t>
      </w:r>
    </w:p>
    <w:p w:rsidR="00A065FE" w:rsidRPr="00A065FE" w:rsidRDefault="00A33852" w:rsidP="008249C9">
      <w:pPr>
        <w:rPr>
          <w:u w:val="double"/>
        </w:rPr>
      </w:pPr>
      <w:r>
        <w:t>Da forstår vi at p</w:t>
      </w:r>
      <w:r w:rsidR="008043DA">
        <w:t xml:space="preserve">restens troskap </w:t>
      </w:r>
      <w:r>
        <w:t xml:space="preserve">i sitt kall </w:t>
      </w:r>
      <w:r w:rsidR="008043DA">
        <w:t xml:space="preserve">angår </w:t>
      </w:r>
      <w:r w:rsidR="003F2D99">
        <w:t>menighetens døpte lemmer</w:t>
      </w:r>
      <w:r w:rsidR="00204B4A">
        <w:t xml:space="preserve">.  Det er deres nåderett å få høre </w:t>
      </w:r>
      <w:r w:rsidR="00960AC5">
        <w:t>ki</w:t>
      </w:r>
      <w:r w:rsidR="0092241D">
        <w:t>r</w:t>
      </w:r>
      <w:r w:rsidR="00960AC5">
        <w:t>ken</w:t>
      </w:r>
      <w:r w:rsidR="008043DA">
        <w:t xml:space="preserve">s Hyrde og Lærer.  </w:t>
      </w:r>
      <w:r w:rsidR="004929E2">
        <w:t xml:space="preserve">Får </w:t>
      </w:r>
      <w:r w:rsidR="00204B4A">
        <w:t>de det?  Spørsmålet er nærgående og ransakende.  Det må aldri bli fortidd for fredens skyld eller av bekvemmelighetsgrunner</w:t>
      </w:r>
      <w:r w:rsidR="002973E3">
        <w:t xml:space="preserve">, for </w:t>
      </w:r>
      <w:r w:rsidR="00204B4A">
        <w:t xml:space="preserve">oppdraget </w:t>
      </w:r>
      <w:r w:rsidR="002973E3">
        <w:t>(e</w:t>
      </w:r>
      <w:r w:rsidR="00687678">
        <w:t>.</w:t>
      </w:r>
      <w:r w:rsidR="002973E3">
        <w:t>l</w:t>
      </w:r>
      <w:r w:rsidR="00687678">
        <w:t>.</w:t>
      </w:r>
      <w:r w:rsidR="002973E3">
        <w:t xml:space="preserve"> </w:t>
      </w:r>
      <w:r w:rsidR="00204B4A">
        <w:t>embetet</w:t>
      </w:r>
      <w:r w:rsidR="002973E3">
        <w:t>)</w:t>
      </w:r>
      <w:r w:rsidR="00204B4A">
        <w:t xml:space="preserve"> skal ha prioritet fremfor </w:t>
      </w:r>
      <w:r w:rsidR="00A065FE">
        <w:t xml:space="preserve">personen – aldri motsatt.  </w:t>
      </w:r>
    </w:p>
    <w:p w:rsidR="002973E3" w:rsidRDefault="0058658C" w:rsidP="008249C9">
      <w:r>
        <w:t xml:space="preserve">Det fremgår av </w:t>
      </w:r>
      <w:r w:rsidR="008043DA">
        <w:t>Nytestamentet</w:t>
      </w:r>
      <w:r>
        <w:t xml:space="preserve"> at </w:t>
      </w:r>
      <w:r w:rsidR="00C01DA0" w:rsidRPr="007B59E1">
        <w:rPr>
          <w:i/>
        </w:rPr>
        <w:t xml:space="preserve">Herrens utvalgte </w:t>
      </w:r>
      <w:r w:rsidR="007B59E1" w:rsidRPr="007B59E1">
        <w:rPr>
          <w:i/>
        </w:rPr>
        <w:t xml:space="preserve">apostler </w:t>
      </w:r>
      <w:r w:rsidRPr="007B59E1">
        <w:rPr>
          <w:i/>
        </w:rPr>
        <w:t>aldri opptrådte med selvstendig læreautoritet eller kompetanse</w:t>
      </w:r>
      <w:r>
        <w:t xml:space="preserve"> når de lærte </w:t>
      </w:r>
      <w:r w:rsidR="004929E2">
        <w:t>og formante</w:t>
      </w:r>
      <w:r w:rsidR="00960AC5">
        <w:t xml:space="preserve">.  </w:t>
      </w:r>
      <w:r w:rsidR="002973E3">
        <w:t xml:space="preserve">I Guds kirke har lærevedtak ingen gyldighet </w:t>
      </w:r>
      <w:r>
        <w:t xml:space="preserve">i </w:t>
      </w:r>
      <w:r w:rsidR="002973E3">
        <w:t xml:space="preserve">kraft av overordnet posisjon.  </w:t>
      </w:r>
      <w:r w:rsidR="007B59E1">
        <w:t>Og allikevel: Nå</w:t>
      </w:r>
      <w:r w:rsidR="002973E3">
        <w:t xml:space="preserve">r partene </w:t>
      </w:r>
      <w:r w:rsidR="007B59E1">
        <w:t xml:space="preserve">i et kirkemøte </w:t>
      </w:r>
      <w:r w:rsidR="002973E3">
        <w:t>opptrer som om de er gitt selvstendig læreautoritet, kompetanse og gyldighet i kirken</w:t>
      </w:r>
      <w:r w:rsidR="007B59E1">
        <w:t>, da er det vanskelig å forstå</w:t>
      </w:r>
      <w:r w:rsidR="002973E3">
        <w:t>.  Med hvilken myndighet tilpasser de Herrens bud til verdens tenkemåte</w:t>
      </w:r>
      <w:r w:rsidR="007B59E1">
        <w:t xml:space="preserve"> og Herrens Nattverd til </w:t>
      </w:r>
      <w:r w:rsidR="007B59E1" w:rsidRPr="007B59E1">
        <w:t>spekulasjoner om Den Hellige Ånds gjerning i den nattverdfeirende menighet</w:t>
      </w:r>
      <w:r w:rsidR="002973E3">
        <w:t xml:space="preserve">?  (Rom 12:2, </w:t>
      </w:r>
      <w:r w:rsidR="0063400A">
        <w:t>jf.</w:t>
      </w:r>
      <w:r w:rsidR="002973E3">
        <w:t xml:space="preserve"> 2 Tess 2:9-12.)  </w:t>
      </w:r>
    </w:p>
    <w:p w:rsidR="007B59E1" w:rsidRDefault="0058658C" w:rsidP="008249C9">
      <w:r>
        <w:t xml:space="preserve">I Kristi kirke på jorden skal </w:t>
      </w:r>
      <w:r w:rsidR="002973E3">
        <w:t xml:space="preserve">Kristus råde med den rett utlagte Skrift, gitt kirken i og med apostelordets lære.  Lik en Herrens apostel er også prest og biskop, eller kirkemøter for den saks skyld, skyldig til å </w:t>
      </w:r>
      <w:r w:rsidR="007B59E1">
        <w:t xml:space="preserve">holde Kristi testamentord, </w:t>
      </w:r>
      <w:r>
        <w:t xml:space="preserve">stadfeste apostelordets læreutsagn fra Herren, og begrunne dem med skriftbevis.  </w:t>
      </w:r>
    </w:p>
    <w:p w:rsidR="00190977" w:rsidRDefault="007B59E1" w:rsidP="008249C9">
      <w:r>
        <w:t xml:space="preserve">Utformingen av gudstjenestelige ordninger stiller oss i en annen posisjon.  </w:t>
      </w:r>
      <w:r w:rsidR="00112641">
        <w:t xml:space="preserve">Da gjelder ikke </w:t>
      </w:r>
      <w:r w:rsidR="0058658C" w:rsidRPr="00112641">
        <w:rPr>
          <w:i/>
        </w:rPr>
        <w:t>Ordets regel</w:t>
      </w:r>
      <w:r w:rsidR="0058658C">
        <w:t xml:space="preserve">, men </w:t>
      </w:r>
      <w:r w:rsidR="0058658C" w:rsidRPr="00112641">
        <w:rPr>
          <w:i/>
        </w:rPr>
        <w:t>kjærlighetens regel</w:t>
      </w:r>
      <w:r w:rsidR="0058658C">
        <w:t xml:space="preserve">.  Den respekterer </w:t>
      </w:r>
      <w:r w:rsidR="002973E3">
        <w:t>menighetens iverksettende myndighet</w:t>
      </w:r>
      <w:r w:rsidR="00190977">
        <w:t xml:space="preserve">, </w:t>
      </w:r>
      <w:r w:rsidR="002973E3">
        <w:t>så sant den prioriterte ordning ikke motsier Guds skrevne ord</w:t>
      </w:r>
      <w:r w:rsidR="00112641">
        <w:t xml:space="preserve">, men et </w:t>
      </w:r>
      <w:r w:rsidR="00112641" w:rsidRPr="00112641">
        <w:rPr>
          <w:i/>
        </w:rPr>
        <w:t>sakssvarende</w:t>
      </w:r>
      <w:r w:rsidR="00112641">
        <w:t xml:space="preserve"> uttrykk</w:t>
      </w:r>
      <w:r w:rsidR="002973E3">
        <w:t>.</w:t>
      </w:r>
      <w:r w:rsidR="00190977">
        <w:t xml:space="preserve">  </w:t>
      </w:r>
    </w:p>
    <w:p w:rsidR="005C15F3" w:rsidRPr="002B27BD" w:rsidRDefault="00190977" w:rsidP="002E1179">
      <w:pPr>
        <w:pStyle w:val="avsnitt"/>
      </w:pPr>
      <w:r w:rsidRPr="00190977">
        <w:rPr>
          <w:b/>
        </w:rPr>
        <w:t>Til bibelarbeid</w:t>
      </w:r>
      <w:r>
        <w:t xml:space="preserve">: </w:t>
      </w:r>
      <w:r w:rsidR="005302A4" w:rsidRPr="002B27BD">
        <w:t xml:space="preserve">1 Kor 15:1-3, </w:t>
      </w:r>
      <w:r w:rsidR="00187785" w:rsidRPr="002B27BD">
        <w:t xml:space="preserve">1 Tess 4:1f, </w:t>
      </w:r>
      <w:r w:rsidR="005302A4" w:rsidRPr="002B27BD">
        <w:t>2 Tess 2:15</w:t>
      </w:r>
      <w:r w:rsidR="0003092A" w:rsidRPr="002B27BD">
        <w:t xml:space="preserve">.  </w:t>
      </w:r>
      <w:r w:rsidRPr="002B27BD">
        <w:t>Jf</w:t>
      </w:r>
      <w:r w:rsidR="00687678">
        <w:t>.</w:t>
      </w:r>
      <w:r w:rsidRPr="002B27BD">
        <w:t xml:space="preserve"> utskillelsens regel, </w:t>
      </w:r>
      <w:r w:rsidR="005302A4" w:rsidRPr="002B27BD">
        <w:t xml:space="preserve">2 Tess 3:6, </w:t>
      </w:r>
      <w:r w:rsidR="0063400A" w:rsidRPr="002B27BD">
        <w:t>jf.</w:t>
      </w:r>
      <w:r w:rsidR="0003092A" w:rsidRPr="002B27BD">
        <w:t xml:space="preserve"> 2:15.  </w:t>
      </w:r>
      <w:r w:rsidR="005302A4" w:rsidRPr="002B27BD">
        <w:t>Mt 18:17</w:t>
      </w:r>
      <w:r w:rsidR="00187785" w:rsidRPr="002B27BD">
        <w:t>, Rom 16:17f, 1 Tess 4:1.</w:t>
      </w:r>
    </w:p>
    <w:p w:rsidR="00C01DA0" w:rsidRDefault="00BF73AD" w:rsidP="00424F5F">
      <w:pPr>
        <w:pStyle w:val="Overskrift4"/>
      </w:pPr>
      <w:bookmarkStart w:id="185" w:name="_Toc477972777"/>
      <w:r>
        <w:t>Samarbeidet om nådemidlenes bruk</w:t>
      </w:r>
      <w:r w:rsidR="000E5BCB">
        <w:t xml:space="preserve"> – et samarbeid på Kristi vilkår</w:t>
      </w:r>
      <w:bookmarkEnd w:id="185"/>
    </w:p>
    <w:p w:rsidR="0070073C" w:rsidRDefault="00205646" w:rsidP="008249C9">
      <w:r>
        <w:t>Den enkeltes kallsoppgaver gjør forskjell mellom mennesker i det verdslige liv.  Et samfunn består i kraft av ulike oppgaver uavhengig av menneskenes likeverd.  Slik er det også i Guds kirkeorden.  Kallet gjør forskjellen mellom prest</w:t>
      </w:r>
      <w:r w:rsidR="0070073C">
        <w:t xml:space="preserve">en i prekenembetets gjerning og lekmannstjenester i menighetens virksomhet.  Den kirkebyggende virkning følger samarbeidet mellom prest og lekfolk om nådemidlenes bruk i Guds kirkeorden.  </w:t>
      </w:r>
    </w:p>
    <w:p w:rsidR="0070073C" w:rsidRDefault="0070073C" w:rsidP="00424F5F">
      <w:pPr>
        <w:pStyle w:val="bibelsitat"/>
      </w:pPr>
      <w:r>
        <w:rPr>
          <w:b/>
        </w:rPr>
        <w:t xml:space="preserve">Ef 4:11f – </w:t>
      </w:r>
      <w:r w:rsidRPr="00BC66E9">
        <w:t>(Kristus ved Faderen høyre) har gitt oss /</w:t>
      </w:r>
      <w:r>
        <w:t>…/ noen til evangelister, andre til hyrder og lærere, til embetets gjerning, til Kristi legemes oppbygging, for å utruste de hellige (e</w:t>
      </w:r>
      <w:r w:rsidR="007D2F50">
        <w:t>.</w:t>
      </w:r>
      <w:r>
        <w:t xml:space="preserve"> Sv</w:t>
      </w:r>
      <w:r w:rsidR="007D2F50">
        <w:t>.</w:t>
      </w:r>
      <w:r>
        <w:t xml:space="preserve"> Kyrkobibel 1997).  </w:t>
      </w:r>
    </w:p>
    <w:p w:rsidR="0070073C" w:rsidRDefault="0070073C" w:rsidP="008249C9">
      <w:r>
        <w:t>B</w:t>
      </w:r>
      <w:r w:rsidR="00C018B9">
        <w:t>etrakter man</w:t>
      </w:r>
      <w:r>
        <w:t xml:space="preserve"> derimot</w:t>
      </w:r>
      <w:r w:rsidR="00C018B9">
        <w:t xml:space="preserve"> </w:t>
      </w:r>
      <w:r w:rsidR="00BF73AD">
        <w:t xml:space="preserve">«prestejobben» </w:t>
      </w:r>
      <w:r w:rsidR="00C018B9">
        <w:t xml:space="preserve">som </w:t>
      </w:r>
      <w:r w:rsidR="00BF73AD">
        <w:t>et verv på omgang</w:t>
      </w:r>
      <w:r w:rsidR="00C018B9">
        <w:t xml:space="preserve">, gjør man </w:t>
      </w:r>
      <w:r>
        <w:t xml:space="preserve">prekenembetet til en </w:t>
      </w:r>
      <w:r w:rsidR="00C018B9">
        <w:t xml:space="preserve">tenkt forestilling og menigheten til </w:t>
      </w:r>
      <w:r>
        <w:t xml:space="preserve">et </w:t>
      </w:r>
      <w:r w:rsidR="00C018B9">
        <w:t>virkeområde underlagt den praktiske fornuft</w:t>
      </w:r>
      <w:r>
        <w:t xml:space="preserve">, og blander sammen </w:t>
      </w:r>
      <w:r w:rsidR="00F61B1D">
        <w:t>åndelig</w:t>
      </w:r>
      <w:r w:rsidR="00CB6280">
        <w:t xml:space="preserve"> (geistlig) og verdslig </w:t>
      </w:r>
      <w:r w:rsidR="00F61B1D">
        <w:t>myndighet</w:t>
      </w:r>
      <w:r w:rsidR="00CB6280">
        <w:t xml:space="preserve"> (to</w:t>
      </w:r>
      <w:r w:rsidR="00F61B1D">
        <w:t xml:space="preserve">regimentlæren).  </w:t>
      </w:r>
      <w:r w:rsidR="002B1B6E">
        <w:t xml:space="preserve">Ordninger og idéer </w:t>
      </w:r>
      <w:r>
        <w:t xml:space="preserve">i det </w:t>
      </w:r>
      <w:r w:rsidR="002B1B6E">
        <w:t xml:space="preserve">verdslige </w:t>
      </w:r>
      <w:r>
        <w:t>samfunn</w:t>
      </w:r>
      <w:r w:rsidR="002B1B6E">
        <w:t xml:space="preserve"> blir overført på kirken på bekostning av apostlenes etterfølgere i prekenembetet og dets autoritet, kompetanse og gyldighet.  </w:t>
      </w:r>
      <w:r w:rsidR="00C018B9">
        <w:t xml:space="preserve">Virkningen er ødeleggende for </w:t>
      </w:r>
      <w:r w:rsidR="002B1B6E">
        <w:t xml:space="preserve">menighetens gudstjenestelige virksomhet og døptes liv </w:t>
      </w:r>
      <w:r w:rsidR="00C018B9">
        <w:t>i Guds kirkeorden</w:t>
      </w:r>
      <w:r>
        <w:t xml:space="preserve">.  </w:t>
      </w:r>
      <w:r w:rsidR="002B1B6E">
        <w:t>Kirken dør av slikt.</w:t>
      </w:r>
    </w:p>
    <w:p w:rsidR="000E6E87" w:rsidRDefault="002B1B6E" w:rsidP="008249C9">
      <w:r>
        <w:t>T</w:t>
      </w:r>
      <w:r w:rsidR="00F313D6">
        <w:t xml:space="preserve">roen lever av </w:t>
      </w:r>
      <w:r>
        <w:t xml:space="preserve">Guds kirkes rene kjennetegn fra kirkens oppstandne Herre.  De er unike handlinger, innstiftet av den korsfestede og oppstandne Kristus Jesus.  Ved dem fortsetter Jesus-historien med gudmenneskets underfulle nærvær, virksom i den forsamlede menighet.  </w:t>
      </w:r>
      <w:r w:rsidR="00620019">
        <w:t xml:space="preserve">Tegnene stadfester Guds vitnesbyrd, </w:t>
      </w:r>
      <w:r w:rsidR="001637F8">
        <w:t xml:space="preserve">han </w:t>
      </w:r>
      <w:r w:rsidR="00620019">
        <w:t>som reiste ham opp fra de døde</w:t>
      </w:r>
      <w:r w:rsidR="00BF203C">
        <w:t xml:space="preserve"> og stadfestet Jesu</w:t>
      </w:r>
      <w:r w:rsidR="001637F8">
        <w:t xml:space="preserve"> </w:t>
      </w:r>
      <w:r w:rsidR="00BF203C">
        <w:t>persons hemmelighet, foreningen av Gud og menneske i Jesu person, og sin forsoning med verden i hans død</w:t>
      </w:r>
      <w:r w:rsidR="00620019">
        <w:t xml:space="preserve">.  </w:t>
      </w:r>
    </w:p>
    <w:p w:rsidR="000B6E63" w:rsidRDefault="00AD6F95" w:rsidP="008249C9">
      <w:r>
        <w:t xml:space="preserve">Guds kirkes </w:t>
      </w:r>
      <w:r w:rsidR="000E6E87">
        <w:t xml:space="preserve">unike kjennetegn </w:t>
      </w:r>
      <w:r w:rsidR="00620019">
        <w:t xml:space="preserve">trekker søkende mennesker </w:t>
      </w:r>
      <w:r w:rsidR="000E6E87">
        <w:t>til menighetens samling</w:t>
      </w:r>
      <w:r w:rsidR="00BF203C">
        <w:t xml:space="preserve"> om Ord og Sakrament, l</w:t>
      </w:r>
      <w:r w:rsidR="000945BA">
        <w:t xml:space="preserve">ik bier </w:t>
      </w:r>
      <w:r w:rsidR="00112641">
        <w:t xml:space="preserve">som </w:t>
      </w:r>
      <w:r w:rsidR="000945BA">
        <w:t xml:space="preserve">søker </w:t>
      </w:r>
      <w:r>
        <w:t xml:space="preserve">nektar i </w:t>
      </w:r>
      <w:r w:rsidR="00620019">
        <w:t xml:space="preserve">blomsten.  </w:t>
      </w:r>
      <w:r>
        <w:t xml:space="preserve">Tegnene </w:t>
      </w:r>
      <w:r w:rsidR="00620019">
        <w:t xml:space="preserve">er </w:t>
      </w:r>
      <w:r>
        <w:t>ikke surrogat</w:t>
      </w:r>
      <w:r w:rsidR="00BF203C">
        <w:t xml:space="preserve">er, </w:t>
      </w:r>
      <w:r>
        <w:t xml:space="preserve">men </w:t>
      </w:r>
      <w:r w:rsidR="00620019">
        <w:t xml:space="preserve">ekte saker – prekenembetet med dets løse- og bindemakt fra den oppstandne Kristus, og </w:t>
      </w:r>
      <w:r w:rsidR="00A127AA">
        <w:t xml:space="preserve">dessuten </w:t>
      </w:r>
      <w:r w:rsidR="000774BD">
        <w:t xml:space="preserve">dåpen, </w:t>
      </w:r>
      <w:r w:rsidR="00276129">
        <w:t>bønnen</w:t>
      </w:r>
      <w:r w:rsidR="00620019">
        <w:t xml:space="preserve"> og </w:t>
      </w:r>
      <w:r w:rsidR="000774BD">
        <w:t>Herrens Nattverd</w:t>
      </w:r>
      <w:r w:rsidR="00276129">
        <w:t xml:space="preserve">.  </w:t>
      </w:r>
      <w:r w:rsidR="000E6E87">
        <w:t xml:space="preserve">Ved </w:t>
      </w:r>
      <w:r w:rsidR="000945BA">
        <w:t xml:space="preserve">kirkens unike </w:t>
      </w:r>
      <w:r w:rsidR="000B6E63">
        <w:t xml:space="preserve">evangelium i tegnets skikkelser </w:t>
      </w:r>
      <w:r w:rsidR="00BF203C">
        <w:t xml:space="preserve">er den </w:t>
      </w:r>
      <w:r w:rsidR="0063400A">
        <w:t>ene</w:t>
      </w:r>
      <w:r w:rsidR="00BF203C">
        <w:t xml:space="preserve"> Kristus – sann Gud og sant menneske – virksom</w:t>
      </w:r>
      <w:r w:rsidR="000B6E63">
        <w:t xml:space="preserve"> med forsoningens gaver</w:t>
      </w:r>
      <w:r w:rsidR="00BF203C">
        <w:t xml:space="preserve"> i menighetens midte</w:t>
      </w:r>
      <w:r w:rsidR="000B6E63">
        <w:t xml:space="preserve">.  Her lar han oss </w:t>
      </w:r>
      <w:r w:rsidR="00BF203C">
        <w:t xml:space="preserve">kjenne den eneste sanne Gud – den </w:t>
      </w:r>
      <w:r w:rsidR="00A127AA">
        <w:t xml:space="preserve">tre-ene </w:t>
      </w:r>
      <w:r w:rsidR="00BF203C">
        <w:t xml:space="preserve">Gud </w:t>
      </w:r>
      <w:r w:rsidR="000B6E63">
        <w:t xml:space="preserve">- </w:t>
      </w:r>
      <w:r w:rsidR="000945BA">
        <w:t>i hans tro</w:t>
      </w:r>
      <w:r>
        <w:t xml:space="preserve">faste </w:t>
      </w:r>
      <w:r w:rsidR="000E6E87">
        <w:t xml:space="preserve">kjærlighet, </w:t>
      </w:r>
      <w:r w:rsidR="000945BA">
        <w:t>lik venn til venn</w:t>
      </w:r>
      <w:r w:rsidR="000B6E63">
        <w:t>, og ha evig liv i ham (Joh 17:3)</w:t>
      </w:r>
      <w:r w:rsidR="000945BA">
        <w:t xml:space="preserve">.  </w:t>
      </w:r>
    </w:p>
    <w:p w:rsidR="0044606B" w:rsidRDefault="000B6E63" w:rsidP="008249C9">
      <w:r w:rsidRPr="00095A54">
        <w:t xml:space="preserve">Den Hellige Ånd </w:t>
      </w:r>
      <w:r>
        <w:t xml:space="preserve">er virksom med </w:t>
      </w:r>
      <w:r w:rsidR="00BF203C">
        <w:t>Kristi ord</w:t>
      </w:r>
      <w:r>
        <w:t xml:space="preserve">; </w:t>
      </w:r>
      <w:r w:rsidR="00BF203C">
        <w:t>kaller</w:t>
      </w:r>
      <w:r>
        <w:t xml:space="preserve">, </w:t>
      </w:r>
      <w:r w:rsidR="00BF203C">
        <w:t xml:space="preserve">opplyser </w:t>
      </w:r>
      <w:r w:rsidR="0030704F" w:rsidRPr="00095A54">
        <w:t xml:space="preserve">og virker troen i </w:t>
      </w:r>
      <w:r w:rsidR="00BF203C" w:rsidRPr="00095A54">
        <w:t xml:space="preserve">deres sinn som hører </w:t>
      </w:r>
      <w:r w:rsidR="0030704F" w:rsidRPr="00095A54">
        <w:t xml:space="preserve">og tar vare på Kristi ord.  </w:t>
      </w:r>
      <w:r>
        <w:t xml:space="preserve">Slik </w:t>
      </w:r>
      <w:r w:rsidR="0030704F" w:rsidRPr="00095A54">
        <w:t>kommer Guds tro</w:t>
      </w:r>
      <w:r>
        <w:t xml:space="preserve"> til den enkelte</w:t>
      </w:r>
      <w:r w:rsidR="0030704F" w:rsidRPr="00095A54">
        <w:t xml:space="preserve">, når og hvor Helligånden vil, </w:t>
      </w:r>
      <w:r>
        <w:t>likesom «</w:t>
      </w:r>
      <w:r w:rsidR="0030704F" w:rsidRPr="000E5BCB">
        <w:rPr>
          <w:i/>
        </w:rPr>
        <w:t xml:space="preserve">han kaller, </w:t>
      </w:r>
      <w:r w:rsidRPr="000E5BCB">
        <w:rPr>
          <w:i/>
        </w:rPr>
        <w:t xml:space="preserve">samler, </w:t>
      </w:r>
      <w:r w:rsidR="0030704F" w:rsidRPr="000E5BCB">
        <w:rPr>
          <w:i/>
        </w:rPr>
        <w:t xml:space="preserve">opplyser og helliggjør hele </w:t>
      </w:r>
      <w:r w:rsidRPr="000E5BCB">
        <w:rPr>
          <w:i/>
        </w:rPr>
        <w:t xml:space="preserve">kristenheten </w:t>
      </w:r>
      <w:r w:rsidR="0030704F" w:rsidRPr="000E5BCB">
        <w:rPr>
          <w:i/>
        </w:rPr>
        <w:t xml:space="preserve">på jorden og </w:t>
      </w:r>
      <w:r w:rsidRPr="000E5BCB">
        <w:rPr>
          <w:i/>
        </w:rPr>
        <w:t xml:space="preserve">holder den fast </w:t>
      </w:r>
      <w:r w:rsidR="0030704F" w:rsidRPr="000E5BCB">
        <w:rPr>
          <w:i/>
        </w:rPr>
        <w:t xml:space="preserve">hos </w:t>
      </w:r>
      <w:r w:rsidRPr="000E5BCB">
        <w:rPr>
          <w:i/>
        </w:rPr>
        <w:t xml:space="preserve">Jesus </w:t>
      </w:r>
      <w:r w:rsidR="0030704F" w:rsidRPr="000E5BCB">
        <w:rPr>
          <w:i/>
        </w:rPr>
        <w:t xml:space="preserve">Kristus i den rette, </w:t>
      </w:r>
      <w:r w:rsidR="0063400A" w:rsidRPr="000E5BCB">
        <w:rPr>
          <w:i/>
        </w:rPr>
        <w:t>ene</w:t>
      </w:r>
      <w:r w:rsidR="0030704F" w:rsidRPr="000E5BCB">
        <w:rPr>
          <w:i/>
        </w:rPr>
        <w:t xml:space="preserve"> tro</w:t>
      </w:r>
      <w:r w:rsidR="006935B2">
        <w:t>» (LK forkl</w:t>
      </w:r>
      <w:r w:rsidR="00FA6779">
        <w:t>.</w:t>
      </w:r>
      <w:r w:rsidR="006935B2">
        <w:t xml:space="preserve"> 3</w:t>
      </w:r>
      <w:r w:rsidR="00FA6779">
        <w:t>.</w:t>
      </w:r>
      <w:r w:rsidR="006935B2">
        <w:t xml:space="preserve"> trosart</w:t>
      </w:r>
      <w:r w:rsidR="00FA6779">
        <w:t>.</w:t>
      </w:r>
      <w:r w:rsidR="006935B2">
        <w:t>)</w:t>
      </w:r>
      <w:r w:rsidR="0030704F" w:rsidRPr="00095A54">
        <w:t xml:space="preserve">.  </w:t>
      </w:r>
      <w:r w:rsidR="000945BA">
        <w:t xml:space="preserve">I tillit til </w:t>
      </w:r>
      <w:r w:rsidR="00095A54">
        <w:t xml:space="preserve">Jesu Kristi </w:t>
      </w:r>
      <w:r w:rsidR="0044606B">
        <w:t>testament</w:t>
      </w:r>
      <w:r w:rsidR="00095A54">
        <w:t xml:space="preserve">ord </w:t>
      </w:r>
      <w:r w:rsidR="000945BA">
        <w:t xml:space="preserve">anvender vi </w:t>
      </w:r>
      <w:r w:rsidR="007D5583">
        <w:t xml:space="preserve">hans død for verdens synder, </w:t>
      </w:r>
      <w:r w:rsidR="000E6E87">
        <w:t>enhver på seg selv</w:t>
      </w:r>
      <w:r w:rsidR="00095A54">
        <w:t xml:space="preserve">, mottar alterets sakrament og </w:t>
      </w:r>
      <w:r w:rsidR="006935B2">
        <w:t xml:space="preserve">har - </w:t>
      </w:r>
      <w:r w:rsidR="00095A54">
        <w:t xml:space="preserve">sammen med </w:t>
      </w:r>
      <w:r w:rsidR="006935B2">
        <w:t>alle troende - hver dag «full tilgivelse for all synd</w:t>
      </w:r>
      <w:r w:rsidR="0044606B">
        <w:t xml:space="preserve">, og </w:t>
      </w:r>
      <w:r w:rsidR="006935B2">
        <w:t xml:space="preserve">på den ytterste dag vil han oppvekke meg og alle døde, og gi meg og alle som tror på Kristus et evig liv» (samme).  </w:t>
      </w:r>
    </w:p>
    <w:p w:rsidR="001036AA" w:rsidRDefault="006935B2" w:rsidP="008249C9">
      <w:r>
        <w:t xml:space="preserve">Kristentroen er aldri </w:t>
      </w:r>
      <w:r w:rsidR="00F56934">
        <w:t>en min-alene-tro</w:t>
      </w:r>
      <w:r w:rsidR="00EC0865">
        <w:t xml:space="preserve">, men </w:t>
      </w:r>
      <w:r w:rsidR="00F56934">
        <w:t>alltid kirkens hellige tro</w:t>
      </w:r>
      <w:r w:rsidR="00EC0865">
        <w:t xml:space="preserve">, alltid </w:t>
      </w:r>
      <w:r w:rsidR="00F56934">
        <w:t>en sammen-med-de andre-tro.  Gudmennesket Jesus er «min Herre» sammen med alle troende</w:t>
      </w:r>
      <w:r w:rsidR="009D3C01">
        <w:t xml:space="preserve">, </w:t>
      </w:r>
      <w:r w:rsidR="00F56934">
        <w:t>alltid i samfunn med den tre</w:t>
      </w:r>
      <w:r w:rsidR="00FA6779">
        <w:t>-ene</w:t>
      </w:r>
      <w:r w:rsidR="00F56934">
        <w:t xml:space="preserve"> Gud</w:t>
      </w:r>
      <w:r w:rsidR="009D3C01">
        <w:t xml:space="preserve">.  Ved dåpen og troen har vi </w:t>
      </w:r>
      <w:r w:rsidR="0044606B">
        <w:t>samme barnekår hos Gud og samme adgang til Faderen ved Sønnen i Den Hellige Ånd</w:t>
      </w:r>
      <w:r w:rsidR="009D3C01">
        <w:t xml:space="preserve">, både hver for oss </w:t>
      </w:r>
      <w:r w:rsidR="00EC0865">
        <w:t>og alene,</w:t>
      </w:r>
      <w:r w:rsidR="009D3C01">
        <w:t xml:space="preserve"> og som kommunikanter ved Herrens bord.  </w:t>
      </w:r>
      <w:r w:rsidR="0044606B">
        <w:t xml:space="preserve">De helliges samfunn </w:t>
      </w:r>
      <w:r w:rsidR="0044606B" w:rsidRPr="0044606B">
        <w:rPr>
          <w:b/>
        </w:rPr>
        <w:t>er</w:t>
      </w:r>
      <w:r w:rsidR="0044606B">
        <w:t xml:space="preserve"> samfunn med de hellige ting - </w:t>
      </w:r>
      <w:r w:rsidR="00095A54">
        <w:t xml:space="preserve">åndelig ved troen og sakramentalt i </w:t>
      </w:r>
      <w:r w:rsidR="0044606B">
        <w:t xml:space="preserve">brødets </w:t>
      </w:r>
      <w:r w:rsidR="00095A54">
        <w:t xml:space="preserve">og vinens skikkelser.  </w:t>
      </w:r>
      <w:r w:rsidR="0044606B">
        <w:t>(1 Kor 10:16f.)</w:t>
      </w:r>
      <w:r w:rsidR="009D3C01">
        <w:t xml:space="preserve">  </w:t>
      </w:r>
    </w:p>
    <w:p w:rsidR="000E5BCB" w:rsidRDefault="009D3C01" w:rsidP="008249C9">
      <w:r>
        <w:t>Men gjør vi kommunionen til et middel med kirkefellesskap</w:t>
      </w:r>
      <w:r w:rsidR="001036AA">
        <w:t xml:space="preserve"> som mål</w:t>
      </w:r>
      <w:r>
        <w:t>, er vi på ville veier</w:t>
      </w:r>
      <w:r w:rsidR="000E5BCB">
        <w:t xml:space="preserve">.  </w:t>
      </w:r>
      <w:r w:rsidR="000E5BCB" w:rsidRPr="000E5BCB">
        <w:t>Da står vi overfor d</w:t>
      </w:r>
      <w:r w:rsidR="00C337E3">
        <w:t>e</w:t>
      </w:r>
      <w:r>
        <w:t>n åndelighet</w:t>
      </w:r>
      <w:r w:rsidR="00C337E3">
        <w:t xml:space="preserve"> som må be Den Hellige Ånd om å gjøre Kristi (oppstandne) legeme og blod nærværende </w:t>
      </w:r>
      <w:r w:rsidR="00C337E3" w:rsidRPr="00C337E3">
        <w:rPr>
          <w:i/>
        </w:rPr>
        <w:t>sammen med</w:t>
      </w:r>
      <w:r w:rsidR="00C337E3">
        <w:t xml:space="preserve"> brød og vin (forvandlingsepiklese).  </w:t>
      </w:r>
      <w:r w:rsidR="000E5BCB">
        <w:t xml:space="preserve">Man opererer med </w:t>
      </w:r>
      <w:r w:rsidR="00C337E3">
        <w:t>en historisk Jesus og en himmelsk Jesus</w:t>
      </w:r>
      <w:r w:rsidR="000E5BCB">
        <w:t xml:space="preserve"> og driver på nestoriansk vis et dobbelt bokholderi (</w:t>
      </w:r>
      <w:r w:rsidR="0063400A">
        <w:t>jf.</w:t>
      </w:r>
      <w:r w:rsidR="000E5BCB">
        <w:t xml:space="preserve"> Zwingli «Nestorius redivivus).  </w:t>
      </w:r>
      <w:r w:rsidR="00F73D3A">
        <w:t>I tråd med antikkens forestilling - om en todelt virkelighet – en dennesidig, jordisk, og en hinsidig</w:t>
      </w:r>
      <w:r w:rsidR="00D63AE2">
        <w:t>,</w:t>
      </w:r>
      <w:r w:rsidR="00F73D3A">
        <w:t xml:space="preserve"> overjordisk, forestiller man seg Kristus ved Faderens høyre innelukket i et rom fjernt fra oss.  Men gudmennesket ved Faderens høyre - hans nådeside – er oss nærmere enn vi noensinne er nær oss selv.  </w:t>
      </w:r>
    </w:p>
    <w:p w:rsidR="00F73D3A" w:rsidRPr="00F73D3A" w:rsidRDefault="00F73D3A" w:rsidP="002E1179">
      <w:pPr>
        <w:pStyle w:val="avsnitt"/>
      </w:pPr>
      <w:r>
        <w:t>«For én person er Faderens, en annen Sønnens, en annen Den Hellige Ånds.</w:t>
      </w:r>
      <w:r w:rsidR="00D63AE2">
        <w:t xml:space="preserve">  Men Faderens og Sønnens og Den Hellige Ånds Guddom er én, i herlighet like stor, i majestet like evig.» (Ahanasianum pkt</w:t>
      </w:r>
      <w:r w:rsidR="007D2F50">
        <w:t>.</w:t>
      </w:r>
      <w:r w:rsidR="00D63AE2">
        <w:t xml:space="preserve"> 5f.)</w:t>
      </w:r>
    </w:p>
    <w:p w:rsidR="000E6E87" w:rsidRDefault="00C337E3" w:rsidP="008249C9">
      <w:r>
        <w:t xml:space="preserve">Med Åndens hjelp vil </w:t>
      </w:r>
      <w:r w:rsidR="00D63AE2">
        <w:t xml:space="preserve">den falske åndelighet </w:t>
      </w:r>
      <w:r>
        <w:t xml:space="preserve">sikre </w:t>
      </w:r>
      <w:r w:rsidR="009D3C01">
        <w:t xml:space="preserve">samfunn med den </w:t>
      </w:r>
      <w:r w:rsidR="009D3C01" w:rsidRPr="001036AA">
        <w:rPr>
          <w:i/>
        </w:rPr>
        <w:t>oppstandne</w:t>
      </w:r>
      <w:r w:rsidR="00D63AE2">
        <w:rPr>
          <w:i/>
        </w:rPr>
        <w:t xml:space="preserve">s </w:t>
      </w:r>
      <w:r w:rsidR="00D63AE2">
        <w:t xml:space="preserve">legeme, </w:t>
      </w:r>
      <w:r w:rsidR="001036AA">
        <w:t xml:space="preserve">men fornekter </w:t>
      </w:r>
      <w:r w:rsidR="00D63AE2">
        <w:t xml:space="preserve">samfunn med </w:t>
      </w:r>
      <w:r w:rsidR="001036AA">
        <w:t xml:space="preserve">den </w:t>
      </w:r>
      <w:r w:rsidR="001036AA" w:rsidRPr="001036AA">
        <w:rPr>
          <w:i/>
        </w:rPr>
        <w:t>korsfestede</w:t>
      </w:r>
      <w:r w:rsidR="001036AA">
        <w:t xml:space="preserve"> </w:t>
      </w:r>
      <w:r>
        <w:t xml:space="preserve">og oppstandne </w:t>
      </w:r>
      <w:r w:rsidR="001036AA">
        <w:t xml:space="preserve">Kristus, virksom med sitt skapende ord over fremsatt brød og vin.  </w:t>
      </w:r>
      <w:r>
        <w:t>Med tilslørende ord fornekter man hva nattverdens Herre sier like frem og presis</w:t>
      </w:r>
      <w:r w:rsidR="000E5BCB">
        <w:t>t</w:t>
      </w:r>
      <w:r>
        <w:t xml:space="preserve">, at hans </w:t>
      </w:r>
      <w:r w:rsidR="001036AA">
        <w:t xml:space="preserve">velsignede brød </w:t>
      </w:r>
      <w:r>
        <w:t xml:space="preserve">ER </w:t>
      </w:r>
      <w:r w:rsidR="001036AA">
        <w:t xml:space="preserve">samfunn med hans legeme, </w:t>
      </w:r>
      <w:r>
        <w:t>é</w:t>
      </w:r>
      <w:r w:rsidR="001036AA">
        <w:t>n gang ofret for verdens synder</w:t>
      </w:r>
      <w:r w:rsidR="000E5BCB">
        <w:t xml:space="preserve"> (</w:t>
      </w:r>
      <w:r w:rsidR="0063400A">
        <w:t>jf.</w:t>
      </w:r>
      <w:r w:rsidR="000E5BCB">
        <w:t xml:space="preserve"> 1 Kor 10:16 det greske estin).  </w:t>
      </w:r>
    </w:p>
    <w:p w:rsidR="00CD66AB" w:rsidRDefault="00CD66AB" w:rsidP="002E1179">
      <w:pPr>
        <w:pStyle w:val="avsnitt"/>
      </w:pPr>
      <w:r>
        <w:t>«Det er altså den rette tro, at vi tror og bekjenner at vår Herre Jesus Kristus, Guds Sønn, er Gud og menneske /…/ Men enda han er Gud og menneske, er han likevel ikke to, men én Kristus, én, ikke ved en forvandling av guddommen til Gud, men ved opptakelsen av manndommen i Gud, i det hele én, ikke ved en sammenblanding av vesen, men ved personens enhet.» (Athanasianum pkt</w:t>
      </w:r>
      <w:r w:rsidR="007D2F50">
        <w:t>.</w:t>
      </w:r>
      <w:r>
        <w:t xml:space="preserve"> 28, 32-34.) </w:t>
      </w:r>
    </w:p>
    <w:p w:rsidR="00C337E3" w:rsidRDefault="00C337E3" w:rsidP="00424F5F">
      <w:pPr>
        <w:pStyle w:val="Overskrift4"/>
      </w:pPr>
      <w:bookmarkStart w:id="186" w:name="_Toc477972778"/>
      <w:r>
        <w:t>Et tilsyn med trosformidlingen i hjem og menighet</w:t>
      </w:r>
      <w:bookmarkEnd w:id="186"/>
    </w:p>
    <w:p w:rsidR="00A474DB" w:rsidRDefault="007D5583" w:rsidP="008249C9">
      <w:r>
        <w:t xml:space="preserve">En prest har et særlig </w:t>
      </w:r>
      <w:r w:rsidR="000E6E87">
        <w:t>hyrde- og læreansvar</w:t>
      </w:r>
      <w:r>
        <w:t xml:space="preserve"> for trosformidlingen i menigheten.  Det er lett å forstå.  Vi hører prekener, bibeltimer og foredrag, og drar hjem, hver til sitt.  Hvor blir det av Guds ord?  Prestens ansvar er også et tilsyn med trosformidlingen i den private sfære</w:t>
      </w:r>
      <w:r w:rsidR="009F634E">
        <w:t>, blant barn og unge i generasjonsløpet.  Derfor kom «</w:t>
      </w:r>
      <w:r w:rsidR="009F634E" w:rsidRPr="00D63AE2">
        <w:rPr>
          <w:i/>
        </w:rPr>
        <w:t>overhøringen</w:t>
      </w:r>
      <w:r w:rsidR="009F634E">
        <w:t xml:space="preserve">» på kirkegulvet.  </w:t>
      </w:r>
      <w:r w:rsidR="00D63AE2">
        <w:t xml:space="preserve">Kan de ordene, lærer de innholdet.  Her som med språket. </w:t>
      </w:r>
      <w:r w:rsidR="003A7C8C">
        <w:t xml:space="preserve">At ordene </w:t>
      </w:r>
      <w:r w:rsidR="00D63AE2">
        <w:t xml:space="preserve">toger inn og innholdet følger etter, var også Luthers observasjon.  </w:t>
      </w:r>
      <w:r w:rsidR="009F634E">
        <w:t xml:space="preserve">Svarene artet seg som </w:t>
      </w:r>
      <w:r w:rsidR="009F634E" w:rsidRPr="006947CC">
        <w:rPr>
          <w:i/>
        </w:rPr>
        <w:t>tilbakemeldinger</w:t>
      </w:r>
      <w:r w:rsidR="009F634E">
        <w:t xml:space="preserve"> fra trosformidling i hjem</w:t>
      </w:r>
      <w:r w:rsidR="00A474DB">
        <w:t xml:space="preserve"> og </w:t>
      </w:r>
      <w:r w:rsidR="009F634E">
        <w:t>gruppe</w:t>
      </w:r>
      <w:r w:rsidR="00A474DB">
        <w:t>arbeid, i klasserom og konf</w:t>
      </w:r>
      <w:r w:rsidR="00D63AE2">
        <w:t>i</w:t>
      </w:r>
      <w:r w:rsidR="00A474DB">
        <w:t xml:space="preserve">rmantarbeid.  </w:t>
      </w:r>
      <w:r w:rsidR="006947CC">
        <w:t xml:space="preserve">Men uten sosialisering i en gudstjenestelig sammenheng, forfalt overhøringen </w:t>
      </w:r>
      <w:r w:rsidR="003A7C8C">
        <w:t xml:space="preserve">bort </w:t>
      </w:r>
      <w:r w:rsidR="009F634E">
        <w:t xml:space="preserve">i takt med oppløsningen av </w:t>
      </w:r>
      <w:r w:rsidR="00A474DB">
        <w:t xml:space="preserve">den </w:t>
      </w:r>
      <w:r w:rsidR="009F634E">
        <w:t>kirkelig</w:t>
      </w:r>
      <w:r w:rsidR="00A474DB">
        <w:t>e</w:t>
      </w:r>
      <w:r w:rsidR="009F634E">
        <w:t xml:space="preserve"> folketradisjon i det sekulær-liberale samfunn.  </w:t>
      </w:r>
    </w:p>
    <w:p w:rsidR="00AF1F07" w:rsidRDefault="00A474DB" w:rsidP="008249C9">
      <w:r>
        <w:t xml:space="preserve">Den evangelisk-lutherske trosformidling er </w:t>
      </w:r>
      <w:r w:rsidRPr="006947CC">
        <w:rPr>
          <w:i/>
        </w:rPr>
        <w:t>saklig og informativ</w:t>
      </w:r>
      <w:r>
        <w:t xml:space="preserve"> - etter regelen «dette tror kirken, og dette er begrunnelsen».  </w:t>
      </w:r>
      <w:r w:rsidR="006947CC">
        <w:t xml:space="preserve">Troen består ikke i føleri, synsing og beslutninger.  </w:t>
      </w:r>
      <w:r>
        <w:t>Guds vitnesbyrd i en bevitnet Jesus-historie taler for seg selv</w:t>
      </w:r>
      <w:r w:rsidR="00AF1F07">
        <w:t>: Gud har gjort evangeliet troverdig ved å oppreise Jesus fra de døde (</w:t>
      </w:r>
      <w:r w:rsidR="00514EAB">
        <w:t>Ap</w:t>
      </w:r>
      <w:r w:rsidR="00AF1F07">
        <w:t xml:space="preserve"> 17:31).  </w:t>
      </w:r>
      <w:r w:rsidR="006947CC">
        <w:t xml:space="preserve">Med kirkens kjennetegn fra ham fortsetter Jesus-historien i den forsamlede menighet – ikke med menneskepåfunn, men med ekte saker.  Her er </w:t>
      </w:r>
      <w:r w:rsidR="00AF1F07">
        <w:t xml:space="preserve">Jesus Kristus </w:t>
      </w:r>
      <w:r w:rsidR="006947CC">
        <w:t xml:space="preserve">den </w:t>
      </w:r>
      <w:r w:rsidR="00D06A89">
        <w:t xml:space="preserve">Guds </w:t>
      </w:r>
      <w:r w:rsidR="00AF1F07">
        <w:t>rettferdighet</w:t>
      </w:r>
      <w:r w:rsidR="006947CC">
        <w:t xml:space="preserve"> </w:t>
      </w:r>
      <w:r w:rsidR="00AF1F07">
        <w:t xml:space="preserve">som evangeliet åpenbarer </w:t>
      </w:r>
      <w:r w:rsidR="006947CC">
        <w:t xml:space="preserve">og Gud </w:t>
      </w:r>
      <w:r w:rsidR="00AF1F07">
        <w:t>tilregner troen</w:t>
      </w:r>
      <w:r w:rsidR="00D06A89">
        <w:t xml:space="preserve"> av nåde</w:t>
      </w:r>
      <w:r w:rsidR="0000632F">
        <w:t xml:space="preserve">.  </w:t>
      </w:r>
      <w:r w:rsidR="00AF1F07">
        <w:t>(Rom 1:16f</w:t>
      </w:r>
      <w:r w:rsidR="0000632F">
        <w:t xml:space="preserve">, </w:t>
      </w:r>
      <w:r w:rsidR="006947CC">
        <w:t xml:space="preserve">5:8f.  </w:t>
      </w:r>
      <w:r w:rsidR="0000632F">
        <w:t xml:space="preserve">Mt 5:3, </w:t>
      </w:r>
      <w:r w:rsidR="0063400A">
        <w:t>jf.</w:t>
      </w:r>
      <w:r w:rsidR="0000632F">
        <w:t xml:space="preserve"> Jes 57:15, 53:11.</w:t>
      </w:r>
      <w:r w:rsidR="00AF1F07">
        <w:t xml:space="preserve">)  </w:t>
      </w:r>
    </w:p>
    <w:p w:rsidR="000E6E87" w:rsidRDefault="00AF1F07" w:rsidP="00424F5F">
      <w:pPr>
        <w:pStyle w:val="bibelsitat"/>
      </w:pPr>
      <w:r w:rsidRPr="00AF1F07">
        <w:rPr>
          <w:b/>
        </w:rPr>
        <w:t>1 Tim 1:15</w:t>
      </w:r>
      <w:r>
        <w:t xml:space="preserve"> – Det er et troverdig ord, vel verdt å ta imot: Kristus Jesus kom til verden for å frelse syndere.</w:t>
      </w:r>
    </w:p>
    <w:p w:rsidR="00C241AD" w:rsidRDefault="0000632F" w:rsidP="008249C9">
      <w:r>
        <w:t xml:space="preserve">Prestens lære- og tilsynsansvar gjelder i første rekke </w:t>
      </w:r>
      <w:r w:rsidRPr="006947CC">
        <w:rPr>
          <w:i/>
        </w:rPr>
        <w:t>gave-evangeliets gang</w:t>
      </w:r>
      <w:r>
        <w:t xml:space="preserve"> blant nådemidlenes brukere.  Hvor det skjer, </w:t>
      </w:r>
      <w:r w:rsidR="00C241AD">
        <w:t xml:space="preserve">settes lyset i staken.  </w:t>
      </w:r>
      <w:r w:rsidR="000774BD">
        <w:t>Derfor må trosformidlingen gå sin gang i tidens løp, så menighetens barn og unge får lære å leve i kirke</w:t>
      </w:r>
      <w:r w:rsidR="00276129">
        <w:t>n</w:t>
      </w:r>
      <w:r w:rsidR="000774BD">
        <w:t>s samfunn</w:t>
      </w:r>
      <w:r w:rsidR="00C241AD">
        <w:t xml:space="preserve">.  Den trofaste læreformidling har løftet: Og se, jeg er med dere alle dager (Mt 28:20).  I motsatt fall fremstår menigheten med alminneligheter uten misjonerende kraft.  </w:t>
      </w:r>
    </w:p>
    <w:p w:rsidR="00D36A81" w:rsidRDefault="00C241AD" w:rsidP="008249C9">
      <w:r>
        <w:t xml:space="preserve">Luthers grep om saken fremgår av «hustavlene» </w:t>
      </w:r>
      <w:r w:rsidR="006947CC">
        <w:t xml:space="preserve">i Lille Katekisme, </w:t>
      </w:r>
      <w:r>
        <w:t xml:space="preserve">og av overskriften til hver av </w:t>
      </w:r>
      <w:r w:rsidR="00812403">
        <w:t xml:space="preserve">partene, </w:t>
      </w:r>
      <w:r w:rsidR="0063400A">
        <w:t>f.eks.</w:t>
      </w:r>
      <w:r w:rsidR="00812403">
        <w:t>: «Hvordan en familiefar på en enkel måte skal lære sitt husfolk» osv.  Dette grep er bibelsk begrunnet: På den ene side det offentlige prekenembete, som formidler Kristi undervisning til sin kirkebrud</w:t>
      </w:r>
      <w:r w:rsidR="004714ED">
        <w:t>.  P</w:t>
      </w:r>
      <w:r w:rsidR="00812403">
        <w:t>å den annen side «Adam og Eva» med barn, hvor far har tilsyn med bruken av Guds ord og bønn</w:t>
      </w:r>
      <w:r w:rsidR="004714ED">
        <w:t>, o</w:t>
      </w:r>
      <w:r w:rsidR="00DA4652">
        <w:t xml:space="preserve">g mor formidler troen med den omsorg som bare en mor kan gi.  </w:t>
      </w:r>
    </w:p>
    <w:p w:rsidR="00F77E8B" w:rsidRDefault="004714ED" w:rsidP="008249C9">
      <w:r>
        <w:t xml:space="preserve">Mitt poeng her er det </w:t>
      </w:r>
      <w:r w:rsidRPr="00217A7D">
        <w:rPr>
          <w:i/>
        </w:rPr>
        <w:t>kontinuerlige</w:t>
      </w:r>
      <w:r>
        <w:t xml:space="preserve"> samarbeid mellom prest og lekfolk</w:t>
      </w:r>
      <w:r w:rsidR="00D36A81">
        <w:t xml:space="preserve">.  </w:t>
      </w:r>
      <w:r>
        <w:t xml:space="preserve">Utsendt fra messen </w:t>
      </w:r>
      <w:r w:rsidR="00DA4652">
        <w:t>«</w:t>
      </w:r>
      <w:r>
        <w:t>i vår Herres Jesu Kristi navn</w:t>
      </w:r>
      <w:r w:rsidR="00DA4652">
        <w:t>»</w:t>
      </w:r>
      <w:r>
        <w:t xml:space="preserve">, </w:t>
      </w:r>
      <w:r w:rsidR="00DA4652">
        <w:t xml:space="preserve">går </w:t>
      </w:r>
      <w:r w:rsidRPr="00217A7D">
        <w:rPr>
          <w:i/>
        </w:rPr>
        <w:t xml:space="preserve">enhver til sin </w:t>
      </w:r>
      <w:r w:rsidR="00217A7D">
        <w:rPr>
          <w:i/>
        </w:rPr>
        <w:t xml:space="preserve">daglige </w:t>
      </w:r>
      <w:r w:rsidRPr="00217A7D">
        <w:rPr>
          <w:i/>
        </w:rPr>
        <w:t>gjerning</w:t>
      </w:r>
      <w:r>
        <w:t xml:space="preserve">.  </w:t>
      </w:r>
      <w:r w:rsidR="00DA4652">
        <w:t xml:space="preserve">Der skal døpte øve troen i gjerninger som har Guds ord og befaling for seg.  </w:t>
      </w:r>
      <w:r w:rsidR="00D36A81">
        <w:t xml:space="preserve">Hvilke erfaringer gjør de?  </w:t>
      </w:r>
      <w:r w:rsidR="00DA4652">
        <w:t xml:space="preserve">Hvilken tilbakemelding får presten?  En tilbakemelding kan være: «Vil du være så snill å høre mitt skriftemål?»  </w:t>
      </w:r>
      <w:r w:rsidR="00D36A81">
        <w:t xml:space="preserve">Andre tilbakemeldinger skjer i </w:t>
      </w:r>
      <w:r w:rsidR="00DA4652">
        <w:t>fortrolig</w:t>
      </w:r>
      <w:r w:rsidR="00D36A81">
        <w:t>e</w:t>
      </w:r>
      <w:r w:rsidR="00DA4652">
        <w:t xml:space="preserve"> samtale</w:t>
      </w:r>
      <w:r w:rsidR="00D36A81">
        <w:t>r</w:t>
      </w:r>
      <w:r w:rsidR="00DA4652">
        <w:t xml:space="preserve">, andre </w:t>
      </w:r>
      <w:r w:rsidR="00D36A81">
        <w:t xml:space="preserve">i forbindelse med undervisning i en eller annen form.  Med stor konsekvens vokser det fram </w:t>
      </w:r>
      <w:r w:rsidR="00D36A81" w:rsidRPr="00217A7D">
        <w:rPr>
          <w:i/>
        </w:rPr>
        <w:t>diakonale tjenester</w:t>
      </w:r>
      <w:r w:rsidR="00217A7D">
        <w:rPr>
          <w:i/>
        </w:rPr>
        <w:t xml:space="preserve"> (verv e</w:t>
      </w:r>
      <w:r w:rsidR="00F76154">
        <w:rPr>
          <w:i/>
        </w:rPr>
        <w:t>.</w:t>
      </w:r>
      <w:r w:rsidR="00217A7D">
        <w:rPr>
          <w:i/>
        </w:rPr>
        <w:t>l</w:t>
      </w:r>
      <w:r w:rsidR="00F76154">
        <w:rPr>
          <w:i/>
        </w:rPr>
        <w:t>.</w:t>
      </w:r>
      <w:r w:rsidR="00217A7D">
        <w:rPr>
          <w:i/>
        </w:rPr>
        <w:t xml:space="preserve"> faste stillinger): </w:t>
      </w:r>
      <w:r w:rsidR="00217A7D">
        <w:t>Kantor-diakon, kirkeverge-diakon, kateket-diakon, sosionom e</w:t>
      </w:r>
      <w:r w:rsidR="00F76154">
        <w:t>.</w:t>
      </w:r>
      <w:r w:rsidR="00217A7D">
        <w:t>l</w:t>
      </w:r>
      <w:r w:rsidR="00F76154">
        <w:t>.</w:t>
      </w:r>
      <w:r w:rsidR="00217A7D">
        <w:t xml:space="preserve"> pleie-diakon, web-diakon, og med dem arbeidsgrupper.</w:t>
      </w:r>
      <w:r w:rsidR="00D36A81">
        <w:t xml:space="preserve"> </w:t>
      </w:r>
      <w:r w:rsidR="00217A7D">
        <w:t xml:space="preserve"> Menighetssituasjonene er ulike</w:t>
      </w:r>
      <w:r w:rsidR="009661BA">
        <w:t>, men utgangspunktet det samme</w:t>
      </w:r>
      <w:r w:rsidR="00C8387E">
        <w:t>.  Med messen i sentrum følger utadrettet virksomhet</w:t>
      </w:r>
      <w:r w:rsidR="009661BA">
        <w:t xml:space="preserve">.  </w:t>
      </w:r>
    </w:p>
    <w:p w:rsidR="00F77E8B" w:rsidRDefault="009661BA" w:rsidP="008249C9">
      <w:r>
        <w:t>En illustrasjon gir kollekten til de nødlidende kristne i Jerusalem, 2 Kor 8-9.  Hjelpen var i seg selv en takkegave og den virket takksigelser til Gud for han</w:t>
      </w:r>
      <w:r w:rsidR="00F76154">
        <w:t>s</w:t>
      </w:r>
      <w:r>
        <w:t xml:space="preserve"> overstrømmende nåde (9:5, 11-15).</w:t>
      </w:r>
      <w:r w:rsidR="00217A7D">
        <w:t xml:space="preserve">  Hvilke planer har </w:t>
      </w:r>
      <w:r w:rsidR="00C8387E">
        <w:t>prest</w:t>
      </w:r>
      <w:r w:rsidR="00F77E8B">
        <w:t xml:space="preserve"> og diakoner for menighetens virksomhet på kort og </w:t>
      </w:r>
      <w:r w:rsidR="00F76154">
        <w:t xml:space="preserve">lang </w:t>
      </w:r>
      <w:r w:rsidR="00F77E8B">
        <w:t xml:space="preserve">sikt?  </w:t>
      </w:r>
    </w:p>
    <w:p w:rsidR="00791F92" w:rsidRDefault="00791F92" w:rsidP="00424F5F">
      <w:pPr>
        <w:pStyle w:val="Overskrift4"/>
      </w:pPr>
      <w:bookmarkStart w:id="187" w:name="_Toc477972779"/>
      <w:r>
        <w:t xml:space="preserve">Prestens vokteransvar </w:t>
      </w:r>
      <w:r w:rsidR="002518FF">
        <w:t>i nattverdberedelsen</w:t>
      </w:r>
      <w:bookmarkEnd w:id="187"/>
    </w:p>
    <w:p w:rsidR="002518FF" w:rsidRDefault="00791F92" w:rsidP="008249C9">
      <w:r>
        <w:t>Kirkens r</w:t>
      </w:r>
      <w:r w:rsidR="00551A02">
        <w:t xml:space="preserve">eformasjon begynte med </w:t>
      </w:r>
      <w:r w:rsidR="007842D8">
        <w:t xml:space="preserve">strid om </w:t>
      </w:r>
      <w:r>
        <w:t>privat</w:t>
      </w:r>
      <w:r w:rsidR="00551A02">
        <w:t>skriftemålet</w:t>
      </w:r>
      <w:r w:rsidR="002518FF">
        <w:t xml:space="preserve">, også kalt </w:t>
      </w:r>
      <w:r w:rsidR="007842D8">
        <w:t>«</w:t>
      </w:r>
      <w:r w:rsidR="002518FF">
        <w:t>botens sakrament</w:t>
      </w:r>
      <w:r w:rsidR="007842D8">
        <w:t>»</w:t>
      </w:r>
      <w:r w:rsidR="00FB5DD5">
        <w:t>.</w:t>
      </w:r>
      <w:r w:rsidR="005B33D5">
        <w:t xml:space="preserve">  Det bestod den gang av tre deler: </w:t>
      </w:r>
      <w:r w:rsidR="005B33D5" w:rsidRPr="00FB5DD5">
        <w:rPr>
          <w:i/>
        </w:rPr>
        <w:t>S</w:t>
      </w:r>
      <w:r w:rsidR="00551A02" w:rsidRPr="00FB5DD5">
        <w:rPr>
          <w:i/>
        </w:rPr>
        <w:t>yndsbekjennelse</w:t>
      </w:r>
      <w:r w:rsidR="00551A02">
        <w:t xml:space="preserve"> (anger)</w:t>
      </w:r>
      <w:r w:rsidR="000B77B8">
        <w:t xml:space="preserve">, </w:t>
      </w:r>
      <w:r w:rsidR="000B77B8" w:rsidRPr="00FB5DD5">
        <w:rPr>
          <w:i/>
        </w:rPr>
        <w:t>absolusjon</w:t>
      </w:r>
      <w:r w:rsidR="000B77B8">
        <w:t xml:space="preserve"> (syndsforlatelse) og </w:t>
      </w:r>
      <w:r w:rsidR="000B77B8" w:rsidRPr="00FB5DD5">
        <w:rPr>
          <w:i/>
        </w:rPr>
        <w:t>godtgjøring</w:t>
      </w:r>
      <w:r w:rsidR="004070F1">
        <w:t xml:space="preserve"> </w:t>
      </w:r>
      <w:r w:rsidR="000B77B8">
        <w:t>for synder</w:t>
      </w:r>
      <w:r w:rsidR="004B50F0">
        <w:t xml:space="preserve"> som var begått</w:t>
      </w:r>
      <w:r w:rsidR="000B77B8">
        <w:t xml:space="preserve">.  </w:t>
      </w:r>
    </w:p>
    <w:p w:rsidR="00C8387E" w:rsidRDefault="00F9740E" w:rsidP="008249C9">
      <w:r>
        <w:t xml:space="preserve">Syndsforlatelsen ble meddelt </w:t>
      </w:r>
      <w:r w:rsidRPr="00F9740E">
        <w:rPr>
          <w:i/>
        </w:rPr>
        <w:t>med forbehold</w:t>
      </w:r>
      <w:r>
        <w:t xml:space="preserve"> om </w:t>
      </w:r>
      <w:r w:rsidR="007842D8">
        <w:t xml:space="preserve">de </w:t>
      </w:r>
      <w:r>
        <w:t>botsøvelser</w:t>
      </w:r>
      <w:r w:rsidR="007842D8">
        <w:t xml:space="preserve"> som presten foreskrev alt etter syndens alvor og i samsvar med kirkelovene (kanonisk rett).  </w:t>
      </w:r>
      <w:r w:rsidR="00C8387E">
        <w:t xml:space="preserve">I denne praksis </w:t>
      </w:r>
      <w:r w:rsidR="007842D8">
        <w:t>trer kirkeinstitusjonen inn med regulerende virksomhet</w:t>
      </w:r>
      <w:r w:rsidR="000C2079" w:rsidRPr="000C2079">
        <w:t xml:space="preserve"> </w:t>
      </w:r>
      <w:r w:rsidR="000C2079">
        <w:t xml:space="preserve">gjennom prestens gjerning som </w:t>
      </w:r>
      <w:r w:rsidR="009501CE" w:rsidRPr="00FB5DD5">
        <w:rPr>
          <w:i/>
        </w:rPr>
        <w:t>dommer</w:t>
      </w:r>
      <w:r w:rsidR="009501CE">
        <w:t xml:space="preserve"> (judex)</w:t>
      </w:r>
      <w:r w:rsidR="00FB5DD5">
        <w:t xml:space="preserve">, satt til å </w:t>
      </w:r>
      <w:r w:rsidR="005B33D5" w:rsidRPr="009501CE">
        <w:t>beregne g</w:t>
      </w:r>
      <w:r w:rsidR="00791F92">
        <w:t>od</w:t>
      </w:r>
      <w:r w:rsidR="005B33D5">
        <w:t>t</w:t>
      </w:r>
      <w:r w:rsidR="00791F92">
        <w:t>gjøring</w:t>
      </w:r>
      <w:r w:rsidR="009501CE">
        <w:t xml:space="preserve"> </w:t>
      </w:r>
      <w:r>
        <w:t xml:space="preserve">for små og store synder.  </w:t>
      </w:r>
      <w:r w:rsidR="000C2079">
        <w:t xml:space="preserve">Paven benyttet </w:t>
      </w:r>
      <w:r w:rsidR="00C8387E">
        <w:t xml:space="preserve">muligheten til å drive avlatshandel for å </w:t>
      </w:r>
      <w:r>
        <w:t xml:space="preserve">finansiere store byggeprosjekt.  </w:t>
      </w:r>
      <w:r w:rsidR="00896746">
        <w:t xml:space="preserve">Jo mere man betalte i avlat, jo </w:t>
      </w:r>
      <w:r w:rsidR="004070F1">
        <w:t xml:space="preserve">kortere ble </w:t>
      </w:r>
      <w:r w:rsidR="00896746">
        <w:t xml:space="preserve">sjelens renselsestid i </w:t>
      </w:r>
      <w:r w:rsidR="000B77B8">
        <w:t>skjærsilden</w:t>
      </w:r>
      <w:r w:rsidR="00896746">
        <w:t xml:space="preserve">.  </w:t>
      </w:r>
      <w:r w:rsidR="00C8387E">
        <w:t xml:space="preserve">Dette synes ubegripelig i vår tid, men naturlig </w:t>
      </w:r>
      <w:r w:rsidR="000C2079">
        <w:t xml:space="preserve">i den tids prestasjonsfromhet og </w:t>
      </w:r>
      <w:r w:rsidR="001C7D72">
        <w:t xml:space="preserve">angst for den fortjente lønn </w:t>
      </w:r>
      <w:r w:rsidR="000C2079">
        <w:t xml:space="preserve">i det hinsidige.  </w:t>
      </w:r>
    </w:p>
    <w:p w:rsidR="001C7D72" w:rsidRDefault="001C7D72" w:rsidP="002E1179">
      <w:pPr>
        <w:pStyle w:val="avsnitt"/>
      </w:pPr>
      <w:r>
        <w:t>I Romerkirkens nåtidige skriftemålspraksis blir godtgjøringen beregnet etter syndsbekjennelsen.  Deretter følger bønnen for synderen og absolusjonsordene: «</w:t>
      </w:r>
      <w:r w:rsidRPr="00F9740E">
        <w:t>Så forlater jeg deg</w:t>
      </w:r>
      <w:r>
        <w:t xml:space="preserve"> dine synder i Faderens og Sønnens og Den Hellige Ånds navn.»  Det er frifinnelse med forbehold.</w:t>
      </w:r>
    </w:p>
    <w:p w:rsidR="001C7D72" w:rsidRDefault="00D36A81" w:rsidP="008249C9">
      <w:r>
        <w:t xml:space="preserve">Under arbeidet med Salme 32 </w:t>
      </w:r>
      <w:r w:rsidRPr="00D36A81">
        <w:t xml:space="preserve">gjenoppdaget </w:t>
      </w:r>
      <w:r>
        <w:t xml:space="preserve">Luther </w:t>
      </w:r>
      <w:r w:rsidRPr="00D36A81">
        <w:t xml:space="preserve">den rettferdighet som evangeliet åpenbarer av tro til tro, uavhengig av lovgjerninger (Rom 1:16f).  </w:t>
      </w:r>
      <w:r w:rsidR="001E4F22">
        <w:t xml:space="preserve">Oppdagelsen medførte et </w:t>
      </w:r>
      <w:r w:rsidR="001E4F22" w:rsidRPr="001E4F22">
        <w:rPr>
          <w:i/>
        </w:rPr>
        <w:t>paradigmeskifte</w:t>
      </w:r>
      <w:r w:rsidR="001E4F22">
        <w:t xml:space="preserve"> i kirkens liv - </w:t>
      </w:r>
      <w:r w:rsidR="001E4F22" w:rsidRPr="002D4830">
        <w:t>fra gjerningsrettferdighet og prestasjonsfromhet til trosrettferdighet og nådefromhet</w:t>
      </w:r>
      <w:r w:rsidR="001E4F22">
        <w:t xml:space="preserve">, konkret uttrykt med den </w:t>
      </w:r>
      <w:r w:rsidR="005244AA" w:rsidRPr="00BD5E1A">
        <w:rPr>
          <w:i/>
        </w:rPr>
        <w:t>ubetingede</w:t>
      </w:r>
      <w:r w:rsidR="005244AA">
        <w:t xml:space="preserve"> absolusjon</w:t>
      </w:r>
      <w:r w:rsidR="00C8387E">
        <w:t>,</w:t>
      </w:r>
      <w:r w:rsidR="001E4F22">
        <w:t xml:space="preserve"> og Herrens Nattverd </w:t>
      </w:r>
      <w:r w:rsidR="00C8387E">
        <w:t xml:space="preserve">holdt </w:t>
      </w:r>
      <w:r w:rsidR="001E4F22">
        <w:t>i samsvar med Kristi testamentord</w:t>
      </w:r>
      <w:r w:rsidR="00421F78">
        <w:t xml:space="preserve">, som både skaper, tyder og befaler.  </w:t>
      </w:r>
      <w:r w:rsidR="001E4F22">
        <w:t xml:space="preserve">Paradigmeskiftet medførte en gjennomgripende reform av kirkens lære og liv, og truet Romerkirken fra grunnen av.  </w:t>
      </w:r>
    </w:p>
    <w:p w:rsidR="008A4844" w:rsidRDefault="008A4844" w:rsidP="00424F5F">
      <w:pPr>
        <w:pStyle w:val="bibelsitat"/>
      </w:pPr>
      <w:r w:rsidRPr="003134FC">
        <w:rPr>
          <w:b/>
        </w:rPr>
        <w:t>Mt 9:6</w:t>
      </w:r>
      <w:r w:rsidRPr="003134FC">
        <w:t xml:space="preserve"> -</w:t>
      </w:r>
      <w:r>
        <w:t xml:space="preserve"> Menneskesønnen har makt på jorden til å forlate synder.   </w:t>
      </w:r>
    </w:p>
    <w:p w:rsidR="008A4844" w:rsidRDefault="008A4844" w:rsidP="008249C9">
      <w:r>
        <w:t>Denne fullmakt har Kristus delegert til sine utvalgte apostler og deres etterfølgere i prekenembetet (</w:t>
      </w:r>
      <w:r w:rsidR="0063400A">
        <w:t>jf.</w:t>
      </w:r>
      <w:r>
        <w:t xml:space="preserve"> Joh 20:23).  Altså hører det med til prestens kall å være </w:t>
      </w:r>
      <w:r w:rsidRPr="00421F78">
        <w:rPr>
          <w:i/>
        </w:rPr>
        <w:t>skriftefar</w:t>
      </w:r>
      <w:r>
        <w:t xml:space="preserve"> i menigheten.  </w:t>
      </w:r>
      <w:r w:rsidR="00421F78">
        <w:t xml:space="preserve">Da agerer ikke den lutherske prest som dommer, heller ikke som terapeut i </w:t>
      </w:r>
      <w:r>
        <w:t xml:space="preserve">skriftemålet, </w:t>
      </w:r>
      <w:r w:rsidR="008001C6">
        <w:t>men som Kristi tjener</w:t>
      </w:r>
      <w:r w:rsidR="00421F78">
        <w:t xml:space="preserve">, </w:t>
      </w:r>
      <w:r>
        <w:t xml:space="preserve">så den som hører Kristi ord i sin tjeners munn, hører Kristus (Lk 10:16).  </w:t>
      </w:r>
      <w:r w:rsidR="001C7D72" w:rsidRPr="00421F78">
        <w:rPr>
          <w:i/>
        </w:rPr>
        <w:t>Uten forbehold</w:t>
      </w:r>
      <w:r w:rsidR="001C7D72">
        <w:t xml:space="preserve"> tilsier </w:t>
      </w:r>
      <w:r w:rsidR="00A27E76">
        <w:t xml:space="preserve">skriftefaren </w:t>
      </w:r>
      <w:r w:rsidR="008001C6">
        <w:t>syndenes forlatelse</w:t>
      </w:r>
      <w:r w:rsidR="001C7D72">
        <w:t xml:space="preserve"> i Guds sted, for denne gave har Guds Sønn </w:t>
      </w:r>
      <w:r w:rsidR="008001C6">
        <w:t xml:space="preserve">fortjent </w:t>
      </w:r>
      <w:r>
        <w:t xml:space="preserve">i alles sted </w:t>
      </w:r>
      <w:r w:rsidR="008001C6">
        <w:t xml:space="preserve">med sin lidelse og død </w:t>
      </w:r>
      <w:r w:rsidR="001C7D72">
        <w:t>i Jesu skikkelse</w:t>
      </w:r>
      <w:r w:rsidR="008001C6">
        <w:t xml:space="preserve">.  </w:t>
      </w:r>
      <w:r w:rsidR="00A27E76">
        <w:t xml:space="preserve">Altså består det evangeliske privatskriftemål av </w:t>
      </w:r>
      <w:r w:rsidR="00A27E76" w:rsidRPr="00BD5E1A">
        <w:rPr>
          <w:i/>
        </w:rPr>
        <w:t>to deler: syndsbekjennelse og syndsforlatelse</w:t>
      </w:r>
      <w:r w:rsidR="00A27E76">
        <w:rPr>
          <w:i/>
        </w:rPr>
        <w:t xml:space="preserve">.  </w:t>
      </w:r>
    </w:p>
    <w:p w:rsidR="00EB1781" w:rsidRDefault="001C7D72" w:rsidP="008249C9">
      <w:r>
        <w:t xml:space="preserve">Etter syndsbekjennelsen spør presten: «Tror du at min </w:t>
      </w:r>
      <w:r w:rsidR="008A4844">
        <w:t xml:space="preserve">tilgivelse er Guds tilgivelse?»  «Ja», svarer skriftebarnet.  «Deg skje som du tror», sier presten og tilsier syndenes forlatelse i den </w:t>
      </w:r>
      <w:r w:rsidR="0063400A">
        <w:t>tre</w:t>
      </w:r>
      <w:r w:rsidR="00636A37">
        <w:t>-</w:t>
      </w:r>
      <w:r w:rsidR="0063400A">
        <w:t>ene</w:t>
      </w:r>
      <w:r w:rsidR="008A4844">
        <w:t xml:space="preserve"> Guds navn.  </w:t>
      </w:r>
      <w:r w:rsidR="00602039">
        <w:t xml:space="preserve">Ifølge </w:t>
      </w:r>
      <w:r>
        <w:t xml:space="preserve">Jesu </w:t>
      </w:r>
      <w:r w:rsidR="00602039">
        <w:t xml:space="preserve">fullmaktsord (Joh 20:23) må formen </w:t>
      </w:r>
      <w:r w:rsidR="00EB1781">
        <w:t xml:space="preserve">da </w:t>
      </w:r>
      <w:r w:rsidR="00602039">
        <w:t>være «</w:t>
      </w:r>
      <w:r w:rsidR="008A4844">
        <w:rPr>
          <w:i/>
        </w:rPr>
        <w:t>j</w:t>
      </w:r>
      <w:r w:rsidR="00602039" w:rsidRPr="005244AA">
        <w:rPr>
          <w:i/>
        </w:rPr>
        <w:t>eg forlater deg</w:t>
      </w:r>
      <w:r w:rsidR="00602039">
        <w:t xml:space="preserve"> dine synder</w:t>
      </w:r>
      <w:r w:rsidR="00687678">
        <w:t>…</w:t>
      </w:r>
      <w:r w:rsidR="008A4844">
        <w:t xml:space="preserve">» osv.  </w:t>
      </w:r>
      <w:r w:rsidR="00602039">
        <w:t>(</w:t>
      </w:r>
      <w:r w:rsidR="008A4844">
        <w:t>J</w:t>
      </w:r>
      <w:r w:rsidR="00602039">
        <w:t>f</w:t>
      </w:r>
      <w:r w:rsidR="007D2F50">
        <w:t>.</w:t>
      </w:r>
      <w:r w:rsidR="00602039">
        <w:t xml:space="preserve"> formularet i katekismeforklaringen og Augustana-liturgien)</w:t>
      </w:r>
      <w:r w:rsidR="00BD5E1A">
        <w:t>.</w:t>
      </w:r>
      <w:r w:rsidR="00602039">
        <w:t xml:space="preserve">  </w:t>
      </w:r>
      <w:r w:rsidR="00A27E76">
        <w:t>Tror du det, så har du det, sier Luther et sted.</w:t>
      </w:r>
    </w:p>
    <w:p w:rsidR="00F75D9F" w:rsidRDefault="008001C6" w:rsidP="008249C9">
      <w:r>
        <w:t xml:space="preserve">Hovedsak og hensikt er </w:t>
      </w:r>
      <w:r w:rsidR="00A27E76">
        <w:t xml:space="preserve">ikke </w:t>
      </w:r>
      <w:r w:rsidR="0030618C">
        <w:t xml:space="preserve">lenger </w:t>
      </w:r>
      <w:r>
        <w:t>oppregning av synder</w:t>
      </w:r>
      <w:r w:rsidR="00A27E76">
        <w:t xml:space="preserve">, men </w:t>
      </w:r>
      <w:r w:rsidR="00A27E76" w:rsidRPr="00421F78">
        <w:rPr>
          <w:i/>
        </w:rPr>
        <w:t>frifinnelsen</w:t>
      </w:r>
      <w:r w:rsidR="00A27E76">
        <w:t xml:space="preserve">.  </w:t>
      </w:r>
      <w:r w:rsidR="00421F78">
        <w:t xml:space="preserve">Ingen vet om alle sine synder eller merker hvor ofte man feiler </w:t>
      </w:r>
      <w:r w:rsidR="0030618C">
        <w:t>(Sal 19:15).  Derfor skal man ikke gjøre skriftemålet til en plage.  «Er du en synder?»  - «Ja</w:t>
      </w:r>
      <w:r w:rsidR="00F75D9F">
        <w:t xml:space="preserve">».  «Hvorfor tror du det?»  - «Av De ti Guds bud.  Dem har jeg ikke holdt.»  Følgelig er det nok å bruke </w:t>
      </w:r>
      <w:r w:rsidR="0030618C">
        <w:t xml:space="preserve">en formulert skriftebønn, med anledning til å nevne en eller to synder - og la det være med det.  </w:t>
      </w:r>
    </w:p>
    <w:p w:rsidR="00515C10" w:rsidRDefault="0030618C" w:rsidP="008249C9">
      <w:r>
        <w:t>De</w:t>
      </w:r>
      <w:r w:rsidR="00F75D9F">
        <w:t>n frifinnelse som a</w:t>
      </w:r>
      <w:r>
        <w:t>bsolusjonen</w:t>
      </w:r>
      <w:r w:rsidR="00F75D9F">
        <w:t xml:space="preserve"> meddeler, </w:t>
      </w:r>
      <w:r>
        <w:t xml:space="preserve">oppmuntrer til </w:t>
      </w:r>
      <w:r w:rsidR="00421F78">
        <w:t xml:space="preserve">å bruke </w:t>
      </w:r>
      <w:r>
        <w:t xml:space="preserve">presten som skriftefar.  </w:t>
      </w:r>
      <w:r w:rsidR="00F75D9F">
        <w:t xml:space="preserve">Denne gjerning hører med til </w:t>
      </w:r>
      <w:r w:rsidR="00421F78">
        <w:t xml:space="preserve">prestens </w:t>
      </w:r>
      <w:r w:rsidR="00F75D9F">
        <w:t xml:space="preserve">kall og oppdrag i menigheten.  </w:t>
      </w:r>
      <w:r w:rsidR="00421F78">
        <w:t xml:space="preserve">Det skal være </w:t>
      </w:r>
      <w:r>
        <w:t>hjelp å finne i Guds kirke</w:t>
      </w:r>
      <w:r w:rsidR="00F75D9F">
        <w:t xml:space="preserve"> – i et legende fellesskap.  </w:t>
      </w:r>
      <w:r w:rsidR="00A27E76">
        <w:t xml:space="preserve">Med hensyn til synder som røver troens frimodighet, vil en </w:t>
      </w:r>
      <w:r w:rsidR="00421F78">
        <w:t xml:space="preserve">ung prest </w:t>
      </w:r>
      <w:r>
        <w:t xml:space="preserve">snart </w:t>
      </w:r>
      <w:r w:rsidR="00A27E76">
        <w:t xml:space="preserve">erfare at vi er </w:t>
      </w:r>
      <w:r w:rsidR="00F75D9F">
        <w:t>av Adams falne ætt</w:t>
      </w:r>
      <w:r w:rsidR="00421F78">
        <w:t xml:space="preserve"> alle sammen</w:t>
      </w:r>
      <w:r w:rsidR="00F75D9F">
        <w:t xml:space="preserve">.  </w:t>
      </w:r>
      <w:r w:rsidR="00421F78">
        <w:t xml:space="preserve">Ingen </w:t>
      </w:r>
      <w:r w:rsidR="00F75D9F">
        <w:t xml:space="preserve">er </w:t>
      </w:r>
      <w:r w:rsidR="00A27E76">
        <w:t xml:space="preserve">så aparte som vi </w:t>
      </w:r>
      <w:r w:rsidR="00421F78">
        <w:t xml:space="preserve">ofte </w:t>
      </w:r>
      <w:r>
        <w:t>innbiller oss</w:t>
      </w:r>
      <w:r w:rsidR="00F75D9F">
        <w:t xml:space="preserve">.  </w:t>
      </w:r>
    </w:p>
    <w:p w:rsidR="00DC2F8F" w:rsidRDefault="00515C10" w:rsidP="008249C9">
      <w:r>
        <w:t>Den fremgang vi drømmer om, uteblir, og Guds lov gjør den onde lyst mere levende med årene.  I denne strid må vi tro syndenes forlatelse allikevel og øve troen på Guds løfte, gitt i dåpen</w:t>
      </w:r>
      <w:r w:rsidR="00474397">
        <w:t>,</w:t>
      </w:r>
      <w:r>
        <w:t xml:space="preserve"> stadfestet med absolusjonen</w:t>
      </w:r>
      <w:r w:rsidR="00474397">
        <w:t xml:space="preserve"> og styrket med alterets sakrament – udødelighetens medisin</w:t>
      </w:r>
      <w:r>
        <w:t xml:space="preserve">.  </w:t>
      </w:r>
      <w:r w:rsidR="00474397">
        <w:t xml:space="preserve">Da hører Gud troens «halleluja» fra det dype, slik jomfru Maria gjorde: </w:t>
      </w:r>
    </w:p>
    <w:p w:rsidR="00B57635" w:rsidRDefault="00DC2F8F" w:rsidP="00424F5F">
      <w:pPr>
        <w:pStyle w:val="bibelsitat"/>
      </w:pPr>
      <w:r w:rsidRPr="00446E40">
        <w:rPr>
          <w:b/>
        </w:rPr>
        <w:t>Lk 2:46-50</w:t>
      </w:r>
      <w:r>
        <w:t xml:space="preserve"> - </w:t>
      </w:r>
      <w:r w:rsidR="00474397">
        <w:t>Min sjel opphøyer Herren, og min ånd fryder seg i Gud, min frelser /…/ for store ting har han gjort mot meg, han den mektige; hellig er hans navn.  Hans miskunn varer fra slekt til slekt for dem som frykter ham</w:t>
      </w:r>
      <w:r w:rsidR="00090B41">
        <w:t xml:space="preserve">, </w:t>
      </w:r>
      <w:r w:rsidR="00474397">
        <w:t>osv.</w:t>
      </w:r>
    </w:p>
    <w:p w:rsidR="00C21CB8" w:rsidRDefault="00C21CB8" w:rsidP="00424F5F">
      <w:pPr>
        <w:pStyle w:val="Overskrift4"/>
      </w:pPr>
      <w:bookmarkStart w:id="188" w:name="_Toc477972780"/>
      <w:r>
        <w:t>Har surrogatløsninger erstattet privatskriftemålet hos oss?</w:t>
      </w:r>
      <w:bookmarkEnd w:id="188"/>
    </w:p>
    <w:p w:rsidR="005B7B81" w:rsidRDefault="00474397" w:rsidP="008249C9">
      <w:r>
        <w:t>Den verdenstilpassede kirkevirksomhet glimrer med ett kjennetegn: P</w:t>
      </w:r>
      <w:r w:rsidR="007C4646">
        <w:t>rivatisert fromhet</w:t>
      </w:r>
      <w:r w:rsidR="00A27E76">
        <w:t xml:space="preserve"> og billig nåde.  </w:t>
      </w:r>
      <w:r w:rsidR="005B7B81">
        <w:t xml:space="preserve">Men </w:t>
      </w:r>
      <w:r w:rsidR="004D2157">
        <w:t>Guds nåde er ikke «billig»</w:t>
      </w:r>
      <w:r w:rsidR="005B7B81">
        <w:t xml:space="preserve">.  Den er </w:t>
      </w:r>
      <w:r w:rsidR="004D2157">
        <w:t xml:space="preserve">gratis og fri.  </w:t>
      </w:r>
      <w:r w:rsidR="00DC2F8F">
        <w:t xml:space="preserve">Glemmer man omkostningene, </w:t>
      </w:r>
      <w:r w:rsidR="005B7B81">
        <w:t xml:space="preserve">ligger </w:t>
      </w:r>
      <w:r w:rsidR="004D2157">
        <w:t>kortslutningen nær: M</w:t>
      </w:r>
      <w:r w:rsidR="005B7B81">
        <w:t xml:space="preserve">ed mine </w:t>
      </w:r>
      <w:r w:rsidR="004D2157">
        <w:t>synd</w:t>
      </w:r>
      <w:r w:rsidR="005B7B81">
        <w:t>er</w:t>
      </w:r>
      <w:r w:rsidR="004D2157">
        <w:t xml:space="preserve"> gjør </w:t>
      </w:r>
      <w:r w:rsidR="005B7B81">
        <w:t xml:space="preserve">jeg </w:t>
      </w:r>
      <w:r w:rsidR="004D2157">
        <w:t>Guds nåde større</w:t>
      </w:r>
      <w:r w:rsidR="005B7B81">
        <w:t xml:space="preserve">.  Altså er det ikke farlig å synde når man bare tror syndenes forlatelse for Kristi skyld.  Slik gjør man syndenes forlatelse til </w:t>
      </w:r>
      <w:r w:rsidR="004D2157">
        <w:t>syndenes tillatel</w:t>
      </w:r>
      <w:r w:rsidR="005B7B81">
        <w:t xml:space="preserve">se.  Slik gjør man kirkens gudgitte tro til besvergelse og folketro.  </w:t>
      </w:r>
    </w:p>
    <w:p w:rsidR="00816028" w:rsidRDefault="004D2157" w:rsidP="008249C9">
      <w:r>
        <w:t xml:space="preserve">Denne villfarelse </w:t>
      </w:r>
      <w:r w:rsidR="00DC2F8F">
        <w:t xml:space="preserve">– kalt «billig nåde» - </w:t>
      </w:r>
      <w:r>
        <w:t xml:space="preserve">har lagt Guds sjelesorg i ruin i mang en menighet.  I dens sted trer </w:t>
      </w:r>
      <w:r w:rsidRPr="00DC2F8F">
        <w:rPr>
          <w:i/>
        </w:rPr>
        <w:t>den magisk-terapeutiske gudelighet</w:t>
      </w:r>
      <w:r>
        <w:t xml:space="preserve">.  Få er de som </w:t>
      </w:r>
      <w:r w:rsidR="005B7B81">
        <w:t xml:space="preserve">der </w:t>
      </w:r>
      <w:r>
        <w:t xml:space="preserve">vet å bruke «kirkens skatt» - </w:t>
      </w:r>
      <w:r w:rsidR="00816028">
        <w:t xml:space="preserve">Guds ubetingede tilgivelse.  Man vil gjerne ha gaven, men ikke </w:t>
      </w:r>
      <w:r w:rsidR="00090B41">
        <w:t xml:space="preserve">følge </w:t>
      </w:r>
      <w:r w:rsidR="00816028">
        <w:t xml:space="preserve">Kristus som eksempel i gjerninger som har Guds ord og skapervilje for seg.  </w:t>
      </w:r>
      <w:r w:rsidR="00DC2F8F">
        <w:t>En hjelp er Tibudsloven brukt som «skriftespeil».</w:t>
      </w:r>
    </w:p>
    <w:p w:rsidR="00784ADB" w:rsidRDefault="00DC2F8F" w:rsidP="008249C9">
      <w:r>
        <w:t>Innvend</w:t>
      </w:r>
      <w:r w:rsidR="00784ADB">
        <w:t>ing</w:t>
      </w:r>
      <w:r>
        <w:t xml:space="preserve">er fins under skinn av kristendom: </w:t>
      </w:r>
      <w:r w:rsidR="004C5B81">
        <w:t xml:space="preserve">Hvorfor skulle den </w:t>
      </w:r>
      <w:r w:rsidR="00C91DA4">
        <w:t xml:space="preserve">som absolverer seg selv, </w:t>
      </w:r>
      <w:r w:rsidR="004C5B81">
        <w:t xml:space="preserve">ha bruk for Guds nådetilsagn?  </w:t>
      </w:r>
      <w:r w:rsidR="00A93606">
        <w:t xml:space="preserve">Og hvorfor skulle </w:t>
      </w:r>
      <w:r w:rsidR="00C21CB8">
        <w:t>prest</w:t>
      </w:r>
      <w:r w:rsidR="008E2C48">
        <w:t>en</w:t>
      </w:r>
      <w:r w:rsidR="00C21CB8">
        <w:t xml:space="preserve"> absolvere synder som</w:t>
      </w:r>
      <w:r w:rsidR="00A93606">
        <w:t xml:space="preserve"> </w:t>
      </w:r>
      <w:r w:rsidR="00C91DA4">
        <w:t xml:space="preserve">han selv </w:t>
      </w:r>
      <w:r w:rsidR="00A93606">
        <w:t>godtar</w:t>
      </w:r>
      <w:r w:rsidR="00723070">
        <w:t>,</w:t>
      </w:r>
      <w:r w:rsidR="00A93606">
        <w:t xml:space="preserve"> og </w:t>
      </w:r>
      <w:r w:rsidR="00090B41">
        <w:t xml:space="preserve">som </w:t>
      </w:r>
      <w:r w:rsidR="00C21CB8">
        <w:t>kirke</w:t>
      </w:r>
      <w:r w:rsidR="008E2C48">
        <w:t>møte</w:t>
      </w:r>
      <w:r w:rsidR="00C91DA4">
        <w:t>t</w:t>
      </w:r>
      <w:r w:rsidR="00A93606">
        <w:t xml:space="preserve"> og biskope</w:t>
      </w:r>
      <w:r w:rsidR="00C91DA4">
        <w:t xml:space="preserve">ne </w:t>
      </w:r>
      <w:r w:rsidR="00723070">
        <w:t>godkjenner</w:t>
      </w:r>
      <w:r w:rsidR="00A93606">
        <w:t xml:space="preserve">?  </w:t>
      </w:r>
      <w:r w:rsidR="008E2C48">
        <w:t xml:space="preserve">Når en biskop innskjerper </w:t>
      </w:r>
      <w:r w:rsidR="00723070">
        <w:t xml:space="preserve">menighetenes </w:t>
      </w:r>
      <w:r w:rsidR="008E2C48">
        <w:t xml:space="preserve">forpliktelse på </w:t>
      </w:r>
      <w:r w:rsidR="00A93606">
        <w:t xml:space="preserve">kirkemøtevedtak i strid med </w:t>
      </w:r>
      <w:r w:rsidR="00723070">
        <w:t xml:space="preserve">Kristi ord, </w:t>
      </w:r>
      <w:r w:rsidR="00A93606">
        <w:t xml:space="preserve">har han </w:t>
      </w:r>
      <w:r w:rsidR="00723070" w:rsidRPr="00784ADB">
        <w:rPr>
          <w:i/>
        </w:rPr>
        <w:t xml:space="preserve">samtidig </w:t>
      </w:r>
      <w:r w:rsidR="00A93606" w:rsidRPr="00784ADB">
        <w:rPr>
          <w:i/>
        </w:rPr>
        <w:t xml:space="preserve">avskaffet </w:t>
      </w:r>
      <w:r w:rsidR="008E2C48" w:rsidRPr="00784ADB">
        <w:rPr>
          <w:i/>
        </w:rPr>
        <w:t>skriftemålets bruk på dåpens grunn</w:t>
      </w:r>
      <w:r w:rsidR="00784ADB">
        <w:t xml:space="preserve">. </w:t>
      </w:r>
    </w:p>
    <w:p w:rsidR="00816028" w:rsidRDefault="00816028" w:rsidP="008249C9">
      <w:r>
        <w:t>Kontrasten er stor til lutherske prester på reformasjonstiden, som ivret etter å holde messen</w:t>
      </w:r>
      <w:r w:rsidR="00DC2F8F">
        <w:t xml:space="preserve"> og derfor </w:t>
      </w:r>
      <w:r w:rsidR="00784ADB">
        <w:t xml:space="preserve">hørte </w:t>
      </w:r>
      <w:r w:rsidR="00DC2F8F">
        <w:t>skriftemål i nattverdberedelsen</w:t>
      </w:r>
      <w:r>
        <w:t xml:space="preserve">.  Luthers pedagogiske strategi bar frukt i menighetenes liturgiske praksis, og </w:t>
      </w:r>
      <w:r w:rsidR="00681589">
        <w:t xml:space="preserve">hadde </w:t>
      </w:r>
      <w:r>
        <w:t xml:space="preserve">følger for kristnes dagligliv.  </w:t>
      </w:r>
    </w:p>
    <w:p w:rsidR="00AD2004" w:rsidRDefault="0068715B" w:rsidP="008249C9">
      <w:r w:rsidRPr="0068715B">
        <w:rPr>
          <w:i/>
        </w:rPr>
        <w:t xml:space="preserve">Den magisk-terapeutiske </w:t>
      </w:r>
      <w:r w:rsidR="00DC2F8F">
        <w:rPr>
          <w:i/>
        </w:rPr>
        <w:t>gudelighet (</w:t>
      </w:r>
      <w:r w:rsidRPr="0068715B">
        <w:rPr>
          <w:i/>
        </w:rPr>
        <w:t>deisme</w:t>
      </w:r>
      <w:r w:rsidR="00DC2F8F">
        <w:rPr>
          <w:i/>
        </w:rPr>
        <w:t>)</w:t>
      </w:r>
      <w:r>
        <w:t xml:space="preserve"> i modernitetens kirker </w:t>
      </w:r>
      <w:r w:rsidR="00C91DA4">
        <w:t xml:space="preserve">bekrefter </w:t>
      </w:r>
      <w:r w:rsidR="00D06A89">
        <w:t xml:space="preserve">overtroen på mennesket «selv» i </w:t>
      </w:r>
      <w:r>
        <w:t xml:space="preserve">den sekulær-liberale </w:t>
      </w:r>
      <w:r w:rsidR="00D06A89">
        <w:t>psevdo</w:t>
      </w:r>
      <w:r>
        <w:t xml:space="preserve">religion.  </w:t>
      </w:r>
      <w:r w:rsidR="00D06A89">
        <w:t xml:space="preserve">Denne overtro er gammelt nytt (1 Mos 3:1).  </w:t>
      </w:r>
      <w:r w:rsidR="00DC2F8F">
        <w:t xml:space="preserve">Også før reformasjonstiden hevdet mennesker sine egne trosoppfatninger uavhengig av «kirken».  </w:t>
      </w:r>
    </w:p>
    <w:p w:rsidR="00816028" w:rsidRDefault="00E17690" w:rsidP="008249C9">
      <w:r>
        <w:t xml:space="preserve">Gammelt nytt er også overtroen på kirkeautoritetene.  </w:t>
      </w:r>
      <w:r w:rsidR="00591EB6">
        <w:t xml:space="preserve">Hvordan kunne den unge Luther ha rett, og kirken ta feil?  </w:t>
      </w:r>
      <w:r w:rsidR="00AD2004">
        <w:t xml:space="preserve">Lik ham er også vi henvist til åpenbaringsordets Gud </w:t>
      </w:r>
      <w:r w:rsidR="00591EB6">
        <w:t>i en bevitnet Jesus-historie</w:t>
      </w:r>
      <w:r w:rsidR="00AD2004">
        <w:t>, slik Skriftene (e</w:t>
      </w:r>
      <w:r w:rsidR="00687678">
        <w:t>.</w:t>
      </w:r>
      <w:r w:rsidR="00AD2004">
        <w:t>l</w:t>
      </w:r>
      <w:r w:rsidR="00687678">
        <w:t>.</w:t>
      </w:r>
      <w:r w:rsidR="00AD2004">
        <w:t xml:space="preserve"> GT) har sagt</w:t>
      </w:r>
      <w:r>
        <w:t xml:space="preserve">.  </w:t>
      </w:r>
      <w:r w:rsidR="00591EB6">
        <w:t>Åpenbaringsordets Gud har talt (Heb 1:1-3)</w:t>
      </w:r>
      <w:r w:rsidR="00AD2004">
        <w:t>:</w:t>
      </w:r>
      <w:r w:rsidR="00591EB6">
        <w:t xml:space="preserve"> </w:t>
      </w:r>
      <w:r w:rsidR="00AD2004">
        <w:t xml:space="preserve">Den historiske Jesus er Sannheten og troens begrunnelse – og ingenting annet.  </w:t>
      </w:r>
    </w:p>
    <w:p w:rsidR="00AF6A01" w:rsidRDefault="002518FF" w:rsidP="008249C9">
      <w:r>
        <w:t xml:space="preserve">Den </w:t>
      </w:r>
      <w:r w:rsidR="00E17690">
        <w:t xml:space="preserve">korsfestede og </w:t>
      </w:r>
      <w:r>
        <w:t xml:space="preserve">oppstandne Kristus er det </w:t>
      </w:r>
      <w:r w:rsidR="007A5164">
        <w:t xml:space="preserve">«jeg» som </w:t>
      </w:r>
      <w:r>
        <w:t xml:space="preserve">er virksom med </w:t>
      </w:r>
      <w:r w:rsidR="00AD2004">
        <w:t>lov og evangelium</w:t>
      </w:r>
      <w:r w:rsidR="00E17690">
        <w:t xml:space="preserve">.  Han er det gjennom skriftlesningene og den </w:t>
      </w:r>
      <w:r w:rsidR="00AF6A01">
        <w:t>offentlige</w:t>
      </w:r>
      <w:r w:rsidR="00AD2004">
        <w:t xml:space="preserve"> </w:t>
      </w:r>
      <w:r w:rsidR="00AF6A01">
        <w:t>preken</w:t>
      </w:r>
      <w:r w:rsidR="00E17690">
        <w:t xml:space="preserve">, når den </w:t>
      </w:r>
      <w:r w:rsidR="00AF6A01">
        <w:t>formidler Kristi undervisning</w:t>
      </w:r>
      <w:r w:rsidR="00E17690">
        <w:t xml:space="preserve">, og </w:t>
      </w:r>
      <w:r w:rsidR="00AF6A01">
        <w:t xml:space="preserve">likeså </w:t>
      </w:r>
      <w:r w:rsidR="00E17690">
        <w:t xml:space="preserve">gjennom </w:t>
      </w:r>
      <w:r>
        <w:t>absolusjon</w:t>
      </w:r>
      <w:r w:rsidR="00AF6A01">
        <w:t xml:space="preserve">en i det private </w:t>
      </w:r>
      <w:r w:rsidR="007A5164">
        <w:t>skriftemål</w:t>
      </w:r>
      <w:r w:rsidR="00AF6A01">
        <w:t xml:space="preserve"> og </w:t>
      </w:r>
      <w:r w:rsidR="00E17690">
        <w:t xml:space="preserve">gjennom </w:t>
      </w:r>
      <w:r w:rsidR="007A5164">
        <w:t xml:space="preserve">testamentordene i </w:t>
      </w:r>
      <w:r w:rsidR="00AF6A01">
        <w:t xml:space="preserve">Herrens </w:t>
      </w:r>
      <w:r w:rsidR="007A5164">
        <w:t>Nattverd</w:t>
      </w:r>
      <w:r>
        <w:t xml:space="preserve">.  Han gjør hva han sier med </w:t>
      </w:r>
      <w:r w:rsidR="00033ACC">
        <w:t xml:space="preserve">sine </w:t>
      </w:r>
      <w:r>
        <w:t xml:space="preserve">ord i </w:t>
      </w:r>
      <w:r w:rsidR="00033ACC">
        <w:t xml:space="preserve">en </w:t>
      </w:r>
      <w:r w:rsidR="007A5164">
        <w:t xml:space="preserve">tjeners munn.  Så er ikke </w:t>
      </w:r>
      <w:r w:rsidR="007C4646">
        <w:t>skriftemålet avskaffet hos oss</w:t>
      </w:r>
      <w:r w:rsidR="00E17690">
        <w:t>, men ofte forsømt</w:t>
      </w:r>
      <w:r w:rsidR="007C4646">
        <w:t xml:space="preserve">.  </w:t>
      </w:r>
    </w:p>
    <w:p w:rsidR="0001126E" w:rsidRDefault="006A6EAC" w:rsidP="008249C9">
      <w:r>
        <w:t xml:space="preserve">Det er ikke presten, men </w:t>
      </w:r>
      <w:r w:rsidR="007A5164">
        <w:t>Den Hellige Ånd</w:t>
      </w:r>
      <w:r>
        <w:t xml:space="preserve"> som er </w:t>
      </w:r>
      <w:r w:rsidR="00B57635">
        <w:t xml:space="preserve">virksom med </w:t>
      </w:r>
      <w:r w:rsidR="007A5164">
        <w:t>Kristi ord</w:t>
      </w:r>
      <w:r w:rsidR="00033ACC">
        <w:t>.  Ganske suveren</w:t>
      </w:r>
      <w:r>
        <w:t>t</w:t>
      </w:r>
      <w:r w:rsidR="00033ACC">
        <w:t xml:space="preserve"> skaper </w:t>
      </w:r>
      <w:r>
        <w:t>«</w:t>
      </w:r>
      <w:r w:rsidR="00033ACC">
        <w:t>han</w:t>
      </w:r>
      <w:r>
        <w:t>»</w:t>
      </w:r>
      <w:r w:rsidR="00033ACC">
        <w:t xml:space="preserve"> og bevarer troen hos dem som hører Kristi ord og tar vare på dem.  De vet seg frikjent for Kristi skyld</w:t>
      </w:r>
      <w:r>
        <w:t>,</w:t>
      </w:r>
      <w:r w:rsidR="00033ACC">
        <w:t xml:space="preserve"> og med </w:t>
      </w:r>
      <w:r>
        <w:t xml:space="preserve">ham </w:t>
      </w:r>
      <w:r w:rsidR="00033ACC">
        <w:t xml:space="preserve">til gave </w:t>
      </w:r>
      <w:r>
        <w:t xml:space="preserve">har de evig liv </w:t>
      </w:r>
      <w:r w:rsidR="00033ACC">
        <w:t>allerede</w:t>
      </w:r>
      <w:r w:rsidR="00E17690">
        <w:t xml:space="preserve">, og </w:t>
      </w:r>
      <w:r w:rsidR="00681589">
        <w:t xml:space="preserve">følger </w:t>
      </w:r>
      <w:r w:rsidR="00E17690">
        <w:t xml:space="preserve">hans eksempel i gjerninger som har Guds ord og befaling for seg.  </w:t>
      </w:r>
      <w:r>
        <w:t xml:space="preserve">Gaven er uerstattelig og unik.  </w:t>
      </w:r>
    </w:p>
    <w:p w:rsidR="00804FF2" w:rsidRDefault="00804FF2" w:rsidP="00424F5F">
      <w:pPr>
        <w:pStyle w:val="Overskrift4"/>
      </w:pPr>
      <w:bookmarkStart w:id="189" w:name="_Toc477972781"/>
      <w:r>
        <w:t xml:space="preserve">Det er ikke nok å minnes </w:t>
      </w:r>
      <w:r w:rsidR="00816028">
        <w:t xml:space="preserve">Jesu </w:t>
      </w:r>
      <w:r>
        <w:t>død</w:t>
      </w:r>
      <w:bookmarkEnd w:id="189"/>
    </w:p>
    <w:p w:rsidR="0001126E" w:rsidRDefault="00654B52" w:rsidP="008249C9">
      <w:r>
        <w:t xml:space="preserve">Syndenes forlatelse for Kristi skyld stadfester </w:t>
      </w:r>
      <w:r w:rsidR="00E62BA5">
        <w:t>Guds hellige lov</w:t>
      </w:r>
      <w:r>
        <w:t xml:space="preserve">, </w:t>
      </w:r>
      <w:r w:rsidR="00E62BA5">
        <w:t>sammenfattet i det dobbelte kjærlighetsbud</w:t>
      </w:r>
      <w:r>
        <w:t xml:space="preserve"> om den selvhengivende kjærlighet til Gud og neste</w:t>
      </w:r>
      <w:r w:rsidR="00F844DE">
        <w:t>n.</w:t>
      </w:r>
      <w:r w:rsidR="00E62BA5">
        <w:t xml:space="preserve"> </w:t>
      </w:r>
      <w:r w:rsidR="00E05EA6">
        <w:t xml:space="preserve">Kristus og ham korsfestet </w:t>
      </w:r>
      <w:r w:rsidR="0001126E">
        <w:t xml:space="preserve">fremstiller </w:t>
      </w:r>
      <w:r w:rsidR="00E05EA6">
        <w:t xml:space="preserve">Guds kjærlighet </w:t>
      </w:r>
      <w:r w:rsidR="009C5D8C">
        <w:t xml:space="preserve">med </w:t>
      </w:r>
      <w:r w:rsidR="00E05EA6">
        <w:t>nidkjærhet for sitt verk</w:t>
      </w:r>
      <w:r w:rsidR="009C5D8C">
        <w:t xml:space="preserve">: </w:t>
      </w:r>
    </w:p>
    <w:p w:rsidR="00F956D2" w:rsidRDefault="0001126E" w:rsidP="00424F5F">
      <w:pPr>
        <w:pStyle w:val="bibelsitat"/>
      </w:pPr>
      <w:r w:rsidRPr="0001126E">
        <w:rPr>
          <w:b/>
        </w:rPr>
        <w:t>Rom 8:32</w:t>
      </w:r>
      <w:r>
        <w:t xml:space="preserve"> - </w:t>
      </w:r>
      <w:r w:rsidR="00E05EA6">
        <w:t>Han som ikke sparte sin egen Sønn, men gav ham for oss alle</w:t>
      </w:r>
      <w:r>
        <w:t>, hvordan skulle han kunne annet enn å gi oss alt med ham?</w:t>
      </w:r>
      <w:r w:rsidR="009C5D8C">
        <w:t xml:space="preserve">  Joh 3:16.</w:t>
      </w:r>
    </w:p>
    <w:p w:rsidR="00617CB5" w:rsidRDefault="006623F8" w:rsidP="008249C9">
      <w:r>
        <w:t>Ordene favner Kristi testamentord</w:t>
      </w:r>
      <w:r w:rsidR="00654B52">
        <w:t xml:space="preserve"> om gaven han gir i Den Hellige Nattverd</w:t>
      </w:r>
      <w:r>
        <w:t xml:space="preserve">.  </w:t>
      </w:r>
      <w:r w:rsidR="005B68AF">
        <w:t xml:space="preserve">Han </w:t>
      </w:r>
      <w:r w:rsidR="00654B52">
        <w:t xml:space="preserve">sier ikke </w:t>
      </w:r>
      <w:r w:rsidR="00F844DE">
        <w:t xml:space="preserve">om </w:t>
      </w:r>
      <w:r w:rsidR="00654B52">
        <w:t xml:space="preserve">sitt legemes og blods </w:t>
      </w:r>
      <w:r w:rsidR="005B68AF">
        <w:t>sakrament at det skal bæres frem som et offer for synder</w:t>
      </w:r>
      <w:r w:rsidR="00654B52">
        <w:t>, for det</w:t>
      </w:r>
      <w:r w:rsidR="005B68AF">
        <w:t xml:space="preserve"> har han </w:t>
      </w:r>
      <w:r w:rsidR="00654B52">
        <w:t xml:space="preserve">gjort med sin død da han oppfylte Guds loven i alle deler og i alles sted.  I den sakramentale handling gir han </w:t>
      </w:r>
      <w:r w:rsidR="00617CB5">
        <w:t xml:space="preserve">samfunn med sitt Golgata-offer i brødets og vinens skikkelser, </w:t>
      </w:r>
      <w:r>
        <w:t xml:space="preserve">og </w:t>
      </w:r>
      <w:r w:rsidR="000E07BA">
        <w:t xml:space="preserve">Sønnen </w:t>
      </w:r>
      <w:r w:rsidR="00804FF2">
        <w:t xml:space="preserve">befaler: </w:t>
      </w:r>
      <w:r>
        <w:t>«</w:t>
      </w:r>
      <w:r w:rsidRPr="009C5D8C">
        <w:rPr>
          <w:b/>
          <w:i/>
        </w:rPr>
        <w:t>Gjør dette</w:t>
      </w:r>
      <w:r w:rsidRPr="000E07BA">
        <w:rPr>
          <w:i/>
        </w:rPr>
        <w:t xml:space="preserve"> til min ihukommelse</w:t>
      </w:r>
      <w:r>
        <w:t xml:space="preserve">.»  </w:t>
      </w:r>
      <w:r w:rsidR="00617CB5">
        <w:t xml:space="preserve">Når vi spiser og drikker </w:t>
      </w:r>
      <w:r w:rsidR="009C5D8C">
        <w:t>alterets sakrament</w:t>
      </w:r>
      <w:r w:rsidR="00617CB5">
        <w:t>,</w:t>
      </w:r>
      <w:r w:rsidR="009C5D8C">
        <w:t xml:space="preserve"> skal vi </w:t>
      </w:r>
      <w:r w:rsidR="000E07BA">
        <w:t xml:space="preserve">anvende Kristi velgjerninger for </w:t>
      </w:r>
      <w:r w:rsidR="00617CB5">
        <w:t xml:space="preserve">alle, </w:t>
      </w:r>
      <w:r w:rsidR="000E07BA">
        <w:t>enhver på seg selv (anamnese)</w:t>
      </w:r>
      <w:r w:rsidR="00804FF2">
        <w:t>:</w:t>
      </w:r>
    </w:p>
    <w:p w:rsidR="006623F8" w:rsidRDefault="00883467" w:rsidP="002E1179">
      <w:pPr>
        <w:pStyle w:val="avsnitt"/>
      </w:pPr>
      <w:r w:rsidRPr="00883467">
        <w:rPr>
          <w:i/>
        </w:rPr>
        <w:t>CA 24:30-32</w:t>
      </w:r>
      <w:r>
        <w:t>.</w:t>
      </w:r>
      <w:r w:rsidRPr="000C06F2">
        <w:rPr>
          <w:rStyle w:val="Fotnotereferanse"/>
        </w:rPr>
        <w:t xml:space="preserve"> </w:t>
      </w:r>
      <w:r>
        <w:t xml:space="preserve"> </w:t>
      </w:r>
      <w:r w:rsidR="004866F1">
        <w:t xml:space="preserve">«Derfor er messen innstiftet, for at troen hos dem som bruker sakramentet, </w:t>
      </w:r>
      <w:r w:rsidR="004866F1" w:rsidRPr="000E07BA">
        <w:t xml:space="preserve">skal minnes </w:t>
      </w:r>
      <w:r w:rsidR="00701147" w:rsidRPr="000E07BA">
        <w:t xml:space="preserve">(recordetur) </w:t>
      </w:r>
      <w:r w:rsidR="004866F1" w:rsidRPr="000E07BA">
        <w:t>hvilke vel</w:t>
      </w:r>
      <w:r w:rsidR="005B68AF" w:rsidRPr="000E07BA">
        <w:t>g</w:t>
      </w:r>
      <w:r w:rsidR="004866F1" w:rsidRPr="000E07BA">
        <w:t>jerninger den tar imot ved Kristus</w:t>
      </w:r>
      <w:r w:rsidR="004866F1">
        <w:t>, og oppreise og trøste den skremte samvit</w:t>
      </w:r>
      <w:r w:rsidR="005B68AF">
        <w:t>t</w:t>
      </w:r>
      <w:r w:rsidR="004866F1">
        <w:t xml:space="preserve">ighet.  For det er å </w:t>
      </w:r>
      <w:r w:rsidR="005B68AF">
        <w:t xml:space="preserve">ihukomme </w:t>
      </w:r>
      <w:r w:rsidR="00701147">
        <w:t xml:space="preserve">(meminisse) </w:t>
      </w:r>
      <w:r w:rsidR="004866F1">
        <w:t xml:space="preserve">Kristus, å komme i hu </w:t>
      </w:r>
      <w:r w:rsidR="00701147">
        <w:t xml:space="preserve">(meminisse) </w:t>
      </w:r>
      <w:r w:rsidR="004866F1">
        <w:t xml:space="preserve">hans velgjerninger </w:t>
      </w:r>
      <w:r w:rsidR="004866F1" w:rsidRPr="000E07BA">
        <w:t>og vite for visst at de virk</w:t>
      </w:r>
      <w:r w:rsidR="005B68AF" w:rsidRPr="000E07BA">
        <w:t>e</w:t>
      </w:r>
      <w:r w:rsidR="004866F1" w:rsidRPr="000E07BA">
        <w:t>lig blir gitt til oss</w:t>
      </w:r>
      <w:r w:rsidR="004866F1">
        <w:t>.  Og det er ikke nok å minnes</w:t>
      </w:r>
      <w:r w:rsidR="00701147">
        <w:t xml:space="preserve"> (recordari)</w:t>
      </w:r>
      <w:r w:rsidR="004866F1">
        <w:t xml:space="preserve"> historien, for den kan også jødene og de ugudelige minnes.</w:t>
      </w:r>
      <w:r w:rsidR="005B68AF">
        <w:t>»</w:t>
      </w:r>
      <w:r w:rsidR="004866F1">
        <w:t xml:space="preserve">  </w:t>
      </w:r>
    </w:p>
    <w:p w:rsidR="006B6198" w:rsidRDefault="006B6198" w:rsidP="002E1179">
      <w:pPr>
        <w:pStyle w:val="avsnitt"/>
      </w:pPr>
      <w:r w:rsidRPr="00883467">
        <w:rPr>
          <w:i/>
        </w:rPr>
        <w:t>Apol 24:1</w:t>
      </w:r>
      <w:r>
        <w:t xml:space="preserve"> (lat</w:t>
      </w:r>
      <w:r w:rsidR="00F844DE">
        <w:t>.</w:t>
      </w:r>
      <w:r>
        <w:t xml:space="preserve"> tekst): Anamnesens forutsetning er Guds ords kunnskap om nattverdens innhold og bruk.  </w:t>
      </w:r>
    </w:p>
    <w:p w:rsidR="006B6198" w:rsidRDefault="006B6198" w:rsidP="002E1179">
      <w:pPr>
        <w:pStyle w:val="avsnitt"/>
      </w:pPr>
      <w:r w:rsidRPr="00883467">
        <w:rPr>
          <w:i/>
        </w:rPr>
        <w:t>Samme 24:70-72</w:t>
      </w:r>
      <w:r>
        <w:t xml:space="preserve"> (e</w:t>
      </w:r>
      <w:r w:rsidR="00F844DE">
        <w:t>.</w:t>
      </w:r>
      <w:r>
        <w:t xml:space="preserve"> sv</w:t>
      </w:r>
      <w:r w:rsidR="00F844DE">
        <w:t>.</w:t>
      </w:r>
      <w:r>
        <w:t xml:space="preserve"> overs</w:t>
      </w:r>
      <w:r w:rsidR="00F844DE">
        <w:t>.</w:t>
      </w:r>
      <w:r>
        <w:t>): Liksom Guds Ord er gitt for å oppvekke tro ved det som vi hører, så er sakramentet innstiftet for å drive hjertet til tro ved det som øynene ser.  Med Ord og Sakrament som midler, virker DHÅ ”ihukommelsen /…/ av Kristi velgjerninger, som mottas med tro for å bli levendegjort ved dem”.</w:t>
      </w:r>
    </w:p>
    <w:p w:rsidR="007737CE" w:rsidRDefault="006B6198" w:rsidP="002E1179">
      <w:pPr>
        <w:pStyle w:val="avsnitt"/>
      </w:pPr>
      <w:r w:rsidRPr="00883467">
        <w:rPr>
          <w:i/>
        </w:rPr>
        <w:t>SD 7:44</w:t>
      </w:r>
      <w:r>
        <w:t xml:space="preserve"> - Kristi legemes og blods sakrament ”skal brukes med stor ydmykhet og lydighet inntil verdens ende, og være en stadig ihukommelse av hans bitre lidelse og død og alle hans velgjerninger, en forsegling av den nye pakt, en trøst for alle bedrøvede hjerter, og et vedvarende bånd og en forening mellom de kristne selv og mellom dem og deres hode, Kristus. (Jf</w:t>
      </w:r>
      <w:r w:rsidR="00687678">
        <w:t>.</w:t>
      </w:r>
      <w:r>
        <w:t xml:space="preserve"> Ep 7:29)</w:t>
      </w:r>
    </w:p>
    <w:p w:rsidR="0093368C" w:rsidRDefault="00883467" w:rsidP="008249C9">
      <w:r>
        <w:t>Anamnesen skjer ved den tro som Den Hellige Ånd virker ved Kristi ord (e</w:t>
      </w:r>
      <w:r w:rsidR="00F844DE">
        <w:t>.</w:t>
      </w:r>
      <w:r>
        <w:t>l</w:t>
      </w:r>
      <w:r w:rsidR="00F844DE">
        <w:t>.</w:t>
      </w:r>
      <w:r>
        <w:t xml:space="preserve"> syndsforlatelsens evangelium).  </w:t>
      </w:r>
      <w:r w:rsidR="000C06F2">
        <w:t xml:space="preserve">I omfattende mening er </w:t>
      </w:r>
      <w:r w:rsidR="0093368C" w:rsidRPr="0093368C">
        <w:rPr>
          <w:i/>
        </w:rPr>
        <w:t xml:space="preserve">hele </w:t>
      </w:r>
      <w:r w:rsidR="000C06F2" w:rsidRPr="0093368C">
        <w:rPr>
          <w:i/>
        </w:rPr>
        <w:t>den troendes liv</w:t>
      </w:r>
      <w:r w:rsidR="000C06F2">
        <w:t xml:space="preserve"> en anamnese</w:t>
      </w:r>
      <w:r>
        <w:t xml:space="preserve"> - </w:t>
      </w:r>
      <w:r w:rsidR="0093368C">
        <w:t xml:space="preserve">en lengsel etter å delta hvor kristne samles om Ord og Sakrament for å ihukomme Guds velgjerninger i Kristus Jesus. </w:t>
      </w:r>
    </w:p>
    <w:p w:rsidR="0021242B" w:rsidRDefault="0093368C" w:rsidP="008249C9">
      <w:r>
        <w:t xml:space="preserve">Med Kristi ord påminner </w:t>
      </w:r>
      <w:r w:rsidR="000C06F2">
        <w:t xml:space="preserve">Den Hellige Ånd </w:t>
      </w:r>
      <w:r w:rsidR="0021242B">
        <w:t xml:space="preserve">oss </w:t>
      </w:r>
      <w:r w:rsidR="000C06F2">
        <w:t xml:space="preserve">om </w:t>
      </w:r>
      <w:r w:rsidR="00110478">
        <w:t>frifinnelsens årsak i Kristi lidende lydighet</w:t>
      </w:r>
      <w:r>
        <w:t xml:space="preserve">.  Med ham til gave, </w:t>
      </w:r>
      <w:r w:rsidR="00110478">
        <w:t xml:space="preserve">oppmuntrer </w:t>
      </w:r>
      <w:r w:rsidR="0021242B">
        <w:t>Å</w:t>
      </w:r>
      <w:r>
        <w:t xml:space="preserve">nden oss </w:t>
      </w:r>
      <w:r w:rsidR="00110478">
        <w:t xml:space="preserve">til å øve troen i gode gjerninger med Kristus til eksempel.  </w:t>
      </w:r>
      <w:r w:rsidR="00DE506C">
        <w:t xml:space="preserve">Slik </w:t>
      </w:r>
      <w:r>
        <w:t xml:space="preserve">omfatter anamnesen </w:t>
      </w:r>
      <w:r w:rsidR="00DE506C">
        <w:t>dåp</w:t>
      </w:r>
      <w:r w:rsidR="0021242B">
        <w:t>ens sakrament, da vi ble</w:t>
      </w:r>
      <w:r w:rsidR="00DE506C">
        <w:t xml:space="preserve"> avkledd det gamle syndelegemet og begravet med Kristus, og oppreist ved den tro som Gud virker, han som reiste Kristus opp fra de døde (Kol 2:11f).  </w:t>
      </w:r>
      <w:r w:rsidR="0021242B">
        <w:t xml:space="preserve">Altså er det ikke </w:t>
      </w:r>
      <w:r w:rsidR="00DE506C">
        <w:t xml:space="preserve">det gamle, men «det nye menneske» </w:t>
      </w:r>
      <w:r w:rsidR="0021242B">
        <w:t xml:space="preserve">som </w:t>
      </w:r>
      <w:r w:rsidR="00DE506C">
        <w:t>Ånden stadig fornyer etter sin skapers bilde (3:10.  Jf</w:t>
      </w:r>
      <w:r w:rsidR="00687678">
        <w:t>.</w:t>
      </w:r>
      <w:r w:rsidR="00DE506C">
        <w:t xml:space="preserve"> Rom 12:2</w:t>
      </w:r>
      <w:r>
        <w:t xml:space="preserve">, 2 Kor 4:16, Gal 5:16ff, Ef 4:23, Tit 3:5).  </w:t>
      </w:r>
    </w:p>
    <w:p w:rsidR="00DE1A02" w:rsidRDefault="00562ABF" w:rsidP="008249C9">
      <w:r>
        <w:t xml:space="preserve">Ånden </w:t>
      </w:r>
      <w:r w:rsidR="00DE1A02">
        <w:t xml:space="preserve">kommer oss </w:t>
      </w:r>
      <w:r w:rsidR="0093368C">
        <w:t>til hjelp</w:t>
      </w:r>
      <w:r w:rsidR="0021242B">
        <w:t xml:space="preserve">, </w:t>
      </w:r>
      <w:r w:rsidR="0093368C">
        <w:t>påminner oss om Guds velgjerninger i Kristus og hjelper oss til å anvende dem på oss selv.</w:t>
      </w:r>
      <w:r w:rsidR="00DE1A02">
        <w:t xml:space="preserve">  Da er anamnesen i omfattende mening </w:t>
      </w:r>
      <w:r w:rsidR="00EC0865">
        <w:t xml:space="preserve">en </w:t>
      </w:r>
      <w:r w:rsidR="00DE1A02">
        <w:t xml:space="preserve">oppmuntring til å </w:t>
      </w:r>
      <w:r w:rsidR="00EC0865">
        <w:t>praktisere vår dåp</w:t>
      </w:r>
      <w:r w:rsidR="00DE1A02">
        <w:t xml:space="preserve"> i forsakelse og tro: </w:t>
      </w:r>
    </w:p>
    <w:p w:rsidR="000C06F2" w:rsidRPr="00DE1A02" w:rsidRDefault="00DE1A02" w:rsidP="002E1179">
      <w:pPr>
        <w:pStyle w:val="avsnitt"/>
        <w:rPr>
          <w:smallCaps/>
        </w:rPr>
      </w:pPr>
      <w:r>
        <w:t>«Dere er alle Guds barn ved troen på Kristus Jesus, for dere som er blitt døpt til Kristus, har kledd dere i Kristus.  Så la oss fremsi forsakelsen og bekjenne vår hellige tro!  – Jeg forsaker djevelen og alle hans gjerninger.  Jeg tror på Gud Fader</w:t>
      </w:r>
      <w:r w:rsidR="00CF4447">
        <w:t xml:space="preserve">…» </w:t>
      </w:r>
      <w:r>
        <w:t>Osv.</w:t>
      </w:r>
      <w:r w:rsidR="00CF4447">
        <w:rPr>
          <w:rStyle w:val="Fotnotereferanse"/>
        </w:rPr>
        <w:footnoteReference w:id="5"/>
      </w:r>
    </w:p>
    <w:p w:rsidR="00F956D2" w:rsidRDefault="008249C9" w:rsidP="008249C9">
      <w:r>
        <w:rPr>
          <w:rStyle w:val="Fotnotereferanse"/>
        </w:rPr>
        <w:footnoteReference w:id="6"/>
      </w:r>
      <w:r w:rsidR="00804FF2">
        <w:t xml:space="preserve">Anamnesen sammenfatter kirkefellesskapets vilkår: Enig bekjennelse til enhetens Herre over enhetens sakrament.  </w:t>
      </w:r>
      <w:r w:rsidR="00F956D2">
        <w:t xml:space="preserve">Her handler det om </w:t>
      </w:r>
      <w:r w:rsidR="00F956D2" w:rsidRPr="000E07BA">
        <w:rPr>
          <w:i/>
        </w:rPr>
        <w:t>bekjennelse</w:t>
      </w:r>
      <w:r w:rsidR="00F956D2">
        <w:t xml:space="preserve"> i bibelsk mening (homologi), som uten forbehold istemmer Kristi </w:t>
      </w:r>
      <w:r w:rsidR="00A00EF6">
        <w:t>undervisning i «Skriftene»</w:t>
      </w:r>
      <w:r w:rsidR="00F956D2">
        <w:t xml:space="preserve">, gitt kirken i og med det apostoliske ord.  </w:t>
      </w:r>
      <w:r w:rsidR="00CB1DCE">
        <w:t xml:space="preserve">Alternativet </w:t>
      </w:r>
      <w:r w:rsidR="00617CB5">
        <w:t xml:space="preserve">er den falske åndelighet, som </w:t>
      </w:r>
      <w:r w:rsidR="00A00EF6">
        <w:t xml:space="preserve">fanger </w:t>
      </w:r>
      <w:r w:rsidR="00CB1DCE">
        <w:t xml:space="preserve">i kirkefellesskap </w:t>
      </w:r>
      <w:r w:rsidR="00A00EF6">
        <w:t>«</w:t>
      </w:r>
      <w:r w:rsidR="00CB1DCE">
        <w:t>på tilstrekkelig grunnlag</w:t>
      </w:r>
      <w:r w:rsidR="00A00EF6">
        <w:t xml:space="preserve">», </w:t>
      </w:r>
      <w:r w:rsidR="009C5D8C">
        <w:t xml:space="preserve">i kirkevirksomheter som </w:t>
      </w:r>
      <w:r w:rsidR="000E07BA">
        <w:rPr>
          <w:rFonts w:ascii="ang" w:hAnsi="ang"/>
        </w:rPr>
        <w:t xml:space="preserve">består i kraft av </w:t>
      </w:r>
      <w:r w:rsidR="00A00EF6">
        <w:rPr>
          <w:rFonts w:ascii="ang" w:hAnsi="ang"/>
        </w:rPr>
        <w:t xml:space="preserve">de </w:t>
      </w:r>
      <w:r w:rsidR="00CB1DCE">
        <w:t>reservasjone</w:t>
      </w:r>
      <w:r w:rsidR="00A00EF6">
        <w:t>r som allmennytten krever (bekjennelsespragmatisme).</w:t>
      </w:r>
    </w:p>
    <w:p w:rsidR="007907A0" w:rsidRDefault="007907A0" w:rsidP="00424F5F">
      <w:pPr>
        <w:pStyle w:val="Overskrift4"/>
      </w:pPr>
      <w:bookmarkStart w:id="190" w:name="_Toc477972782"/>
      <w:r>
        <w:t>Hva med «det tiloversblevne» etter siste kommunikant?</w:t>
      </w:r>
      <w:bookmarkEnd w:id="190"/>
    </w:p>
    <w:p w:rsidR="0019490B" w:rsidRDefault="007907A0" w:rsidP="008249C9">
      <w:r>
        <w:t xml:space="preserve">Kristi befaling - å spise og drikke hans gaver, omfatter også det </w:t>
      </w:r>
      <w:r w:rsidR="0019490B">
        <w:t xml:space="preserve">tiloversblevne (reliqua) </w:t>
      </w:r>
      <w:r>
        <w:t xml:space="preserve">etter siste altergjest.  Det forekommer at presten legger innvidd brød tilbake i oblatesken, og blander innvidd vin sammen med uinnvidd, eller heller den i vasken.  Allerede på reformasjonstiden måtte man innskjerpe den sakramentale handling - da sakramentet er ”i bruk” (in usu), og avvise den misbruk som består i å gjemme unna sakramentet ”utenfor bruk” (extra usum).  </w:t>
      </w:r>
      <w:r w:rsidR="0019490B">
        <w:t xml:space="preserve">Det var og er avskjedsgrunn, om presten insisterer på sakramentbruk i strid med Kristi ord, som befaler kommunikantene å spise og drikke det innvidde (konsekrerte). </w:t>
      </w:r>
    </w:p>
    <w:p w:rsidR="007907A0" w:rsidRDefault="00194016" w:rsidP="008249C9">
      <w:r>
        <w:t>Kristi befalingsord</w:t>
      </w:r>
      <w:r w:rsidR="0019490B">
        <w:t xml:space="preserve"> </w:t>
      </w:r>
      <w:r w:rsidR="007907A0">
        <w:t xml:space="preserve">er ”regel og rettesnor”.  </w:t>
      </w:r>
      <w:r w:rsidR="007907A0" w:rsidRPr="00194016">
        <w:rPr>
          <w:i/>
        </w:rPr>
        <w:t>Ordene er regelen</w:t>
      </w:r>
      <w:r w:rsidR="007907A0">
        <w:t xml:space="preserve"> (Verba est regula).  </w:t>
      </w:r>
      <w:r w:rsidR="00617CB5">
        <w:t xml:space="preserve">Forrettende prest er i Kristi sted </w:t>
      </w:r>
      <w:r>
        <w:t>forpliktet på Kristi ord om hele den sakramentale handling</w:t>
      </w:r>
      <w:r w:rsidR="0019490B">
        <w:t xml:space="preserve"> – konsekrasjon, utdeling og </w:t>
      </w:r>
      <w:r w:rsidR="0044154C">
        <w:t xml:space="preserve">mottak </w:t>
      </w:r>
      <w:r w:rsidR="0019490B">
        <w:t xml:space="preserve">med munnen.  Den sakramentale handling fullbyrder </w:t>
      </w:r>
      <w:r w:rsidR="00617CB5">
        <w:t>Kristi befaling – og ingenting annet</w:t>
      </w:r>
      <w:r w:rsidR="0019490B">
        <w:t>.</w:t>
      </w:r>
      <w:r w:rsidR="00617CB5">
        <w:t xml:space="preserve"> </w:t>
      </w:r>
      <w:r>
        <w:t xml:space="preserve">(FC SD </w:t>
      </w:r>
      <w:r w:rsidR="0066454B">
        <w:t>7:83-86</w:t>
      </w:r>
      <w:r w:rsidR="0019490B">
        <w:t>.</w:t>
      </w:r>
      <w:r w:rsidR="0066454B">
        <w:t>)</w:t>
      </w:r>
      <w:r w:rsidR="007907A0">
        <w:t xml:space="preserve"> </w:t>
      </w:r>
    </w:p>
    <w:p w:rsidR="007907A0" w:rsidRDefault="0066454B" w:rsidP="008249C9">
      <w:r>
        <w:t xml:space="preserve">Det beror på en tilsnikelse eller misforståelse når man i den humaniserte kirke-rett </w:t>
      </w:r>
      <w:r w:rsidR="0044154C">
        <w:t xml:space="preserve">fra </w:t>
      </w:r>
      <w:r w:rsidR="007907A0">
        <w:t xml:space="preserve">Filip </w:t>
      </w:r>
      <w:r w:rsidR="0063400A">
        <w:t>Melanchthon</w:t>
      </w:r>
      <w:r w:rsidR="007907A0">
        <w:t xml:space="preserve"> med flere gjorde ”ikke-bruk” til et </w:t>
      </w:r>
      <w:r w:rsidR="0063400A">
        <w:t>adiaforon</w:t>
      </w:r>
      <w:r w:rsidR="007907A0">
        <w:t xml:space="preserve"> i betydningen «likegyldig ting» (indifferent).  </w:t>
      </w:r>
      <w:r>
        <w:t xml:space="preserve">Man forestilte seg et moralens ingenmannsland, lik </w:t>
      </w:r>
      <w:r w:rsidR="0019490B">
        <w:t xml:space="preserve">de </w:t>
      </w:r>
      <w:r w:rsidR="0063400A">
        <w:t>stoiske</w:t>
      </w:r>
      <w:r>
        <w:t xml:space="preserve"> moralfilosofer i antikken, </w:t>
      </w:r>
      <w:r w:rsidR="007907A0">
        <w:t>og overlot reliqua til skjønnsmessige betraktninger om hensiktsmessighet</w:t>
      </w:r>
      <w:r>
        <w:t xml:space="preserve">.  </w:t>
      </w:r>
      <w:r w:rsidR="007907A0">
        <w:t xml:space="preserve">Man leste inn i Konkordieformelens artikkel om saken et forsvar for reliqua-behandling </w:t>
      </w:r>
      <w:r w:rsidR="007907A0" w:rsidRPr="0019490B">
        <w:rPr>
          <w:i/>
        </w:rPr>
        <w:t>utenom</w:t>
      </w:r>
      <w:r w:rsidR="007907A0">
        <w:t xml:space="preserve"> den sakramentale handling.  </w:t>
      </w:r>
      <w:r w:rsidR="0019490B">
        <w:t xml:space="preserve">Men i kirken er ingenting likegyldig.  </w:t>
      </w:r>
      <w:r>
        <w:t xml:space="preserve">Konkordieformelens fedre </w:t>
      </w:r>
      <w:r w:rsidR="007907A0">
        <w:t>innskjerpet Kristi befalingsord</w:t>
      </w:r>
      <w:r w:rsidR="0019490B">
        <w:t xml:space="preserve"> – som også Luther gjorde,</w:t>
      </w:r>
      <w:r w:rsidR="007907A0">
        <w:t xml:space="preserve"> og avviste reliqua-bruk i strid med </w:t>
      </w:r>
      <w:r>
        <w:t xml:space="preserve">den sakramentale handling, innstiftet av </w:t>
      </w:r>
      <w:r w:rsidR="00A76993">
        <w:t xml:space="preserve">Jesus Kristus.  </w:t>
      </w:r>
    </w:p>
    <w:p w:rsidR="007907A0" w:rsidRDefault="007907A0" w:rsidP="008249C9">
      <w:r>
        <w:t xml:space="preserve">Om presten forvalter det tiloversblevne etter eget skjønn, utfordrer han </w:t>
      </w:r>
      <w:r w:rsidR="00A76993">
        <w:t xml:space="preserve">menigheten </w:t>
      </w:r>
      <w:r>
        <w:t>til spekulasjoner og anfektende tanker om selvbestemt gudsdyrkelse (</w:t>
      </w:r>
      <w:r w:rsidR="0063400A">
        <w:t>jf.</w:t>
      </w:r>
      <w:r>
        <w:t xml:space="preserve"> Romerkirkens utstilling og ombæring av hostien).  </w:t>
      </w:r>
      <w:r w:rsidR="00A76993">
        <w:t xml:space="preserve">I kirker som ble lutherske av formalitet, ble hensiktsmessighet regelen fremfor </w:t>
      </w:r>
      <w:r>
        <w:t>Kristi befalingsord</w:t>
      </w:r>
      <w:r w:rsidR="00A76993">
        <w:t>.</w:t>
      </w:r>
      <w:r>
        <w:t xml:space="preserve">  </w:t>
      </w:r>
    </w:p>
    <w:p w:rsidR="003103E4" w:rsidRDefault="007907A0" w:rsidP="008249C9">
      <w:r>
        <w:t>Menighets-</w:t>
      </w:r>
      <w:r w:rsidR="0063400A">
        <w:t>agendaer</w:t>
      </w:r>
      <w:r>
        <w:t xml:space="preserve"> på reformasjonstiden ga påbud om å ete og drikke </w:t>
      </w:r>
      <w:r w:rsidR="00A76993">
        <w:t xml:space="preserve">det tiloversblevne.  </w:t>
      </w:r>
      <w:r>
        <w:t xml:space="preserve">Hvor Kristi befaling er utført og messen slutt, er ingenting til overs.  Rett nattverdforvaltning utelukker reliqua-spørsmål.  Variasjoner gjelder </w:t>
      </w:r>
      <w:r w:rsidR="00A76993">
        <w:t xml:space="preserve">ikke den sakramentale handling, men </w:t>
      </w:r>
      <w:r w:rsidR="0066454B">
        <w:t xml:space="preserve">fremgangsmåten.  </w:t>
      </w:r>
      <w:r>
        <w:t xml:space="preserve">I tråd med praksis fra oldkirken kan syke-kommunion forekomme i umiddelbar forlengelse av messen (uten rekonsekrasjon).  </w:t>
      </w:r>
    </w:p>
    <w:p w:rsidR="00A76993" w:rsidRDefault="007907A0" w:rsidP="008249C9">
      <w:r>
        <w:t xml:space="preserve">Bekjennelse i ord og handling </w:t>
      </w:r>
      <w:r w:rsidRPr="00A76993">
        <w:rPr>
          <w:i/>
        </w:rPr>
        <w:t>stadfester Kristi ord</w:t>
      </w:r>
      <w:r>
        <w:t xml:space="preserve"> på nytestam</w:t>
      </w:r>
      <w:r w:rsidR="003103E4">
        <w:t>e</w:t>
      </w:r>
      <w:r>
        <w:t>ntlig</w:t>
      </w:r>
      <w:r w:rsidR="00A76993">
        <w:t xml:space="preserve"> vis</w:t>
      </w:r>
      <w:r>
        <w:t>, og illustrerer hva ”luthersk” er.  Kristi befalingsord forplikter døpte på den virkelighet som Ordet åpenbarer om Gud, verden og menneske</w:t>
      </w:r>
      <w:r w:rsidR="007D5E9A">
        <w:t>t</w:t>
      </w:r>
      <w:r>
        <w:t xml:space="preserve">.  Slik blir vi bevart hos Kristus.  </w:t>
      </w:r>
    </w:p>
    <w:p w:rsidR="007907A0" w:rsidRDefault="007907A0" w:rsidP="008249C9">
      <w:r>
        <w:t>Kristi ord over brød og vin</w:t>
      </w:r>
      <w:r w:rsidR="003103E4">
        <w:t xml:space="preserve"> er i </w:t>
      </w:r>
      <w:r>
        <w:t>Nytestamentet gjengitt i fire sammenhenger uten kommentar eller tolkning.  De skal alltid forstås i deres likefremme mening</w:t>
      </w:r>
      <w:r w:rsidR="003103E4">
        <w:t xml:space="preserve"> (</w:t>
      </w:r>
      <w:r w:rsidR="0063400A">
        <w:t>jf.</w:t>
      </w:r>
      <w:r w:rsidR="003103E4">
        <w:t xml:space="preserve"> 1 Kor 10:16, 11:26)</w:t>
      </w:r>
      <w:r>
        <w:t xml:space="preserve">.  </w:t>
      </w:r>
      <w:r w:rsidR="003103E4">
        <w:t xml:space="preserve">Andre ganger fremgår meningen av sammenhengen i teksten.  Hvis ikke, tier kirken hvor ordet tier.  </w:t>
      </w:r>
      <w:r w:rsidR="00A76993">
        <w:t xml:space="preserve">Men skiller man </w:t>
      </w:r>
      <w:r>
        <w:t>det tiloversblevne fra Kristi ord, må man støtte seg til fornuftsargumenter (som også likegyldigheten gjør).  Hvor denne surdeig fremmer enhetsbestrebelser og kirkepolitiske interesser, er prisen kirkens fangenskap i gudsfornektende kirkejus (rettspositivisme) og lutherdom av formalitet</w:t>
      </w:r>
      <w:r w:rsidR="00883977">
        <w:t xml:space="preserve"> med </w:t>
      </w:r>
      <w:r>
        <w:t xml:space="preserve">vikeplikt for Kristi ord.  </w:t>
      </w:r>
      <w:r w:rsidR="003103E4">
        <w:t>Menneskers tolkningsmakt kjennes på endeløse diskusjoner</w:t>
      </w:r>
      <w:r w:rsidR="00883977">
        <w:t xml:space="preserve"> og alles </w:t>
      </w:r>
      <w:r w:rsidR="000C0967">
        <w:t>forplikte</w:t>
      </w:r>
      <w:r w:rsidR="00883977">
        <w:t xml:space="preserve">lse på </w:t>
      </w:r>
      <w:r w:rsidR="000C0967">
        <w:t>flertallets tolkning</w:t>
      </w:r>
      <w:r w:rsidR="00883977">
        <w:t>s</w:t>
      </w:r>
      <w:r w:rsidR="000C0967">
        <w:t>makt i et sjelemorderisk gudsopprør</w:t>
      </w:r>
      <w:r w:rsidR="00883977">
        <w:t xml:space="preserve"> nedfelt i kirkemøtevedtak</w:t>
      </w:r>
      <w:r w:rsidR="000C0967">
        <w:t xml:space="preserve">.  </w:t>
      </w:r>
    </w:p>
    <w:p w:rsidR="007907A0" w:rsidRDefault="007907A0" w:rsidP="008249C9">
      <w:r>
        <w:t>En nattverd</w:t>
      </w:r>
      <w:r w:rsidR="00883977">
        <w:t xml:space="preserve">liturgi </w:t>
      </w:r>
      <w:r>
        <w:t xml:space="preserve">i strid med Kristi ord er en privatmesse utenfor Guds </w:t>
      </w:r>
      <w:r w:rsidR="0063400A">
        <w:t>Ene</w:t>
      </w:r>
      <w:r>
        <w:t xml:space="preserve"> Hellige Kirke.  Eller sagt med Luther: ”</w:t>
      </w:r>
      <w:r w:rsidRPr="000C0967">
        <w:rPr>
          <w:i/>
        </w:rPr>
        <w:t>Siden Gud kaller på oss ved sitt sannferdige Ord, er det på tide at vi flyr med Lot fra dette Gomorra</w:t>
      </w:r>
      <w:r>
        <w:t xml:space="preserve">”.  Alterets sakrament krever trofaste forvaltere over det som ”lite” er (Mt 25:24).  </w:t>
      </w:r>
    </w:p>
    <w:p w:rsidR="000C0967" w:rsidRDefault="007907A0" w:rsidP="008249C9">
      <w:r>
        <w:t>Til slutt en anmerkning: I løpet av en mannsalder har en utdelingsskikk fått utbredelse, ukjent for meg i unge presteår: Av hensyn til tidsbruken under større alterganger, meddeler presten sakramentet ved å dyppe oblaten i vinen (</w:t>
      </w:r>
      <w:r w:rsidRPr="000C0967">
        <w:rPr>
          <w:i/>
        </w:rPr>
        <w:t>intinctio</w:t>
      </w:r>
      <w:r>
        <w:t xml:space="preserve">).  Skikken ble vanlig i middelalderkirken.  Den svekket nattverdens karakter av </w:t>
      </w:r>
      <w:r w:rsidR="00883977">
        <w:t>kommunion.  M</w:t>
      </w:r>
      <w:r>
        <w:t xml:space="preserve">ed stor konsekvens </w:t>
      </w:r>
      <w:r w:rsidR="00883977">
        <w:t xml:space="preserve">ble kalken forbeholdt presten og sakramentet utdelt til de andre </w:t>
      </w:r>
      <w:r w:rsidR="000C0967">
        <w:t xml:space="preserve">i </w:t>
      </w:r>
      <w:r w:rsidR="00883977">
        <w:t xml:space="preserve">den ene skikkelse brødet - </w:t>
      </w:r>
      <w:r w:rsidRPr="000C0967">
        <w:rPr>
          <w:i/>
        </w:rPr>
        <w:t>sub una</w:t>
      </w:r>
      <w:r>
        <w:t xml:space="preserve">.  </w:t>
      </w:r>
    </w:p>
    <w:p w:rsidR="007907A0" w:rsidRDefault="007907A0" w:rsidP="008249C9">
      <w:r>
        <w:t xml:space="preserve">Utglidninger i kirken </w:t>
      </w:r>
      <w:r w:rsidR="000C0967">
        <w:t xml:space="preserve">begynner </w:t>
      </w:r>
      <w:r>
        <w:t xml:space="preserve">som regel med </w:t>
      </w:r>
      <w:r w:rsidR="000C0967">
        <w:t>gode hensikter og f</w:t>
      </w:r>
      <w:r>
        <w:t xml:space="preserve">ornuftige argumenter.  Kristi befalingsord forplikter menigheten på en praksis deretter.  Rett </w:t>
      </w:r>
      <w:r w:rsidR="0063400A">
        <w:t>sakramentsforvaltning</w:t>
      </w:r>
      <w:r>
        <w:t xml:space="preserve"> </w:t>
      </w:r>
      <w:r w:rsidR="004139FD">
        <w:t xml:space="preserve">skjer alltid i samsvar med Kristi testamentord og </w:t>
      </w:r>
      <w:r>
        <w:t>alltid gjennomtenkt</w:t>
      </w:r>
      <w:r w:rsidR="004139FD">
        <w:t>, mens s</w:t>
      </w:r>
      <w:r>
        <w:t xml:space="preserve">lurv og menneskepåfunn virker fordummende vaner.  På reformasjonstiden tok det tid før utdeling i begge skikkelser ble akseptert.  </w:t>
      </w:r>
      <w:r w:rsidR="004139FD">
        <w:t xml:space="preserve">Overgangen til ny praksis var ikke revolusjonær, men pedagogisk: først opplysning med </w:t>
      </w:r>
      <w:r>
        <w:t>Kristi ord</w:t>
      </w:r>
      <w:r w:rsidR="004139FD">
        <w:t xml:space="preserve">, den sakssvarende reform.  </w:t>
      </w:r>
      <w:r w:rsidR="000C0967">
        <w:t xml:space="preserve">Ved store alterganger kan </w:t>
      </w:r>
      <w:r w:rsidR="000C0967" w:rsidRPr="000C0967">
        <w:rPr>
          <w:i/>
        </w:rPr>
        <w:t>kontinuerlig</w:t>
      </w:r>
      <w:r w:rsidR="000C0967">
        <w:t xml:space="preserve"> utdeling skje med utdeling i begge skikkelser, og med hilsningsordene til slutt.  </w:t>
      </w:r>
    </w:p>
    <w:p w:rsidR="00F956D2" w:rsidRDefault="00F956D2" w:rsidP="00424F5F">
      <w:pPr>
        <w:pStyle w:val="Overskrift4"/>
      </w:pPr>
      <w:bookmarkStart w:id="191" w:name="_Toc477972783"/>
      <w:r>
        <w:t>Samarbeidets normerende norm</w:t>
      </w:r>
      <w:bookmarkEnd w:id="191"/>
    </w:p>
    <w:p w:rsidR="002E42D6" w:rsidRDefault="002E42D6" w:rsidP="008249C9">
      <w:r>
        <w:t xml:space="preserve">Først må vi ha klart for oss at menighetens felles samling er en samling om Ord og Sakrament – og ingenting annet.  Messen er i sitt komprimerte uttrykk Herrens Nattverd.  </w:t>
      </w:r>
      <w:r w:rsidRPr="00377BF9">
        <w:rPr>
          <w:i/>
        </w:rPr>
        <w:t>Vi samles ikke for å uttrykke vår egen åndelighet med vår nattverdfeiring</w:t>
      </w:r>
      <w:r>
        <w:rPr>
          <w:i/>
        </w:rPr>
        <w:t xml:space="preserve"> – </w:t>
      </w:r>
      <w:r w:rsidR="00784ADB">
        <w:rPr>
          <w:i/>
        </w:rPr>
        <w:t xml:space="preserve">heller </w:t>
      </w:r>
      <w:r w:rsidR="00EC0865">
        <w:rPr>
          <w:i/>
        </w:rPr>
        <w:t xml:space="preserve">ikke </w:t>
      </w:r>
      <w:r>
        <w:rPr>
          <w:i/>
        </w:rPr>
        <w:t xml:space="preserve">i den overtro at </w:t>
      </w:r>
      <w:r w:rsidR="00EC0865">
        <w:rPr>
          <w:i/>
        </w:rPr>
        <w:t xml:space="preserve">vi </w:t>
      </w:r>
      <w:r>
        <w:rPr>
          <w:i/>
        </w:rPr>
        <w:t xml:space="preserve">med Den Hellige Ånds hjelp </w:t>
      </w:r>
      <w:r w:rsidR="00EC0865">
        <w:rPr>
          <w:i/>
        </w:rPr>
        <w:t xml:space="preserve">gjør </w:t>
      </w:r>
      <w:r>
        <w:rPr>
          <w:i/>
        </w:rPr>
        <w:t xml:space="preserve">en </w:t>
      </w:r>
      <w:r w:rsidR="00EC0865">
        <w:rPr>
          <w:i/>
        </w:rPr>
        <w:t>«</w:t>
      </w:r>
      <w:r>
        <w:rPr>
          <w:i/>
        </w:rPr>
        <w:t>virkekraftig frembæring</w:t>
      </w:r>
      <w:r w:rsidR="00EC0865">
        <w:rPr>
          <w:i/>
        </w:rPr>
        <w:t>»</w:t>
      </w:r>
      <w:r>
        <w:rPr>
          <w:i/>
        </w:rPr>
        <w:t xml:space="preserve"> av Kristi legeme og blod.  </w:t>
      </w:r>
      <w:r w:rsidRPr="009D6524">
        <w:rPr>
          <w:i/>
        </w:rPr>
        <w:t xml:space="preserve">I tråd med arven fra den gamle kirke siden aposteltiden samles </w:t>
      </w:r>
      <w:r>
        <w:rPr>
          <w:i/>
        </w:rPr>
        <w:t xml:space="preserve">«lutheranere» </w:t>
      </w:r>
      <w:r w:rsidRPr="009D6524">
        <w:rPr>
          <w:i/>
        </w:rPr>
        <w:t xml:space="preserve">om den </w:t>
      </w:r>
      <w:r>
        <w:rPr>
          <w:i/>
        </w:rPr>
        <w:t xml:space="preserve">udelte Kristus, han som led, døde, oppstod og sitter ved Faderens høyre, virksom med Ord og Sakrament i den forsamlede menighet.  </w:t>
      </w:r>
      <w:r>
        <w:t xml:space="preserve"> </w:t>
      </w:r>
    </w:p>
    <w:p w:rsidR="009C23D7" w:rsidRDefault="002E42D6" w:rsidP="008249C9">
      <w:r>
        <w:t xml:space="preserve">Allerede </w:t>
      </w:r>
      <w:r w:rsidRPr="00DD7FB8">
        <w:rPr>
          <w:i/>
        </w:rPr>
        <w:t>konsekrasjonen</w:t>
      </w:r>
      <w:r>
        <w:t xml:space="preserve"> kan virke forvirring.  </w:t>
      </w:r>
      <w:r w:rsidRPr="00900AE2">
        <w:rPr>
          <w:i/>
        </w:rPr>
        <w:t>Hva</w:t>
      </w:r>
      <w:r>
        <w:t xml:space="preserve"> ble konsekrert?  Kristi befalingsord gjelder fremsatt brød og vin, som må holdes atskilt fra uinnvidd.  </w:t>
      </w:r>
      <w:r w:rsidR="009C23D7">
        <w:t>Det er to grunner til det: Forsamlingen skal se hva som blir innvidd (e</w:t>
      </w:r>
      <w:r w:rsidR="007D2F50">
        <w:t>.</w:t>
      </w:r>
      <w:r w:rsidR="009C23D7">
        <w:t>l</w:t>
      </w:r>
      <w:r w:rsidR="007D2F50">
        <w:t>.</w:t>
      </w:r>
      <w:r w:rsidR="009C23D7">
        <w:t xml:space="preserve"> konsekrert), og den skal gjøre hva Kristi testamentord befaler.  </w:t>
      </w:r>
    </w:p>
    <w:p w:rsidR="009C23D7" w:rsidRDefault="009C23D7" w:rsidP="008249C9">
      <w:r>
        <w:t xml:space="preserve">Presten skal på forhånd vite hvem og hvor mange kommunikantene er, så </w:t>
      </w:r>
      <w:r>
        <w:rPr>
          <w:i/>
        </w:rPr>
        <w:t>e</w:t>
      </w:r>
      <w:r w:rsidRPr="00900AE2">
        <w:rPr>
          <w:i/>
        </w:rPr>
        <w:t>tterkonsekrasjon</w:t>
      </w:r>
      <w:r>
        <w:t xml:space="preserve"> kan unngås.  Derfor heter det i den norske Kirkeordinansen fra 1537, at prestene må ”</w:t>
      </w:r>
      <w:r w:rsidRPr="00DD7FB8">
        <w:rPr>
          <w:i/>
        </w:rPr>
        <w:t>legge vinn på å vite deres antall som vil delta i nattverden, så at de ikke blir nødt til å innvie to ganger</w:t>
      </w:r>
      <w:r>
        <w:t>” (s</w:t>
      </w:r>
      <w:r w:rsidR="007D2F50">
        <w:t>.</w:t>
      </w:r>
      <w:r>
        <w:t xml:space="preserve"> 46).  Denne regel stadfester kirkens rettstradisjon siden aposteltiden.  Regelen er lett å praktisere i små menigheter, hvor presten ser nattverdgjestene som i dag er til stede – og likevel kan han ta feil.  </w:t>
      </w:r>
    </w:p>
    <w:p w:rsidR="00F77E8B" w:rsidRDefault="009C23D7" w:rsidP="008249C9">
      <w:r>
        <w:t xml:space="preserve">En nyttig skikk er </w:t>
      </w:r>
      <w:r w:rsidRPr="00C86E2C">
        <w:rPr>
          <w:i/>
        </w:rPr>
        <w:t>innskriving</w:t>
      </w:r>
      <w:r>
        <w:t xml:space="preserve"> i fremlagt </w:t>
      </w:r>
      <w:r w:rsidRPr="00377BF9">
        <w:rPr>
          <w:i/>
        </w:rPr>
        <w:t>kommunikantprotokoll</w:t>
      </w:r>
      <w:r>
        <w:t xml:space="preserve"> før gudstjenesten begynner.  Hensikten er ikke opptellingen – hvor mange? – men navnene.  De forteller i ettertid hvem de var, de som praktiserte kirkefellesskap ved dette alterbord, og hvor ofte de kommuniserte.  Denne registrering kommer til nytte i gjerning</w:t>
      </w:r>
      <w:r w:rsidR="007D5E9A">
        <w:t>en</w:t>
      </w:r>
      <w:r>
        <w:t xml:space="preserve"> som menighetens sjelesørger.  «Jeg savner deg ved Herrens bord.  Hva er grunnen?»  </w:t>
      </w:r>
      <w:r w:rsidR="00446E40">
        <w:t xml:space="preserve">En oppmuntring kan tilskynde og en samtale avklare den årsak som skriftemålet rydder av veien.  </w:t>
      </w:r>
      <w:r w:rsidR="00F77E8B">
        <w:t xml:space="preserve">Slike prester er rettskafne for Gud og åndelige fedre i Guds kirke.  </w:t>
      </w:r>
    </w:p>
    <w:p w:rsidR="009661BA" w:rsidRDefault="00F77E8B" w:rsidP="002E1179">
      <w:pPr>
        <w:pStyle w:val="avsnitt"/>
      </w:pPr>
      <w:r>
        <w:t xml:space="preserve">Når ytre hindringer er til stede, er </w:t>
      </w:r>
      <w:r w:rsidRPr="00936735">
        <w:t>sognebudet</w:t>
      </w:r>
      <w:r>
        <w:t xml:space="preserve"> alternativet.  Det bør døpte kjenne til og benytte seg av, når man under omstendighetenes tvang er avskåret fra kirkegang.  - </w:t>
      </w:r>
      <w:r w:rsidR="009661BA">
        <w:t>Konvertitter og frafalne som vender tilbake, tilbys undervisning i samsvar med Kristi befalinger om livet i Kristi kirke.</w:t>
      </w:r>
      <w:r w:rsidR="009661BA" w:rsidRPr="009661BA">
        <w:t xml:space="preserve"> </w:t>
      </w:r>
      <w:r w:rsidR="009661BA">
        <w:t xml:space="preserve"> </w:t>
      </w:r>
    </w:p>
    <w:p w:rsidR="009C23D7" w:rsidRDefault="009C23D7" w:rsidP="008249C9">
      <w:r>
        <w:t xml:space="preserve">Gamle kommunikantprotokoller vitner om en praksis fra den gamle kirke (oldkirken), da prester utstedte </w:t>
      </w:r>
      <w:r w:rsidRPr="009F590F">
        <w:rPr>
          <w:i/>
        </w:rPr>
        <w:t xml:space="preserve">attester om kirketilhørighet </w:t>
      </w:r>
      <w:r>
        <w:t>– dvs</w:t>
      </w:r>
      <w:r w:rsidR="0063400A">
        <w:t>.</w:t>
      </w:r>
      <w:r>
        <w:t xml:space="preserve"> deltagelse i kirkens kommunion (libelli pacis e</w:t>
      </w:r>
      <w:r w:rsidR="007D2F50">
        <w:t>.</w:t>
      </w:r>
      <w:r>
        <w:t>l</w:t>
      </w:r>
      <w:r w:rsidR="0063400A">
        <w:t>.</w:t>
      </w:r>
      <w:r>
        <w:t xml:space="preserve"> literae pacis = ”fredsbrev”, </w:t>
      </w:r>
      <w:r w:rsidR="0063400A">
        <w:t>oppr.</w:t>
      </w:r>
      <w:r>
        <w:t xml:space="preserve"> om syndsforlatelse til frafalne i forfølgelsestider).  En illustrasjon:</w:t>
      </w:r>
    </w:p>
    <w:p w:rsidR="006748D0" w:rsidRDefault="009C23D7" w:rsidP="002E1179">
      <w:pPr>
        <w:pStyle w:val="avsnitt"/>
      </w:pPr>
      <w:r>
        <w:t xml:space="preserve">Under </w:t>
      </w:r>
      <w:r w:rsidR="006748D0">
        <w:t>arbeid med Lyngen sogneprest</w:t>
      </w:r>
      <w:r>
        <w:t>arkiv</w:t>
      </w:r>
      <w:r w:rsidR="006748D0">
        <w:t xml:space="preserve"> </w:t>
      </w:r>
      <w:r>
        <w:t xml:space="preserve">fant jeg slike attester fra 1860-tallet, utstedt av sogneprester i </w:t>
      </w:r>
      <w:r w:rsidR="007D2F50">
        <w:t>Torne</w:t>
      </w:r>
      <w:r>
        <w:t>-dalen</w:t>
      </w:r>
      <w:r w:rsidR="006748D0">
        <w:t xml:space="preserve"> til et vitnesbyrd om at vedkommende var kommunikant i den evangelisk-lutherske kirke der</w:t>
      </w:r>
      <w:r>
        <w:t xml:space="preserve">.  </w:t>
      </w:r>
    </w:p>
    <w:p w:rsidR="00A31850" w:rsidRDefault="009C23D7" w:rsidP="002E1179">
      <w:pPr>
        <w:pStyle w:val="avsnitt"/>
      </w:pPr>
      <w:r>
        <w:t>De som emigrerte til norsk side på Nordkalotten, eller oppholdt seg der for lengre tid, kunne vise fram attesten for vedkommende sogneprest under innskriving til nattverd.  Kirkens historie er først og fremst historien om nådemidlenes bruk</w:t>
      </w:r>
      <w:r w:rsidR="006748D0">
        <w:t>ere</w:t>
      </w:r>
      <w:r>
        <w:t xml:space="preserve">.  </w:t>
      </w:r>
      <w:r w:rsidR="006748D0">
        <w:t xml:space="preserve">Uten menighetshistorie ingen kirkehistorie.  </w:t>
      </w:r>
      <w:r>
        <w:t xml:space="preserve">Den fremtrer og blir anskuelig for oss på menighetsnivå.  </w:t>
      </w:r>
    </w:p>
    <w:p w:rsidR="009C23D7" w:rsidRDefault="006748D0" w:rsidP="002E1179">
      <w:pPr>
        <w:pStyle w:val="avsnitt"/>
      </w:pPr>
      <w:r>
        <w:t xml:space="preserve">Gjennomgang av et hundretalls kallsbøker tyder på tilfeldig dokumentasjon, kanskje fordi faget kirkehistorie manglet innføring i metode og fremgangsmåte i innsamling av folketradisjon knyttet til bruken av kirke og bedehus. </w:t>
      </w:r>
    </w:p>
    <w:p w:rsidR="00F956D2" w:rsidRDefault="00F956D2" w:rsidP="008249C9">
      <w:r>
        <w:t>Det forekom allerede på reformasjonstiden at preste</w:t>
      </w:r>
      <w:r w:rsidR="004139FD">
        <w:t>r forrettet Nattverd</w:t>
      </w:r>
      <w:r w:rsidR="002E42D6">
        <w:t>en</w:t>
      </w:r>
      <w:r w:rsidR="004139FD">
        <w:t xml:space="preserve"> på en måte som ga grunn til </w:t>
      </w:r>
      <w:r w:rsidR="00314EB8">
        <w:t xml:space="preserve">mistanke om </w:t>
      </w:r>
      <w:r w:rsidR="00DD7FB8">
        <w:t xml:space="preserve">filipisme.  </w:t>
      </w:r>
      <w:r w:rsidR="00314EB8">
        <w:t>Spørsmålet ble stilt</w:t>
      </w:r>
      <w:r w:rsidR="004139FD">
        <w:t xml:space="preserve"> ham</w:t>
      </w:r>
      <w:r w:rsidR="00314EB8">
        <w:t xml:space="preserve">: </w:t>
      </w:r>
      <w:r>
        <w:t>”Hva er det du rek</w:t>
      </w:r>
      <w:r w:rsidR="00314EB8">
        <w:t>ker fra</w:t>
      </w:r>
      <w:r>
        <w:t xml:space="preserve">m under nattverden?”  Unnvikende svar kunne være: ”Vi får holde oss til Jesu mening med </w:t>
      </w:r>
      <w:r w:rsidR="002E42D6">
        <w:t xml:space="preserve">sine </w:t>
      </w:r>
      <w:r>
        <w:t xml:space="preserve">ord.”  Eller: “Vi får Kristi legeme og blod </w:t>
      </w:r>
      <w:r w:rsidRPr="00DD7FB8">
        <w:rPr>
          <w:i/>
        </w:rPr>
        <w:t>sammen med</w:t>
      </w:r>
      <w:r>
        <w:t xml:space="preserve"> brød og vin.”</w:t>
      </w:r>
      <w:r w:rsidR="002D5C29">
        <w:t xml:space="preserve">  </w:t>
      </w:r>
      <w:r>
        <w:t xml:space="preserve">Da var </w:t>
      </w:r>
      <w:r w:rsidR="00D6715F">
        <w:t xml:space="preserve">Kristi bekjennere </w:t>
      </w:r>
      <w:r>
        <w:t xml:space="preserve">ferdig med </w:t>
      </w:r>
      <w:r w:rsidR="00D6715F">
        <w:t xml:space="preserve">den presten.  </w:t>
      </w:r>
      <w:r>
        <w:t xml:space="preserve">Bedre å være uten sakrament enn å la seg betjene av en ulv!  </w:t>
      </w:r>
    </w:p>
    <w:p w:rsidR="009D6524" w:rsidRDefault="009D6524" w:rsidP="008249C9">
      <w:r>
        <w:t xml:space="preserve">Men lærer vi av Nattverdens Liturgi å handle i strid med Kristi ord, må dette måltid være noe annet enn Herrens Nattverd, og menighetens troserfaringer overstyre Nattverdens </w:t>
      </w:r>
      <w:r w:rsidR="00A31850">
        <w:t>Herre.</w:t>
      </w:r>
      <w:r>
        <w:t xml:space="preserve">  </w:t>
      </w:r>
    </w:p>
    <w:p w:rsidR="00A6219A" w:rsidRDefault="00A31850" w:rsidP="00424F5F">
      <w:pPr>
        <w:pStyle w:val="Overskrift4"/>
      </w:pPr>
      <w:bookmarkStart w:id="192" w:name="_Toc477972784"/>
      <w:r>
        <w:t>Hvem har adgang til Herrens Nattverd?</w:t>
      </w:r>
      <w:bookmarkEnd w:id="192"/>
    </w:p>
    <w:p w:rsidR="00D0343B" w:rsidRDefault="006B3FE3" w:rsidP="008249C9">
      <w:r>
        <w:t xml:space="preserve">I oldkirken var </w:t>
      </w:r>
      <w:r w:rsidR="00F956D2">
        <w:t>det vanlig at dåp</w:t>
      </w:r>
      <w:r w:rsidR="00A6219A">
        <w:t>s</w:t>
      </w:r>
      <w:r w:rsidR="00F956D2">
        <w:t>kandidater (</w:t>
      </w:r>
      <w:r w:rsidR="0063400A">
        <w:t>katekumener</w:t>
      </w:r>
      <w:r w:rsidR="00F956D2">
        <w:t xml:space="preserve">) og fremmede forlot messen </w:t>
      </w:r>
      <w:r>
        <w:t>ved overgangen til Nattverdens L</w:t>
      </w:r>
      <w:r w:rsidR="00F956D2">
        <w:t>iturgi</w:t>
      </w:r>
      <w:r w:rsidR="00A46191">
        <w:t>.  Det gjorde også de som</w:t>
      </w:r>
      <w:r>
        <w:t xml:space="preserve"> under forfølgelser avsverget troen, og </w:t>
      </w:r>
      <w:r w:rsidR="001259BE">
        <w:t>i visse tilfeller var på</w:t>
      </w:r>
      <w:r w:rsidR="00A6219A">
        <w:t xml:space="preserve">lagt en botsperiode før </w:t>
      </w:r>
      <w:r w:rsidR="00A46191">
        <w:t xml:space="preserve">de ble gjenopptatt i kirkens samfunn.  </w:t>
      </w:r>
      <w:r w:rsidR="001259BE">
        <w:t>Signalet ble gitt med d</w:t>
      </w:r>
      <w:r w:rsidR="00561D7E">
        <w:t>iakon-ropet: «</w:t>
      </w:r>
      <w:r w:rsidR="00561D7E" w:rsidRPr="00A6219A">
        <w:rPr>
          <w:i/>
        </w:rPr>
        <w:t>Det hellige for de hellige!</w:t>
      </w:r>
      <w:r w:rsidR="00561D7E">
        <w:t xml:space="preserve">»  </w:t>
      </w:r>
      <w:r w:rsidR="001259BE">
        <w:t xml:space="preserve">Ordene markerer </w:t>
      </w:r>
      <w:r w:rsidR="00561D7E" w:rsidRPr="006B3FE3">
        <w:rPr>
          <w:i/>
        </w:rPr>
        <w:t xml:space="preserve">ærefrykt for </w:t>
      </w:r>
      <w:r w:rsidR="00D0343B" w:rsidRPr="006B3FE3">
        <w:rPr>
          <w:i/>
        </w:rPr>
        <w:t>kirkens samfunn</w:t>
      </w:r>
      <w:r w:rsidR="00A6219A" w:rsidRPr="006B3FE3">
        <w:rPr>
          <w:i/>
        </w:rPr>
        <w:t xml:space="preserve"> </w:t>
      </w:r>
      <w:r w:rsidR="00A6219A">
        <w:t>i de hellige ting</w:t>
      </w:r>
      <w:r w:rsidR="00D0343B">
        <w:t xml:space="preserve">.  </w:t>
      </w:r>
      <w:r w:rsidR="00A6219A">
        <w:t xml:space="preserve">Det er Kristus </w:t>
      </w:r>
      <w:r>
        <w:t xml:space="preserve">– og ikke mennesker - </w:t>
      </w:r>
      <w:r w:rsidR="00A6219A">
        <w:t>som forener og sammenholder sin kirke</w:t>
      </w:r>
      <w:r>
        <w:t xml:space="preserve"> på jorden</w:t>
      </w:r>
      <w:r w:rsidR="00A46191">
        <w:t xml:space="preserve">.  </w:t>
      </w:r>
      <w:r w:rsidR="00267E57">
        <w:t xml:space="preserve">Prestens trer inn i nattverdberedelsen som </w:t>
      </w:r>
      <w:r w:rsidR="00267E57" w:rsidRPr="003574F3">
        <w:rPr>
          <w:i/>
        </w:rPr>
        <w:t>Jesu</w:t>
      </w:r>
      <w:r w:rsidR="00267E57">
        <w:t xml:space="preserve"> Kristi </w:t>
      </w:r>
      <w:r w:rsidR="00267E57" w:rsidRPr="003574F3">
        <w:rPr>
          <w:i/>
        </w:rPr>
        <w:t>delegat</w:t>
      </w:r>
      <w:r w:rsidR="00267E57">
        <w:t xml:space="preserve">, når noen ber ham høre skriftemål og tilsi syndenes forlatelse fordi vond samvittighet røver frimodigheten.  </w:t>
      </w:r>
      <w:r>
        <w:t xml:space="preserve">Kirkens samfunn kommer til uttrykk </w:t>
      </w:r>
      <w:r w:rsidR="008B38BB">
        <w:t xml:space="preserve">ved å motta </w:t>
      </w:r>
      <w:r>
        <w:t xml:space="preserve"> </w:t>
      </w:r>
      <w:r w:rsidR="008B38BB">
        <w:t xml:space="preserve"> </w:t>
      </w:r>
      <w:r>
        <w:t xml:space="preserve">Kristi legemes og blods </w:t>
      </w:r>
      <w:r w:rsidR="00561D7E">
        <w:t xml:space="preserve">virkelige nærvær i </w:t>
      </w:r>
      <w:r w:rsidR="00D0343B">
        <w:t xml:space="preserve">sakramentets skikkelser.  </w:t>
      </w:r>
    </w:p>
    <w:p w:rsidR="000955D6" w:rsidRDefault="00D0343B" w:rsidP="008249C9">
      <w:r>
        <w:t>Da er fo</w:t>
      </w:r>
      <w:r w:rsidR="00A6219A">
        <w:t>r</w:t>
      </w:r>
      <w:r>
        <w:t xml:space="preserve">utsetningen </w:t>
      </w:r>
      <w:r w:rsidR="00A6219A">
        <w:t>for deltagelse</w:t>
      </w:r>
      <w:r w:rsidR="00DE7CAC">
        <w:t>n i Herrens Nattverd</w:t>
      </w:r>
      <w:r w:rsidR="00A6219A">
        <w:t xml:space="preserve"> </w:t>
      </w:r>
      <w:r>
        <w:t xml:space="preserve">allerede gitt i </w:t>
      </w:r>
      <w:r w:rsidRPr="00A6219A">
        <w:rPr>
          <w:i/>
        </w:rPr>
        <w:t>dåpen</w:t>
      </w:r>
      <w:r>
        <w:t xml:space="preserve"> </w:t>
      </w:r>
      <w:r w:rsidR="00C23F4A">
        <w:t xml:space="preserve">til Jesu </w:t>
      </w:r>
      <w:r>
        <w:t xml:space="preserve">død </w:t>
      </w:r>
      <w:r w:rsidR="00C23F4A">
        <w:t>(Rom 6:3)</w:t>
      </w:r>
      <w:r w:rsidR="00A46191">
        <w:t xml:space="preserve">.  Med </w:t>
      </w:r>
      <w:r w:rsidR="00A6219A">
        <w:t xml:space="preserve">livets vitnesbyrd </w:t>
      </w:r>
      <w:r w:rsidR="006B3FE3">
        <w:t xml:space="preserve">i ord og gjerning </w:t>
      </w:r>
      <w:r w:rsidR="00A46191">
        <w:t xml:space="preserve">bevitner døpte sitt </w:t>
      </w:r>
      <w:r w:rsidR="00F80078">
        <w:t xml:space="preserve">«nei» til Guds fiende djevelen </w:t>
      </w:r>
      <w:r w:rsidR="006B3FE3">
        <w:t xml:space="preserve">med sine </w:t>
      </w:r>
      <w:r w:rsidR="00F80078">
        <w:t>avguder,</w:t>
      </w:r>
      <w:r w:rsidR="00DE7CAC">
        <w:t xml:space="preserve"> og </w:t>
      </w:r>
      <w:r w:rsidR="00A46191">
        <w:t xml:space="preserve">sitt </w:t>
      </w:r>
      <w:r w:rsidR="00F80078">
        <w:t xml:space="preserve">«ja» til livet under Jesu </w:t>
      </w:r>
      <w:r w:rsidR="00DE7CAC">
        <w:t>Kristi herredømme</w:t>
      </w:r>
      <w:r w:rsidR="00A46191">
        <w:t xml:space="preserve">.  </w:t>
      </w:r>
      <w:r w:rsidR="000B1D45">
        <w:t xml:space="preserve">Da vitner livet </w:t>
      </w:r>
      <w:r w:rsidR="00F80078">
        <w:t xml:space="preserve">om </w:t>
      </w:r>
      <w:r w:rsidR="00DE7CAC">
        <w:t xml:space="preserve">etterfølgerens liv </w:t>
      </w:r>
      <w:r w:rsidR="00F80078">
        <w:t>med Kristus</w:t>
      </w:r>
      <w:r w:rsidR="000B1D45">
        <w:t xml:space="preserve"> som gave</w:t>
      </w:r>
      <w:r w:rsidR="00F80078">
        <w:t xml:space="preserve"> </w:t>
      </w:r>
      <w:r w:rsidR="00DE7CAC">
        <w:t xml:space="preserve">i gjerninger som har </w:t>
      </w:r>
      <w:r w:rsidR="000B1D45">
        <w:t xml:space="preserve">ham til eksempel i kjærlighet til Gud og </w:t>
      </w:r>
      <w:r w:rsidR="00561F76">
        <w:t xml:space="preserve">nesten. </w:t>
      </w:r>
    </w:p>
    <w:p w:rsidR="00D6715F" w:rsidRDefault="006B3FE3" w:rsidP="008249C9">
      <w:r>
        <w:t xml:space="preserve">Følgelig er det </w:t>
      </w:r>
      <w:r w:rsidR="000B1D45">
        <w:t xml:space="preserve">hverken </w:t>
      </w:r>
      <w:r>
        <w:t>presten</w:t>
      </w:r>
      <w:r w:rsidR="000B1D45" w:rsidRPr="000B1D45">
        <w:t xml:space="preserve"> </w:t>
      </w:r>
      <w:r w:rsidR="000B1D45">
        <w:t xml:space="preserve">eller kirken som bestemmer vilkåret for </w:t>
      </w:r>
      <w:r w:rsidR="000955D6">
        <w:t xml:space="preserve">døptes </w:t>
      </w:r>
      <w:r w:rsidR="000B1D45">
        <w:t xml:space="preserve">adgang til kirkens kommunion.  Det gjør </w:t>
      </w:r>
      <w:r>
        <w:t xml:space="preserve">Herren over enhetens sakrament.  </w:t>
      </w:r>
      <w:r w:rsidR="00267E57">
        <w:t>Vilkåret er den uforbeholdne bekjennelse til Kristi ord</w:t>
      </w:r>
      <w:r w:rsidR="000955D6">
        <w:t xml:space="preserve"> (Joh 14:26, Mt 10:32f osv</w:t>
      </w:r>
      <w:r w:rsidR="005475DA">
        <w:t>.</w:t>
      </w:r>
      <w:r w:rsidR="000955D6">
        <w:t>)</w:t>
      </w:r>
      <w:r w:rsidR="000B1D45">
        <w:t xml:space="preserve">.  </w:t>
      </w:r>
      <w:r w:rsidR="000955D6">
        <w:t xml:space="preserve">Kristi testamentord </w:t>
      </w:r>
      <w:r w:rsidR="00267E57">
        <w:t xml:space="preserve">utelukker </w:t>
      </w:r>
      <w:r w:rsidR="001C04F1">
        <w:t>menn</w:t>
      </w:r>
      <w:r w:rsidR="00267E57">
        <w:t xml:space="preserve">eskers teorier om </w:t>
      </w:r>
      <w:r w:rsidR="000955D6">
        <w:t xml:space="preserve">hans virkelige </w:t>
      </w:r>
      <w:r w:rsidR="00267E57">
        <w:t xml:space="preserve">nærvær og de kvalifisertes adgang.  </w:t>
      </w:r>
      <w:r w:rsidR="000955D6">
        <w:t xml:space="preserve">Alterets sakrament </w:t>
      </w:r>
      <w:r w:rsidR="000955D6" w:rsidRPr="000955D6">
        <w:rPr>
          <w:b/>
        </w:rPr>
        <w:t>ER</w:t>
      </w:r>
      <w:r w:rsidR="000955D6">
        <w:t xml:space="preserve"> samfunn med </w:t>
      </w:r>
      <w:r w:rsidR="000B1D45">
        <w:t>den korsfestede og oppstandne Kristus</w:t>
      </w:r>
      <w:r w:rsidR="000955D6">
        <w:t xml:space="preserve">, som her gis til synlig pant på syndenes forlatelse og dermed evig liv.  Gaven stadfester at han med sin lidende lydighet har oppfylt Guds hellige lov, og at han er Den Hellige og Rettferdige som </w:t>
      </w:r>
      <w:r w:rsidR="005475DA">
        <w:t xml:space="preserve">blir </w:t>
      </w:r>
      <w:r w:rsidR="000955D6">
        <w:t>den enkelte til del i dåpen til hans død.</w:t>
      </w:r>
    </w:p>
    <w:p w:rsidR="00903410" w:rsidRDefault="00811191" w:rsidP="008249C9">
      <w:r>
        <w:t>En delegat taler og handler på sin herres befaling, fremsier sin herres ord og gjør hva hans herre har befalt ham å gjøre.  D</w:t>
      </w:r>
      <w:r w:rsidR="003574F3">
        <w:t>a</w:t>
      </w:r>
      <w:r>
        <w:t xml:space="preserve"> må tilhørerne forholde seg til </w:t>
      </w:r>
      <w:r w:rsidR="00D6715F">
        <w:t xml:space="preserve">delegatens </w:t>
      </w:r>
      <w:r>
        <w:t>herre, som utøver myndighet gjennom delegatens ord og gjerninger</w:t>
      </w:r>
      <w:r w:rsidR="00D6715F">
        <w:t xml:space="preserve"> i sin herres sted</w:t>
      </w:r>
      <w:r>
        <w:t xml:space="preserve">.  </w:t>
      </w:r>
      <w:r w:rsidR="003574F3">
        <w:t>Da forstår vi: Det kreves i</w:t>
      </w:r>
      <w:r>
        <w:t xml:space="preserve">kke noe annet </w:t>
      </w:r>
      <w:r w:rsidR="003574F3">
        <w:t xml:space="preserve">av en prest enn trofasthet </w:t>
      </w:r>
      <w:r w:rsidR="00ED1BBB">
        <w:t xml:space="preserve">i </w:t>
      </w:r>
      <w:r w:rsidR="003574F3">
        <w:t xml:space="preserve">løse- og bindemaktens embete.  </w:t>
      </w:r>
      <w:r w:rsidR="00ED1BBB">
        <w:t xml:space="preserve">Med trofasthet </w:t>
      </w:r>
      <w:r w:rsidR="003574F3">
        <w:t xml:space="preserve">forkynner han offentlig </w:t>
      </w:r>
      <w:r w:rsidR="00ED1BBB">
        <w:t>Guds universelle nåde</w:t>
      </w:r>
      <w:r w:rsidR="00D6715F">
        <w:t>,</w:t>
      </w:r>
      <w:r w:rsidR="00ED1BBB">
        <w:t xml:space="preserve"> </w:t>
      </w:r>
      <w:r w:rsidR="003574F3">
        <w:t xml:space="preserve">og tilsier </w:t>
      </w:r>
      <w:r w:rsidR="00DB0047">
        <w:t xml:space="preserve">den enkelte Guds tilgivelse for Kristi skyld </w:t>
      </w:r>
      <w:r w:rsidR="00D6715F">
        <w:t>i det private skriftemål</w:t>
      </w:r>
      <w:r w:rsidR="00ED1BBB">
        <w:t xml:space="preserve">.  </w:t>
      </w:r>
    </w:p>
    <w:p w:rsidR="00903410" w:rsidRDefault="00066B9E" w:rsidP="008249C9">
      <w:r>
        <w:t xml:space="preserve">Det kan hende at </w:t>
      </w:r>
      <w:r w:rsidR="00ED1BBB">
        <w:t>lære og liv vitner åpenlyst om altergang i strid med Guds ord</w:t>
      </w:r>
      <w:r>
        <w:t xml:space="preserve"> – ikke av skrøpelighet, men </w:t>
      </w:r>
      <w:r w:rsidR="003F7C94">
        <w:t xml:space="preserve">i ulydighet mot Guds lov og evangelium.  </w:t>
      </w:r>
      <w:r>
        <w:t xml:space="preserve">Da må </w:t>
      </w:r>
      <w:r w:rsidR="00903410">
        <w:t xml:space="preserve">en </w:t>
      </w:r>
      <w:r>
        <w:t xml:space="preserve">Kristi delegat utsette </w:t>
      </w:r>
      <w:r w:rsidR="00ED1BBB">
        <w:t>altergang</w:t>
      </w:r>
      <w:r w:rsidR="00DB0047">
        <w:t xml:space="preserve">, </w:t>
      </w:r>
      <w:r w:rsidR="003F7C94">
        <w:t xml:space="preserve">be for vedkommende </w:t>
      </w:r>
      <w:r w:rsidR="00903410">
        <w:t xml:space="preserve">og rettlede med Guds ord.  </w:t>
      </w:r>
      <w:r w:rsidR="003F7C94">
        <w:t xml:space="preserve">Ved </w:t>
      </w:r>
      <w:r w:rsidR="00DB0047">
        <w:t xml:space="preserve">dette alterbord legger vi bak oss synder som tynger, og bekjenner </w:t>
      </w:r>
      <w:r w:rsidR="00811191" w:rsidRPr="00066B9E">
        <w:rPr>
          <w:i/>
        </w:rPr>
        <w:t>Guds tro</w:t>
      </w:r>
      <w:r w:rsidR="00811191">
        <w:t xml:space="preserve">, gitt fra himmelen med Ordet som ble menneske i Jesu skikkelse (Joh 1:14).  </w:t>
      </w:r>
      <w:r w:rsidR="00DB0047">
        <w:t xml:space="preserve">Uten forbehold bekjenner vi </w:t>
      </w:r>
      <w:r w:rsidR="00903410">
        <w:t>Kristi testamentord</w:t>
      </w:r>
      <w:r w:rsidR="003F7C94">
        <w:t xml:space="preserve">, mottar alterets sakrament av nåde </w:t>
      </w:r>
      <w:r w:rsidR="00903410">
        <w:t xml:space="preserve">og </w:t>
      </w:r>
      <w:r w:rsidR="009F590F">
        <w:t xml:space="preserve">takker Faderen for kirkens samfunn «ved Jesus Kristus, vår Herre».  </w:t>
      </w:r>
    </w:p>
    <w:p w:rsidR="00F956D2" w:rsidRDefault="003F7C94" w:rsidP="008249C9">
      <w:r>
        <w:t xml:space="preserve">Så er vilkåret for altergang det samme som for </w:t>
      </w:r>
      <w:r w:rsidR="009F590F">
        <w:t>dåpen</w:t>
      </w:r>
      <w:r>
        <w:t xml:space="preserve"> – livet i forsakelse og tro.  Derfor bør diakon-ropet fra oldkirken markere overgangen til </w:t>
      </w:r>
      <w:r w:rsidR="00DB0047">
        <w:t>Nattverdens Liturgi</w:t>
      </w:r>
      <w:r>
        <w:t xml:space="preserve">, og dermed markere den </w:t>
      </w:r>
      <w:r w:rsidR="007138B2" w:rsidRPr="009F590F">
        <w:rPr>
          <w:i/>
        </w:rPr>
        <w:t>inkluderende</w:t>
      </w:r>
      <w:r w:rsidR="007138B2">
        <w:t xml:space="preserve"> eksklusivitet for mennesker underveis.  </w:t>
      </w:r>
      <w:r w:rsidR="00DB0047">
        <w:t>T</w:t>
      </w:r>
      <w:r w:rsidR="00F956D2">
        <w:t>roen kommer ”</w:t>
      </w:r>
      <w:r w:rsidR="00F956D2" w:rsidRPr="001259BE">
        <w:rPr>
          <w:i/>
        </w:rPr>
        <w:t>av prekenen, og prekenen ved Kristi ord</w:t>
      </w:r>
      <w:r w:rsidR="00F956D2">
        <w:t xml:space="preserve"> ”</w:t>
      </w:r>
      <w:r w:rsidR="00DB0047">
        <w:t xml:space="preserve"> (</w:t>
      </w:r>
      <w:r w:rsidR="00F956D2">
        <w:t>Rom 10:16</w:t>
      </w:r>
      <w:r w:rsidR="00DB0047">
        <w:t xml:space="preserve">).  </w:t>
      </w:r>
      <w:r w:rsidR="00C4398F" w:rsidRPr="00C4398F">
        <w:rPr>
          <w:b/>
        </w:rPr>
        <w:t>Lk 14:17</w:t>
      </w:r>
      <w:r w:rsidR="00C4398F">
        <w:t xml:space="preserve"> – </w:t>
      </w:r>
      <w:r w:rsidR="00C4398F" w:rsidRPr="00C4398F">
        <w:rPr>
          <w:i/>
        </w:rPr>
        <w:t>Kom, nå er alt ferdig!</w:t>
      </w:r>
      <w:r w:rsidR="00C4398F">
        <w:t xml:space="preserve"> </w:t>
      </w:r>
      <w:r>
        <w:t xml:space="preserve">  Men vil man ikke gi slipp på avgudene, skal man holde seg borte fra kirkens kommunion (1 Kor 10:</w:t>
      </w:r>
      <w:r w:rsidR="00975ACC">
        <w:t>14, 2 Kor 6:16f, 1 Joh 5:21).</w:t>
      </w:r>
    </w:p>
    <w:p w:rsidR="00F77E8B" w:rsidRDefault="00F77E8B" w:rsidP="00424F5F">
      <w:pPr>
        <w:pStyle w:val="Overskrift4"/>
      </w:pPr>
      <w:bookmarkStart w:id="193" w:name="_Toc477972785"/>
      <w:r>
        <w:t xml:space="preserve">Herrens Nattverd er </w:t>
      </w:r>
      <w:r w:rsidRPr="00A807CF">
        <w:t>både åpen og lukket</w:t>
      </w:r>
      <w:bookmarkEnd w:id="193"/>
      <w:r>
        <w:t xml:space="preserve">  </w:t>
      </w:r>
    </w:p>
    <w:p w:rsidR="00F77E8B" w:rsidRDefault="00F77E8B" w:rsidP="008249C9">
      <w:r>
        <w:t xml:space="preserve">I kretsen utenfor nattverdgjestene kan noen være nær (close) fordi de er åpne (open).  Derfor hører det med til prestens jevnlige gjerning å undervise om skriftemålet og oppmuntre til skrifte i nattverdberedelsen.  </w:t>
      </w:r>
      <w:r w:rsidR="00803C28">
        <w:t>Hvis menigheten blir overlatt</w:t>
      </w:r>
      <w:r>
        <w:t xml:space="preserve"> til kjødets skrøpelighet, bortfaller skriftemål og nattverdformaning, og menigheten forblir på barnestadiet med uklare forestillinger om «de helliges samfunn» og hva det består i.  </w:t>
      </w:r>
    </w:p>
    <w:p w:rsidR="00F77E8B" w:rsidRDefault="00F77E8B" w:rsidP="008249C9">
      <w:r>
        <w:t xml:space="preserve">Fremmede ønskes velkommen og vises til rette.  Kommer de fra </w:t>
      </w:r>
      <w:r w:rsidR="00E8009F">
        <w:t xml:space="preserve">en </w:t>
      </w:r>
      <w:r>
        <w:t xml:space="preserve">menighet i kirkefellesskap med oss og vil delta i nattverden, kontakter de presten.  Lever de i et indre eksil under folkekirkelige forhold, medfører deltagelse i nattverden åpent brudd med frafallskirken.  Det </w:t>
      </w:r>
      <w:r w:rsidR="00E63171">
        <w:t xml:space="preserve">bør man </w:t>
      </w:r>
      <w:r>
        <w:t xml:space="preserve">formalisere med utmeldingsattest og innskriving i kirkeboka (menighetsprotokollen).  </w:t>
      </w:r>
      <w:r w:rsidR="00E63171">
        <w:t xml:space="preserve">Det har også med kirkeskatt å gjøre.  </w:t>
      </w:r>
      <w:r>
        <w:t xml:space="preserve">Alle bør delta i gruppearbeid innordnet samlingen om Ord og Sakrament, og virksomheten være tilpasset alders- og fordypningsnivå.  Det krever et diakonat med vekstmuligheter (kantor, kirkeverge, kateket og pleiediakon/sosionom). </w:t>
      </w:r>
    </w:p>
    <w:p w:rsidR="00F77E8B" w:rsidRDefault="00F77E8B" w:rsidP="008249C9">
      <w:r>
        <w:t>Adgang til regelmessig skrifte kan skje til faste tider gjennom kirkeåret.  Underforstått: Slik gjør vi det her hos oss.  Skriftestolen gir avstandsnærhet.  Plasseringen nær Herrens bord, er en synlig påminnelse om Overhyrdens lokkende stemme.  Kirkens kommunion i prestens gjerning er ingen privatsak hverken for prest eller kommunikant.</w:t>
      </w:r>
    </w:p>
    <w:p w:rsidR="00C94448" w:rsidRDefault="00E63171" w:rsidP="008249C9">
      <w:r>
        <w:t>Den sløve vane medfører f</w:t>
      </w:r>
      <w:r w:rsidR="00F77E8B">
        <w:t xml:space="preserve">enomenet </w:t>
      </w:r>
      <w:r w:rsidR="00F77E8B" w:rsidRPr="00936735">
        <w:rPr>
          <w:i/>
        </w:rPr>
        <w:t>nivellering</w:t>
      </w:r>
      <w:r w:rsidR="00F77E8B">
        <w:t xml:space="preserve"> i kirkens læretradisjon</w:t>
      </w:r>
      <w:r w:rsidR="00C94448">
        <w:t xml:space="preserve">.  Årsakssammenhengen er kompleks, men vitner dels </w:t>
      </w:r>
      <w:r>
        <w:t xml:space="preserve">om det press som samtidskulturen øver </w:t>
      </w:r>
      <w:r w:rsidR="00F77E8B">
        <w:t>på kristne</w:t>
      </w:r>
      <w:r>
        <w:t xml:space="preserve"> i tidens løp</w:t>
      </w:r>
      <w:r w:rsidR="00C94448">
        <w:t xml:space="preserve">, dels om </w:t>
      </w:r>
      <w:r w:rsidR="00F77E8B">
        <w:t>tilpasninger</w:t>
      </w:r>
      <w:r>
        <w:t xml:space="preserve"> </w:t>
      </w:r>
      <w:r w:rsidR="00C94448">
        <w:t xml:space="preserve">av </w:t>
      </w:r>
      <w:r>
        <w:t>be</w:t>
      </w:r>
      <w:r w:rsidR="00F77E8B">
        <w:t>kvemme</w:t>
      </w:r>
      <w:r>
        <w:t>lighet</w:t>
      </w:r>
      <w:r w:rsidR="00C94448">
        <w:t xml:space="preserve">sgrunner.  Virkningen er </w:t>
      </w:r>
      <w:r w:rsidR="00F77E8B">
        <w:t>bortfall av lærestoff og forandringer etter smak og behag.  Nivellering - aktiv eller passiv, gir seg til kjenne med gode hensikter</w:t>
      </w:r>
      <w:r w:rsidR="00C94448">
        <w:t xml:space="preserve">, men virker ødeleggende på menighetens virksomhet.  Vi som vokste opp i </w:t>
      </w:r>
      <w:r w:rsidR="00F77E8B">
        <w:t xml:space="preserve">modernitetens kirke </w:t>
      </w:r>
      <w:r w:rsidR="00C94448">
        <w:t xml:space="preserve">for tre generasjoner siden </w:t>
      </w:r>
      <w:r w:rsidR="00F77E8B">
        <w:t xml:space="preserve">– noen med base </w:t>
      </w:r>
      <w:r w:rsidR="00C94448">
        <w:t xml:space="preserve">i virksomheten </w:t>
      </w:r>
      <w:r w:rsidR="00F77E8B">
        <w:t xml:space="preserve">på bedehuset, </w:t>
      </w:r>
      <w:r w:rsidR="00C94448">
        <w:t>tilegnet oss miljøets syn på kirke og kristendom.  S</w:t>
      </w:r>
      <w:r w:rsidR="00F77E8B">
        <w:t xml:space="preserve">ett i </w:t>
      </w:r>
      <w:r>
        <w:t xml:space="preserve">ettertid – i </w:t>
      </w:r>
      <w:r w:rsidR="00F77E8B">
        <w:t xml:space="preserve">et </w:t>
      </w:r>
      <w:r>
        <w:t xml:space="preserve">utvidet </w:t>
      </w:r>
      <w:r w:rsidR="00F77E8B">
        <w:t xml:space="preserve">perspektiv, </w:t>
      </w:r>
      <w:r w:rsidR="00C94448">
        <w:t xml:space="preserve">var vi </w:t>
      </w:r>
      <w:r w:rsidR="00F77E8B">
        <w:t xml:space="preserve">fremmede for </w:t>
      </w:r>
      <w:r>
        <w:t xml:space="preserve">konfesjonell lutherdom som </w:t>
      </w:r>
      <w:r w:rsidR="00F77E8B">
        <w:t xml:space="preserve">kirkesosial realitet.  </w:t>
      </w:r>
    </w:p>
    <w:p w:rsidR="00F77E8B" w:rsidRDefault="00C94448" w:rsidP="008249C9">
      <w:r>
        <w:t xml:space="preserve">Altså må vi besinne oss på den skriftbundne læretradisjon som Konkordiebokens bekjennelser bevitner, og dermed unngå å fremstå som privatforetak.  </w:t>
      </w:r>
    </w:p>
    <w:p w:rsidR="00191CBE" w:rsidRDefault="00191CBE" w:rsidP="00424F5F">
      <w:pPr>
        <w:pStyle w:val="Overskrift4"/>
      </w:pPr>
      <w:bookmarkStart w:id="194" w:name="_Toc477972786"/>
      <w:r>
        <w:t>Byen på fjellet</w:t>
      </w:r>
      <w:bookmarkEnd w:id="194"/>
    </w:p>
    <w:p w:rsidR="00F77E8B" w:rsidRDefault="00F77E8B" w:rsidP="008249C9">
      <w:r>
        <w:t>Kirkens kommunion i prestens gjerning ligner byen på fjellet: Den lar seg ikke skjule</w:t>
      </w:r>
      <w:r w:rsidR="00191CBE">
        <w:t xml:space="preserve"> (Mt 5:14)</w:t>
      </w:r>
      <w:r>
        <w:t xml:space="preserve">.  Guds kirkes kjennetegn er </w:t>
      </w:r>
      <w:r w:rsidR="00191CBE">
        <w:t xml:space="preserve">også </w:t>
      </w:r>
      <w:r>
        <w:t>tydelige</w:t>
      </w:r>
      <w:r w:rsidR="00191CBE">
        <w:t>, i klar kontrast til mørket, lik lyset i staken (v 15f)</w:t>
      </w:r>
      <w:r>
        <w:t xml:space="preserve">: Evangeliets rene lære og sakramentene forvaltet i den forsamlede menighet slik Kristus har befalt.  Skal Den Hellige Ånd arbeide med oss, er </w:t>
      </w:r>
      <w:r w:rsidR="00191CBE">
        <w:t xml:space="preserve">det nødvendige vilkår </w:t>
      </w:r>
      <w:r>
        <w:t xml:space="preserve">apostelordets lære fra Sønnen og Faderen.  Og likevel er det ingen automatikk med hensyn til bruken.  Gud ser troen i det skjulte.  Når vi går </w:t>
      </w:r>
      <w:r w:rsidR="00191CBE">
        <w:t xml:space="preserve">fra messen, </w:t>
      </w:r>
      <w:r>
        <w:t xml:space="preserve">bør vi </w:t>
      </w:r>
      <w:r w:rsidR="005A67B5">
        <w:t>spørre oss selv</w:t>
      </w:r>
      <w:r>
        <w:t xml:space="preserve">: Lyktes han denne gang?  </w:t>
      </w:r>
    </w:p>
    <w:p w:rsidR="00F77E8B" w:rsidRDefault="00F77E8B" w:rsidP="008249C9">
      <w:r>
        <w:t>Det oppstår kontraster hvor menigheter gjenopprettes på kirkens grunn.  Kontrastene til Leuenberg-kirker lar seg observere i Ordets etterfølgelse, ellers ikke.  Dette nødvendige forbehold maner til ydmykhet.  Den som står, kan lett falle (1 Kor 10:12).  Og gjør vi vår skyldighet for Gud, har vi ingen fortjeneste av den.</w:t>
      </w:r>
    </w:p>
    <w:p w:rsidR="00F77E8B" w:rsidRDefault="00F77E8B" w:rsidP="008249C9">
      <w:r>
        <w:t xml:space="preserve">Kontrasten kommer klarest til uttrykk i nattverdberedelse og nattverdliturgi.  Vår motpart av unionistisk type må bruke en nattverdliturgi innordnet </w:t>
      </w:r>
      <w:r w:rsidR="00191CBE">
        <w:t xml:space="preserve">den nattverdfeirende menighet, </w:t>
      </w:r>
      <w:r>
        <w:t xml:space="preserve">slik tilfellet er i tradisjoner fra Zwingli, Bucer og Calvin.  </w:t>
      </w:r>
      <w:r w:rsidR="00191CBE">
        <w:t xml:space="preserve">Herrens Nattverd tjener til å bekrefte denne form for forbrødring, og medføre de reservasjoner </w:t>
      </w:r>
      <w:r w:rsidR="00A34B32">
        <w:t xml:space="preserve">som i strid med Kristi testamentord bekrefter og ivaretar </w:t>
      </w:r>
      <w:r>
        <w:t xml:space="preserve">forbrødring på tilstrekkelig vilkår.  </w:t>
      </w:r>
    </w:p>
    <w:p w:rsidR="00F77E8B" w:rsidRDefault="00F77E8B" w:rsidP="008249C9">
      <w:r>
        <w:t xml:space="preserve">Vårt </w:t>
      </w:r>
      <w:r w:rsidR="00A34B32">
        <w:t xml:space="preserve">skjebnefellesskap med Kristi testamentord medbestemmer Nattverdens Liturgi med dens lovprisning til </w:t>
      </w:r>
      <w:r w:rsidR="00A34B32">
        <w:rPr>
          <w:rFonts w:ascii="a" w:hAnsi="a"/>
        </w:rPr>
        <w:t xml:space="preserve">Faderen ved gudmennesket Jesus Kristus, Guds Sønn, og i Den Hellige Ånd.  </w:t>
      </w:r>
    </w:p>
    <w:p w:rsidR="000909B6" w:rsidRDefault="000909B6" w:rsidP="00424F5F">
      <w:pPr>
        <w:pStyle w:val="Overskrift4"/>
      </w:pPr>
      <w:bookmarkStart w:id="195" w:name="_Toc477972787"/>
      <w:r>
        <w:t>Overgangen fra prestens voktergjerning til folkekirkelig praksis</w:t>
      </w:r>
      <w:bookmarkEnd w:id="195"/>
    </w:p>
    <w:p w:rsidR="00B949A5" w:rsidRDefault="00B949A5" w:rsidP="008249C9">
      <w:r w:rsidRPr="00B949A5">
        <w:t xml:space="preserve">Kirkens reformasjon skjedde ikke i et kirkerettslig romrom.  </w:t>
      </w:r>
      <w:r w:rsidR="00975ACC">
        <w:t xml:space="preserve">Kirkens bekjennelse og rett er to sider av samme Kristus-virkelighet.  </w:t>
      </w:r>
      <w:r w:rsidR="00D16DFE">
        <w:t xml:space="preserve">Derfor skal </w:t>
      </w:r>
      <w:r w:rsidR="00975ACC">
        <w:t>gudstjenestelige ordninger</w:t>
      </w:r>
      <w:r w:rsidR="00D16DFE">
        <w:t xml:space="preserve"> gi uttrykk for </w:t>
      </w:r>
      <w:r w:rsidRPr="00B949A5">
        <w:t xml:space="preserve">kirkens bekjennelse til Guds ord på en </w:t>
      </w:r>
      <w:r w:rsidRPr="00D16DFE">
        <w:rPr>
          <w:i/>
        </w:rPr>
        <w:t>sakssvarende</w:t>
      </w:r>
      <w:r w:rsidRPr="00B949A5">
        <w:t xml:space="preserve"> måte.  </w:t>
      </w:r>
      <w:r w:rsidR="00975ACC">
        <w:t xml:space="preserve">Da verner kirkens rett om Guds barns frihet.  Indirekte sier vi dermed, at ikke alt som er gammelt </w:t>
      </w:r>
      <w:r w:rsidR="00D16DFE">
        <w:t>i kirkens historie</w:t>
      </w:r>
      <w:r w:rsidR="002869DF">
        <w:t>,</w:t>
      </w:r>
      <w:r w:rsidR="00D16DFE">
        <w:t xml:space="preserve"> innfrir dette krav.  M</w:t>
      </w:r>
      <w:r w:rsidR="00975ACC">
        <w:t>en er det som gammelt</w:t>
      </w:r>
      <w:r w:rsidR="00D16DFE">
        <w:t>, et sakssvarende uttrykk for G</w:t>
      </w:r>
      <w:r w:rsidR="00975ACC">
        <w:t xml:space="preserve">uds ord, har vi frihet til å bruke det.  </w:t>
      </w:r>
    </w:p>
    <w:p w:rsidR="00892BB7" w:rsidRDefault="00B949A5" w:rsidP="008249C9">
      <w:r>
        <w:t xml:space="preserve">Den nattverdberedelse som Confessio Augustana viser til, var en provisorie-løsning blitt til under omstendighetenes tvang.  Den belastet privatskriftemålet med oppgaver som hver for seg er bibelsk begrunnet.  </w:t>
      </w:r>
      <w:r w:rsidR="00D16DFE">
        <w:t xml:space="preserve">Vi har frihet til å legge provisorier bak oss og </w:t>
      </w:r>
      <w:r w:rsidR="002869DF">
        <w:t xml:space="preserve">følge </w:t>
      </w:r>
      <w:r w:rsidR="00D16DFE">
        <w:t xml:space="preserve">apostelordets lære på andre måter.  </w:t>
      </w:r>
      <w:r w:rsidR="00892BB7">
        <w:t xml:space="preserve">(Se CA, overgangen til misbruk-artiklene.)  </w:t>
      </w:r>
    </w:p>
    <w:p w:rsidR="00A04A9C" w:rsidRDefault="00B949A5" w:rsidP="008249C9">
      <w:r>
        <w:t>Da massealterganger ble vanlig i «</w:t>
      </w:r>
      <w:r w:rsidR="007D2F50">
        <w:t>mertinistenes</w:t>
      </w:r>
      <w:r>
        <w:t>» kirkehus fra tidlig i 1530-årene, medførte tilstrømningen overfladiskhet fra prestenes side</w:t>
      </w:r>
      <w:r w:rsidR="00892BB7">
        <w:t xml:space="preserve">.  </w:t>
      </w:r>
      <w:r>
        <w:t>Kritikkverdige episoder var ikke til å unngå, og behovet for reformer</w:t>
      </w:r>
      <w:r w:rsidR="00892BB7">
        <w:t xml:space="preserve"> </w:t>
      </w:r>
      <w:r w:rsidR="000E513D">
        <w:t xml:space="preserve">var </w:t>
      </w:r>
      <w:r w:rsidR="00892BB7">
        <w:t>for</w:t>
      </w:r>
      <w:r w:rsidR="0063400A">
        <w:t xml:space="preserve"> </w:t>
      </w:r>
      <w:r w:rsidR="00892BB7">
        <w:t>lengst</w:t>
      </w:r>
      <w:r>
        <w:t xml:space="preserve"> erkjent da den spenerske pietisme satte inn med sin kirkekritikk</w:t>
      </w:r>
      <w:r w:rsidR="00892BB7">
        <w:t xml:space="preserve">, begrunnet i visjonen </w:t>
      </w:r>
      <w:r w:rsidR="000E513D">
        <w:t xml:space="preserve">om </w:t>
      </w:r>
      <w:r>
        <w:t xml:space="preserve">den fullendte reformasjon (Philip Jacob Speners «Pia desideria», år 1675).  </w:t>
      </w:r>
    </w:p>
    <w:p w:rsidR="00D16DFE" w:rsidRDefault="00B949A5" w:rsidP="008249C9">
      <w:r w:rsidRPr="00B949A5">
        <w:t xml:space="preserve">Med hensyn til undervisning, skriftemål og nattverdpraksis, har lutherske prester nok å gripe fatt i.  </w:t>
      </w:r>
      <w:r w:rsidR="00C4398F">
        <w:t xml:space="preserve">I siste halvdel av 1800-tallet ble </w:t>
      </w:r>
      <w:r w:rsidR="00C86E2C">
        <w:t>nattverdpraksis og prestetjeneste</w:t>
      </w:r>
      <w:r w:rsidR="00C4398F">
        <w:t xml:space="preserve"> endret gjennom reguleringer i </w:t>
      </w:r>
      <w:r w:rsidR="00C86E2C">
        <w:t>kirker som var lutherske</w:t>
      </w:r>
      <w:r w:rsidR="00D16DFE">
        <w:t xml:space="preserve"> </w:t>
      </w:r>
      <w:r w:rsidR="00C86E2C">
        <w:t xml:space="preserve">av formalitet.  </w:t>
      </w:r>
    </w:p>
    <w:p w:rsidR="000A70B0" w:rsidRDefault="00D16DFE" w:rsidP="008249C9">
      <w:r>
        <w:t xml:space="preserve">En gang var </w:t>
      </w:r>
      <w:r w:rsidR="0063400A">
        <w:t>allmueskolen</w:t>
      </w:r>
      <w:r>
        <w:t xml:space="preserve"> en </w:t>
      </w:r>
      <w:r w:rsidR="00C4398F" w:rsidRPr="00D83287">
        <w:rPr>
          <w:i/>
        </w:rPr>
        <w:t>kirkeskole</w:t>
      </w:r>
      <w:r w:rsidR="00C4398F">
        <w:t xml:space="preserve"> </w:t>
      </w:r>
      <w:r>
        <w:t xml:space="preserve">innordnet konfirmasjonen, og med </w:t>
      </w:r>
      <w:r w:rsidR="00D83287">
        <w:t>sognepresten</w:t>
      </w:r>
      <w:r>
        <w:t xml:space="preserve"> som </w:t>
      </w:r>
      <w:r w:rsidR="00D83287">
        <w:t>skolekommisjonen</w:t>
      </w:r>
      <w:r>
        <w:t xml:space="preserve">s formann og skolenes visitator.  Skolereformen fra </w:t>
      </w:r>
      <w:r w:rsidR="00C4398F">
        <w:t xml:space="preserve">1889 </w:t>
      </w:r>
      <w:r>
        <w:t xml:space="preserve">gjorde </w:t>
      </w:r>
      <w:r w:rsidR="00575E23">
        <w:t xml:space="preserve">skolen </w:t>
      </w:r>
      <w:r>
        <w:t xml:space="preserve">til </w:t>
      </w:r>
      <w:r w:rsidR="00C4398F">
        <w:t>folkeskole</w:t>
      </w:r>
      <w:r w:rsidR="00575E23">
        <w:t xml:space="preserve"> </w:t>
      </w:r>
      <w:r w:rsidR="00575E23" w:rsidRPr="00575E23">
        <w:rPr>
          <w:i/>
        </w:rPr>
        <w:t xml:space="preserve">med </w:t>
      </w:r>
      <w:r w:rsidR="00C4398F" w:rsidRPr="00575E23">
        <w:rPr>
          <w:i/>
        </w:rPr>
        <w:t>rom for</w:t>
      </w:r>
      <w:r w:rsidR="00C4398F">
        <w:t xml:space="preserve"> </w:t>
      </w:r>
      <w:r w:rsidR="00C4398F" w:rsidRPr="00575E23">
        <w:t>konfesjonsbunden</w:t>
      </w:r>
      <w:r w:rsidR="00C4398F">
        <w:t xml:space="preserve"> dåpsundervisning.  Fra 1967 ble kristendomsundervisningen </w:t>
      </w:r>
      <w:r w:rsidR="00C4398F" w:rsidRPr="00F753CB">
        <w:rPr>
          <w:i/>
        </w:rPr>
        <w:t>religionsundervisning</w:t>
      </w:r>
      <w:r w:rsidR="00C4398F">
        <w:t xml:space="preserve"> i den sekulær-liberale stat.  Fagets </w:t>
      </w:r>
      <w:r w:rsidR="00C4398F" w:rsidRPr="00F753CB">
        <w:rPr>
          <w:i/>
        </w:rPr>
        <w:t>legitimitet</w:t>
      </w:r>
      <w:r w:rsidR="00C4398F">
        <w:t xml:space="preserve"> består for tiden i kraft av kirkens </w:t>
      </w:r>
      <w:r w:rsidR="00C4398F" w:rsidRPr="000A70B0">
        <w:rPr>
          <w:i/>
        </w:rPr>
        <w:t>kulturhistoriske</w:t>
      </w:r>
      <w:r w:rsidR="00C4398F">
        <w:t xml:space="preserve"> betydning</w:t>
      </w:r>
      <w:r w:rsidR="00575E23">
        <w:t xml:space="preserve">, </w:t>
      </w:r>
      <w:r w:rsidR="00C4398F">
        <w:t xml:space="preserve">tilpasset den sekulær-liberale overtro på </w:t>
      </w:r>
      <w:r w:rsidR="00C4398F" w:rsidRPr="00067C13">
        <w:rPr>
          <w:i/>
        </w:rPr>
        <w:t>individers</w:t>
      </w:r>
      <w:r w:rsidR="00C4398F">
        <w:t xml:space="preserve"> selvbestemmelse</w:t>
      </w:r>
      <w:r w:rsidR="00575E23">
        <w:t xml:space="preserve"> og underlagt relativismens terror</w:t>
      </w:r>
      <w:r w:rsidR="00C4398F">
        <w:t xml:space="preserve">.  </w:t>
      </w:r>
    </w:p>
    <w:p w:rsidR="00C4398F" w:rsidRDefault="00C4398F" w:rsidP="008249C9">
      <w:r>
        <w:t xml:space="preserve">Med stor konsekvens ble </w:t>
      </w:r>
      <w:r w:rsidR="000A70B0">
        <w:t xml:space="preserve">kristendomskunnskapen </w:t>
      </w:r>
      <w:r>
        <w:t>sideordnet og samordnet med religion og livssyn (KRL-faget), og senere med religion, livssyn og etikk (</w:t>
      </w:r>
      <w:r w:rsidR="00575E23">
        <w:t>K</w:t>
      </w:r>
      <w:r>
        <w:t>R</w:t>
      </w:r>
      <w:r w:rsidR="00575E23">
        <w:t>L</w:t>
      </w:r>
      <w:r>
        <w:t xml:space="preserve">E).  </w:t>
      </w:r>
      <w:r w:rsidR="000A70B0">
        <w:t xml:space="preserve">Fanget i </w:t>
      </w:r>
      <w:r>
        <w:t xml:space="preserve">statens enhetsskoler og </w:t>
      </w:r>
      <w:r w:rsidR="000A70B0">
        <w:t>den åpne folkekirke, ble kirkens gudgitte tro underlagt folkesuvereniteten</w:t>
      </w:r>
      <w:r>
        <w:t>.  Kristentroens begrunnelse i en bevitnet Jesus-historie ble gjenstand for usakligheter og manipulert</w:t>
      </w:r>
      <w:r w:rsidR="000A70B0">
        <w:t xml:space="preserve"> i </w:t>
      </w:r>
      <w:r>
        <w:t xml:space="preserve">frie individers meningstyranni og omfattende virkelighetstolkninger.  </w:t>
      </w:r>
      <w:r w:rsidR="00575E23">
        <w:t xml:space="preserve">Der har ikke </w:t>
      </w:r>
      <w:r w:rsidR="000A70B0">
        <w:t>Luthers Lille Katekisme</w:t>
      </w:r>
      <w:r w:rsidR="00575E23">
        <w:t xml:space="preserve"> lenger status som kirkens bekjennelse, men </w:t>
      </w:r>
      <w:r w:rsidR="008B1527">
        <w:t xml:space="preserve">som </w:t>
      </w:r>
      <w:r w:rsidR="00575E23">
        <w:t xml:space="preserve">en </w:t>
      </w:r>
      <w:r w:rsidR="000A70B0" w:rsidRPr="00E42E5F">
        <w:rPr>
          <w:i/>
        </w:rPr>
        <w:t>referanse</w:t>
      </w:r>
      <w:r w:rsidR="000A70B0">
        <w:t xml:space="preserve">bok </w:t>
      </w:r>
      <w:r w:rsidR="00575E23">
        <w:t xml:space="preserve">i </w:t>
      </w:r>
      <w:r w:rsidR="000A70B0">
        <w:t xml:space="preserve">statens enhetsskoler.  </w:t>
      </w:r>
      <w:r>
        <w:t xml:space="preserve">Vårt tilsvar </w:t>
      </w:r>
      <w:r w:rsidR="000A70B0">
        <w:t xml:space="preserve">i det gjenopprettede kirkefellesskap </w:t>
      </w:r>
      <w:r>
        <w:t xml:space="preserve">må være </w:t>
      </w:r>
      <w:r w:rsidRPr="000A70B0">
        <w:rPr>
          <w:i/>
        </w:rPr>
        <w:t>den evangelisk-lutherske kirkeskole</w:t>
      </w:r>
      <w:r w:rsidR="000A70B0">
        <w:t xml:space="preserve"> med frihet for et ordnet kat</w:t>
      </w:r>
      <w:r w:rsidR="00575E23">
        <w:t>e</w:t>
      </w:r>
      <w:r w:rsidR="00E1065F">
        <w:t>kumen</w:t>
      </w:r>
      <w:r w:rsidR="000A70B0">
        <w:t xml:space="preserve">at under hyrde- og læreembetets </w:t>
      </w:r>
      <w:r>
        <w:t>tilsyn.</w:t>
      </w:r>
    </w:p>
    <w:p w:rsidR="00E42E5F" w:rsidRDefault="000A70B0" w:rsidP="008249C9">
      <w:r>
        <w:t xml:space="preserve">Den skisserte </w:t>
      </w:r>
      <w:r w:rsidR="00F753CB">
        <w:t>endringsprosess hører sammen med oppløsningen av den konfesjonelle stat</w:t>
      </w:r>
      <w:r>
        <w:t xml:space="preserve"> og </w:t>
      </w:r>
      <w:r w:rsidR="008745CF">
        <w:t xml:space="preserve">fremveksten av </w:t>
      </w:r>
      <w:r w:rsidR="00F753CB">
        <w:t xml:space="preserve">det </w:t>
      </w:r>
      <w:r w:rsidR="008745CF">
        <w:t xml:space="preserve">sekulær-liberale </w:t>
      </w:r>
      <w:r w:rsidR="00F753CB">
        <w:t xml:space="preserve">samfunn.  </w:t>
      </w:r>
      <w:r>
        <w:t xml:space="preserve">I denne sammenheng </w:t>
      </w:r>
      <w:r w:rsidRPr="00575E23">
        <w:rPr>
          <w:i/>
        </w:rPr>
        <w:t>består</w:t>
      </w:r>
      <w:r>
        <w:t xml:space="preserve"> prekenembetets </w:t>
      </w:r>
      <w:r w:rsidR="008745CF">
        <w:t>oppdrag</w:t>
      </w:r>
      <w:r>
        <w:t xml:space="preserve"> -</w:t>
      </w:r>
      <w:r w:rsidR="008745CF">
        <w:t xml:space="preserve"> å </w:t>
      </w:r>
      <w:r w:rsidR="00575E23">
        <w:t xml:space="preserve">formidle </w:t>
      </w:r>
      <w:r w:rsidR="00C13190">
        <w:t>apostelordets lære</w:t>
      </w:r>
      <w:r w:rsidR="00575E23">
        <w:t xml:space="preserve">, så Guds kirke fremstår som </w:t>
      </w:r>
      <w:r w:rsidR="00C13190">
        <w:t>apostolatets kirke</w:t>
      </w:r>
      <w:r w:rsidR="00575E23">
        <w:t xml:space="preserve"> i samlingen om Ord og Sakrament</w:t>
      </w:r>
      <w:r w:rsidR="00D83287">
        <w:t>,</w:t>
      </w:r>
      <w:r>
        <w:t xml:space="preserve"> og </w:t>
      </w:r>
      <w:r w:rsidR="00575E23">
        <w:t xml:space="preserve">døpte får </w:t>
      </w:r>
      <w:r>
        <w:t xml:space="preserve">lære å holde alle Kristi befalinger til kirken.  </w:t>
      </w:r>
      <w:r w:rsidR="00C13190">
        <w:t xml:space="preserve">Der </w:t>
      </w:r>
      <w:r w:rsidR="00575E23">
        <w:t xml:space="preserve">samler </w:t>
      </w:r>
      <w:r w:rsidR="00C13190">
        <w:t>kirkens bekjennelse til den rett utlagte Skrift fra dens Herre</w:t>
      </w:r>
      <w:r w:rsidR="00BB0D20">
        <w:t xml:space="preserve">, og der </w:t>
      </w:r>
      <w:r w:rsidR="00575E23">
        <w:t xml:space="preserve">skjer </w:t>
      </w:r>
      <w:r w:rsidR="00C13190">
        <w:t>det menighetsbyggende arbeid</w:t>
      </w:r>
      <w:r w:rsidR="00BB0D20">
        <w:t xml:space="preserve"> som Herren vil.  </w:t>
      </w:r>
    </w:p>
    <w:p w:rsidR="00BB0D20" w:rsidRDefault="00AD25CD" w:rsidP="008249C9">
      <w:r>
        <w:t>P</w:t>
      </w:r>
      <w:r w:rsidR="00F956D2">
        <w:t>rekestol</w:t>
      </w:r>
      <w:r>
        <w:t xml:space="preserve">, døpefont </w:t>
      </w:r>
      <w:r w:rsidR="00F956D2">
        <w:t>og alterbord vitner</w:t>
      </w:r>
      <w:r w:rsidR="00453D88">
        <w:t xml:space="preserve"> taust </w:t>
      </w:r>
      <w:r w:rsidR="00F956D2">
        <w:t>om</w:t>
      </w:r>
      <w:r w:rsidR="00453D88">
        <w:t xml:space="preserve"> </w:t>
      </w:r>
      <w:r>
        <w:t xml:space="preserve">Guds vitnesbyrd, </w:t>
      </w:r>
      <w:r w:rsidR="00A24C0F">
        <w:t xml:space="preserve">han </w:t>
      </w:r>
      <w:r>
        <w:t xml:space="preserve">som reiste Jesus opp fra de døde på den tredje dag og stadfestet sin forsoning med verden i </w:t>
      </w:r>
      <w:r w:rsidR="00575E23">
        <w:t xml:space="preserve">gudmenneskets </w:t>
      </w:r>
      <w:r>
        <w:t xml:space="preserve">død.  </w:t>
      </w:r>
      <w:r w:rsidR="00A6219A">
        <w:t xml:space="preserve">Preken, dåp og nattverd </w:t>
      </w:r>
      <w:r w:rsidR="00DB506B">
        <w:t xml:space="preserve">skal istemme og bekjenne </w:t>
      </w:r>
      <w:r w:rsidR="00A6219A">
        <w:t xml:space="preserve">Guds vitnesbyrd i </w:t>
      </w:r>
      <w:r w:rsidR="00575E23">
        <w:t xml:space="preserve">den historiske Jesus, </w:t>
      </w:r>
      <w:r w:rsidR="00A6219A">
        <w:t xml:space="preserve">som innstiftet </w:t>
      </w:r>
      <w:r w:rsidR="00575E23">
        <w:t xml:space="preserve">dem </w:t>
      </w:r>
      <w:r w:rsidR="00A6219A">
        <w:t>og befalt</w:t>
      </w:r>
      <w:r w:rsidR="00DB506B">
        <w:t>e</w:t>
      </w:r>
      <w:r w:rsidR="00A6219A">
        <w:t xml:space="preserve"> </w:t>
      </w:r>
      <w:r w:rsidR="00C86338">
        <w:t xml:space="preserve">den rette </w:t>
      </w:r>
      <w:r w:rsidR="00A6219A">
        <w:t>bruk</w:t>
      </w:r>
      <w:r w:rsidR="00DB506B">
        <w:t xml:space="preserve">.  </w:t>
      </w:r>
    </w:p>
    <w:p w:rsidR="00852E52" w:rsidRDefault="00C86338" w:rsidP="008249C9">
      <w:r>
        <w:t xml:space="preserve">Formålet med menighetens sendelse er gitt: - </w:t>
      </w:r>
      <w:r w:rsidR="00593BBC">
        <w:t>«</w:t>
      </w:r>
      <w:r w:rsidR="00593BBC" w:rsidRPr="00593BBC">
        <w:rPr>
          <w:i/>
        </w:rPr>
        <w:t>det evige liv at de kjenner deg, den enste sanne Gud, og ham du har utsendt, Jesus Kristus</w:t>
      </w:r>
      <w:r w:rsidR="00593BBC">
        <w:t xml:space="preserve">», Joh 17:3.  Virkningen er det traderingsmiljø hvor lære og liv hører sammen og </w:t>
      </w:r>
      <w:r w:rsidR="00BB0D20">
        <w:t xml:space="preserve">kirkens gudgitte tro </w:t>
      </w:r>
      <w:r w:rsidR="00593BBC">
        <w:t xml:space="preserve">bringer generasjoner sammen.  </w:t>
      </w:r>
      <w:r w:rsidR="00BB0D20">
        <w:t xml:space="preserve">Sett fra de unges ståsted er dette oppvekstmiljø </w:t>
      </w:r>
      <w:r w:rsidR="00852E52">
        <w:t xml:space="preserve">«normalen».  Besteforeldre-generasjonen betrakter forandringer og bedømmer dem i lys av erfaringer i fortid.  </w:t>
      </w:r>
      <w:r>
        <w:t>Forholdet medfører spenning og terskler i læreformidlingen fra kirkens Herre.</w:t>
      </w:r>
    </w:p>
    <w:p w:rsidR="009B149B" w:rsidRDefault="00292B44" w:rsidP="008249C9">
      <w:r>
        <w:t xml:space="preserve">Hvis </w:t>
      </w:r>
      <w:r w:rsidR="00BC67C0">
        <w:t xml:space="preserve">«den åpne folkekirke» var </w:t>
      </w:r>
      <w:r w:rsidR="008C0FA4">
        <w:t xml:space="preserve">gjennomført på en gang, ville </w:t>
      </w:r>
      <w:r w:rsidR="00BC67C0">
        <w:t xml:space="preserve">kirkeruinen ha artet seg som </w:t>
      </w:r>
      <w:r w:rsidR="00BB0D20">
        <w:t>åpenlys kristenforfølgelse, verre enn den kultur-radikale gapestokk.  M</w:t>
      </w:r>
      <w:r w:rsidR="00BC67C0">
        <w:t xml:space="preserve">en ødeleggelsen av den evangelisk-lutherske </w:t>
      </w:r>
      <w:r w:rsidR="00BB0D20">
        <w:t>folke</w:t>
      </w:r>
      <w:r w:rsidR="00BC67C0">
        <w:t xml:space="preserve">kirke </w:t>
      </w:r>
      <w:r w:rsidR="00852E52">
        <w:t>fo</w:t>
      </w:r>
      <w:r w:rsidR="00B02C63">
        <w:t xml:space="preserve">regikk </w:t>
      </w:r>
      <w:r w:rsidR="00CE1025">
        <w:t xml:space="preserve">skrittvis </w:t>
      </w:r>
      <w:r w:rsidR="00BB0D20">
        <w:t>i g</w:t>
      </w:r>
      <w:r w:rsidR="00BC67C0">
        <w:t>erasjonsløpet</w:t>
      </w:r>
      <w:r w:rsidR="00BB0D20">
        <w:t xml:space="preserve">, alltid motivert av </w:t>
      </w:r>
      <w:r>
        <w:t>allmennytten</w:t>
      </w:r>
      <w:r w:rsidR="00BC67C0">
        <w:t xml:space="preserve">.  </w:t>
      </w:r>
    </w:p>
    <w:p w:rsidR="0069512E" w:rsidRDefault="00EE3F3A" w:rsidP="008249C9">
      <w:r>
        <w:t xml:space="preserve">Teologisk sett </w:t>
      </w:r>
      <w:r w:rsidR="00CE1025">
        <w:t xml:space="preserve">berodde </w:t>
      </w:r>
      <w:r w:rsidR="009B149B">
        <w:t xml:space="preserve">nedbyggingen </w:t>
      </w:r>
      <w:r w:rsidR="00CE1025">
        <w:t xml:space="preserve">på </w:t>
      </w:r>
      <w:r w:rsidR="003E357A">
        <w:t xml:space="preserve">den antikristelige </w:t>
      </w:r>
      <w:r w:rsidR="00CE1025">
        <w:t>sammenblanding av geistlig og verdslige myndighet</w:t>
      </w:r>
      <w:r w:rsidR="009B149B">
        <w:t xml:space="preserve"> i statens ordninger (regimentblanding).  </w:t>
      </w:r>
      <w:r w:rsidR="003E357A">
        <w:t xml:space="preserve">Problemet ble </w:t>
      </w:r>
      <w:r w:rsidR="009B149B">
        <w:t xml:space="preserve">til sist </w:t>
      </w:r>
      <w:r w:rsidR="003E357A">
        <w:t xml:space="preserve">løst </w:t>
      </w:r>
      <w:r w:rsidR="009B149B">
        <w:t xml:space="preserve">med kirkestyring i </w:t>
      </w:r>
      <w:r w:rsidR="003E357A">
        <w:t>en parlamentarisk råds- og møtestruktur</w:t>
      </w:r>
      <w:r w:rsidR="00BC67C0">
        <w:t xml:space="preserve"> hvor folkesuvereniteten rår</w:t>
      </w:r>
      <w:r w:rsidR="009B149B">
        <w:t xml:space="preserve">.  </w:t>
      </w:r>
      <w:r w:rsidR="00BC67C0">
        <w:t>K</w:t>
      </w:r>
      <w:r w:rsidR="002B7D2F">
        <w:t>irkens fristilling var fiktiv, for problemet består</w:t>
      </w:r>
      <w:r w:rsidR="00C86338">
        <w:t xml:space="preserve">: I vårt land er </w:t>
      </w:r>
      <w:r w:rsidR="00BC67C0">
        <w:t xml:space="preserve">kirkens bekjennelse og rett </w:t>
      </w:r>
      <w:r w:rsidR="00C86338">
        <w:t xml:space="preserve">utelukket </w:t>
      </w:r>
      <w:r w:rsidR="00BC67C0">
        <w:t>fra folkekirkens ordninger</w:t>
      </w:r>
      <w:r w:rsidR="00C86338">
        <w:t xml:space="preserve">.  </w:t>
      </w:r>
      <w:r w:rsidR="00BC67C0">
        <w:t xml:space="preserve">Utelukket er </w:t>
      </w:r>
      <w:r w:rsidR="0069512E">
        <w:t>den frie utøvelse av synodalrett, pastoralrett og menighetsrett</w:t>
      </w:r>
      <w:r w:rsidR="00BC67C0">
        <w:t xml:space="preserve"> under Kristi herredømme</w:t>
      </w:r>
      <w:r w:rsidR="00BB0D20">
        <w:t>.  Historien utfordrer til menighetsbyggende arbeid langs følgende innsatspunkter</w:t>
      </w:r>
      <w:r w:rsidR="00BC67C0">
        <w:t xml:space="preserve">: </w:t>
      </w:r>
      <w:r w:rsidR="002B7D2F">
        <w:t xml:space="preserve"> </w:t>
      </w:r>
    </w:p>
    <w:p w:rsidR="0069512E" w:rsidRDefault="002B7D2F" w:rsidP="002E1179">
      <w:pPr>
        <w:pStyle w:val="avsnitt"/>
      </w:pPr>
      <w:r>
        <w:t xml:space="preserve">(1) </w:t>
      </w:r>
      <w:r w:rsidRPr="00C91046">
        <w:rPr>
          <w:b/>
        </w:rPr>
        <w:t>Frie synoder</w:t>
      </w:r>
      <w:r>
        <w:t xml:space="preserve"> (møter)</w:t>
      </w:r>
      <w:r w:rsidR="00BB0D20">
        <w:t xml:space="preserve">, fri til å bekjenne </w:t>
      </w:r>
      <w:r w:rsidR="00A04A9C">
        <w:t xml:space="preserve">kirkens tro med den </w:t>
      </w:r>
      <w:r w:rsidR="00BB0D20">
        <w:t xml:space="preserve">autoritet, kompetanse og gyldighet </w:t>
      </w:r>
      <w:r w:rsidR="00A04A9C">
        <w:t xml:space="preserve">som består i </w:t>
      </w:r>
      <w:r w:rsidR="00BB0D20">
        <w:t>apostelordets lære fra kirkens Herre</w:t>
      </w:r>
      <w:r w:rsidR="00A04A9C">
        <w:t xml:space="preserve">, og fri til å verne kirkens rett </w:t>
      </w:r>
      <w:r w:rsidR="00141DFE">
        <w:t xml:space="preserve">i </w:t>
      </w:r>
      <w:r w:rsidR="00C91046">
        <w:t xml:space="preserve">liturgiske </w:t>
      </w:r>
      <w:r w:rsidR="00141DFE">
        <w:t>ordninger</w:t>
      </w:r>
      <w:r w:rsidR="00A04A9C">
        <w:t xml:space="preserve"> med messen i sentrum</w:t>
      </w:r>
      <w:r w:rsidR="00141DFE">
        <w:t xml:space="preserve">.  </w:t>
      </w:r>
    </w:p>
    <w:p w:rsidR="00F82D3B" w:rsidRDefault="0069512E" w:rsidP="002E1179">
      <w:pPr>
        <w:pStyle w:val="avsnitt"/>
      </w:pPr>
      <w:r>
        <w:t xml:space="preserve">(2) </w:t>
      </w:r>
      <w:r w:rsidRPr="00C91046">
        <w:rPr>
          <w:b/>
        </w:rPr>
        <w:t xml:space="preserve">Frihet for </w:t>
      </w:r>
      <w:r w:rsidR="009C102D" w:rsidRPr="00C91046">
        <w:rPr>
          <w:b/>
        </w:rPr>
        <w:t xml:space="preserve">prestens </w:t>
      </w:r>
      <w:r w:rsidR="00854B86" w:rsidRPr="00C91046">
        <w:rPr>
          <w:b/>
        </w:rPr>
        <w:t>hyrdeansvar</w:t>
      </w:r>
      <w:r w:rsidR="005A0E85" w:rsidRPr="00F82D3B">
        <w:t xml:space="preserve"> i menigheten</w:t>
      </w:r>
      <w:r w:rsidR="005A0E85">
        <w:t>; fri til å formidle apostelordets lære i den offentlige forkynnelse, og fri til å utøve løse- og bindemaktens embete som skriftefar</w:t>
      </w:r>
      <w:r w:rsidR="00A04A9C">
        <w:t xml:space="preserve">, </w:t>
      </w:r>
      <w:r w:rsidR="005A0E85">
        <w:t xml:space="preserve">og </w:t>
      </w:r>
      <w:r w:rsidR="00A04A9C">
        <w:t>vokte kirkens enhet i bekjennelsen hos Herren over enhetens sakrament.</w:t>
      </w:r>
      <w:r w:rsidR="00F82D3B">
        <w:t xml:space="preserve">  </w:t>
      </w:r>
    </w:p>
    <w:p w:rsidR="00F82D3B" w:rsidRDefault="00F82D3B" w:rsidP="002E1179">
      <w:pPr>
        <w:pStyle w:val="avsnitt"/>
      </w:pPr>
      <w:r>
        <w:t xml:space="preserve">(3) </w:t>
      </w:r>
      <w:r w:rsidRPr="00C91046">
        <w:rPr>
          <w:b/>
        </w:rPr>
        <w:t>Frihet for den bekjennende menighet</w:t>
      </w:r>
      <w:r>
        <w:t xml:space="preserve"> til å </w:t>
      </w:r>
      <w:r w:rsidR="00141DFE">
        <w:t xml:space="preserve">prøve læren fra Skriftens Herre og kirkens Lærer, Jesus Kristus, og på dette vilkår fritt iverksette </w:t>
      </w:r>
      <w:r>
        <w:t>gudstjenestelige ordninger</w:t>
      </w:r>
      <w:r w:rsidR="00141DFE">
        <w:t xml:space="preserve">, godkjent av hyrde- og læreembetets utøvere.  </w:t>
      </w:r>
      <w:r>
        <w:t xml:space="preserve">Med iverksettende myndighet fremtrer menigheten som handlende subjekt i Guds universelle kirke.  </w:t>
      </w:r>
    </w:p>
    <w:p w:rsidR="0040790B" w:rsidRDefault="00A04A9C" w:rsidP="002E1179">
      <w:pPr>
        <w:pStyle w:val="avsnitt"/>
      </w:pPr>
      <w:r>
        <w:t xml:space="preserve">(4) </w:t>
      </w:r>
      <w:r w:rsidRPr="00C91046">
        <w:rPr>
          <w:b/>
        </w:rPr>
        <w:t xml:space="preserve">Frihet for trosformidling i </w:t>
      </w:r>
      <w:r w:rsidR="00E83DF2" w:rsidRPr="00C91046">
        <w:rPr>
          <w:b/>
        </w:rPr>
        <w:t>kirkeskolen</w:t>
      </w:r>
      <w:r w:rsidR="00C91046">
        <w:rPr>
          <w:b/>
        </w:rPr>
        <w:t xml:space="preserve">, </w:t>
      </w:r>
      <w:r w:rsidR="00C91046" w:rsidRPr="00C91046">
        <w:t>fri til å</w:t>
      </w:r>
      <w:r w:rsidR="00C91046">
        <w:rPr>
          <w:b/>
        </w:rPr>
        <w:t xml:space="preserve"> </w:t>
      </w:r>
      <w:r w:rsidR="00543B55">
        <w:t>konsolider</w:t>
      </w:r>
      <w:r w:rsidR="00C91046">
        <w:t xml:space="preserve">e </w:t>
      </w:r>
      <w:r w:rsidR="00543B55">
        <w:t>kirkens tro</w:t>
      </w:r>
      <w:r w:rsidR="00E83DF2">
        <w:t xml:space="preserve"> i menighetens virksomhet</w:t>
      </w:r>
      <w:r w:rsidR="00C91046">
        <w:t>, og fri til å lære døpte å holde alle Kristi befalinger til kirken.</w:t>
      </w:r>
      <w:r w:rsidR="00F85FB6">
        <w:t xml:space="preserve">  </w:t>
      </w:r>
    </w:p>
    <w:p w:rsidR="00743F2B" w:rsidRDefault="00543B55" w:rsidP="008249C9">
      <w:r>
        <w:t xml:space="preserve">Det menighetsbyggende arbeid på kirkens ubeskårne grunnvoll lar apostolatets kirke fremstå i skarp kontrast til </w:t>
      </w:r>
      <w:r w:rsidR="00AB77E5">
        <w:t>kirkeprodukt</w:t>
      </w:r>
      <w:r>
        <w:t xml:space="preserve">er </w:t>
      </w:r>
      <w:r w:rsidR="00AB77E5">
        <w:t xml:space="preserve">blitt til gjennom </w:t>
      </w:r>
      <w:r w:rsidR="003A1B28">
        <w:t xml:space="preserve">menneskers </w:t>
      </w:r>
      <w:r w:rsidR="007907A0">
        <w:t xml:space="preserve">lærdommer og </w:t>
      </w:r>
      <w:r w:rsidR="002B34C7">
        <w:t>samhandling</w:t>
      </w:r>
      <w:r w:rsidR="007907A0">
        <w:t xml:space="preserve">.  Den trofaste kirke er </w:t>
      </w:r>
      <w:r w:rsidR="00D83287">
        <w:t xml:space="preserve">likevel </w:t>
      </w:r>
      <w:r w:rsidR="007907A0">
        <w:t>ikke målet</w:t>
      </w:r>
      <w:r w:rsidR="00C91046">
        <w:t xml:space="preserve">, men det evige liv når omvendelse og syndenes blir forkynt i Jesu navn for alle, og mennesker </w:t>
      </w:r>
      <w:r w:rsidR="00D83287">
        <w:t xml:space="preserve">lærer den eneste sanne Gud å kjenne </w:t>
      </w:r>
      <w:r w:rsidR="00FB2488">
        <w:t xml:space="preserve">gjennom </w:t>
      </w:r>
      <w:r w:rsidR="00D83287">
        <w:t>Jesus Kristus</w:t>
      </w:r>
      <w:r w:rsidR="00FB2488">
        <w:t>, sann Gud og sant menneske, nå og alltid og i all evighet</w:t>
      </w:r>
      <w:r w:rsidR="00D83287">
        <w:t xml:space="preserve">.  </w:t>
      </w:r>
    </w:p>
    <w:p w:rsidR="003E72C7" w:rsidRDefault="003E72C7" w:rsidP="008249C9"/>
    <w:p w:rsidR="003E72C7" w:rsidRDefault="003E72C7" w:rsidP="008249C9"/>
    <w:p w:rsidR="008249C9" w:rsidRDefault="008249C9">
      <w:pPr>
        <w:spacing w:line="276" w:lineRule="auto"/>
        <w:jc w:val="left"/>
      </w:pPr>
      <w:r>
        <w:br w:type="page"/>
      </w:r>
    </w:p>
    <w:p w:rsidR="003E72C7" w:rsidRDefault="003E72C7" w:rsidP="008249C9"/>
    <w:p w:rsidR="003E72C7" w:rsidRDefault="003E72C7" w:rsidP="008249C9">
      <w:pPr>
        <w:pStyle w:val="Overskrift1"/>
      </w:pPr>
      <w:bookmarkStart w:id="196" w:name="_Toc477972788"/>
      <w:r>
        <w:t>HVORFOR PÅKALLE DEN HELLIGE ÅND UNDER HERRENS NATTVERD?</w:t>
      </w:r>
      <w:bookmarkEnd w:id="196"/>
      <w:r>
        <w:t xml:space="preserve">  </w:t>
      </w:r>
    </w:p>
    <w:p w:rsidR="003E72C7" w:rsidRPr="00C96D54" w:rsidRDefault="003E72C7" w:rsidP="008249C9">
      <w:pPr>
        <w:pStyle w:val="Topptekst"/>
      </w:pPr>
      <w:r w:rsidRPr="00C96D54">
        <w:t xml:space="preserve">Spørsmålets forhistorie og sakens alvor </w:t>
      </w:r>
    </w:p>
    <w:p w:rsidR="003E72C7" w:rsidRDefault="003E72C7" w:rsidP="008249C9">
      <w:pPr>
        <w:pStyle w:val="merknad"/>
      </w:pPr>
    </w:p>
    <w:p w:rsidR="003E72C7" w:rsidRDefault="003E72C7" w:rsidP="008249C9">
      <w:r>
        <w:t xml:space="preserve">Det kalles </w:t>
      </w:r>
      <w:r w:rsidRPr="00A30FBD">
        <w:rPr>
          <w:i/>
        </w:rPr>
        <w:t>epiklese</w:t>
      </w:r>
      <w:r>
        <w:t xml:space="preserve"> (påkallelse) når man i nattverdliturgien påkaller Den Hellige Ånd.  Det er to slags epikleser: Trosepiklese og forvandlingsepiklese.  </w:t>
      </w:r>
    </w:p>
    <w:p w:rsidR="003E72C7" w:rsidRDefault="003E72C7" w:rsidP="008249C9">
      <w:r>
        <w:t xml:space="preserve">Med </w:t>
      </w:r>
      <w:r w:rsidRPr="006B1C7D">
        <w:rPr>
          <w:i/>
        </w:rPr>
        <w:t>trosepiklese</w:t>
      </w:r>
      <w:r>
        <w:t xml:space="preserve"> (e</w:t>
      </w:r>
      <w:r w:rsidR="00A24C0F">
        <w:t>.</w:t>
      </w:r>
      <w:r>
        <w:t>l</w:t>
      </w:r>
      <w:r w:rsidR="0063400A">
        <w:t>.</w:t>
      </w:r>
      <w:r>
        <w:t xml:space="preserve"> kommunion</w:t>
      </w:r>
      <w:r w:rsidR="0063400A">
        <w:t>s</w:t>
      </w:r>
      <w:r>
        <w:t>epiklese) påkaller vi Helligånden om hjelp til å tro Kristi ord om den underfulle gave han gir i sakramentets skikkelser, og tilbe Gud i Ånd og sannhet.  Eksempel:</w:t>
      </w:r>
    </w:p>
    <w:p w:rsidR="003E72C7" w:rsidRDefault="003E72C7" w:rsidP="002E1179">
      <w:pPr>
        <w:pStyle w:val="avsnitt"/>
      </w:pPr>
      <w:r>
        <w:t>P: Hellige Gud, allmektige Herre, nåderike Fader /…/ Send din Ånd i våre hjerter, så vi i dette hellige måltid kan motta Kristi gaver i tillit til hans ord, og frelst av nåde leve deg til ære, og til sist få arve ditt rike.</w:t>
      </w:r>
    </w:p>
    <w:p w:rsidR="003E72C7" w:rsidRDefault="003E72C7" w:rsidP="002E1179">
      <w:pPr>
        <w:pStyle w:val="avsnitt"/>
      </w:pPr>
      <w:r>
        <w:t xml:space="preserve">M: Kom, Herre Hellige Ånd. </w:t>
      </w:r>
    </w:p>
    <w:p w:rsidR="003E72C7" w:rsidRDefault="003E72C7" w:rsidP="008249C9">
      <w:r w:rsidRPr="006B1C7D">
        <w:rPr>
          <w:i/>
        </w:rPr>
        <w:t>Forvandlingsepiklese</w:t>
      </w:r>
      <w:r>
        <w:t xml:space="preserve"> (også kalt elementepiklese eller konsekrasjonsepiklese) kalles påkallelse</w:t>
      </w:r>
      <w:r w:rsidR="00B80580">
        <w:t xml:space="preserve">n av </w:t>
      </w:r>
      <w:r>
        <w:t>Den Hellige Ånd ”over” fremsatt brød og vin</w:t>
      </w:r>
      <w:r w:rsidR="00B80580">
        <w:t xml:space="preserve">, med bønn om at han må </w:t>
      </w:r>
      <w:r>
        <w:t>forvandle dem til Kristi legeme og blod, eller gjøre dem til bærere av Kristi legeme og blod (e</w:t>
      </w:r>
      <w:r w:rsidR="00A24C0F">
        <w:t>.</w:t>
      </w:r>
      <w:r>
        <w:t>l</w:t>
      </w:r>
      <w:r w:rsidR="00A24C0F">
        <w:t>.</w:t>
      </w:r>
      <w:r>
        <w:t xml:space="preserve"> lign</w:t>
      </w:r>
      <w:r w:rsidR="00A24C0F">
        <w:t>.</w:t>
      </w:r>
      <w:r>
        <w:t xml:space="preserve"> formuleringer i den reformerte tradisjon).  Epikleser av denne type er Nytestamentet fremmed.  Eksempel fra Romerkirken:</w:t>
      </w:r>
    </w:p>
    <w:p w:rsidR="003E72C7" w:rsidRDefault="003E72C7" w:rsidP="002E1179">
      <w:pPr>
        <w:pStyle w:val="avsnitt"/>
      </w:pPr>
      <w:r>
        <w:t>«I sannhet, hellig er du, Herre, all hellighets kilde.  (Presten fører hendene sammen, strekker dem ut over offergavene.)  Helliggjør disse gaver ved din Ånds livgivende kraft (presten fører hendene sammen, gjør korsets tegn over brødet og kalken samtidig) så de må bli for oss vår Herres Jesu Kristi legeme og blod.»</w:t>
      </w:r>
    </w:p>
    <w:p w:rsidR="003E72C7" w:rsidRDefault="003E72C7" w:rsidP="008249C9">
      <w:r>
        <w:t>Eksempel fra Den nordisk-katolske kirke:</w:t>
      </w:r>
    </w:p>
    <w:p w:rsidR="003E72C7" w:rsidRDefault="003E72C7" w:rsidP="002E1179">
      <w:pPr>
        <w:pStyle w:val="avsnitt"/>
      </w:pPr>
      <w:r>
        <w:t>«Velsign oss i Kristus med all Åndens velsignelse.  Hellige ved din Ånd dette brød og denne vin, så de må bli for oss vår Herre Jesu Kristi legeme og blod, han som bød oss å holde dette måltid.»</w:t>
      </w:r>
    </w:p>
    <w:p w:rsidR="00576FE6" w:rsidRDefault="00532E4A" w:rsidP="00424F5F">
      <w:pPr>
        <w:pStyle w:val="Overskrift4"/>
      </w:pPr>
      <w:bookmarkStart w:id="197" w:name="_Toc477972789"/>
      <w:r>
        <w:t>Den opprinnelige begrepsbruk</w:t>
      </w:r>
      <w:bookmarkEnd w:id="197"/>
    </w:p>
    <w:p w:rsidR="004B0C61" w:rsidRDefault="004B0C61" w:rsidP="00424F5F">
      <w:pPr>
        <w:pStyle w:val="bibelsitat"/>
      </w:pPr>
      <w:r w:rsidRPr="004B0C61">
        <w:t>I</w:t>
      </w:r>
      <w:r>
        <w:rPr>
          <w:b/>
        </w:rPr>
        <w:t xml:space="preserve"> </w:t>
      </w:r>
      <w:r w:rsidRPr="00477CC6">
        <w:rPr>
          <w:b/>
        </w:rPr>
        <w:t>Rom 15:1</w:t>
      </w:r>
      <w:r>
        <w:rPr>
          <w:b/>
        </w:rPr>
        <w:t>5f</w:t>
      </w:r>
      <w:r>
        <w:t xml:space="preserve"> omtaler </w:t>
      </w:r>
      <w:r w:rsidR="00B80580">
        <w:t xml:space="preserve">Paulus </w:t>
      </w:r>
      <w:r>
        <w:t>sitt oppdrag fra Herren: – «i kraft av den nåde Gud har gitt meg: å være Kristi Jesu prest blant folkeslagene.  Min hellige tjeneste (el embete) er å forkynne evangeliet, så folkeslagene blir et offer som Gud gjerne tar imot, innviet ved Den Hellige Ånd</w:t>
      </w:r>
      <w:r w:rsidR="00B80580">
        <w:t>»</w:t>
      </w:r>
      <w:r>
        <w:t xml:space="preserve">.  </w:t>
      </w:r>
    </w:p>
    <w:p w:rsidR="009B2791" w:rsidRDefault="004B0C61" w:rsidP="008249C9">
      <w:r>
        <w:t xml:space="preserve">Ordene viser ikke til Herrens Nattverd, men til </w:t>
      </w:r>
      <w:r w:rsidR="00B80580">
        <w:t xml:space="preserve">apostelens oppdrag </w:t>
      </w:r>
      <w:r>
        <w:t>fra Herren.  Sett i lys av Romerbrevet, må det offer som Gud gjerne tar imot</w:t>
      </w:r>
      <w:r w:rsidR="00B80580">
        <w:t>,</w:t>
      </w:r>
      <w:r>
        <w:t xml:space="preserve"> bero på den rettferdighet som evangeliet åpenbarer uten lovgjerninger (Rom 1:16f), og Gud gir den enkelte i dåpen til Jesu død (kap 6).  Da er hensikten med denne gave-rettferdighet det takkoffer som omfatter den troendes liv i </w:t>
      </w:r>
      <w:r w:rsidR="00687893">
        <w:t xml:space="preserve">samsvar med Guds gode skapervilje (kap 12 og 13).  </w:t>
      </w:r>
    </w:p>
    <w:p w:rsidR="00167602" w:rsidRDefault="00167602" w:rsidP="008249C9">
      <w:r w:rsidRPr="00167602">
        <w:t xml:space="preserve">Troens takkoffer gjelder Guds miskunn på grunn av Kristi lidende lydighet – og ikke av noen annen grunn.  Denne årsak til troens takkoffer hører sammen med troens gode strid mot den onde menneskenatur, da Kristus er virksom med sin helliggjørende Ånd i de troendes liv og fornyer dem (Gal 5:17).  Men lærer man syndenes forlatelse </w:t>
      </w:r>
      <w:r w:rsidRPr="00B80580">
        <w:rPr>
          <w:i/>
        </w:rPr>
        <w:t>med forbehold</w:t>
      </w:r>
      <w:r w:rsidRPr="00167602">
        <w:t xml:space="preserve"> om fornyelse, blir fornyelsen årsak</w:t>
      </w:r>
      <w:r w:rsidR="00B80580">
        <w:t>en</w:t>
      </w:r>
      <w:r w:rsidRPr="00167602">
        <w:t xml:space="preserve"> til frifinnelsen og frelsesvisshet utelukket.  Overført på Herrens Nattverd, blir vår nattverdfeiring den avgjørende hovedsak.  </w:t>
      </w:r>
      <w:r w:rsidRPr="00167602">
        <w:rPr>
          <w:i/>
        </w:rPr>
        <w:t xml:space="preserve">Men ikke noe sted i Nytestamentet omtaler Kristi gaveunder i Nattverden med forbehold om menighetens virkekraftige </w:t>
      </w:r>
      <w:r w:rsidR="0063400A" w:rsidRPr="00167602">
        <w:rPr>
          <w:i/>
        </w:rPr>
        <w:t>nattverdfeiring</w:t>
      </w:r>
      <w:r w:rsidRPr="00167602">
        <w:t xml:space="preserve">.  </w:t>
      </w:r>
    </w:p>
    <w:p w:rsidR="004B0C61" w:rsidRDefault="009B2791" w:rsidP="008249C9">
      <w:r>
        <w:t xml:space="preserve">Kristi innstiftelse av den nye pakts måltid skjedde under </w:t>
      </w:r>
      <w:r w:rsidR="006746E8">
        <w:t xml:space="preserve">påskemåltid i den gamle pakt.  </w:t>
      </w:r>
      <w:r>
        <w:t xml:space="preserve">Han </w:t>
      </w:r>
      <w:r w:rsidR="00EF3F21">
        <w:t>«</w:t>
      </w:r>
      <w:r>
        <w:t>takket</w:t>
      </w:r>
      <w:r w:rsidR="00EF3F21">
        <w:t xml:space="preserve">», det vil si </w:t>
      </w:r>
      <w:r w:rsidR="006746E8">
        <w:t>-</w:t>
      </w:r>
      <w:r w:rsidR="00167602">
        <w:t xml:space="preserve"> </w:t>
      </w:r>
      <w:r w:rsidR="00EF3F21">
        <w:t xml:space="preserve">fremsa </w:t>
      </w:r>
      <w:r w:rsidR="004B0C61">
        <w:t>takksigelsesbønn</w:t>
      </w:r>
      <w:r w:rsidR="006746E8">
        <w:t xml:space="preserve">en med dens </w:t>
      </w:r>
      <w:r w:rsidR="004B0C61">
        <w:t xml:space="preserve">perspektiv på Guds verk </w:t>
      </w:r>
      <w:r w:rsidR="006746E8">
        <w:t xml:space="preserve">i både </w:t>
      </w:r>
      <w:r w:rsidR="004B0C61">
        <w:t xml:space="preserve">skapelsen og frelsens historie.  </w:t>
      </w:r>
      <w:r w:rsidR="00EF3F21">
        <w:t xml:space="preserve">Takksigelsen gjelder </w:t>
      </w:r>
      <w:r w:rsidR="004B0C61">
        <w:t xml:space="preserve">Guds trofasthet, som fornyet løftene ved profetene og oppfylte dem i Jesu </w:t>
      </w:r>
      <w:r w:rsidR="00EF3F21">
        <w:t xml:space="preserve">Kristi lidende lydighet </w:t>
      </w:r>
      <w:r w:rsidR="006746E8">
        <w:t>i alles sted</w:t>
      </w:r>
      <w:r w:rsidR="00167602">
        <w:t xml:space="preserve">, fullført i hans </w:t>
      </w:r>
      <w:r w:rsidR="00EF3F21">
        <w:t xml:space="preserve">fullkomne offerdød.  </w:t>
      </w:r>
    </w:p>
    <w:p w:rsidR="00576FE6" w:rsidRDefault="00576FE6" w:rsidP="008249C9">
      <w:r>
        <w:t xml:space="preserve">Overgangen til Nattverdens liturgi var – </w:t>
      </w:r>
      <w:r w:rsidR="0063400A">
        <w:t>ifølge</w:t>
      </w:r>
      <w:r>
        <w:t xml:space="preserve"> </w:t>
      </w:r>
      <w:r w:rsidRPr="00F12594">
        <w:rPr>
          <w:i/>
        </w:rPr>
        <w:t>Justin</w:t>
      </w:r>
      <w:r>
        <w:t xml:space="preserve"> (d</w:t>
      </w:r>
      <w:r w:rsidR="0063400A">
        <w:t>.</w:t>
      </w:r>
      <w:r>
        <w:t xml:space="preserve"> </w:t>
      </w:r>
      <w:r w:rsidR="0063400A">
        <w:t>ca.</w:t>
      </w:r>
      <w:r>
        <w:t xml:space="preserve"> 65) - stedet for ”å frembære” brød og vin sammen med gaver til de trengende i menigheten (gr</w:t>
      </w:r>
      <w:r w:rsidR="0063400A">
        <w:t>.</w:t>
      </w:r>
      <w:r>
        <w:t xml:space="preserve"> prosferein, subst</w:t>
      </w:r>
      <w:r w:rsidR="00745D21">
        <w:t>.</w:t>
      </w:r>
      <w:r>
        <w:t xml:space="preserve"> prosforà = offer).  Frembæringen skjedde med takksigelser til Gud for hans gaver.  Ordningen gjenspeiler praksis i aposteltiden (1 Kor 14:16f).  Denne tekniske ordbruk møter vi i Nytestamentet, dels om Kristi øversteprestelige offerdød (evangeliene</w:t>
      </w:r>
      <w:r w:rsidR="00927FED">
        <w:t>, Heb, Åp</w:t>
      </w:r>
      <w:r>
        <w:t xml:space="preserve">), dels om menighetens takksigelser for Guds gave.  </w:t>
      </w:r>
      <w:r w:rsidRPr="00927FED">
        <w:rPr>
          <w:i/>
        </w:rPr>
        <w:t>Aldri er “frembæring” brukt om Herrens Nattverd, eller om frembæring av Kristi legeme og blod for Gud</w:t>
      </w:r>
      <w:r>
        <w:t xml:space="preserve">.  </w:t>
      </w:r>
    </w:p>
    <w:p w:rsidR="00576FE6" w:rsidRDefault="00576FE6" w:rsidP="008249C9">
      <w:r>
        <w:t xml:space="preserve">Skriftet </w:t>
      </w:r>
      <w:r w:rsidRPr="0032046A">
        <w:rPr>
          <w:i/>
        </w:rPr>
        <w:t>Didakje</w:t>
      </w:r>
      <w:r>
        <w:t xml:space="preserve"> (</w:t>
      </w:r>
      <w:r w:rsidR="0063400A">
        <w:t>ca.</w:t>
      </w:r>
      <w:r>
        <w:t xml:space="preserve"> 70-90?) innskjerper rett praksis: </w:t>
      </w:r>
    </w:p>
    <w:p w:rsidR="00576FE6" w:rsidRDefault="00576FE6" w:rsidP="002E1179">
      <w:pPr>
        <w:pStyle w:val="avsnitt"/>
      </w:pPr>
      <w:r>
        <w:t xml:space="preserve">”På Herrens søndag skal dere komme sammen og bryte brød og holde takkebønn, etter at dere først har bekjent deres synder, slik at </w:t>
      </w:r>
      <w:r w:rsidRPr="00927FED">
        <w:rPr>
          <w:i/>
        </w:rPr>
        <w:t>deres offer</w:t>
      </w:r>
      <w:r>
        <w:t xml:space="preserve"> kan være rent.  Ingen som lever i ufred med sin neste, må få komme sammen med dere før de er blitt forlikt, for at ikke </w:t>
      </w:r>
      <w:r w:rsidRPr="00927FED">
        <w:rPr>
          <w:i/>
        </w:rPr>
        <w:t>deres offer</w:t>
      </w:r>
      <w:r>
        <w:t xml:space="preserve"> skal bli vanhelliget.  Dette er nemlig hva Herren har sagt: Alltid og alle steder skal de </w:t>
      </w:r>
      <w:r w:rsidRPr="0032046A">
        <w:t xml:space="preserve">bære fram for meg </w:t>
      </w:r>
      <w:r w:rsidRPr="00927FED">
        <w:rPr>
          <w:i/>
        </w:rPr>
        <w:t>et rent offer</w:t>
      </w:r>
      <w:r>
        <w:t>” osv</w:t>
      </w:r>
      <w:r w:rsidR="00745D21">
        <w:t>.</w:t>
      </w:r>
      <w:r>
        <w:t xml:space="preserve"> (Did 14:1-3, </w:t>
      </w:r>
      <w:r w:rsidR="0063400A">
        <w:t>ref.</w:t>
      </w:r>
      <w:r>
        <w:t xml:space="preserve"> Mal 1:11b og 14b).  </w:t>
      </w:r>
    </w:p>
    <w:p w:rsidR="00576FE6" w:rsidRDefault="00927FED" w:rsidP="008249C9">
      <w:r>
        <w:t>Ordet «</w:t>
      </w:r>
      <w:r w:rsidR="00576FE6">
        <w:t>offer</w:t>
      </w:r>
      <w:r>
        <w:t>»</w:t>
      </w:r>
      <w:r w:rsidR="00576FE6">
        <w:t xml:space="preserve"> (thysìa) sikter til takksigelsesbønnen (eukaristibønnen), som begynner med ordene: ”</w:t>
      </w:r>
      <w:r w:rsidR="00576FE6" w:rsidRPr="0032046A">
        <w:rPr>
          <w:i/>
        </w:rPr>
        <w:t>Velsignet være du, Herre, vår Gud”</w:t>
      </w:r>
      <w:r w:rsidR="00576FE6">
        <w:t xml:space="preserve"> (på hebraisk kalt barachà, på gresk kalt evlogìa.   </w:t>
      </w:r>
    </w:p>
    <w:p w:rsidR="00576FE6" w:rsidRDefault="00576FE6" w:rsidP="008249C9">
      <w:r>
        <w:t xml:space="preserve">Presten </w:t>
      </w:r>
      <w:r w:rsidRPr="00520C3E">
        <w:rPr>
          <w:i/>
        </w:rPr>
        <w:t>Clemens</w:t>
      </w:r>
      <w:r>
        <w:t xml:space="preserve"> av Rom (år 96) bekjente Kristus som ”</w:t>
      </w:r>
      <w:r w:rsidRPr="00520C3E">
        <w:rPr>
          <w:i/>
        </w:rPr>
        <w:t>våre offergavers øverste-prest</w:t>
      </w:r>
      <w:r>
        <w:t xml:space="preserve">”.  Ordene henspiller på steder i </w:t>
      </w:r>
      <w:r w:rsidR="007D2F50">
        <w:t>Hebreerbrevet</w:t>
      </w:r>
      <w:r>
        <w:t>, om Guds verk i Jesu død for oss (Heb 2:17-3:1, 4:14-16).  Disse og andre steder utelukker at ”våre offergaver” på noen måte medvirker til Guds forsoningsverk (</w:t>
      </w:r>
      <w:r w:rsidR="0063400A">
        <w:t>jf.</w:t>
      </w:r>
      <w:r>
        <w:t xml:space="preserve"> 13:15).  </w:t>
      </w:r>
      <w:r w:rsidR="00532E4A">
        <w:t>Hippolyt stadfestet denne begrepsbruk fra aposteltiden, brukt om m</w:t>
      </w:r>
      <w:r>
        <w:t>enighetens ”frembæring” av brød og vin</w:t>
      </w:r>
      <w:r w:rsidR="00532E4A">
        <w:t>,</w:t>
      </w:r>
      <w:r>
        <w:t xml:space="preserve"> kalt </w:t>
      </w:r>
      <w:r w:rsidRPr="00520C3E">
        <w:rPr>
          <w:i/>
        </w:rPr>
        <w:t>offertorium</w:t>
      </w:r>
      <w:r>
        <w:t xml:space="preserve"> (= frembæring)</w:t>
      </w:r>
      <w:r w:rsidR="00532E4A">
        <w:t xml:space="preserve">, og sammen med </w:t>
      </w:r>
      <w:r>
        <w:t xml:space="preserve">takksigelsesbønnen oppfattet som </w:t>
      </w:r>
      <w:r w:rsidRPr="00520C3E">
        <w:rPr>
          <w:i/>
        </w:rPr>
        <w:t>takkoffer</w:t>
      </w:r>
      <w:r>
        <w:t xml:space="preserve">.  </w:t>
      </w:r>
    </w:p>
    <w:p w:rsidR="00576FE6" w:rsidRDefault="00576FE6" w:rsidP="00424F5F">
      <w:pPr>
        <w:pStyle w:val="Overskrift4"/>
      </w:pPr>
      <w:bookmarkStart w:id="198" w:name="_Toc477972790"/>
      <w:r>
        <w:t>Glidningen i begrepene</w:t>
      </w:r>
      <w:bookmarkEnd w:id="198"/>
    </w:p>
    <w:p w:rsidR="00576FE6" w:rsidRDefault="00576FE6" w:rsidP="008249C9">
      <w:r>
        <w:t>Glidning i begrepsbruken kan dokumenteres fra slutten av 200-tallet, da man begynte å kalle frembæringen for ”</w:t>
      </w:r>
      <w:r w:rsidRPr="00520C3E">
        <w:rPr>
          <w:i/>
        </w:rPr>
        <w:t>offergave</w:t>
      </w:r>
      <w:r>
        <w:t xml:space="preserve">” </w:t>
      </w:r>
      <w:r w:rsidR="006746E8">
        <w:t>(anafora).  Etter hvert ble ”fre</w:t>
      </w:r>
      <w:r>
        <w:t xml:space="preserve">mbæring” brukt i omfattende mening </w:t>
      </w:r>
      <w:r>
        <w:rPr>
          <w:i/>
        </w:rPr>
        <w:t>om Nattverdens L</w:t>
      </w:r>
      <w:r w:rsidRPr="00C509A9">
        <w:rPr>
          <w:i/>
        </w:rPr>
        <w:t>iturgi</w:t>
      </w:r>
      <w:r>
        <w:t xml:space="preserve">.  Prestens handling kom i sentrum, og til slutt ble hovedsaken </w:t>
      </w:r>
      <w:r w:rsidRPr="006746E8">
        <w:rPr>
          <w:i/>
        </w:rPr>
        <w:t>prestens</w:t>
      </w:r>
      <w:r>
        <w:t xml:space="preserve"> frembæring av et ublodig offer til frelse for levende og døde (analogt med det levittiske prestedømme).  </w:t>
      </w:r>
    </w:p>
    <w:p w:rsidR="00576FE6" w:rsidRDefault="00576FE6" w:rsidP="008249C9">
      <w:r>
        <w:t xml:space="preserve">I den vestlige kristenhet skjedde en begrepsglidning i konfrontasjon med gnostisk forakt for den gode Skaperen.  </w:t>
      </w:r>
      <w:r w:rsidR="006746E8">
        <w:t xml:space="preserve">Den opprinnelige </w:t>
      </w:r>
      <w:r>
        <w:t>”</w:t>
      </w:r>
      <w:r w:rsidR="006746E8">
        <w:t>f</w:t>
      </w:r>
      <w:r>
        <w:t xml:space="preserve">rembæring” av brød og vin </w:t>
      </w:r>
      <w:r w:rsidRPr="006746E8">
        <w:rPr>
          <w:i/>
        </w:rPr>
        <w:t>før</w:t>
      </w:r>
      <w:r>
        <w:t xml:space="preserve"> Nattverdens liturgi </w:t>
      </w:r>
      <w:r w:rsidR="006746E8">
        <w:t xml:space="preserve">ble </w:t>
      </w:r>
      <w:r>
        <w:t xml:space="preserve">oppfattet som takkoffer </w:t>
      </w:r>
      <w:r w:rsidRPr="006746E8">
        <w:rPr>
          <w:i/>
        </w:rPr>
        <w:t>sammen med</w:t>
      </w:r>
      <w:r>
        <w:t xml:space="preserve"> velsignet brød og vin (biskop </w:t>
      </w:r>
      <w:r w:rsidRPr="00C509A9">
        <w:rPr>
          <w:i/>
        </w:rPr>
        <w:t>Ireneus</w:t>
      </w:r>
      <w:r>
        <w:t xml:space="preserve"> av Lyon, d</w:t>
      </w:r>
      <w:r w:rsidR="00745D21">
        <w:t>.</w:t>
      </w:r>
      <w:r>
        <w:t xml:space="preserve"> c</w:t>
      </w:r>
      <w:r w:rsidR="00745D21">
        <w:t>a.</w:t>
      </w:r>
      <w:r>
        <w:t xml:space="preserve"> 200).  Med stor konsekvens ble takkoffer og forsoningsoffer blandet sammen (biskop </w:t>
      </w:r>
      <w:r w:rsidRPr="00C509A9">
        <w:rPr>
          <w:i/>
        </w:rPr>
        <w:t>Cyprian</w:t>
      </w:r>
      <w:r>
        <w:t xml:space="preserve"> av Kartago, d</w:t>
      </w:r>
      <w:r w:rsidR="0063400A">
        <w:t>.</w:t>
      </w:r>
      <w:r>
        <w:t xml:space="preserve"> 252).  Siden har Romerkirken oppfattet frembæringen av brød i et lovisk perspektiv, som frukten av menneskers arbeid</w:t>
      </w:r>
      <w:r w:rsidR="006746E8">
        <w:t xml:space="preserve"> som </w:t>
      </w:r>
      <w:r>
        <w:t xml:space="preserve">i det eukaristiske måltid </w:t>
      </w:r>
      <w:r w:rsidR="006746E8">
        <w:t xml:space="preserve">inngår i </w:t>
      </w:r>
      <w:r>
        <w:t xml:space="preserve">Kristi offer.  </w:t>
      </w:r>
    </w:p>
    <w:p w:rsidR="00576FE6" w:rsidRDefault="00576FE6" w:rsidP="008249C9">
      <w:r>
        <w:t xml:space="preserve">Glidningen i begrepene om prestens gjerning i messen skjedde i </w:t>
      </w:r>
      <w:r w:rsidRPr="00E360BC">
        <w:rPr>
          <w:i/>
        </w:rPr>
        <w:t>analogi</w:t>
      </w:r>
      <w:r>
        <w:t xml:space="preserve"> med Moselovens bestemmelser om offerprestens frembæring av gaver og offer (</w:t>
      </w:r>
      <w:r w:rsidR="0063400A">
        <w:t>jf.</w:t>
      </w:r>
      <w:r>
        <w:t xml:space="preserve"> Heb 5:1, 8:3).  Dermed ble evangeliet i de levittiske ofringene tilslørt og glemt.  Denne GT-bruk fra tidlig middelalder ble ødeleggende for kirken, som opphøyet seg selv i et samarbeid med Ånden om bibeltolkning i en lære</w:t>
      </w:r>
      <w:r w:rsidRPr="006746E8">
        <w:rPr>
          <w:i/>
        </w:rPr>
        <w:t>utvikling</w:t>
      </w:r>
      <w:r>
        <w:t xml:space="preserve">.  </w:t>
      </w:r>
    </w:p>
    <w:p w:rsidR="00576FE6" w:rsidRDefault="00576FE6" w:rsidP="008249C9">
      <w:r>
        <w:t xml:space="preserve">Åpenbaringsordets Gud ble ikke lenger forstått som den nådige Giveren, som gir for sin godhets skyld (Ef 5:2).  Med stor konsekvens ble messens indre struktur stilt på hodet og forstått om Guds gode skaperverk, som her vender tilbake og tjener sin Skaper.  I denne </w:t>
      </w:r>
      <w:r w:rsidR="00D51C0F">
        <w:t>forvrengte struktur</w:t>
      </w:r>
      <w:r>
        <w:t xml:space="preserve"> ble prestens offergjerning til gagn for ”folket”, som ofte var fraværende (privatmesser).  Men dermed var ikke folkets medvirkning utelukket.  Tankegangen ble retningsgivende for Romerkirkens teorier om ”det eukaristiske offer” (konsekvensteologi).  </w:t>
      </w:r>
    </w:p>
    <w:p w:rsidR="00484074" w:rsidRDefault="00484074" w:rsidP="008249C9">
      <w:pPr>
        <w:rPr>
          <w:rFonts w:ascii="ad" w:hAnsi="ad"/>
        </w:rPr>
      </w:pPr>
      <w:r>
        <w:t xml:space="preserve">Med forestillingen om «den udelte kirke» fram til år 1054 vil noen begrunne kirkefellesskap med den uforbeholdne tilslutning til </w:t>
      </w:r>
      <w:r w:rsidR="00A24A04">
        <w:t xml:space="preserve">de seks økumeniske konsil.  </w:t>
      </w:r>
      <w:r>
        <w:t xml:space="preserve">Da </w:t>
      </w:r>
      <w:r w:rsidR="00A24A04">
        <w:t xml:space="preserve">er </w:t>
      </w:r>
      <w:r>
        <w:t xml:space="preserve">tanken at </w:t>
      </w:r>
      <w:r w:rsidR="00A24A04">
        <w:t>Kristi frembæring av seg selv i</w:t>
      </w:r>
      <w:r>
        <w:t xml:space="preserve"> himmelen blir gjort virkelig nærværende </w:t>
      </w:r>
      <w:r w:rsidR="00A24A04">
        <w:t xml:space="preserve">her på jorden </w:t>
      </w:r>
      <w:r>
        <w:t xml:space="preserve">i menighetens nattverdhandling.  Med denne perspektivdreining fikk ihukommelsen et nytt innhold og forvandlingsepiklesen </w:t>
      </w:r>
      <w:r w:rsidR="00A24A04">
        <w:t xml:space="preserve">ble </w:t>
      </w:r>
      <w:r>
        <w:t xml:space="preserve">en nødvendighet i et samarbeid mellom Kirken og Ånden.  Til støtte for denne tankegang viser man til </w:t>
      </w:r>
      <w:r w:rsidRPr="00A24A04">
        <w:rPr>
          <w:i/>
        </w:rPr>
        <w:t>H</w:t>
      </w:r>
      <w:r w:rsidRPr="00A24A04">
        <w:rPr>
          <w:rFonts w:ascii="ad" w:hAnsi="ad"/>
          <w:i/>
        </w:rPr>
        <w:t>eb 9:11f og 24, som ingenting sier om Herrens Nattverd</w:t>
      </w:r>
      <w:r>
        <w:rPr>
          <w:rFonts w:ascii="ad" w:hAnsi="ad"/>
        </w:rPr>
        <w:t>.</w:t>
      </w:r>
    </w:p>
    <w:p w:rsidR="008422E4" w:rsidRDefault="008422E4" w:rsidP="008249C9">
      <w:r w:rsidRPr="008422E4">
        <w:t xml:space="preserve">Denne glidning i begreper og praksis har en komplisert historie (kirkehistorike-rens problem), men linjene i den liturgihistoriske utvikling er tydelige nok.  Fra tidlig middelalder forstod kirken seg selv i </w:t>
      </w:r>
      <w:r w:rsidRPr="008422E4">
        <w:rPr>
          <w:i/>
        </w:rPr>
        <w:t>analogi med det gamle Israel</w:t>
      </w:r>
      <w:r w:rsidRPr="008422E4">
        <w:t xml:space="preserve"> (</w:t>
      </w:r>
      <w:r w:rsidR="0063400A" w:rsidRPr="008422E4">
        <w:t>erstatningsteologi</w:t>
      </w:r>
      <w:r w:rsidRPr="008422E4">
        <w:t xml:space="preserve">), samtidig som </w:t>
      </w:r>
      <w:r w:rsidRPr="008422E4">
        <w:rPr>
          <w:i/>
        </w:rPr>
        <w:t>antikkens todelte (dualistiske) virkelighetsforståelse</w:t>
      </w:r>
      <w:r w:rsidRPr="008422E4">
        <w:t xml:space="preserve"> ble anvendt på det bibelske budskap, og likeså antikkens sannhetskriterier.  Med forestillingen om en åndelig-himmelsk og en materiell-jordisk virkelighet ble Kristus ved Faderens høyre plassert i en himmel fjernt fra oss.  Hvordan kan Kristi legemes og blods virkelige nærvær da skje i jordiske skikkelser?  Konsekvent nok ble forvandlingsepiklesen tatt i bruk: Ånden er virksom over brød og vin og gjør Kristi legeme og blod virkelig nærværende i sakramentets skikkelser.  </w:t>
      </w:r>
    </w:p>
    <w:p w:rsidR="008422E4" w:rsidRDefault="008422E4" w:rsidP="008249C9">
      <w:r w:rsidRPr="008422E4">
        <w:t xml:space="preserve">Med </w:t>
      </w:r>
      <w:r w:rsidRPr="008422E4">
        <w:rPr>
          <w:i/>
        </w:rPr>
        <w:t>antikkens sannhetskriterier</w:t>
      </w:r>
      <w:r w:rsidRPr="008422E4">
        <w:t xml:space="preserve"> ble ikke sannhet lenger forstått </w:t>
      </w:r>
      <w:r w:rsidR="00D51C0F">
        <w:t>s</w:t>
      </w:r>
      <w:r w:rsidRPr="008422E4">
        <w:t>om åpenba-ringsordets trofaste Gud, som helliger oss med sannhetens ord, gitt videre til kir-ken gjennom apostelordets lære fra Skriftens Herre, Jesus Kristus.  Kirken trer inn som Skriftens tolker gjennom sin tradisjon og hevder sin læreautoritet med kriteriene «</w:t>
      </w:r>
      <w:r w:rsidRPr="008422E4">
        <w:rPr>
          <w:i/>
        </w:rPr>
        <w:t>det som er blitt trodd over alt, alltid og av alle</w:t>
      </w:r>
      <w:r w:rsidRPr="008422E4">
        <w:t>» (quod ubique, quod semper, quod ab omnibus creditum est, Vincent av Lerin, d</w:t>
      </w:r>
      <w:r w:rsidR="0063400A">
        <w:t>.</w:t>
      </w:r>
      <w:r w:rsidRPr="008422E4">
        <w:t xml:space="preserve"> før 450).  </w:t>
      </w:r>
    </w:p>
    <w:p w:rsidR="008422E4" w:rsidRDefault="008422E4" w:rsidP="002E1179">
      <w:pPr>
        <w:pStyle w:val="avsnitt"/>
      </w:pPr>
      <w:r w:rsidRPr="008422E4">
        <w:rPr>
          <w:b/>
        </w:rPr>
        <w:t>Illustrasjon</w:t>
      </w:r>
      <w:r w:rsidRPr="008422E4">
        <w:t>, Apg 17:32 - filosofenes reaksjon på Pauli tale, da han på Areopagos forkynte evangeliets nyhet</w:t>
      </w:r>
      <w:r>
        <w:t xml:space="preserve"> for dem</w:t>
      </w:r>
      <w:r w:rsidRPr="008422E4">
        <w:t xml:space="preserve">.  </w:t>
      </w:r>
    </w:p>
    <w:p w:rsidR="00A27E78" w:rsidRDefault="00E40A75" w:rsidP="008249C9">
      <w:r w:rsidRPr="00E40A75">
        <w:t>Det spiller ingen rolle om man søker kirkefellesskap begrunnet i «</w:t>
      </w:r>
      <w:r w:rsidRPr="00B71EE9">
        <w:rPr>
          <w:i/>
        </w:rPr>
        <w:t>den udelte kirke</w:t>
      </w:r>
      <w:r w:rsidRPr="00E40A75">
        <w:t xml:space="preserve">» fram til kristenhetens skisma i 1054.  </w:t>
      </w:r>
      <w:r w:rsidR="00A27E78">
        <w:t xml:space="preserve">Eksempel: </w:t>
      </w:r>
      <w:r w:rsidR="00A27E78" w:rsidRPr="00E40A75">
        <w:t>Den nordisk-katolske kirke</w:t>
      </w:r>
      <w:r w:rsidR="00A27E78">
        <w:t xml:space="preserve">.  </w:t>
      </w:r>
      <w:r w:rsidRPr="00E40A75">
        <w:t xml:space="preserve">Romantikkens forestilling om en fortidig gullalder blir her anvendt på kirkens historie.  Da overser man splittelseshistorien like fra Jesu oppgjør med </w:t>
      </w:r>
      <w:r w:rsidR="0063400A" w:rsidRPr="00E40A75">
        <w:t>fariseerne</w:t>
      </w:r>
      <w:r w:rsidRPr="00E40A75">
        <w:t xml:space="preserve"> og </w:t>
      </w:r>
      <w:r w:rsidR="0063400A" w:rsidRPr="00E40A75">
        <w:t>sadduseerne</w:t>
      </w:r>
      <w:r w:rsidRPr="00E40A75">
        <w:t xml:space="preserve">, og likeså det problem som oppstår ved </w:t>
      </w:r>
      <w:r>
        <w:t xml:space="preserve">å </w:t>
      </w:r>
      <w:r w:rsidRPr="00E40A75">
        <w:t xml:space="preserve">begrunne kirkefellesskap med oldkirkens syv økumeniske konsiler.  Det siste </w:t>
      </w:r>
      <w:r>
        <w:t xml:space="preserve">konsil </w:t>
      </w:r>
      <w:r w:rsidRPr="00E40A75">
        <w:t xml:space="preserve">fordømmer dem som ikke godtar alle kirkens tradisjoner (Nikea 787).  </w:t>
      </w:r>
    </w:p>
    <w:p w:rsidR="00A27E78" w:rsidRDefault="00A27E78" w:rsidP="008249C9">
      <w:r w:rsidRPr="00A27E78">
        <w:t xml:space="preserve">En påstand uten begrunnelse - om å ta vare på «det beste» i den lutherske arv – avslører en bakgrunn fremmed for konfesjonell lutherdom, og fremmed for dens identitet med den gamle kirke i den skriftbundne tradisjon fra aposteltiden.  Uvitende om hva man gjør, kaster man barnet ut med badevannet.  Lignende prosjekter søker gullalderen i </w:t>
      </w:r>
      <w:r w:rsidRPr="00B71EE9">
        <w:rPr>
          <w:i/>
        </w:rPr>
        <w:t>aposteltiden</w:t>
      </w:r>
      <w:r w:rsidRPr="00A27E78">
        <w:t>, representert ved unntakssituasjonen i Korint-menigheten (den filadelfiske tradisjon fra Nicolai v</w:t>
      </w:r>
      <w:r w:rsidR="007D2F50">
        <w:t>.</w:t>
      </w:r>
      <w:r w:rsidRPr="00A27E78">
        <w:t xml:space="preserve"> Zinzendorf o</w:t>
      </w:r>
      <w:r w:rsidR="007D2F50">
        <w:t>.</w:t>
      </w:r>
      <w:r w:rsidRPr="00A27E78">
        <w:t xml:space="preserve"> a).</w:t>
      </w:r>
    </w:p>
    <w:p w:rsidR="00576FE6" w:rsidRDefault="00576FE6" w:rsidP="008249C9">
      <w:r>
        <w:t>Siden høymiddelalderen har Romerkirken beskrevet Nattverden som en ”</w:t>
      </w:r>
      <w:r>
        <w:rPr>
          <w:i/>
        </w:rPr>
        <w:t>gjen-fre</w:t>
      </w:r>
      <w:r w:rsidRPr="00C509A9">
        <w:rPr>
          <w:i/>
        </w:rPr>
        <w:t>mstilling</w:t>
      </w:r>
      <w:r>
        <w:t xml:space="preserve">” (Gabriel Biel), når kirken </w:t>
      </w:r>
      <w:r w:rsidRPr="00C509A9">
        <w:rPr>
          <w:i/>
        </w:rPr>
        <w:t>representerer</w:t>
      </w:r>
      <w:r>
        <w:t xml:space="preserve"> (gjør nærværende igjen) Kristi offer.  Ordbruken postulerer at Kristi legemlige offer på Golgata er det </w:t>
      </w:r>
      <w:r w:rsidRPr="00C509A9">
        <w:rPr>
          <w:i/>
        </w:rPr>
        <w:t>samme</w:t>
      </w:r>
      <w:r>
        <w:t xml:space="preserve"> offer som frembæres i eukaristien.  Bare </w:t>
      </w:r>
      <w:r w:rsidRPr="00C509A9">
        <w:rPr>
          <w:i/>
        </w:rPr>
        <w:t>måten</w:t>
      </w:r>
      <w:r>
        <w:t xml:space="preserve"> er forskjellig, heter det.  Den samme Kristus som ofret seg på korset, er nå den som ofrer ved prestens tjeneste, med mulighet for hele kirken til å forene seg med Kristi offergave for Faderen.   </w:t>
      </w:r>
    </w:p>
    <w:p w:rsidR="006F6ABE" w:rsidRDefault="00576FE6" w:rsidP="008249C9">
      <w:r>
        <w:t xml:space="preserve">Begrunnelsen er </w:t>
      </w:r>
      <w:r w:rsidR="00C27196">
        <w:t xml:space="preserve">to uhistoriske teorier, den ene om prestens </w:t>
      </w:r>
      <w:r w:rsidR="00C27196" w:rsidRPr="00A27E78">
        <w:rPr>
          <w:i/>
        </w:rPr>
        <w:t>embetsnåde</w:t>
      </w:r>
      <w:r w:rsidR="00C27196">
        <w:t xml:space="preserve">, mottatt av biskopen gjennom suksesjonsrekker tilbake til apostelen Peter.  Denne teori begrunner den andre – om </w:t>
      </w:r>
      <w:r w:rsidRPr="00C509A9">
        <w:rPr>
          <w:i/>
        </w:rPr>
        <w:t>forvandling</w:t>
      </w:r>
      <w:r>
        <w:t xml:space="preserve"> av brød og vin (transsubstansiasjon) under </w:t>
      </w:r>
      <w:r w:rsidR="00C27196">
        <w:t xml:space="preserve">prestens </w:t>
      </w:r>
      <w:r>
        <w:t xml:space="preserve">konsekrasjon.  Til konsekvensene hører sakramentbruk utenom den innstiftede bruk, </w:t>
      </w:r>
      <w:r w:rsidR="0063400A">
        <w:t>f.eks.</w:t>
      </w:r>
      <w:r>
        <w:t xml:space="preserve"> oppbevaring eller utstilling</w:t>
      </w:r>
      <w:r w:rsidR="006F6ABE">
        <w:t xml:space="preserve"> av hostien, som kan </w:t>
      </w:r>
      <w:r w:rsidR="00B71EE9">
        <w:t xml:space="preserve">bli </w:t>
      </w:r>
      <w:r w:rsidR="006F6ABE">
        <w:t xml:space="preserve">båret omkring i </w:t>
      </w:r>
      <w:r>
        <w:t xml:space="preserve">prosesjoner.  </w:t>
      </w:r>
      <w:r w:rsidR="00C27196">
        <w:rPr>
          <w:rFonts w:ascii="ad" w:hAnsi="ad"/>
        </w:rPr>
        <w:t>Gjennom middelalderen fulgte privatmessene, synkende nattverdfrekvens og til sist stor avstand mellom messe og folk, inntil gjenforeningen skjedde i kirkens wittenbergske reformasjon.</w:t>
      </w:r>
    </w:p>
    <w:p w:rsidR="00C27196" w:rsidRDefault="006F6ABE" w:rsidP="008249C9">
      <w:pPr>
        <w:rPr>
          <w:rFonts w:ascii="ad" w:hAnsi="ad"/>
        </w:rPr>
      </w:pPr>
      <w:r>
        <w:t xml:space="preserve">Hvorfor godtar Romerkirken denne glidning i begreper og praksis?  Årsaken er </w:t>
      </w:r>
      <w:r w:rsidR="00A27E78">
        <w:t>-</w:t>
      </w:r>
      <w:r w:rsidR="00A24A04">
        <w:t xml:space="preserve">som antydet </w:t>
      </w:r>
      <w:r w:rsidR="00A27E78">
        <w:t xml:space="preserve">- </w:t>
      </w:r>
      <w:r w:rsidR="00A24A04">
        <w:t xml:space="preserve">en </w:t>
      </w:r>
      <w:r>
        <w:t xml:space="preserve">omfattende teori om </w:t>
      </w:r>
      <w:r w:rsidR="00B71EE9">
        <w:t xml:space="preserve">et samarbeid mellom Kirken og </w:t>
      </w:r>
      <w:r>
        <w:t xml:space="preserve">Ånden.  Den vil jeg komme tilbake til i forbindelse med «forvandlingsepiklesen».  </w:t>
      </w:r>
    </w:p>
    <w:p w:rsidR="00576FE6" w:rsidRDefault="00576FE6" w:rsidP="00424F5F">
      <w:pPr>
        <w:pStyle w:val="Overskrift4"/>
      </w:pPr>
      <w:bookmarkStart w:id="199" w:name="_Toc477972791"/>
      <w:r>
        <w:t>Åpenbare og fordekte misbruk</w:t>
      </w:r>
      <w:bookmarkEnd w:id="199"/>
    </w:p>
    <w:p w:rsidR="00576FE6" w:rsidRDefault="00576FE6" w:rsidP="008249C9">
      <w:r>
        <w:t>Det vitner om tilpasning til allmen</w:t>
      </w:r>
      <w:r w:rsidR="005D1399">
        <w:t>n</w:t>
      </w:r>
      <w:r>
        <w:t xml:space="preserve">religion når </w:t>
      </w:r>
      <w:r w:rsidRPr="005A2554">
        <w:rPr>
          <w:i/>
        </w:rPr>
        <w:t>menighetens nattverdfeiring</w:t>
      </w:r>
      <w:r>
        <w:t xml:space="preserve"> er vilkåret for Kristi nattverdunder.  Men det forholder seg her som med ekteskapet og alt ærlig kulturarbeid: Det består </w:t>
      </w:r>
      <w:r w:rsidRPr="00B71EE9">
        <w:t>ikke</w:t>
      </w:r>
      <w:r>
        <w:t xml:space="preserve"> i kraft av vår etterligning, bønn og medvirkning, </w:t>
      </w:r>
      <w:r w:rsidRPr="00B71EE9">
        <w:rPr>
          <w:i/>
        </w:rPr>
        <w:t>men i kraft av Guds velsignende ord, innstiftelse og forordning</w:t>
      </w:r>
      <w:r>
        <w:t xml:space="preserve"> (1 Mos 1:28).  Med Kristi testamentord er kristne kalt til å gjøre denne nattverd til hva den første nattverd var ”i den natt da han ble forrådt”.  I disse </w:t>
      </w:r>
      <w:r w:rsidR="0063400A">
        <w:t>spørsmålene</w:t>
      </w:r>
      <w:r>
        <w:t xml:space="preserve"> gjelder det å holde fast ved Kristi ord.  Selv ber han for dem som ved apostlenes ord tror på ham (Joh 17:20).  </w:t>
      </w:r>
    </w:p>
    <w:p w:rsidR="00576FE6" w:rsidRDefault="00576FE6" w:rsidP="00424F5F">
      <w:pPr>
        <w:pStyle w:val="bibelsitat"/>
      </w:pPr>
      <w:r w:rsidRPr="005A2554">
        <w:rPr>
          <w:b/>
        </w:rPr>
        <w:t>Eksempel</w:t>
      </w:r>
      <w:r>
        <w:t xml:space="preserve">: Jesu mor, </w:t>
      </w:r>
      <w:r w:rsidRPr="005A2554">
        <w:rPr>
          <w:b/>
        </w:rPr>
        <w:t>Joh 2:5</w:t>
      </w:r>
      <w:r>
        <w:t xml:space="preserve"> – Det han sier dere, skal dere gjøre.  </w:t>
      </w:r>
    </w:p>
    <w:p w:rsidR="00576FE6" w:rsidRDefault="00576FE6" w:rsidP="008249C9">
      <w:r>
        <w:t xml:space="preserve">Gud er den gode Giveren, som gir for sin godhets skyld, og ikke av noen annen grunn.  Virkningen er utelukket fra årsaken, for Gud er en forsonet Gud </w:t>
      </w:r>
      <w:r w:rsidRPr="005A2554">
        <w:rPr>
          <w:i/>
        </w:rPr>
        <w:t>før</w:t>
      </w:r>
      <w:r>
        <w:t xml:space="preserve"> </w:t>
      </w:r>
      <w:r w:rsidR="0063400A">
        <w:t>et menneske</w:t>
      </w:r>
      <w:r>
        <w:t xml:space="preserve"> kommer til troen – aldri omvendt (Mt 25:33, Ef 1:1-7).  Guds nåde går forut for frelsens pant, mottatt i sakramentets skikkelser.  Utelukket fra årsaken er vår kvalifikasjon, for årsaken er Kristi fortjeneste.  Derfor frembærer vi takksigelser for ”Herrens død inntil han kommer” (1 Kor 11:26).  </w:t>
      </w:r>
    </w:p>
    <w:p w:rsidR="00576FE6" w:rsidRDefault="00576FE6" w:rsidP="008249C9">
      <w:r>
        <w:t>I kraft av sin lidende lydighet under loven, er Kristus alle menneskers eneste rettferdighet for Gud (tilregning) og eneste årsak til syndenes forlatelse (ikke-tilregning).  Troen setter sin lit til Kristus, som Gud regner troen til rettferdighet.  Troen holder fast ved Kristi verk “for dere”, og har syndenes forlatelse hele veien.  Ved troen bor Kristus i døpte mennesker og virker helliggjørelsens frukter.  ”</w:t>
      </w:r>
      <w:r w:rsidRPr="00731289">
        <w:rPr>
          <w:i/>
        </w:rPr>
        <w:t>For uten meg kan dere ingenting gjøre</w:t>
      </w:r>
      <w:r>
        <w:t xml:space="preserve">”, Joh 15:5.  </w:t>
      </w:r>
    </w:p>
    <w:p w:rsidR="00576FE6" w:rsidRDefault="00576FE6" w:rsidP="008249C9">
      <w:r>
        <w:t xml:space="preserve">Kilden til den forvrengte nattverdfeiring er fornuftens visdom i troens saker.  Virkningen er glidning i begrepene – fra gave-evangeliet til </w:t>
      </w:r>
      <w:r w:rsidR="007D2F50">
        <w:t>fariseermesse</w:t>
      </w:r>
      <w:r>
        <w:t xml:space="preserve">.  Sektene overser Kristi testamentord og ser med fornuften brød og vin, rakt frem i Herrens Nattverd, og tror Herrens Nattverd er en lovgjerning for Gud, gjort i kjærlighet til ham og med Den Hellige Ånds hjelp.  Og likevel opphever ikke denne falske åndelighet Kristi handlende allmakt med sitt ord.  Hva han sier det skjer, uavhengig av menneskers misbruk og troløshet.  </w:t>
      </w:r>
    </w:p>
    <w:p w:rsidR="00576FE6" w:rsidRDefault="00576FE6" w:rsidP="008249C9">
      <w:r>
        <w:t xml:space="preserve">I bekjennelsesskriftene (Konkordieboken) finner vi to kriterier brukt mot nattverdmisbruk.  Det ene er </w:t>
      </w:r>
      <w:r w:rsidRPr="00731289">
        <w:rPr>
          <w:i/>
        </w:rPr>
        <w:t>Guds ord og befaling</w:t>
      </w:r>
      <w:r>
        <w:t xml:space="preserve">, så alt som foregår utenom Guds Ord, er vanhellig i Guds øyne.  Det andre er </w:t>
      </w:r>
      <w:r w:rsidRPr="006F6ABE">
        <w:rPr>
          <w:i/>
        </w:rPr>
        <w:t xml:space="preserve">evangeliet om synderens frifinnelse </w:t>
      </w:r>
      <w:r w:rsidR="006F6ABE">
        <w:rPr>
          <w:i/>
        </w:rPr>
        <w:t xml:space="preserve">på grunn av </w:t>
      </w:r>
      <w:r w:rsidRPr="006F6ABE">
        <w:rPr>
          <w:i/>
        </w:rPr>
        <w:t>Kristi fortjeneste</w:t>
      </w:r>
      <w:r>
        <w:t xml:space="preserve"> (</w:t>
      </w:r>
      <w:r w:rsidR="0063400A">
        <w:t>jf.</w:t>
      </w:r>
      <w:r>
        <w:t xml:space="preserve"> Verba).  Kritikken gjelder både åpenbare og fordekte misbruk:</w:t>
      </w:r>
    </w:p>
    <w:p w:rsidR="00576FE6" w:rsidRDefault="00576FE6" w:rsidP="008249C9">
      <w:pPr>
        <w:pStyle w:val="Overskrift7"/>
      </w:pPr>
      <w:r w:rsidRPr="00731289">
        <w:t xml:space="preserve">Eksempler på </w:t>
      </w:r>
      <w:r w:rsidRPr="00731289">
        <w:rPr>
          <w:b/>
        </w:rPr>
        <w:t>åpenbar</w:t>
      </w:r>
      <w:r w:rsidRPr="00731289">
        <w:t xml:space="preserve"> misbruk</w:t>
      </w:r>
      <w:r>
        <w:t>:</w:t>
      </w:r>
    </w:p>
    <w:p w:rsidR="00576FE6" w:rsidRDefault="00576FE6" w:rsidP="00424F5F">
      <w:pPr>
        <w:pStyle w:val="punktlise"/>
      </w:pPr>
      <w:r>
        <w:t xml:space="preserve">Bønn til Den Hellige Ånd om forvandling av brød og vin til Kristi legeme og blod (forvandlingsepiklese).  </w:t>
      </w:r>
    </w:p>
    <w:p w:rsidR="00576FE6" w:rsidRDefault="00576FE6" w:rsidP="008249C9">
      <w:pPr>
        <w:pStyle w:val="punktlise"/>
      </w:pPr>
      <w:r>
        <w:t xml:space="preserve">Vinen er erstattet med et surrogat (Mt 26:29).  </w:t>
      </w:r>
    </w:p>
    <w:p w:rsidR="00576FE6" w:rsidRDefault="00576FE6" w:rsidP="008249C9">
      <w:pPr>
        <w:pStyle w:val="punktlise"/>
      </w:pPr>
      <w:r>
        <w:t xml:space="preserve">Sammenblanding av uinnvidd og innvidd, så man utdeler både uinnvidd brød og vin. </w:t>
      </w:r>
    </w:p>
    <w:p w:rsidR="00576FE6" w:rsidRDefault="00576FE6" w:rsidP="008249C9">
      <w:pPr>
        <w:pStyle w:val="punktlise"/>
      </w:pPr>
      <w:r>
        <w:t xml:space="preserve">Det tiloversblevne lagres, bæres omkring eller stilles ut. </w:t>
      </w:r>
    </w:p>
    <w:p w:rsidR="00576FE6" w:rsidRDefault="00576FE6" w:rsidP="008249C9">
      <w:pPr>
        <w:pStyle w:val="Overskrift7"/>
      </w:pPr>
      <w:r w:rsidRPr="00DF5478">
        <w:t xml:space="preserve">Eksempler på </w:t>
      </w:r>
      <w:r w:rsidRPr="00DF5478">
        <w:rPr>
          <w:b/>
        </w:rPr>
        <w:t>fordekt</w:t>
      </w:r>
      <w:r w:rsidRPr="00DF5478">
        <w:t xml:space="preserve"> misbruk</w:t>
      </w:r>
      <w:r>
        <w:t xml:space="preserve">: </w:t>
      </w:r>
    </w:p>
    <w:p w:rsidR="00576FE6" w:rsidRDefault="00576FE6" w:rsidP="00424F5F">
      <w:pPr>
        <w:pStyle w:val="punktlise"/>
      </w:pPr>
      <w:r>
        <w:t xml:space="preserve">Man likestiller selvbestemt tro og egne løfter med dåpen, eller gjør dåpen til en trosbekreftende lydighetshandling.  </w:t>
      </w:r>
    </w:p>
    <w:p w:rsidR="00576FE6" w:rsidRDefault="00576FE6" w:rsidP="008249C9">
      <w:pPr>
        <w:pStyle w:val="punktlise"/>
      </w:pPr>
      <w:r>
        <w:t>Man påstår at liturgien er underlagt menneskers uinnskrenkede myndighet (Jf</w:t>
      </w:r>
      <w:r w:rsidR="007D2F50">
        <w:t>.</w:t>
      </w:r>
      <w:r>
        <w:t xml:space="preserve"> Høyesteretts dom i “liturgisaken”, 9. april 1986).  </w:t>
      </w:r>
    </w:p>
    <w:p w:rsidR="00576FE6" w:rsidRDefault="00576FE6" w:rsidP="008249C9">
      <w:pPr>
        <w:pStyle w:val="punktlise"/>
      </w:pPr>
      <w:r>
        <w:t>Man supplerer Kristi lydighets fortjeneste med menneskers leveregler, lik</w:t>
      </w:r>
      <w:r w:rsidR="00DB1F26">
        <w:t>t</w:t>
      </w:r>
      <w:r>
        <w:t xml:space="preserve"> et nytt munkevesen.  </w:t>
      </w:r>
    </w:p>
    <w:p w:rsidR="00576FE6" w:rsidRDefault="00576FE6" w:rsidP="008249C9">
      <w:pPr>
        <w:pStyle w:val="punktlise"/>
      </w:pPr>
      <w:r>
        <w:t xml:space="preserve">Man underkjenner Kristi ord med læren om menighetens ”virkekraftige” nattverdfeiring, og påstår at den virker Kristi ”realpresens” (åndelig forstått).   </w:t>
      </w:r>
    </w:p>
    <w:p w:rsidR="00576FE6" w:rsidRDefault="00576FE6" w:rsidP="008249C9">
      <w:r>
        <w:t xml:space="preserve">Kristus har gitt sine medarbeidere i oppdrag å utøve “Åndens embete” (2 Kor 3:6).  De skal forkynne “evangeliet om deres frelse” (Ef 1:13) med løse- og bindemakt fra ham, og til synlig pant på frelsen, skal de rekke fram evangeliet i sakramentets skikkelser.  Derfor utelukker den nye pakts presteembete den levittiske ordning, da den enes gjerning kunne gjelde for andre.  Kun Kristi lidende lydighet kommer andre til gode ved den tro som Ånden skaper og bevarer ved evangeliet.   </w:t>
      </w:r>
    </w:p>
    <w:p w:rsidR="00576FE6" w:rsidRDefault="00576FE6" w:rsidP="008249C9">
      <w:r>
        <w:t>Vi kan vel undre oss med Luther: Hvorfor blir messens gavestruktur forkludret, straks mennesker stiller sin egen gjerning i sentrum?  Luther</w:t>
      </w:r>
      <w:r w:rsidR="00484074">
        <w:t xml:space="preserve"> svarte selv med et </w:t>
      </w:r>
      <w:r>
        <w:t>megetsigende bilde: De har trått inn i ”</w:t>
      </w:r>
      <w:r w:rsidRPr="00042CEE">
        <w:rPr>
          <w:i/>
        </w:rPr>
        <w:t>rettferdiggjørelsens sirkel</w:t>
      </w:r>
      <w:r>
        <w:t xml:space="preserve">”.  </w:t>
      </w:r>
    </w:p>
    <w:p w:rsidR="00576FE6" w:rsidRDefault="00576FE6" w:rsidP="008249C9">
      <w:r>
        <w:t>Romerkirkens overtramp skjer med offerprestenes frembæring av Kristi legeme og blod som et ”ublodig” offer for Faderen.  Andres overtramp skjer med spissfindige reservasjoner</w:t>
      </w:r>
      <w:r w:rsidR="00484074">
        <w:t xml:space="preserve"> begrunnet i </w:t>
      </w:r>
      <w:r>
        <w:t xml:space="preserve">spekulasjoner om </w:t>
      </w:r>
      <w:r w:rsidR="00484074">
        <w:t xml:space="preserve">Åndens gjerning i </w:t>
      </w:r>
      <w:r>
        <w:t xml:space="preserve">den nattverdfeirende menighet. </w:t>
      </w:r>
    </w:p>
    <w:p w:rsidR="00576FE6" w:rsidRDefault="00576FE6" w:rsidP="008249C9">
      <w:r>
        <w:t xml:space="preserve">Det er typisk for kirker i reformerte tradisjoner at de begrunner nattverdlæren med troserfaringer.  Følgelig må </w:t>
      </w:r>
      <w:r w:rsidRPr="00DF5478">
        <w:rPr>
          <w:i/>
        </w:rPr>
        <w:t xml:space="preserve">refleksjoner over menighetens tro </w:t>
      </w:r>
      <w:r>
        <w:t>med stor konsekvens opphøye troen til den virksomme årsak til Kristi legemes og blods virkelige nærvær sammen med brød og vin (e</w:t>
      </w:r>
      <w:r w:rsidR="00745D21">
        <w:t>.</w:t>
      </w:r>
      <w:r>
        <w:t>l</w:t>
      </w:r>
      <w:r w:rsidR="00745D21">
        <w:t>.</w:t>
      </w:r>
      <w:r>
        <w:t xml:space="preserve"> sakramentets skikkelser).  Under innflytelse fra reformert hold og den moderne økumenisme har dette lærdomsvær rasert kirker av evangelisk-luthersk bekjennelse</w:t>
      </w:r>
      <w:r w:rsidR="00484074">
        <w:t xml:space="preserve">, </w:t>
      </w:r>
      <w:r>
        <w:t xml:space="preserve">i siste omgang </w:t>
      </w:r>
      <w:r w:rsidR="00484074">
        <w:t xml:space="preserve">også </w:t>
      </w:r>
      <w:r>
        <w:t>innført læren om den virkekraftige frembæring for Gud.  Hvor troen gis status som fellesskapets formende kraft, må bekjennelsen til Kristi testamentord være av underordnet betydning</w:t>
      </w:r>
      <w:r w:rsidR="00484074">
        <w:t>, ikke engang verdt å begrunne nattverdlæren</w:t>
      </w:r>
      <w:r>
        <w:t xml:space="preserve">.  Da fremstår ikke den forsamlede menighet som kommunionkirker i kraft av gaven de </w:t>
      </w:r>
      <w:r w:rsidRPr="004C4DCE">
        <w:rPr>
          <w:i/>
        </w:rPr>
        <w:t>får</w:t>
      </w:r>
      <w:r>
        <w:t xml:space="preserve"> (1 Kor 10:16f), men som </w:t>
      </w:r>
      <w:r w:rsidR="0063400A">
        <w:t>fariseiske</w:t>
      </w:r>
      <w:r w:rsidR="00484074">
        <w:t xml:space="preserve"> </w:t>
      </w:r>
      <w:r>
        <w:t xml:space="preserve">tjenestefellesskap i kraft av det de </w:t>
      </w:r>
      <w:r w:rsidRPr="004C4DCE">
        <w:rPr>
          <w:i/>
        </w:rPr>
        <w:t>gjør</w:t>
      </w:r>
      <w:r>
        <w:t xml:space="preserve">.  </w:t>
      </w:r>
    </w:p>
    <w:p w:rsidR="00576FE6" w:rsidRDefault="00576FE6" w:rsidP="008249C9">
      <w:r>
        <w:t xml:space="preserve">Det hele startet med hjertenes frafall for lenge siden, da kristelige mennesker trådte inn i “rettferdiggjørelsens sirkel”.  Med sammenblanding av frifinnelsen (rettferdigerklæringen) og fornyelsen (helliggjørelsen) var premissene lagt for den falske forbrødring.  Med påstanden om enighet i “det sentrale” – om “evangeliet” – ble nattverdfellesskap et </w:t>
      </w:r>
      <w:r w:rsidRPr="00DF5478">
        <w:rPr>
          <w:i/>
        </w:rPr>
        <w:t>middel</w:t>
      </w:r>
      <w:r>
        <w:t xml:space="preserve"> til forbrødring “på tilstrekkelig grunnlag”</w:t>
      </w:r>
      <w:r w:rsidR="00484074">
        <w:t xml:space="preserve"> – i klartekst </w:t>
      </w:r>
      <w:r>
        <w:t xml:space="preserve">“et annet evangelium” (Gal 1:8f). </w:t>
      </w:r>
    </w:p>
    <w:p w:rsidR="003E72C7" w:rsidRDefault="003E72C7" w:rsidP="008249C9">
      <w:pPr>
        <w:pStyle w:val="Overskrift4"/>
      </w:pPr>
      <w:bookmarkStart w:id="200" w:name="_Toc477972792"/>
      <w:r>
        <w:t>Veiskillet i spørsmålet om troens rettferdighet, dens årsak og middel</w:t>
      </w:r>
      <w:bookmarkEnd w:id="200"/>
    </w:p>
    <w:p w:rsidR="003E72C7" w:rsidRDefault="003E72C7" w:rsidP="008249C9">
      <w:r>
        <w:t xml:space="preserve">Når man betrakter eller hører takksigelsesbønner med forvandlingsepiklese, bør man stille spørsmålet: </w:t>
      </w:r>
      <w:r w:rsidRPr="004C4972">
        <w:rPr>
          <w:i/>
        </w:rPr>
        <w:t>Hva er årsaken og midlet til troens rettferdighet?</w:t>
      </w:r>
      <w:r>
        <w:t xml:space="preserve">  Veiskillet er tydelig.  </w:t>
      </w:r>
      <w:r w:rsidRPr="004769ED">
        <w:t>Skriften er en lukket bok</w:t>
      </w:r>
      <w:r w:rsidR="00C27196">
        <w:t xml:space="preserve"> for den som </w:t>
      </w:r>
      <w:r>
        <w:t xml:space="preserve">fornekter hva </w:t>
      </w:r>
      <w:r w:rsidR="00C27196">
        <w:t xml:space="preserve">dens ord </w:t>
      </w:r>
      <w:r>
        <w:t xml:space="preserve">uttrykkelig sier </w:t>
      </w:r>
      <w:r w:rsidRPr="004769ED">
        <w:t>om rettferdiggjørelsen ved tro, av nåde, for Kristi skyld</w:t>
      </w:r>
      <w:r>
        <w:t xml:space="preserve"> alene</w:t>
      </w:r>
      <w:r w:rsidRPr="004769ED">
        <w:t xml:space="preserve">.  </w:t>
      </w:r>
      <w:r>
        <w:t xml:space="preserve">Med undring må man spørre: Hvordan kan man ære Sønnen uten å ære ham som </w:t>
      </w:r>
      <w:r w:rsidR="00C27196">
        <w:t xml:space="preserve">Herren over alterets sakrament, </w:t>
      </w:r>
      <w:r>
        <w:t xml:space="preserve">til stede og virksom med sitt ord?  </w:t>
      </w:r>
    </w:p>
    <w:p w:rsidR="003E72C7" w:rsidRDefault="003E72C7" w:rsidP="008249C9">
      <w:pPr>
        <w:pStyle w:val="bibelsitat"/>
      </w:pPr>
      <w:r w:rsidRPr="004C4972">
        <w:rPr>
          <w:b/>
        </w:rPr>
        <w:t>Joh 5:23</w:t>
      </w:r>
      <w:r>
        <w:t xml:space="preserve"> – Den som ikke ærer Sønnen, ærer ikke Faderen som har sendt ham.  </w:t>
      </w:r>
      <w:r w:rsidRPr="00CB799F">
        <w:rPr>
          <w:b/>
        </w:rPr>
        <w:t>8:36</w:t>
      </w:r>
      <w:r>
        <w:t xml:space="preserve"> - Om Sønnen får frigjort dere, blir dere virkelig fri.  Jf</w:t>
      </w:r>
      <w:r w:rsidR="007D2F50">
        <w:t>.</w:t>
      </w:r>
      <w:r>
        <w:t xml:space="preserve"> Fil 2:10f, 1 Joh 2:23b.  Jes 42:6f, 53:5, 11, osv.  </w:t>
      </w:r>
    </w:p>
    <w:p w:rsidR="003E72C7" w:rsidRPr="00073464" w:rsidRDefault="003E72C7" w:rsidP="008249C9">
      <w:pPr>
        <w:pStyle w:val="bibelsitat"/>
        <w:rPr>
          <w:lang w:val="nn-NO"/>
        </w:rPr>
      </w:pPr>
      <w:r w:rsidRPr="00CB799F">
        <w:rPr>
          <w:b/>
        </w:rPr>
        <w:t>Lk 12:1</w:t>
      </w:r>
      <w:r>
        <w:t xml:space="preserve"> – «Vokt dere for </w:t>
      </w:r>
      <w:r w:rsidR="0063400A">
        <w:t>fariseernes</w:t>
      </w:r>
      <w:r>
        <w:t xml:space="preserve"> surdeig, som er hykleri.»  </w:t>
      </w:r>
      <w:r w:rsidRPr="00073464">
        <w:rPr>
          <w:lang w:val="nn-NO"/>
        </w:rPr>
        <w:t>Jf</w:t>
      </w:r>
      <w:r w:rsidR="007D2F50">
        <w:rPr>
          <w:lang w:val="nn-NO"/>
        </w:rPr>
        <w:t>.</w:t>
      </w:r>
      <w:r w:rsidRPr="00073464">
        <w:rPr>
          <w:lang w:val="nn-NO"/>
        </w:rPr>
        <w:t xml:space="preserve"> Ap 10:43, Fil 3:8-11.  Rom 1:17, 3:21f, osv. </w:t>
      </w:r>
    </w:p>
    <w:p w:rsidR="003E72C7" w:rsidRPr="00CB799F" w:rsidRDefault="003E72C7" w:rsidP="008249C9">
      <w:pPr>
        <w:rPr>
          <w:u w:val="double"/>
        </w:rPr>
      </w:pPr>
      <w:r>
        <w:t>Den bekjennelsestro lutherdom godkjenner oldkirkens første konsiler fordi deres læreautoritet og kompetanse består i apostelordets lære fra Skriftens Herre og kirkens Lærer (</w:t>
      </w:r>
      <w:r w:rsidR="0063400A">
        <w:t>jf.</w:t>
      </w:r>
      <w:r>
        <w:t xml:space="preserve"> Apg 15).  Så er lutheranernes identifikasjon med den gamle kirke</w:t>
      </w:r>
      <w:r w:rsidR="00C27196">
        <w:t xml:space="preserve"> den</w:t>
      </w:r>
      <w:r>
        <w:t xml:space="preserve"> </w:t>
      </w:r>
      <w:r w:rsidRPr="00B37A75">
        <w:rPr>
          <w:i/>
        </w:rPr>
        <w:t>skriftbund</w:t>
      </w:r>
      <w:r w:rsidR="00C27196">
        <w:rPr>
          <w:i/>
        </w:rPr>
        <w:t>ne</w:t>
      </w:r>
      <w:r>
        <w:t xml:space="preserve"> læretradisjon som formidler kirkens læregrunn, lagt i begynnelsen (Ef 2).  Dermed er vi fri til å </w:t>
      </w:r>
      <w:r w:rsidR="00C27196">
        <w:t xml:space="preserve">bekjenne den nytestamentlige tro med </w:t>
      </w:r>
      <w:r>
        <w:t xml:space="preserve">sakssvarende uttrykk </w:t>
      </w:r>
      <w:r w:rsidR="000F600C">
        <w:t xml:space="preserve">og </w:t>
      </w:r>
      <w:r>
        <w:t>liturgiske skatter fra den gamle kirke (</w:t>
      </w:r>
      <w:r w:rsidR="0063400A">
        <w:t>jf.</w:t>
      </w:r>
      <w:r>
        <w:t xml:space="preserve"> Luther og likeså den liturgiske fornyelse innen Missouri-synoden). </w:t>
      </w:r>
    </w:p>
    <w:p w:rsidR="003E72C7" w:rsidRDefault="003E72C7" w:rsidP="008249C9">
      <w:pPr>
        <w:pStyle w:val="Overskrift4"/>
      </w:pPr>
      <w:bookmarkStart w:id="201" w:name="_Toc477972793"/>
      <w:r>
        <w:t>Trosepiklese  et kjennetegn ved en evangelisk nattverdliturgi</w:t>
      </w:r>
      <w:bookmarkEnd w:id="201"/>
      <w:r>
        <w:t xml:space="preserve">  </w:t>
      </w:r>
    </w:p>
    <w:p w:rsidR="003E72C7" w:rsidRDefault="003E72C7" w:rsidP="008249C9">
      <w:r>
        <w:t xml:space="preserve">Begrunnelsen er Den Hellige Ånds gjerning, som hjelper og trøster oss med Kristi lydighet og fullkomne offerdød i alles sted.  Trosepiklesen er indirekte nevnt i Luthers Lille Katekisme: </w:t>
      </w:r>
    </w:p>
    <w:p w:rsidR="003E72C7" w:rsidRDefault="003E72C7" w:rsidP="002E1179">
      <w:pPr>
        <w:pStyle w:val="avsnitt"/>
      </w:pPr>
      <w:r>
        <w:t>”Jeg tror at jeg ikke av egen fornuft eller kraft kan komme til Kristus eller tro på ham, men Den Hellige Ånd har kalt meg ved evangeliet”</w:t>
      </w:r>
      <w:r w:rsidR="007D2F50">
        <w:t>,</w:t>
      </w:r>
      <w:r>
        <w:t xml:space="preserve"> osv</w:t>
      </w:r>
      <w:r w:rsidR="007D2F50">
        <w:t>.</w:t>
      </w:r>
      <w:r>
        <w:t xml:space="preserve"> (3</w:t>
      </w:r>
      <w:r w:rsidR="007D2F50">
        <w:t>.</w:t>
      </w:r>
      <w:r>
        <w:t xml:space="preserve"> trosart</w:t>
      </w:r>
      <w:r w:rsidR="007D2F50">
        <w:t>.</w:t>
      </w:r>
      <w:r>
        <w:t xml:space="preserve">).  </w:t>
      </w:r>
    </w:p>
    <w:p w:rsidR="003E72C7" w:rsidRDefault="003E72C7" w:rsidP="008249C9">
      <w:r>
        <w:t xml:space="preserve">«Evangeliet» er her ikke evangelistenes Jesus-beretninger, men evangeliet i avgrenset mening: Syndenes forlatelse eller Guds ubetingede nåde, som evangeliet kunngjør og meddeler på grunn av Kristi fortjeneste, så vi med ham til gave kan tjene Gud i Kristi hellighet og rettferdighet.  </w:t>
      </w:r>
    </w:p>
    <w:p w:rsidR="003E72C7" w:rsidRDefault="003E72C7" w:rsidP="008249C9">
      <w:r>
        <w:t xml:space="preserve">Trosepiklesens forutsetning er den </w:t>
      </w:r>
      <w:r w:rsidRPr="00D21610">
        <w:rPr>
          <w:i/>
        </w:rPr>
        <w:t>anamnese</w:t>
      </w:r>
      <w:r>
        <w:t xml:space="preserve"> (e</w:t>
      </w:r>
      <w:r w:rsidR="00745D21">
        <w:t>.</w:t>
      </w:r>
      <w:r>
        <w:t>l</w:t>
      </w:r>
      <w:r w:rsidR="0063400A">
        <w:t>.</w:t>
      </w:r>
      <w:r>
        <w:t xml:space="preserve"> ihukommelse) som ikke bare minnes, men anvender Kristi fullkomne offerdød.  Det er hva den tro gjør, som Den Hellige Ånd virker ved evangeliet.  Anamnesen omfatter hele den troendes liv, både den åndelige spising, som skjer ved troen (Joh 6), og den sakramentale spising i Herrens Nattverd.  Følgelig inngår trosepiklesen i takksigelsesbønnen før Kristi testamentord (Verba), med takk for ham som er troens rettferdighet – den enbårne Sønnen i sin lidende lydighet inntil døden på korset.  </w:t>
      </w:r>
    </w:p>
    <w:p w:rsidR="003E72C7" w:rsidRDefault="003E72C7" w:rsidP="008249C9">
      <w:r>
        <w:t xml:space="preserve">Benevnelsen </w:t>
      </w:r>
      <w:r w:rsidRPr="00D26CC4">
        <w:rPr>
          <w:i/>
        </w:rPr>
        <w:t>takksigelsesbønn</w:t>
      </w:r>
      <w:r>
        <w:t xml:space="preserve"> (e</w:t>
      </w:r>
      <w:r w:rsidR="007D2F50">
        <w:t>.</w:t>
      </w:r>
      <w:r>
        <w:t>l</w:t>
      </w:r>
      <w:r w:rsidR="007D2F50">
        <w:t>.</w:t>
      </w:r>
      <w:r>
        <w:t xml:space="preserve"> eukaristibønn) fremhever vår gang til Faderen med troens takkoffer for de underfulle gaver</w:t>
      </w:r>
      <w:r w:rsidR="000B5F0B">
        <w:t xml:space="preserve">, de </w:t>
      </w:r>
      <w:r>
        <w:t>Sønnen lar rekke frem og kommunikantene motta</w:t>
      </w:r>
      <w:r w:rsidR="000B5F0B">
        <w:t>r</w:t>
      </w:r>
      <w:r>
        <w:t xml:space="preserve"> i sakramentets skikkelser.  Den alternative benevnelse </w:t>
      </w:r>
      <w:r w:rsidRPr="00D26CC4">
        <w:rPr>
          <w:i/>
        </w:rPr>
        <w:t>velsignelsesbønn</w:t>
      </w:r>
      <w:r>
        <w:t xml:space="preserve"> fremhever nattverdens gavestruktur «ovenfra», gitt med Kristi virksomme velsignelse (e</w:t>
      </w:r>
      <w:r w:rsidR="007D2F50">
        <w:t>.</w:t>
      </w:r>
      <w:r>
        <w:t>l</w:t>
      </w:r>
      <w:r w:rsidR="007D2F50">
        <w:t>.</w:t>
      </w:r>
      <w:r>
        <w:t xml:space="preserve"> konsekrasjonsord) over fremsatt brød og vin.  Gavestrukturen «ovenfra» er med andre den samme i dåpen, privatskriftemålet og Herrens Nattverd, for Giveren gir for sin godhets skyld og lar oss kjenne ham gjennom Jesus Kristus. </w:t>
      </w:r>
    </w:p>
    <w:p w:rsidR="003E72C7" w:rsidRDefault="003E72C7" w:rsidP="008249C9">
      <w:pPr>
        <w:pStyle w:val="Overskrift4"/>
      </w:pPr>
      <w:bookmarkStart w:id="202" w:name="_Toc477972794"/>
      <w:r>
        <w:t>Hva forvandlingsepiklese innebærer</w:t>
      </w:r>
      <w:bookmarkEnd w:id="202"/>
    </w:p>
    <w:p w:rsidR="003E72C7" w:rsidRDefault="003E72C7" w:rsidP="008249C9">
      <w:r>
        <w:t xml:space="preserve">I sentrum for den evangelisk-lutherske messe står ikke Den Hellige Ånd, men den korsfestede og oppstandne Jesus Kristus, sann Gud og sant menneske, virksom med sitt ord i den forsamlede menighet.  «Den som hører dere, hører meg», Lk 10:16.  </w:t>
      </w:r>
    </w:p>
    <w:p w:rsidR="003E72C7" w:rsidRDefault="003E72C7" w:rsidP="002E1179">
      <w:pPr>
        <w:pStyle w:val="avsnitt"/>
      </w:pPr>
      <w:r>
        <w:t xml:space="preserve">I den </w:t>
      </w:r>
      <w:r w:rsidR="0063400A">
        <w:t>romersk</w:t>
      </w:r>
      <w:r>
        <w:t xml:space="preserve">-katolske messe bønnfaller presten Faderen «om </w:t>
      </w:r>
      <w:r w:rsidRPr="00D26CC4">
        <w:t>å sende den helliggjørende Ånd slik at offergavene blir Kristi legeme og blod, og de troende som mottar dem, blir selv en levende offergave til Gud</w:t>
      </w:r>
      <w:r>
        <w:t xml:space="preserve">.»  Sammen med anamnesen utgjør epiklesen midtpunktet i enhver sakramental handling, særlig i eukaristien.  (KKK 1105f, 1108f).  </w:t>
      </w:r>
    </w:p>
    <w:p w:rsidR="003E72C7" w:rsidRDefault="003E72C7" w:rsidP="002E1179">
      <w:pPr>
        <w:pStyle w:val="avsnitt"/>
      </w:pPr>
      <w:r>
        <w:t xml:space="preserve">Med forbehold om sakramentfeiring «med tro og verdighet», formidler sakramentene den nåde de er tegn på, nemlig den forvandlende, </w:t>
      </w:r>
      <w:r w:rsidRPr="00D26CC4">
        <w:t xml:space="preserve">legende </w:t>
      </w:r>
      <w:r>
        <w:t>nåde.  I sentrum står ikke Kristi allmaktsord og gaven som gis «for dere til syndenes forlatelse», men «</w:t>
      </w:r>
      <w:r w:rsidRPr="00D26CC4">
        <w:t>Åndens kraft i epiklesen</w:t>
      </w:r>
      <w:r>
        <w:t xml:space="preserve">» (KKK 1127).  I strid med Kristi ord om frifinnelsens årsak og middel, er den «sakramentale nåde» i Romerkirken alltid Helligåndens helbredende og omskapende nåde (samme 1129).  I klartekst: De </w:t>
      </w:r>
      <w:r w:rsidRPr="00D26CC4">
        <w:t>kvalifisertes</w:t>
      </w:r>
      <w:r>
        <w:t xml:space="preserve"> nattverdfeiring har prioritet fremfor Kristi ord, som virker og tyder gaven han gir «for oss». </w:t>
      </w:r>
    </w:p>
    <w:p w:rsidR="003E72C7" w:rsidRDefault="003E72C7" w:rsidP="002E1179">
      <w:pPr>
        <w:pStyle w:val="avsnitt"/>
      </w:pPr>
      <w:r>
        <w:t xml:space="preserve">Romerkirken er fremmed for synderens frifinnelse på grunn av Jesu Kristi, Guds Sønns lidende lydighet og Guds forsoning med verden i hans fullkomne offerdød.  I sentrum for den evangelisk-lutherske messe står Guds godhet for sin egen skyld, stadfestet med Jesu oppstandelse fra de døde, rettferdiggjort i alles sted.  Han er til stede i den forsamlede menighet, virksom med sitt ord og lar kunngjøre ved evangeliet den rettferdighet og hellighet som han selv er.  Det er ham regner troen til rettferdighet for seg.  Nei, det må mere til, sier Romerkirken og mange med den, og meddeler syndsforlatelsen med forbehold om godtgjøringer.  </w:t>
      </w:r>
    </w:p>
    <w:p w:rsidR="003E72C7" w:rsidRDefault="003E72C7" w:rsidP="008249C9">
      <w:r>
        <w:t xml:space="preserve">Også Romerkirken lærer at Guds frelsesverk i fortid blir den enkelte til del i dåpen til Jesu død.  Men med forbehold om forvandlingsnådens virkninger i den troendes liv utelukker Romerkirken at syndenes forlatelse for Kristi skyld er troens grunn og støtte </w:t>
      </w:r>
      <w:r w:rsidRPr="00A65317">
        <w:rPr>
          <w:i/>
        </w:rPr>
        <w:t>hele veien</w:t>
      </w:r>
      <w:r>
        <w:t xml:space="preserve">.  Den fornyelse som Kristus virker ved troen, hører ikke da med til frifinnelsens årsak.  Eller sagt med Luthers bilde: Helliggjørelsen må holdes utenfor rettferdiggjørelsens sirkel.  </w:t>
      </w:r>
    </w:p>
    <w:p w:rsidR="003E72C7" w:rsidRDefault="003E72C7" w:rsidP="008249C9">
      <w:r>
        <w:t>På grunn av frifinnelsen i Kristi fullkomne offerdød trer vi fram for Gud i troens fulle visshet (Heb 10:22) og tjener ham, enhver i sin daglige gjerning.  Med Kristus til gave, gitt av nåde, trives troen sammen med gjerningen.  I håpet er vi frelst allerede, visse om at han som har begynt den gode gjerning ved troen, skal fullføre den inntil Kristi dag (Fil 1:6).  Hva vi er ved dåpen og troen, det skal vi en gang bli fullt og helt.  Til et synlig tegn (e</w:t>
      </w:r>
      <w:r w:rsidR="00F5272D">
        <w:t>.</w:t>
      </w:r>
      <w:r>
        <w:t>l</w:t>
      </w:r>
      <w:r w:rsidR="00F5272D">
        <w:t>.</w:t>
      </w:r>
      <w:r>
        <w:t xml:space="preserve"> pant) gir Nattverdens Herre alterets sakrament.  Troen har Kristus og mangler ingenting (Luther).  </w:t>
      </w:r>
    </w:p>
    <w:p w:rsidR="003E72C7" w:rsidRDefault="003E72C7" w:rsidP="008249C9">
      <w:r>
        <w:t xml:space="preserve">Med forvandlingsepiklesen ses Herrens Nattverd «nedenfra» - i et </w:t>
      </w:r>
      <w:r w:rsidR="00F5272D">
        <w:t xml:space="preserve">fordreid </w:t>
      </w:r>
      <w:r>
        <w:t xml:space="preserve">forhold, hvor Kirkens eller menighetens samarbeid med Helligånden er </w:t>
      </w:r>
      <w:r w:rsidR="0063400A">
        <w:t>avgjørende</w:t>
      </w:r>
      <w:r>
        <w:t xml:space="preserve"> for Kristi nærvær.  Hva dette handler om i den </w:t>
      </w:r>
      <w:r w:rsidRPr="007E6E33">
        <w:rPr>
          <w:i/>
        </w:rPr>
        <w:t>reformerte</w:t>
      </w:r>
      <w:r>
        <w:t xml:space="preserve"> tradisjon, fremgår allerede av «Borgå-avtalen» - Den norske kirkes avtale om prekestol- og nattverdfellesskap med anglikanerne (Borgå-avtalen 1992, 2</w:t>
      </w:r>
      <w:r w:rsidR="0063400A">
        <w:t>.</w:t>
      </w:r>
      <w:r>
        <w:t xml:space="preserve"> utg</w:t>
      </w:r>
      <w:r w:rsidR="0063400A">
        <w:t>.</w:t>
      </w:r>
      <w:r>
        <w:t xml:space="preserve"> 1994).  </w:t>
      </w:r>
    </w:p>
    <w:p w:rsidR="003E72C7" w:rsidRDefault="003E72C7" w:rsidP="008249C9">
      <w:pPr>
        <w:pStyle w:val="Overskrift4"/>
      </w:pPr>
      <w:bookmarkStart w:id="203" w:name="_Toc477972795"/>
      <w:r>
        <w:t>Folkekirkens frafall fra bekjennelsestro lutherdom</w:t>
      </w:r>
      <w:bookmarkEnd w:id="203"/>
    </w:p>
    <w:p w:rsidR="003E72C7" w:rsidRDefault="003E72C7" w:rsidP="008249C9">
      <w:r>
        <w:t xml:space="preserve">Frafallet gjelder ingen «luthersk» særtradisjon, men den nytestamentlige tro – troen på den rettferdighet som evangeliet åpenbarer uten forbehold om lov-gjerninger.  Troens hellighet og rettferdighet </w:t>
      </w:r>
      <w:r w:rsidR="00F5272D">
        <w:t xml:space="preserve">er </w:t>
      </w:r>
      <w:r>
        <w:t>den korsfestede og oppstandne Kristus – «Den Hellige og Rettferdige» (Apg 3:14) – til stede i den forsamlede menighet hvor han er virksom med sin Ånd gjennom sitt ord.  Der fremtrer apostolatets kirke i den skriftbundne tradisjon fra Skriftens Herre og kirkens Lærer.  De som hører apostelordets lære, hører ham og kommer til tro på ham.  Sannheten i egen person helliger dem i sannheten.  (Lk 10:16, Joh 17.)</w:t>
      </w:r>
    </w:p>
    <w:p w:rsidR="003E72C7" w:rsidRDefault="003E72C7" w:rsidP="008249C9">
      <w:r>
        <w:t>I strid med Kristi ord og herredømme hevder Borgå-avtalen at det er Åndens gjerning å gjøre Kristus nærværende i det eukaristiske måltid.  Følgelig er avtalen taus om Kristi testamentord (i likhet med Leuenberg-avtalen).  De må vike for den reformerte åndelighet, representert ved den nattverdfeirende menighet.  Da er det en lykkelig inkonsekvens at Kristi ord (Verba) blir fremsagt i Nattverdens Liturgi.  Konsekvensene fremgår av «Den norske kirkes Gudstjenestebok» (kursiv her):</w:t>
      </w:r>
    </w:p>
    <w:p w:rsidR="003E72C7" w:rsidRDefault="003E72C7" w:rsidP="008249C9">
      <w:pPr>
        <w:pStyle w:val="punktlise"/>
      </w:pPr>
      <w:r>
        <w:tab/>
        <w:t xml:space="preserve">Etter «innstiftelsesordene»: «La oss som får del i brødet og vinen, forenes til ett.  Fyll oss med din hellige Ånd og grunnfest oss i sannheten, så vi kan prise deg og leve til din ære.»  - Men i 1 Kor 10:16f er ikke Herrens Nattverd et middel til forbrødring og kirkens enhet et mål.  Kristi kirke – hans legeme, er en virkelighet.  Enheten «er» samfunn med enhetens Herre over enhetens sakrament.  </w:t>
      </w:r>
    </w:p>
    <w:p w:rsidR="003E72C7" w:rsidRDefault="003E72C7" w:rsidP="008249C9">
      <w:pPr>
        <w:pStyle w:val="punktlise"/>
      </w:pPr>
      <w:r>
        <w:tab/>
        <w:t xml:space="preserve">Nattverdbønn a: «Send din Ånd over oss og dine gaver, så vi i tro kan ta imot Jesus Kristus i brødet og vinen.»  </w:t>
      </w:r>
    </w:p>
    <w:p w:rsidR="003E72C7" w:rsidRDefault="003E72C7" w:rsidP="008249C9">
      <w:pPr>
        <w:pStyle w:val="punktlise"/>
      </w:pPr>
      <w:r>
        <w:tab/>
        <w:t>Nattverdbønn b: «Send din hellige Ånd over (disse gaver som vi bringer fram for deg), så de for oss blir livets brød og frelsens kalk.»</w:t>
      </w:r>
    </w:p>
    <w:p w:rsidR="003E72C7" w:rsidRDefault="003E72C7" w:rsidP="008249C9">
      <w:pPr>
        <w:pStyle w:val="punktlise"/>
      </w:pPr>
      <w:r>
        <w:tab/>
        <w:t>Nattverdbønn c: «Send din Ånd over oss og over dine gaver.  Forén oss i troen på din nåde, så vi kan ta imot Jesu legeme og blod til forsoning og fred, og forkynne hans død til han kommer».  (</w:t>
      </w:r>
      <w:r w:rsidR="00F5272D">
        <w:t>Motta med</w:t>
      </w:r>
      <w:r>
        <w:t xml:space="preserve"> munnen? Er ikke Gud en forsonet Gud?)</w:t>
      </w:r>
    </w:p>
    <w:p w:rsidR="003E72C7" w:rsidRDefault="003E72C7" w:rsidP="008249C9">
      <w:pPr>
        <w:pStyle w:val="punktlise"/>
      </w:pPr>
      <w:r>
        <w:tab/>
        <w:t xml:space="preserve">Nattverdbønn d: «La din Ånd komme over oss og over dine gaver, så våre øyne åpnes, og vi kjenner ham igjen som vår korsfestede og oppstandne Frelser.»  (Hvor er det sakramentale under, mottatt med munnen?) </w:t>
      </w:r>
    </w:p>
    <w:p w:rsidR="003E72C7" w:rsidRDefault="003E72C7" w:rsidP="002E1179">
      <w:pPr>
        <w:pStyle w:val="avsnitt"/>
      </w:pPr>
      <w:r>
        <w:t xml:space="preserve">Gudmennesket Jesus i hans lidende lydighet, som er troens rettferdighet for Gud, må her vike for skinnhellighet.  Andre eksempler: </w:t>
      </w:r>
    </w:p>
    <w:p w:rsidR="003E72C7" w:rsidRDefault="003E72C7" w:rsidP="008249C9">
      <w:pPr>
        <w:pStyle w:val="punktlise"/>
      </w:pPr>
      <w:r>
        <w:tab/>
        <w:t xml:space="preserve">Gud som «gjennom brødet og vinen har gitt oss del i Jesu Kristi seierrike død og oppstandelse».  – «Vi takker deg for dette måltidet, hvor du har gitt oss syndenes forlatelse og fornyet oss i troen på dine løfter…».  (Kirkens samfunn blir åndeliggjort.) </w:t>
      </w:r>
    </w:p>
    <w:p w:rsidR="003E72C7" w:rsidRDefault="003E72C7" w:rsidP="008249C9">
      <w:pPr>
        <w:pStyle w:val="punktlise"/>
      </w:pPr>
      <w:r>
        <w:tab/>
        <w:t xml:space="preserve">«Brødet som vi bryter, gir oss del i Kristi legeme.  Vinen som vi drikker, gir oss del i Kristi blod.»  - (Formuleringen er i samsvar med Bibelselskapets oversettelse, NO 2001.)  </w:t>
      </w:r>
    </w:p>
    <w:p w:rsidR="003E72C7" w:rsidRDefault="003E72C7" w:rsidP="002E1179">
      <w:pPr>
        <w:pStyle w:val="avsnitt"/>
      </w:pPr>
      <w:r>
        <w:t>Til sammenligning ligger Svensk Kyrkobibel 1967 tett på grunnteksten, 1 Kor 10:16 – «Välsignelsens kalk som vi uttalar välsignelsesbønen över, är den inte gemenskap med Kristi blod?  Brødet som vi bryter, är det inte gemen-skap med Kristi blod?»  - Oversettelsen «samfunn» (gr</w:t>
      </w:r>
      <w:r w:rsidR="0063400A">
        <w:t>.</w:t>
      </w:r>
      <w:r>
        <w:t xml:space="preserve"> koinonia, lat</w:t>
      </w:r>
      <w:r w:rsidR="0063400A">
        <w:t>.</w:t>
      </w:r>
      <w:r>
        <w:t xml:space="preserve"> communio) sier at delaktighet i Kristus er samfunn med kirken i betydning Kristi legeme, og noe annet enn en del av noe.  Enhetens Herre over enhetens sakrament forbyr samfunn med heretikere</w:t>
      </w:r>
    </w:p>
    <w:p w:rsidR="003E72C7" w:rsidRDefault="003E72C7" w:rsidP="002E1179">
      <w:pPr>
        <w:pStyle w:val="avsnitt"/>
      </w:pPr>
      <w:r>
        <w:t>Apostelen viser til takksigelsesbønnen over kalken og brødet.  Han forut-setter en kunnskap kjent fra Jesus-overleveringen og derfor lett å kontrollere (1 Kor 15:1-11).  Kirkens enhet er ingen utopi, men samfunn med Guds nådepakt i Kristi ofrede legeme blod, ofret en gang for verdens synder og rakt fram i alterets sakrament.  Kristus er enhetens Herre, og den som sammenføyer og sammenholder den Kristus-virkelighet som er hans «legeme» (Ef 4:7f, 16, osv.)</w:t>
      </w:r>
    </w:p>
    <w:p w:rsidR="003E72C7" w:rsidRDefault="003E72C7" w:rsidP="008249C9">
      <w:pPr>
        <w:pStyle w:val="punktlise"/>
      </w:pPr>
      <w:r>
        <w:tab/>
        <w:t xml:space="preserve">Bønner om livets fornyelse tilslører den onde menneskenatur, og likeså fri-finnelsens årsak, uavhengig av fornyelsen.  Det skjelnes ikke mellom Kristus som gave og eksempel, eller mellom årsaken til synderens frifinnelse og den fornyelse som Kristus virker ved troen.  Gjerningssynd står i sentrum – som om synd er en fare som truer mennesket utenfra.  </w:t>
      </w:r>
    </w:p>
    <w:p w:rsidR="003E72C7" w:rsidRDefault="003E72C7" w:rsidP="008249C9">
      <w:pPr>
        <w:pStyle w:val="punktlise"/>
      </w:pPr>
      <w:r>
        <w:tab/>
        <w:t xml:space="preserve">Bønner hvor dåpen er tema, sier ingenting om Kristi rettferdiggjørelse og Guds forsoningsverk for alle, som gis den enkelte i dåpen.  Vanndåpens betydning gjennom livet synes fortrengt av «billig nåde».  </w:t>
      </w:r>
    </w:p>
    <w:p w:rsidR="003E72C7" w:rsidRDefault="003E72C7" w:rsidP="008249C9">
      <w:pPr>
        <w:pStyle w:val="punktlise"/>
      </w:pPr>
      <w:r>
        <w:tab/>
        <w:t xml:space="preserve">Det store gloria (englesangen): Oversettelsen tilslører Guds nådige sinne-lag.  Adressater er de som Gud har glede av.  </w:t>
      </w:r>
    </w:p>
    <w:p w:rsidR="003E72C7" w:rsidRDefault="003E72C7" w:rsidP="008249C9">
      <w:r>
        <w:t xml:space="preserve">I strid med apostelordets lære fra Skriftens Herre blander man sammen </w:t>
      </w:r>
      <w:r w:rsidR="0063400A">
        <w:t>personene</w:t>
      </w:r>
      <w:r>
        <w:t xml:space="preserve"> i </w:t>
      </w:r>
      <w:r w:rsidR="0063400A">
        <w:t>Treenheten</w:t>
      </w:r>
      <w:r>
        <w:t xml:space="preserve"> og setter Herrens Nattverd inn i en lovreligiøs sammenheng.  </w:t>
      </w:r>
    </w:p>
    <w:p w:rsidR="003E72C7" w:rsidRDefault="003E72C7" w:rsidP="008249C9">
      <w:r w:rsidRPr="000161C4">
        <w:rPr>
          <w:i/>
        </w:rPr>
        <w:t>Ikke noe sted i Nytestamentet knytter Åndens gjerning til den sakramentale handling i Nattverdens Liturgi</w:t>
      </w:r>
      <w:r>
        <w:t>.  Borgå-avtalens påstand om Åndens gjerning står uten bibelsk begrunnelse.  Vi kunne ha ventet koblingen i 1 Kor 12-14, men apostelen holder Ånden utenfor undervisningen om Herrens Nattverd.  Åndens gjerning er derimot forbundet med Kristi ord, gitt videre til kirken i og med apostelordets lære.  Det er kirkens «skranke» mot kreative argumentasjonsrekker, også kalt «konsekvensteologi» (e</w:t>
      </w:r>
      <w:r w:rsidR="007D2F50">
        <w:t>.</w:t>
      </w:r>
      <w:r>
        <w:t>l</w:t>
      </w:r>
      <w:r w:rsidR="0063400A">
        <w:t>.</w:t>
      </w:r>
      <w:r>
        <w:t xml:space="preserve"> herlighetsteologi).  </w:t>
      </w:r>
    </w:p>
    <w:p w:rsidR="003E72C7" w:rsidRDefault="003E72C7" w:rsidP="008249C9">
      <w:r>
        <w:t>Folkekirken seiler under «luthersk» flagg, men neglisjerer Kristi tydningsord og påkaller på reformert vis Den Hellige Ånd om Kristi legemes og blods nærvær sammen med brød og vin (e</w:t>
      </w:r>
      <w:r w:rsidR="003C5450">
        <w:t>.</w:t>
      </w:r>
      <w:r>
        <w:t>l</w:t>
      </w:r>
      <w:r w:rsidR="003C5450">
        <w:t>.</w:t>
      </w:r>
      <w:r>
        <w:t xml:space="preserve"> lign formuleringer).  Forvandlingsepiklesen for-vrenger det bibelske vitnesbyrd om Guds </w:t>
      </w:r>
      <w:r w:rsidR="0063400A">
        <w:t>treenhet</w:t>
      </w:r>
      <w:r>
        <w:t xml:space="preserve">, underkjenner foreningen av Gud og menneske i Nattverdens Herre, og motsier Kristi ord om Ånden som utgår fra Faderen og Sønnen, virksom med Sønnens ord fra Faderen.  </w:t>
      </w:r>
    </w:p>
    <w:p w:rsidR="003E72C7" w:rsidRDefault="003E72C7" w:rsidP="008249C9">
      <w:r>
        <w:t xml:space="preserve">Forvandlingsepiklesens innpass i kirker med «luthersk profil» er uttrykk for til-pasninger til herlighetsteologi begrunnet i troserfaringer.  De reformertes anliggende i nattverdlæren er den </w:t>
      </w:r>
      <w:r w:rsidRPr="000F600C">
        <w:rPr>
          <w:i/>
        </w:rPr>
        <w:t>oppstandne</w:t>
      </w:r>
      <w:r>
        <w:t xml:space="preserve"> Kristus og hans legemes og blods åndelige nærvær, som troen nyter «sammen med» brød og vin (spiritualpresens, Joh 6).  Man forholder seg til Kristi tydningsord med tilslørende og bortforklarende ord (</w:t>
      </w:r>
      <w:r w:rsidR="0063400A">
        <w:t>jf.</w:t>
      </w:r>
      <w:r>
        <w:t xml:space="preserve"> Gal 3:15).  </w:t>
      </w:r>
    </w:p>
    <w:p w:rsidR="003E72C7" w:rsidRDefault="003E72C7" w:rsidP="008249C9">
      <w:r>
        <w:t>Hvor apostolatets kirke fremtrer i samlingen om Ord og Sakrament, der er Ordet regelen, og derfor regelen i bekjennelsestro lutherdom.  Da lar vi all spekulasjon fare og stadfester Kristi tydningsord om underet i messen: ”Dette er mitt legeme”.  Da er det det.  Kristus lar rekke fram og nattverdgjestene spise og drikke hva han sier det er.  Han sier ikke at dette brød er «samfunn med» min guddommelige natur, den jeg har felles med Faderen og Ånden.  Han sier heller ikke at brødet er «samfunn med» mitt legeme i troens nytelse.  Han sier om den mat som presten rekker frem (etter konsekrasjonen), at gaven er mitt legeme og blod – gudmenneskets legeme og blod i jordiske skikkelser.  Han kaller på det som ikke er, så at det er hva han sier det er (</w:t>
      </w:r>
      <w:r w:rsidR="0063400A">
        <w:t>jf.</w:t>
      </w:r>
      <w:r>
        <w:t xml:space="preserve"> Rom 4:17b.)  Kirkens samfunn er underfullt og enkelt til samme tid.</w:t>
      </w:r>
    </w:p>
    <w:p w:rsidR="003E72C7" w:rsidRDefault="003E72C7" w:rsidP="008249C9">
      <w:r>
        <w:t xml:space="preserve">I læren om troens rettferdighet og kirkefellesskap kan forførelsen bero på en misvisende bibeloversettelse, eller tankeløshet og en skjult agenda.  Da vil </w:t>
      </w:r>
      <w:r w:rsidR="0063400A">
        <w:t>tenkende</w:t>
      </w:r>
      <w:r>
        <w:t xml:space="preserve"> kristne etterlyse begrunnelsen i apostelordets lære, og kanskje medvirke til at avsporingen blir rettet på før skade er skjedd.  I motsatt fall virker forvandlingsepiklesen med surdeigens kraft.  </w:t>
      </w:r>
    </w:p>
    <w:p w:rsidR="003E72C7" w:rsidRDefault="003E72C7" w:rsidP="008249C9">
      <w:pPr>
        <w:pStyle w:val="Overskrift4"/>
      </w:pPr>
      <w:bookmarkStart w:id="204" w:name="_Toc477972796"/>
      <w:r>
        <w:t xml:space="preserve">«- vi ærer </w:t>
      </w:r>
      <w:r w:rsidR="0063400A">
        <w:t>én</w:t>
      </w:r>
      <w:r>
        <w:t xml:space="preserve"> Gud i Treenheten og Treenheten i enheten…»</w:t>
      </w:r>
      <w:bookmarkEnd w:id="204"/>
    </w:p>
    <w:p w:rsidR="003E72C7" w:rsidRDefault="003E72C7" w:rsidP="008249C9">
      <w:r>
        <w:t xml:space="preserve">Sett fra Guds side, hører Herrens Nattverd sammen med den andre trosartikkel om Sønnens gjenløsergjerning i Jesu skikkelse (1 Kor 2:2).  Men gjør vi vår </w:t>
      </w:r>
      <w:r w:rsidR="0063400A">
        <w:t>ihukommelse</w:t>
      </w:r>
      <w:r>
        <w:t xml:space="preserve"> eller nattverdfeiring til den virksomme årsak, bærer det galt av sted.  Rett lovprisning er ikke mulig uten bekjennelsen til åpenbaringsordets Gud Fader, Sønn og Hellige Ånd i hver deres suverene gjerning uten atskillelse eller sammenblanding.  </w:t>
      </w:r>
    </w:p>
    <w:p w:rsidR="003E72C7" w:rsidRDefault="003E72C7" w:rsidP="002E1179">
      <w:pPr>
        <w:pStyle w:val="avsnitt"/>
      </w:pPr>
      <w:r>
        <w:t xml:space="preserve">«Dette er den felles kristne tro, at vi ærer én Gud i Treenheten, og </w:t>
      </w:r>
      <w:r w:rsidR="0063400A">
        <w:t>Treen</w:t>
      </w:r>
      <w:r>
        <w:t xml:space="preserve">-heten i enheten, i det vi hverken blander sammen personene eller deler vesenet.  For </w:t>
      </w:r>
      <w:r w:rsidR="0063400A">
        <w:t>én</w:t>
      </w:r>
      <w:r>
        <w:t xml:space="preserve"> person er Faderens, en annen Sønnens, en annen Den Hellige Ånds.  Men Faderens og Sønnens og Den Hellige Ånds Guddom er én, i herlighet like stor, i majestet like evig» (Den athanasianske trosbekjennelse pkt</w:t>
      </w:r>
      <w:r w:rsidR="007D2F50">
        <w:t>.</w:t>
      </w:r>
      <w:r>
        <w:t xml:space="preserve"> 3-6).  </w:t>
      </w:r>
    </w:p>
    <w:p w:rsidR="003E72C7" w:rsidRDefault="003E72C7" w:rsidP="008249C9">
      <w:r>
        <w:t xml:space="preserve">Faderen er altets opphav, Sønnen er født av Faderen fra evighet, og Ånden utgår fra dem begge, sendt av Faderen i Sønnens navn.  De tre er personer som hver for seg består i seg selv i samme Guddoms enhet, nå og i evighet.  Denne gudskunnskap beror på foreningen av Gud og menneske i Jesu person (Joh 1:14, Fil 2:7), og </w:t>
      </w:r>
      <w:r w:rsidR="00570A4E">
        <w:t xml:space="preserve">ble </w:t>
      </w:r>
      <w:r>
        <w:t xml:space="preserve">stadfestet med Guds vitnesbyrd da han reiste Jesus opp fra de døde.  Vår hellige tro – Guds Ene Hellige Kirkes tro – er Guds tro.  Den kommer til oss med en bevitnet Jesus-historie, slik Skriftene har sagt.  </w:t>
      </w:r>
    </w:p>
    <w:p w:rsidR="003E72C7" w:rsidRDefault="003E72C7" w:rsidP="008249C9">
      <w:pPr>
        <w:pStyle w:val="bibelsitat"/>
      </w:pPr>
      <w:r w:rsidRPr="000161C4">
        <w:rPr>
          <w:b/>
        </w:rPr>
        <w:t>Joh 1:14</w:t>
      </w:r>
      <w:r>
        <w:t xml:space="preserve"> – Ordet ble menneske.  </w:t>
      </w:r>
      <w:r w:rsidRPr="000161C4">
        <w:rPr>
          <w:b/>
        </w:rPr>
        <w:t>Fil 2:7</w:t>
      </w:r>
      <w:r>
        <w:t xml:space="preserve"> – (Han) fornedret seg selv og tok en </w:t>
      </w:r>
      <w:r w:rsidR="0063400A">
        <w:t>tjeners</w:t>
      </w:r>
      <w:r>
        <w:t xml:space="preserve"> skikkelse på og ble mennesker lik.</w:t>
      </w:r>
    </w:p>
    <w:p w:rsidR="003E72C7" w:rsidRDefault="003E72C7" w:rsidP="008249C9">
      <w:pPr>
        <w:pStyle w:val="bibelsitat"/>
      </w:pPr>
      <w:r w:rsidRPr="000161C4">
        <w:rPr>
          <w:b/>
        </w:rPr>
        <w:t>Joh 14:26</w:t>
      </w:r>
      <w:r>
        <w:t xml:space="preserve"> – Hjelperen, Den Hellige Ånd, som Faderen skal sende i mitt navn, skal lære dere alt…  </w:t>
      </w:r>
      <w:r w:rsidRPr="000161C4">
        <w:rPr>
          <w:b/>
        </w:rPr>
        <w:t>15:26</w:t>
      </w:r>
      <w:r>
        <w:t xml:space="preserve"> – Når Hjelperen kommer, som jeg skal sende dere fra Fade-ren, sannhetens Ånd, som utgår fra Faderen, da skal han vitne om meg.  </w:t>
      </w:r>
      <w:r w:rsidRPr="000161C4">
        <w:rPr>
          <w:b/>
        </w:rPr>
        <w:t>16:7</w:t>
      </w:r>
      <w:r>
        <w:t xml:space="preserve"> – Om ikke jeg går bort, kommer ikke Hjelperen til dere.  Men når jeg går bort, skal jeg sende ham til dere.  (Jesu løfte til sine utvalgte apostler.</w:t>
      </w:r>
    </w:p>
    <w:p w:rsidR="003E72C7" w:rsidRDefault="003E72C7" w:rsidP="008249C9">
      <w:r>
        <w:t xml:space="preserve">Trosepiklesens begrunnelse er kjennskapen til den </w:t>
      </w:r>
      <w:r w:rsidR="0063400A">
        <w:t>tre</w:t>
      </w:r>
      <w:r w:rsidR="00663ED2">
        <w:t>-</w:t>
      </w:r>
      <w:r w:rsidR="0063400A">
        <w:t>ene</w:t>
      </w:r>
      <w:r>
        <w:t xml:space="preserve"> Gud gjennom den han utsendte, Jesus Kristus.  Trosepiklesen er troens gang til Faderen ved Sønnen i Den Hellige Ånd.  Skriftens ord tvinger oss til å bekjenne Guds treenhet og la all spekulasjon fare.  Vi bekjenner de tre </w:t>
      </w:r>
      <w:r w:rsidR="0063400A">
        <w:t>personene</w:t>
      </w:r>
      <w:r>
        <w:t xml:space="preserve"> ”av samme vesen”.  Det ene guddomsvesen - helt og udelt - gjennomtrenger hver og en av de tre </w:t>
      </w:r>
      <w:r w:rsidR="0063400A">
        <w:t>personene</w:t>
      </w:r>
      <w:r>
        <w:t xml:space="preserve"> i den </w:t>
      </w:r>
      <w:r w:rsidR="0063400A">
        <w:t>ene</w:t>
      </w:r>
      <w:r>
        <w:t xml:space="preserve"> Gud (Joh 14:11, 17:21).  Eller sagt med et bilde fra kirkefedrene: De er lik tre soler som utgår fra hverandre i samme vesensenhet.  </w:t>
      </w:r>
    </w:p>
    <w:p w:rsidR="003E72C7" w:rsidRDefault="003E72C7" w:rsidP="008249C9">
      <w:r>
        <w:t>Av samme grunn må vi holde fast ved Skriftens ord om personenes ulikheter i deres utadrettede gjerning.  Verken Faderen eller Ånden ble menneske, men Sønnen ble det.  Det er i Sønnens underordning under Faderen vi lærer den eneste sanne Gud å kjenne.  Den Hellige Ånd lærer vi å kjenne i hans underord-ning under Faderen og Sønnen, virksom med Sønnens ord i Jesu tjenerskikkelse.  Med trosepiklese bekjenner vi Åndens gjerning, som kommer oss stil hjelp med Kristi ord, «så vi frykter og elsker Gud over alle ting og setter all vår lit til ham» (forkl</w:t>
      </w:r>
      <w:r w:rsidR="009D6CB6">
        <w:t>.</w:t>
      </w:r>
      <w:r>
        <w:t xml:space="preserve"> Første bud, LK).  </w:t>
      </w:r>
    </w:p>
    <w:p w:rsidR="003E72C7" w:rsidRDefault="003E72C7" w:rsidP="008249C9">
      <w:r>
        <w:t xml:space="preserve">Enheten i </w:t>
      </w:r>
      <w:r w:rsidR="0063400A">
        <w:t>Treenheten</w:t>
      </w:r>
      <w:r>
        <w:t xml:space="preserve"> overgår all forstand, lik foreningen av Guddom og mann-dom i Jesu person.  Med bekjennelsen til åpenbaringsordets Gud lovsynger troen Guds </w:t>
      </w:r>
      <w:r w:rsidR="0063400A">
        <w:t>treenhet</w:t>
      </w:r>
      <w:r>
        <w:t xml:space="preserve">.  Gud har avslørt sitt innerste vesen i Jesus Kristus og ham korsfestet.  Ingen så det som skjedde i det som skjedde, men Gud stadfestet den hendelse som er historiens evige midtpunkt – Lammet som er slaktet (Åp 5).  Guds vitnesbyrd står fast: Jesu oppstandelse fra de døde på den tredje dag, slik Skriftene har sagt.  </w:t>
      </w:r>
    </w:p>
    <w:p w:rsidR="003E72C7" w:rsidRDefault="003E72C7" w:rsidP="008249C9">
      <w:r>
        <w:t>Troens grunn er ingen kristeliggjort åndelighet på siden av det skapte – eller sammen med det skapte, men bevitnede kjensgjerninger i en bevitnet Jesus-historie i det skapte.  I en dennesidig historie har åpenbaringsordets Gud – den tre</w:t>
      </w:r>
      <w:r w:rsidR="00663ED2">
        <w:t>-ene</w:t>
      </w:r>
      <w:r>
        <w:t xml:space="preserve"> Gud - gitt seg til kjenne med virksomme ord og oppfylt sine løfter.  Denne Jesus-historie i fortid fortsetter gjennom prekenembetet i dets gudgitte oppdrag og gjerning, med Kristi virksomme ord som høres og ses i sakramentets skikkelser – i både dåp og nattverd.  </w:t>
      </w:r>
    </w:p>
    <w:p w:rsidR="003E72C7" w:rsidRDefault="003E72C7" w:rsidP="008249C9">
      <w:r>
        <w:t>I kraft av sin Guddoms person er Kristi testamentord skaperord, og ikke bare tydningsord og befalingsord.  Guds inkarnerte ord er ikke langt borte, men til</w:t>
      </w:r>
      <w:r w:rsidR="00FD4D5F">
        <w:t xml:space="preserve"> </w:t>
      </w:r>
      <w:r>
        <w:t xml:space="preserve">stede og virksom i prekenembetets gjerning.  Han skaper hva han nevner.  Midt i blant oss er gudmennesket Jesus og Stedfortrederen fra Golgata vår øversteprest, både Guds evige offer for verdens synder og deres forbeder som ved apostelordets lære fra ham kommer til tro på ham (Joh 17:17, 20).  </w:t>
      </w:r>
    </w:p>
    <w:p w:rsidR="003E72C7" w:rsidRDefault="003E72C7" w:rsidP="008249C9">
      <w:pPr>
        <w:pStyle w:val="bibelsitat"/>
      </w:pPr>
      <w:r w:rsidRPr="007B034B">
        <w:rPr>
          <w:b/>
        </w:rPr>
        <w:t>Mt 17:5</w:t>
      </w:r>
      <w:r>
        <w:t xml:space="preserve"> - Dette er min Sønn, den elskede.  Hør ham!  Rom 10:17 – (Troen kommer) av det budskapet en hører, og budskapet kommer av Kristi ord (NO 2001).  </w:t>
      </w:r>
    </w:p>
    <w:p w:rsidR="003E72C7" w:rsidRDefault="003E72C7" w:rsidP="008249C9">
      <w:r>
        <w:t xml:space="preserve">Sannheten i egen person er virksom med sannhetens ord og begrunner vår bruk av trosepiklese i Nattverdens Liturgi.  </w:t>
      </w:r>
    </w:p>
    <w:p w:rsidR="003E72C7" w:rsidRDefault="003E72C7" w:rsidP="008249C9">
      <w:pPr>
        <w:pStyle w:val="Overskrift4"/>
      </w:pPr>
      <w:bookmarkStart w:id="205" w:name="_Toc477972797"/>
      <w:r>
        <w:t>Kirkens tro – Guds tro</w:t>
      </w:r>
      <w:r w:rsidR="000F600C">
        <w:t>,</w:t>
      </w:r>
      <w:r>
        <w:t xml:space="preserve"> bekreftet i en bevitnet historie</w:t>
      </w:r>
      <w:bookmarkEnd w:id="205"/>
    </w:p>
    <w:p w:rsidR="003E72C7" w:rsidRDefault="003E72C7" w:rsidP="008249C9">
      <w:r>
        <w:t xml:space="preserve">Kirkens Kristus-tro er Guds tro, stadfestet med Jesu legemlige oppstandelse (Mt 16:17, 1 Kor 2:9).  Gud er en forsonet Gud, og Jesus Kristus vår hellighet og rett-ferdighet for Gud.  Dermed har vi indirekte gitt til kjenne den trinitariske struktur i Guds Golgata-offer.  Da er forutsetningen for troen på en forsonet Gud «det store under»: Foreningen av Gud og menneske i Jesu person (den personale union).  Det samme under begrunner dåpen, nådetilsagnet og alterets sakrament (den sakramentale union).  </w:t>
      </w:r>
    </w:p>
    <w:p w:rsidR="003E72C7" w:rsidRDefault="007B034B" w:rsidP="008249C9">
      <w:r>
        <w:t xml:space="preserve">Guds selvhengivende kjærlighet </w:t>
      </w:r>
      <w:r w:rsidR="00FD4D5F">
        <w:t xml:space="preserve">ville ha </w:t>
      </w:r>
      <w:r>
        <w:t>vært ukjent i verden u</w:t>
      </w:r>
      <w:r w:rsidR="003E72C7">
        <w:t xml:space="preserve">ten inkarnasjonen i jomfru Marias morsliv (Joh 3:16).  Guds vitnesbyrd på Påskedagen stadfestet </w:t>
      </w:r>
      <w:r>
        <w:t xml:space="preserve">det store under og </w:t>
      </w:r>
      <w:r w:rsidR="003E72C7">
        <w:t>Jesu undervisning om sin person</w:t>
      </w:r>
      <w:r>
        <w:t xml:space="preserve"> og sitt verk, det han var utsendt for å </w:t>
      </w:r>
      <w:r w:rsidR="003E72C7">
        <w:t xml:space="preserve">utføre.  Med sin lidende lydighet var han Guds rene offerlam, og med sin død er han Guds fullkomne offer for verdens synder (1 Kor 2:2).  </w:t>
      </w:r>
    </w:p>
    <w:p w:rsidR="003E72C7" w:rsidRDefault="003E72C7" w:rsidP="008249C9">
      <w:r>
        <w:t xml:space="preserve">Den Oppstandnes vitnesbyrd er løse- og bindemaktens embete, dåpen til Jesu død og alterets sakrament – samfunn med Guds Golgataoffer i velsignet brød og vin.  Guds vitnesbyrd i en bevitnet Jesus-historie begrunner ikke bare menighetens samling i nåtid.  Jesus-historien fortsetter.  Den Oppstandne er virksom til stede i den forsamlede menighet, hvor Ord og Sakrament blir forvaltet slik han har befalt.  Denne samling ble innstiftet da han befalte «gjør dette til min ihukommelse».  Med gjentagelsen i tidens løp er kirkens historie først og fremst historien om nådemidlenes bruk.  Her skal døpte lære å holde den Oppstandnes kirkebefalinger, og ha samfunn med ham alle dager inntil dagenes ende.  </w:t>
      </w:r>
    </w:p>
    <w:p w:rsidR="003E72C7" w:rsidRDefault="003E72C7" w:rsidP="008249C9">
      <w:r>
        <w:t>Menighetens sendelse (e</w:t>
      </w:r>
      <w:r w:rsidR="009D6CB6">
        <w:t>.</w:t>
      </w:r>
      <w:r>
        <w:t>l</w:t>
      </w:r>
      <w:r w:rsidR="009D6CB6">
        <w:t>.</w:t>
      </w:r>
      <w:r>
        <w:t xml:space="preserve"> misjon) og virksomhet bevitner Sønnens sendelse i Jesu tjenerskikkelse.  Menigheten har ingen annen berettigelse enn den å holde fast ved Kristi ord og formidle Kristi undervisning.  Virksomhetens formål står fast: Med Kristus til gave skal vi lære å leve i hans kirke, og med Kristus til eksempel leve etter Guds gode skapervilje, enhver i sitt kall.  </w:t>
      </w:r>
    </w:p>
    <w:p w:rsidR="003E72C7" w:rsidRDefault="003E72C7" w:rsidP="008249C9">
      <w:r>
        <w:t xml:space="preserve">I denne sammenheng står Kristi ord om «den nye pakt».  Den er nådepakten i Jesu Kristi, Guds Sønns blod.  Betrakt ham nøye i lys av Guds løfter gjennom sine profeter i den gamle pakt.  Se underet i Jesu ringe skikkelse: Den Uendelige i det endelige – først i jomfru Marias morsliv, så i krybben og på hennes fang, og betrakt videre slik vi bekjenner ham i den andre trosartikkel (Apostolicum).  Og betrakt ham nå i den forsamlede menighet, virksom med Ord og Sakrament i troens fest.  Han er Guds fred, freden mellom oss og Gud.  Til et synlig pant gir han samfunn med sitt ofrede legeme og blod, rakt fram og mottatt i brødets og vinens skikkelser.  </w:t>
      </w:r>
    </w:p>
    <w:p w:rsidR="003E72C7" w:rsidRDefault="003E72C7" w:rsidP="008249C9">
      <w:r>
        <w:t>Troen ser i Skriftens ord Guds mål og mening sammenfattet i Kristi testamentord: «Ta og et…drikk alle derav».  Han stadfester vår barnerett gitt i dåpen hver for oss, og stadfester vårt samfunn med Guds Ene Hellige Kirke i himmelen og på jorden.  Troen ser i Kristi ord himmelriket til stede, midt i blant oss allerede (</w:t>
      </w:r>
      <w:r w:rsidR="0063400A">
        <w:t>jf.</w:t>
      </w:r>
      <w:r>
        <w:t xml:space="preserve"> Lk 17:21).  Vi bruker vår barnerett.  Vi går troens gang med takksigelser til Faderen ved Sønnen og i Den Hellige Ånd (Ef 2:18).  </w:t>
      </w:r>
    </w:p>
    <w:p w:rsidR="003E72C7" w:rsidRDefault="003E72C7" w:rsidP="008249C9">
      <w:r>
        <w:t>Dette vil ikke muslimen vite noe av, og forblir uvitende om åpenbaringsordets tre</w:t>
      </w:r>
      <w:r w:rsidR="00D07618">
        <w:t>-</w:t>
      </w:r>
      <w:r>
        <w:t xml:space="preserve">ene Gud, og dermed uvitende om Guds selvhengivende og trofaste kjærlighet.  Muslimens uvitenhet beror på underkastelsen under Muhammeds lunefulle gudskonstruksjon.  Og slik kan vi fortsette, for Guds vitnesbyrd i en bevitnet Jesus-historie skiller kirkens tro fra religionene og alle omfattende teorier om «virkeligheten».  Vi </w:t>
      </w:r>
      <w:r w:rsidR="0063400A">
        <w:t>fòr</w:t>
      </w:r>
      <w:r>
        <w:t xml:space="preserve"> alle vill, men åpenbaringsordets levende Gud, vår Skaper og Gjenløser, overgav oss ikke til syndens og dødens vold.  Den Hellige Ånd kaller og opplyser ved Sønnen, Jesus Kristus og drar oss ved ham til Faderen.  Ved Jesus Kristus lærer vi enheten å kjenne i </w:t>
      </w:r>
      <w:r w:rsidR="0063400A">
        <w:t>Treenheten</w:t>
      </w:r>
      <w:r>
        <w:t xml:space="preserve"> og ha evig liv i ham (Joh 17:3).  </w:t>
      </w:r>
    </w:p>
    <w:p w:rsidR="003E72C7" w:rsidRDefault="003E72C7" w:rsidP="008249C9">
      <w:pPr>
        <w:pStyle w:val="Overskrift4"/>
      </w:pPr>
      <w:bookmarkStart w:id="206" w:name="_Toc477972798"/>
      <w:r>
        <w:t>Nattverdens Herre i messens sentrum</w:t>
      </w:r>
      <w:bookmarkEnd w:id="206"/>
    </w:p>
    <w:p w:rsidR="003E72C7" w:rsidRDefault="003E72C7" w:rsidP="008249C9">
      <w:r>
        <w:t>I messens sentrum står hverken prestens person eller kristnes fromhet.  Presten er ikke engang nevnt i forklaringen til tredje trosartikkel (LK).  Kristi medarbeidere i messen må tre til side for ham.  Ikke mennesker, men Den Hellige Ånd virker troen – ikke umiddelbart, men med Kristi ord.  Det gjør han suverent, når og hvor han vil, i dem som hører Kristi ord.  «Typisk luthersk», vil noen si.  Nei, bibelsk.</w:t>
      </w:r>
    </w:p>
    <w:p w:rsidR="003E72C7" w:rsidRDefault="003E72C7" w:rsidP="008249C9">
      <w:r>
        <w:t>I Lille Katekismes sentrum står ordene om gudmennesket Jesus: «Han er min Herre, som har</w:t>
      </w:r>
      <w:r w:rsidR="009D51FF">
        <w:t>…</w:t>
      </w:r>
      <w:r>
        <w:t>»</w:t>
      </w:r>
      <w:r w:rsidR="009D51FF">
        <w:t>,</w:t>
      </w:r>
      <w:r>
        <w:t xml:space="preserve"> osv.  Troens gang til Faderen ved Sønnen oppfyller Det første bud, og dermed alle Guds bud.  Nattverdens Herre gjør alterets sakrament, tyder gaven han lar rekke fram, og befaler hva vi skal gjøre.  Han gir samfunn med sitt fullkomne Golgata-offer og foregriper Lammets bryllupsmåltid i den kommende verden (Åp 19:9).  I tillit til hans skapende ord spiser vi og drikker pantet på syndenes forlatelse og har samfunn med Guds </w:t>
      </w:r>
      <w:r w:rsidR="0063400A">
        <w:t>Ene</w:t>
      </w:r>
      <w:r>
        <w:t xml:space="preserve"> Hellige Kirke i himmelen og på jorden.  Vi kommer som gjester ved Herrens bord, mottar på hans ord alterets sakrament og forkynner Herrens død inntil han kommer (1 Kor 11:26).  </w:t>
      </w:r>
    </w:p>
    <w:p w:rsidR="003E72C7" w:rsidRDefault="003E72C7" w:rsidP="008249C9">
      <w:r>
        <w:t xml:space="preserve">I den sakramentale handling – både konsekrasjon, utdeling og spising - kommer Den Hellige Ånd oss til hjelp med Kristi ord fra Faderen, og gjør oss rotfestet i Guds kjærlighet (Joh 14:23, 17:20, 26).  Ånden vitner med vår ånd – ikke umid-delbart, men sier med Kristi ord, at gaven han har fortjent «for dere», den er til deg også.  Men erstatter man Kristi konsekrasjonsord med Åndens gjerning, sammenblander man personenes verk i den hellige </w:t>
      </w:r>
      <w:r w:rsidR="0063400A">
        <w:t>Treenhet</w:t>
      </w:r>
      <w:r>
        <w:t xml:space="preserve">.  Da bærer det galt av sted.  </w:t>
      </w:r>
    </w:p>
    <w:p w:rsidR="003E72C7" w:rsidRDefault="003E72C7" w:rsidP="008249C9">
      <w:pPr>
        <w:pStyle w:val="Overskrift4"/>
      </w:pPr>
      <w:bookmarkStart w:id="207" w:name="_Toc477972799"/>
      <w:r>
        <w:t>Sakens alvor</w:t>
      </w:r>
      <w:bookmarkEnd w:id="207"/>
      <w:r>
        <w:t xml:space="preserve"> </w:t>
      </w:r>
    </w:p>
    <w:p w:rsidR="003E72C7" w:rsidRDefault="003E72C7" w:rsidP="008249C9">
      <w:r>
        <w:t xml:space="preserve">Det skjedde under «Gran-stevnet» før Helligtrekongersdag 1979.  Under en kveldsmesse ble jeg sittende langt bak i Maria-kirken og kunne dårlig følge </w:t>
      </w:r>
      <w:r w:rsidR="00352042">
        <w:t xml:space="preserve">med </w:t>
      </w:r>
      <w:r>
        <w:t xml:space="preserve">i det som ble sagt under Nattverdens Liturgi.  Brått så jeg min gamle dogmatikk-professor Leiv Aalen reise seg fra første benk og gå ned midtgangen med foldede hender og forlate kirken.  </w:t>
      </w:r>
    </w:p>
    <w:p w:rsidR="003E72C7" w:rsidRDefault="003E72C7" w:rsidP="008249C9">
      <w:r>
        <w:t>Etter messen ble vi sittende en gjeng der nede ved utgangen.  Aalen satte seg ned blant oss.  «Hvorfor forlot du messen</w:t>
      </w:r>
      <w:r w:rsidR="00352042">
        <w:t>?</w:t>
      </w:r>
      <w:r>
        <w:t xml:space="preserve">», ville jeg vite.  Svaret sitter spikret i minnet: «Nattverdens Herre forbyr meg å delta i en heretisk nattverd».  Vi andre hadde deltatt og satt der som levende spørsmålstegn.  «Det ble brukt en for-vandlingsepiklese», forklarte han.  Hva er det, undret vi.  «Den medfører en gjennomgripende forvrengning av alt hva kristentro heter.»  Deretter fulgte en utredning jeg ikke husker. </w:t>
      </w:r>
    </w:p>
    <w:p w:rsidR="003E72C7" w:rsidRDefault="003E72C7" w:rsidP="008249C9">
      <w:r>
        <w:t xml:space="preserve">Etter at Aalen var gått, kom en hjemvendt biskop fra Pakistan og satte seg blant oss.  Han hadde planer om å bosette seg i Norge, fortalte han, men på en be-tingelse.  Det må finnes et miljø hvor man bruker forvandlingsepiklese!  </w:t>
      </w:r>
      <w:r w:rsidR="000F600C">
        <w:t xml:space="preserve">Under en senere samtale med Leiv Aalen beklaget han med et sukk, at «jeg burde ha lagt større vekt på forholdet dogmatikk og liturgikk.»  </w:t>
      </w:r>
    </w:p>
    <w:p w:rsidR="003E72C7" w:rsidRPr="00073464" w:rsidRDefault="003E72C7" w:rsidP="008249C9">
      <w:pPr>
        <w:rPr>
          <w:lang w:val="nn-NO"/>
        </w:rPr>
      </w:pPr>
      <w:r>
        <w:t xml:space="preserve">Surdeigen var lagt i Bønne og arbeidsfellesskapet for Kirkelig Fornyelse (KF), også representert blant medlemmene i Foreningen for Bibel og Bekjennelse (FBB).  Den falske åndelighet </w:t>
      </w:r>
      <w:r w:rsidR="000F600C">
        <w:t xml:space="preserve">ble ikke renset ut, men gjennomsyret hele miljøet knyttet til det årlige «Gran-stevnet».  </w:t>
      </w:r>
      <w:r w:rsidR="000F600C" w:rsidRPr="00073464">
        <w:rPr>
          <w:lang w:val="nn-NO"/>
        </w:rPr>
        <w:t xml:space="preserve">Den rest som </w:t>
      </w:r>
      <w:r w:rsidRPr="00073464">
        <w:rPr>
          <w:lang w:val="nn-NO"/>
        </w:rPr>
        <w:t>best</w:t>
      </w:r>
      <w:r w:rsidR="000F600C" w:rsidRPr="00073464">
        <w:rPr>
          <w:lang w:val="nn-NO"/>
        </w:rPr>
        <w:t xml:space="preserve">od </w:t>
      </w:r>
      <w:r w:rsidRPr="00073464">
        <w:rPr>
          <w:lang w:val="nn-NO"/>
        </w:rPr>
        <w:t>prøven</w:t>
      </w:r>
      <w:r w:rsidR="000F600C" w:rsidRPr="00073464">
        <w:rPr>
          <w:lang w:val="nn-NO"/>
        </w:rPr>
        <w:t>, trakk seg unna (Rom 16:17, osv)</w:t>
      </w:r>
      <w:r w:rsidRPr="00073464">
        <w:rPr>
          <w:lang w:val="nn-NO"/>
        </w:rPr>
        <w:t xml:space="preserve">.  </w:t>
      </w:r>
    </w:p>
    <w:p w:rsidR="003E72C7" w:rsidRPr="00BA71B3" w:rsidRDefault="003E72C7" w:rsidP="008249C9">
      <w:pPr>
        <w:pStyle w:val="bibelsitat"/>
        <w:rPr>
          <w:lang w:val="nn-NO"/>
        </w:rPr>
      </w:pPr>
      <w:r w:rsidRPr="00BA71B3">
        <w:rPr>
          <w:lang w:val="nn-NO"/>
        </w:rPr>
        <w:t xml:space="preserve">Til bibelstudium: 1 Kor 10:1-15, 11:19.  2 Kor 2:9, 10:12ff, 13:3-10.  2 Tim 2:15.  </w:t>
      </w:r>
    </w:p>
    <w:p w:rsidR="003E72C7" w:rsidRDefault="003E72C7" w:rsidP="008249C9">
      <w:r w:rsidRPr="00BA71B3">
        <w:rPr>
          <w:lang w:val="nn-NO"/>
        </w:rPr>
        <w:t xml:space="preserve">Leiv Aalens bror, nytestamentleren professor Sverre Aalen </w:t>
      </w:r>
      <w:r w:rsidR="0063400A">
        <w:rPr>
          <w:lang w:val="nn-NO"/>
        </w:rPr>
        <w:t xml:space="preserve">la ned </w:t>
      </w:r>
      <w:r w:rsidR="0063400A" w:rsidRPr="00BA71B3">
        <w:rPr>
          <w:lang w:val="nn-NO"/>
        </w:rPr>
        <w:t xml:space="preserve"> </w:t>
      </w:r>
      <w:r w:rsidRPr="00BA71B3">
        <w:rPr>
          <w:lang w:val="nn-NO"/>
        </w:rPr>
        <w:t xml:space="preserve">mye arbeid i sin analyse av forarbeidene til Den norske kirkes høymessereform, innført med kongelig påbud fra advent 1977.  </w:t>
      </w:r>
      <w:r>
        <w:t xml:space="preserve">Han så konturene av «en </w:t>
      </w:r>
      <w:r w:rsidR="009D6CB6">
        <w:t>fariseermesse</w:t>
      </w:r>
      <w:r>
        <w:t xml:space="preserve">» be-grunnet i læretilpasninger til den moderne økumenisme.  Han stilte testspørsmål av følgende type: Hvordan beskriver liturgien dens brukere?  Hvordan er Helligånden virksom?  Hva er det presten rekker fram under Herrens Nattverd og nattverdgjestene spiser?  Det liturgiske formular ga uklare svar.  </w:t>
      </w:r>
    </w:p>
    <w:p w:rsidR="003E72C7" w:rsidRDefault="003E72C7" w:rsidP="008249C9">
      <w:r>
        <w:t xml:space="preserve">Aalen-brødrene fikk rett i sine antagelser.  Høymessereformen den gang innledet Den norske kirkes omdanning til en «Leuenberg-kirke» i strid med Bibel og bekjennelse.  Men få lot til å oppfatte sakens alvor, kanskje fordi bruddet var skjedd i hjertene for lenge siden.  Jeg husker nedlatende kommentarer i KF-miljøet.  Et tegn i tiden var allerede den første kvinneprest-ordinasjon i 1963, og debattene om kvinneprester og Leuenberg-konkordie.  Da var det en gruppe finske teologer </w:t>
      </w:r>
      <w:r w:rsidR="000A24D8">
        <w:t xml:space="preserve">som </w:t>
      </w:r>
      <w:r>
        <w:t xml:space="preserve">gledet Leiv Aalen med sin analyse av konkordien.  </w:t>
      </w:r>
    </w:p>
    <w:p w:rsidR="003E72C7" w:rsidRDefault="003E72C7" w:rsidP="008249C9">
      <w:r>
        <w:t xml:space="preserve">Vi som oppfattet det økumeniske bakteppe for høymessereformen den gang, motsatte oss glidninger i menneskesyn, rettferdiggjørelseslære og nattverdlære, og likeså bruk av påbud hjemlet i kongelig enevoldsmakt på bispemøtets </w:t>
      </w:r>
      <w:r w:rsidR="0063400A">
        <w:t>initiativ</w:t>
      </w:r>
      <w:r>
        <w:t xml:space="preserve">.  Gjennomføringen foregikk i et kirkerettslig tomrom ved hjelp av uinnskrenket enevoldsmakt (Grunnlovens </w:t>
      </w:r>
      <w:r w:rsidR="00187B8F">
        <w:t xml:space="preserve">§ </w:t>
      </w:r>
      <w:r>
        <w:t>16).  Juristene i Oslo Byrett og Høyesterett lot til å være uvitende om kirkens rett.</w:t>
      </w:r>
    </w:p>
    <w:p w:rsidR="003E72C7" w:rsidRDefault="003E72C7" w:rsidP="008249C9">
      <w:r>
        <w:t>Under et styremøte i Kirkelig Fornyelse bemerket en svensk biskop, tidligere professor i Nytestamentet: «Det er ju bara at inte gjøra det!»  Da gjaldt saken Herrens Bønn i ny oversettelse (la-formene).  Konservative prester bøyde seg for statlig religionsjus begrunnet i gudsfornektende rettsteori (rettspositivisme).  Høykirkelige prester bøyde seg for biskopene.  Men en rest ble tilbake, den Gud kjenner til (1 Kong 19).</w:t>
      </w:r>
    </w:p>
    <w:p w:rsidR="003E72C7" w:rsidRDefault="003E72C7" w:rsidP="008249C9">
      <w:pPr>
        <w:pStyle w:val="Overskrift4"/>
      </w:pPr>
      <w:bookmarkStart w:id="208" w:name="_Toc477972800"/>
      <w:r>
        <w:t>Den troverdige trosformidling i generasjonsløpet</w:t>
      </w:r>
      <w:bookmarkEnd w:id="208"/>
    </w:p>
    <w:p w:rsidR="003E72C7" w:rsidRDefault="003E72C7" w:rsidP="008249C9">
      <w:r>
        <w:t xml:space="preserve">Ytre sett fortsatte den organiserte kirkevirksomhet som før i kraft av kollegialitet og samarbeid i et tjenestefellesskap.  Det lot seg gjøre med rangering av vrang lære som «alvorlig, men ikke kirkesplittende».  </w:t>
      </w:r>
    </w:p>
    <w:p w:rsidR="003E72C7" w:rsidRDefault="003E72C7" w:rsidP="008249C9">
      <w:r>
        <w:t xml:space="preserve">Den norske kirkes transformasjon til Leuenberg-kirke hører sammen med opp-løsningen av den kirkelige folketradisjon, forankret i bibelhistorie og Luthers Lille Katekisme.  Tankevekkende er denne transformasjon fordi den samtidig signaliserer innsatspunktet i den konfesjonelle gjenoppbygging: Liturgi, katekese og skriftemål i et tilbedende, lærende og legende fellesskap.  </w:t>
      </w:r>
    </w:p>
    <w:p w:rsidR="003E72C7" w:rsidRDefault="003E72C7" w:rsidP="008249C9">
      <w:r>
        <w:t xml:space="preserve">Frafallet fra bekjennelsestro lutherdom skjedde i generasjonsløpet, og der må den menighetsbyggende </w:t>
      </w:r>
      <w:r w:rsidR="00B93073">
        <w:t xml:space="preserve">virksomhet </w:t>
      </w:r>
      <w:r>
        <w:t xml:space="preserve">foregå, skal apostolatets kirke fremstå i tidens løp.  Sett i generasjonsløpet, ble det indrekirkelige frafall fra «Bibel og bekjennelse» formalisert med liturgireformen fra 2011.  Ved opptakten til </w:t>
      </w:r>
      <w:r w:rsidR="0063400A">
        <w:t>reformasjonsjubileet</w:t>
      </w:r>
      <w:r>
        <w:t xml:space="preserve"> undres noen: Hva skal folkekirken jubilere for?  Kirkens wittenbergske reformasjon kan det ikke være.  Den er med stats- og folkemakt jagd på dør og befinner seg i eksil.  Tilbake i kirkeruinen er et fellesskap for heretikere.  </w:t>
      </w:r>
    </w:p>
    <w:p w:rsidR="003E72C7" w:rsidRDefault="003E72C7" w:rsidP="002E1179">
      <w:pPr>
        <w:pStyle w:val="avsnitt"/>
      </w:pPr>
      <w:r w:rsidRPr="00AC1456">
        <w:rPr>
          <w:b/>
        </w:rPr>
        <w:t>1 Kor 15:1-3</w:t>
      </w:r>
      <w:r>
        <w:t xml:space="preserve"> – Jeg minner dere, brødre, om det evangelium som jeg har forkynt for dere, som dere har tatt imot og som dere også holder fast ved.  Ved det blir dere også frelst, om dere holder fast ved det ord som jeg forkynte for dere som et evangelium, så sant dere ikke forgjeves er kommet til tro.  Jeg har i min </w:t>
      </w:r>
      <w:r w:rsidR="0063400A">
        <w:t>grunnleggende</w:t>
      </w:r>
      <w:r>
        <w:t xml:space="preserve"> undervisning gitt videre til dere hva jeg selv har tatt imot…</w:t>
      </w:r>
    </w:p>
    <w:p w:rsidR="003E72C7" w:rsidRDefault="003E72C7" w:rsidP="008249C9">
      <w:r>
        <w:t xml:space="preserve">Den som mener han står, må se til at han ikke faller, formaner Herrens apostel (1 Kor 10:12).  Vi har et troverdighetsproblem, </w:t>
      </w:r>
      <w:r w:rsidR="001C5B4A">
        <w:t xml:space="preserve">vi </w:t>
      </w:r>
      <w:r>
        <w:t xml:space="preserve">som med bakgrunn i Den norske kirke fremstår som «evangelisk-lutherske» menigheter.  Observatører undres: Flytter frafallet med på lasset?  Driver de privatforetak begrunnet i hjertesaker?  Agerer </w:t>
      </w:r>
      <w:r w:rsidR="001C5B4A">
        <w:t xml:space="preserve">de </w:t>
      </w:r>
      <w:r>
        <w:t xml:space="preserve">kirkepolitikere på den brede plattform?  </w:t>
      </w:r>
    </w:p>
    <w:p w:rsidR="00FD0C7F" w:rsidRDefault="00FD0C7F" w:rsidP="008249C9">
      <w:r>
        <w:t xml:space="preserve">Troverdig er ikke den </w:t>
      </w:r>
      <w:r w:rsidRPr="00FD0C7F">
        <w:rPr>
          <w:i/>
        </w:rPr>
        <w:t>formelle</w:t>
      </w:r>
      <w:r>
        <w:t xml:space="preserve"> deklarasjon, men den </w:t>
      </w:r>
      <w:r w:rsidRPr="00FD0C7F">
        <w:rPr>
          <w:i/>
        </w:rPr>
        <w:t>uforbeholdne</w:t>
      </w:r>
      <w:r>
        <w:t xml:space="preserve"> bekjennelse til apostelordets lære fra Bibelens Herre.  På dette vilkår verner de gudstjenestelige ordninger om kirkens tro og døptes barnerett hos Gud.  På samme vilkår kan man si med krav på troverdighet: «Dette lærer vi, og dette er begrunnelsen.  Søker du noe annet, finner du det ikke hos oss.»  Men argumenterer man for sine reservasjoner mot apostelordets lære, bedriver man kvasiteologi.  Om man likevel agerer «lutheraner», er man lutheraner uten krav på troverdighet.  </w:t>
      </w:r>
    </w:p>
    <w:p w:rsidR="00015473" w:rsidRDefault="00FD0C7F" w:rsidP="008249C9">
      <w:r>
        <w:t xml:space="preserve">Ingenting får avsvekke eller motsi Kristi testamentord, hverken hans skaperord, tydningsord eller befalingsord.  Bekjennelsens troverdighet består i Kristi ords autoritet, kompetanse og gyldighet – og i ingenting annet.  </w:t>
      </w:r>
      <w:r w:rsidR="00322DF9">
        <w:t xml:space="preserve">Dermed er troverdighet noe annet enn fullkommenhet.  Det er her som med prekenen.  Heller ikke det liturgiske formular kan uttrykke Skriftens dybder i Kristi testamentord.  Det er heller ikke mulig.  Mangler og skrøpeligheter vil alltid hefte ved.  Vår troverdighet består </w:t>
      </w:r>
      <w:r w:rsidR="00015473">
        <w:t xml:space="preserve">ikke </w:t>
      </w:r>
      <w:r w:rsidR="00322DF9">
        <w:t xml:space="preserve">i </w:t>
      </w:r>
      <w:r w:rsidR="00015473">
        <w:t xml:space="preserve">personlige kvaliteter eller kvalifikasjoner, men i </w:t>
      </w:r>
      <w:r w:rsidR="00322DF9">
        <w:t>de</w:t>
      </w:r>
      <w:r w:rsidR="00015473">
        <w:t xml:space="preserve">t troverdige ord «fra Jesus Kristus, det troverdige vitne», Åp 1:5, </w:t>
      </w:r>
      <w:r w:rsidR="0063400A">
        <w:t>jf.</w:t>
      </w:r>
      <w:r w:rsidR="00015473">
        <w:t xml:space="preserve"> Tit 1:9.</w:t>
      </w:r>
    </w:p>
    <w:p w:rsidR="003E72C7" w:rsidRDefault="00FD0C7F" w:rsidP="008249C9">
      <w:r>
        <w:t>Med en nattverdliturgi i strid med Kristi testamentord holder man ikke Herrens Nattverd</w:t>
      </w:r>
      <w:r w:rsidR="00A26C8C">
        <w:t>,</w:t>
      </w:r>
      <w:r w:rsidR="00004CE5">
        <w:t xml:space="preserve"> men et annet måltid.  Da hjelper ikke </w:t>
      </w:r>
      <w:r w:rsidR="00015473">
        <w:t xml:space="preserve">problematiserende bortforklaringer </w:t>
      </w:r>
      <w:r w:rsidR="00004CE5">
        <w:t xml:space="preserve">og tilslørende ordbruk mot den kjensgjerning at menigheten har utelukket seg selv </w:t>
      </w:r>
      <w:r>
        <w:t>fra kirkens samling om Bibel og bekjennelse.  Det må ikke skje.</w:t>
      </w:r>
    </w:p>
    <w:p w:rsidR="00B825F2" w:rsidRDefault="00B825F2" w:rsidP="008249C9"/>
    <w:p w:rsidR="003E72C7" w:rsidRDefault="003E72C7" w:rsidP="00424F5F">
      <w:pPr>
        <w:pStyle w:val="Overskrift4"/>
      </w:pPr>
      <w:bookmarkStart w:id="209" w:name="_Toc477972801"/>
      <w:r>
        <w:t>Fra bekjennelsesskriftene:</w:t>
      </w:r>
      <w:bookmarkEnd w:id="209"/>
    </w:p>
    <w:p w:rsidR="003E72C7" w:rsidRDefault="003E72C7" w:rsidP="008249C9">
      <w:pPr>
        <w:pStyle w:val="Overskrift7"/>
      </w:pPr>
      <w:r w:rsidRPr="00CC1326">
        <w:t xml:space="preserve">Om </w:t>
      </w:r>
      <w:r>
        <w:t>menighets</w:t>
      </w:r>
      <w:r w:rsidRPr="00CC1326">
        <w:t xml:space="preserve">prestenes </w:t>
      </w:r>
      <w:r>
        <w:t xml:space="preserve">forvalteroppdrag: </w:t>
      </w:r>
    </w:p>
    <w:p w:rsidR="003E72C7" w:rsidRDefault="003E72C7" w:rsidP="002E1179">
      <w:pPr>
        <w:pStyle w:val="avsnitt"/>
      </w:pPr>
      <w:r w:rsidRPr="009F5F86">
        <w:t>Apol 7/8, 28</w:t>
      </w:r>
      <w:r>
        <w:t xml:space="preserve"> (e</w:t>
      </w:r>
      <w:r w:rsidR="00A26C8C">
        <w:t>.</w:t>
      </w:r>
      <w:r>
        <w:t xml:space="preserve"> sv</w:t>
      </w:r>
      <w:r w:rsidR="00A26C8C">
        <w:t>.</w:t>
      </w:r>
      <w:r>
        <w:t xml:space="preserve"> overs</w:t>
      </w:r>
      <w:r w:rsidR="00A26C8C">
        <w:t>.</w:t>
      </w:r>
      <w:r>
        <w:t>): - ”på grunn av menighetens kall, handler de på Kristi vegne, og ikke på egne vegne, slik Kristus vitner om det (Lk 10:16): ”Den som hører dere, hører meg.”  Når de rekker fram Kristi ord og sakramenter, gjør de det på Kristi vegne og i Kristi sted (Christi vice et loco). Det lærer dette Kristi ord oss, for at vi ikke skal støte oss på tjenerens uverdighet.”</w:t>
      </w:r>
    </w:p>
    <w:p w:rsidR="003E72C7" w:rsidRDefault="003E72C7" w:rsidP="002E1179">
      <w:pPr>
        <w:pStyle w:val="avsnitt"/>
      </w:pPr>
      <w:r w:rsidRPr="009F5F86">
        <w:t>CA 24, 36</w:t>
      </w:r>
      <w:r>
        <w:t>: ”Krysostomos sier at presten hver dag står ved alteret og innbyr noen til sakramentet og avviser andre.”</w:t>
      </w:r>
    </w:p>
    <w:p w:rsidR="003E72C7" w:rsidRDefault="003E72C7" w:rsidP="008249C9">
      <w:pPr>
        <w:pStyle w:val="Overskrift7"/>
      </w:pPr>
      <w:r w:rsidRPr="00CC1326">
        <w:t>Om den sakramentale forening</w:t>
      </w:r>
      <w:r>
        <w:t xml:space="preserve">: </w:t>
      </w:r>
    </w:p>
    <w:p w:rsidR="003E72C7" w:rsidRDefault="003E72C7" w:rsidP="002E1179">
      <w:pPr>
        <w:pStyle w:val="avsnitt"/>
      </w:pPr>
      <w:r w:rsidRPr="008D1E0F">
        <w:rPr>
          <w:b/>
        </w:rPr>
        <w:t>CA 10</w:t>
      </w:r>
      <w:r w:rsidRPr="006E5F82">
        <w:t xml:space="preserve"> (lat</w:t>
      </w:r>
      <w:r w:rsidR="00187B8F">
        <w:t>.</w:t>
      </w:r>
      <w:r w:rsidRPr="006E5F82">
        <w:t xml:space="preserve"> tekst)</w:t>
      </w:r>
      <w:r>
        <w:t xml:space="preserve">: «Om Herrens Nattverd lærer de at Kristi legeme og blod i sannhet er til stede og blir utdelt til dem som er med og eter i Herrens nattverd.»  </w:t>
      </w:r>
    </w:p>
    <w:p w:rsidR="003E72C7" w:rsidRDefault="003E72C7" w:rsidP="002E1179">
      <w:pPr>
        <w:pStyle w:val="avsnitt"/>
      </w:pPr>
      <w:r w:rsidRPr="008D1E0F">
        <w:rPr>
          <w:b/>
        </w:rPr>
        <w:t>Apologien til CA 10</w:t>
      </w:r>
      <w:r>
        <w:t xml:space="preserve"> presiserer med front mot Zwingli og spiritualistene: ”Kristi legeme og blod er </w:t>
      </w:r>
      <w:r w:rsidRPr="006E5F82">
        <w:t>i sannhet og vesensmessig nærværende og blir utdelt til dem som mottar sakramentet, sammen med de ting som ses - brødet og vinen</w:t>
      </w:r>
      <w:r>
        <w:t>”, Apol 10:1 (e</w:t>
      </w:r>
      <w:r w:rsidR="005A521D">
        <w:t>.</w:t>
      </w:r>
      <w:r>
        <w:t xml:space="preserve"> sv</w:t>
      </w:r>
      <w:r w:rsidR="00187B8F">
        <w:t>.</w:t>
      </w:r>
      <w:r>
        <w:t xml:space="preserve"> overs</w:t>
      </w:r>
      <w:r w:rsidR="00187B8F">
        <w:t>.</w:t>
      </w:r>
      <w:r>
        <w:t>).  Se FC Ep 7:6-8, 15;  SD 7:14, 35-39.  SK Dåpen 18.  Apol 13:5.</w:t>
      </w:r>
    </w:p>
    <w:p w:rsidR="003E72C7" w:rsidRDefault="003E72C7" w:rsidP="002E1179">
      <w:pPr>
        <w:pStyle w:val="avsnitt"/>
      </w:pPr>
      <w:r w:rsidRPr="008D1E0F">
        <w:rPr>
          <w:b/>
        </w:rPr>
        <w:t>FC SD 7:48</w:t>
      </w:r>
      <w:r>
        <w:t xml:space="preserve">: På Abrahams vis skal ”også vi enfoldig tro vår Skapers og Gjenløsers </w:t>
      </w:r>
      <w:r w:rsidRPr="006E5F82">
        <w:t>tydelige, sikre, klare og alvorlige ord og befaling</w:t>
      </w:r>
      <w:r>
        <w:t xml:space="preserve"> /…/ uten noen tvil eller disputering om hvorvidt det er mulig eller passer for vår fornuft. For denne Herre /…/ er selv den uendelige visdom og sannhet, og </w:t>
      </w:r>
      <w:r w:rsidRPr="006E5F82">
        <w:t>kan helt sikkert sette i verk og fullende alt det han lover</w:t>
      </w:r>
      <w:r>
        <w:t xml:space="preserve">”. </w:t>
      </w:r>
    </w:p>
    <w:p w:rsidR="003E72C7" w:rsidRDefault="003E72C7" w:rsidP="002E1179">
      <w:pPr>
        <w:pStyle w:val="avsnitt"/>
      </w:pPr>
      <w:r w:rsidRPr="006743D6">
        <w:rPr>
          <w:b/>
        </w:rPr>
        <w:t>SK Nattverden, 31-32</w:t>
      </w:r>
      <w:r>
        <w:t>: Hele den tredje trosartikkel ”er innfattet i dette sakrament og tilbudt oss gjennom Ordet”. Derfor spør Luther: ”Hvorfor skulle vi gå med på at en slik skatt ble revet ut av sakramentet?”</w:t>
      </w:r>
    </w:p>
    <w:p w:rsidR="003E72C7" w:rsidRDefault="003E72C7" w:rsidP="002E1179">
      <w:pPr>
        <w:pStyle w:val="avsnitt"/>
      </w:pPr>
      <w:r>
        <w:t>FC SD 7:60.  Å begå synd mot Kristi legeme og blod.</w:t>
      </w:r>
    </w:p>
    <w:p w:rsidR="003E72C7" w:rsidRPr="009F5F86" w:rsidRDefault="003E72C7" w:rsidP="008249C9">
      <w:pPr>
        <w:pStyle w:val="Overskrift7"/>
      </w:pPr>
      <w:r w:rsidRPr="009F5F86">
        <w:t xml:space="preserve">Om den sakramentale handling: </w:t>
      </w:r>
    </w:p>
    <w:p w:rsidR="003E72C7" w:rsidRDefault="003E72C7" w:rsidP="002E1179">
      <w:pPr>
        <w:pStyle w:val="avsnitt"/>
      </w:pPr>
      <w:r w:rsidRPr="006743D6">
        <w:rPr>
          <w:b/>
        </w:rPr>
        <w:t>LK, Alterets Sakrament</w:t>
      </w:r>
      <w:r>
        <w:t>: ”Å spise og drikke gjør det visselig ikke, men de ord som står der”</w:t>
      </w:r>
      <w:r w:rsidR="005A521D">
        <w:t>,</w:t>
      </w:r>
      <w:r>
        <w:t xml:space="preserve"> osv.  Jf</w:t>
      </w:r>
      <w:r w:rsidR="00A26C8C">
        <w:t>.</w:t>
      </w:r>
      <w:r>
        <w:t xml:space="preserve"> FC SD 7:20. 78 (obs ”når”).  Samme 83: Det er ikke Herrens Nattverd man holder hvor man reserverer seg mot Kristi testamentord.</w:t>
      </w:r>
    </w:p>
    <w:p w:rsidR="003E72C7" w:rsidRDefault="003E72C7" w:rsidP="002E1179">
      <w:pPr>
        <w:pStyle w:val="avsnitt"/>
      </w:pPr>
      <w:r w:rsidRPr="00781706">
        <w:rPr>
          <w:b/>
        </w:rPr>
        <w:t>FC SD 7:74-75</w:t>
      </w:r>
      <w:r>
        <w:t xml:space="preserve">.  Kristi legemes og blods sanne nærvær i nattverden er nemlig ikke skapt ved noe menneskelig ord eller verk – det være seg prestens fortjeneste eller tale eller nattverdgjestenes tro; nei, alt dette skal tilskrives den allmektige Guds kraft og vår Herre Jesu Kristi ord, innstiftelse og forordning.  For Jesu Kristi sanne og allmektige ord som ble talt ved innsettelsen, de har ikke bare vært virksomme ved den første nattverd, men fortsetter å gjelde, virke og er fortsatt virksomme, slik at Kristi sanne nærværende legeme og blod blir delt ut og mottatt alle steder hvor nattverden blir holdt etter Kristi innstiftelse og hans ord blir brukt.  </w:t>
      </w:r>
    </w:p>
    <w:p w:rsidR="003E72C7" w:rsidRDefault="003E72C7" w:rsidP="002E1179">
      <w:pPr>
        <w:pStyle w:val="avsnitt"/>
      </w:pPr>
      <w:r>
        <w:t xml:space="preserve">Dette skjer av den kraft og de evner disse ord har som Kristus talte ved den første nattverd.  For Kristus er selv virksom gjennom sitt ord som han vil ha gjentatt.  Dette skjer i kraft av den første innsettelse, gjennom det uttalte ord, der man holder hans innstiftelse og uttaler hans ord over brødet og kalken, og deler ut brødet og kalken som er velsignet.  </w:t>
      </w:r>
    </w:p>
    <w:p w:rsidR="003E72C7" w:rsidRDefault="003E72C7" w:rsidP="002E1179">
      <w:pPr>
        <w:pStyle w:val="avsnitt"/>
      </w:pPr>
      <w:r w:rsidRPr="006743D6">
        <w:rPr>
          <w:b/>
        </w:rPr>
        <w:t>FC SD 7:84</w:t>
      </w:r>
      <w:r>
        <w:t>.  Kristi befaling ”gjør dette” omfatter hele handlingen, som må skje ”samlet, udelt, uendret”.</w:t>
      </w:r>
    </w:p>
    <w:p w:rsidR="003E72C7" w:rsidRDefault="003E72C7" w:rsidP="008249C9">
      <w:pPr>
        <w:pStyle w:val="Overskrift7"/>
      </w:pPr>
      <w:r w:rsidRPr="00CC1326">
        <w:t>Om det sakramentale måltid</w:t>
      </w:r>
      <w:r>
        <w:t xml:space="preserve">: </w:t>
      </w:r>
    </w:p>
    <w:p w:rsidR="003E72C7" w:rsidRDefault="003E72C7" w:rsidP="002E1179">
      <w:pPr>
        <w:pStyle w:val="avsnitt"/>
      </w:pPr>
      <w:r w:rsidRPr="006743D6">
        <w:rPr>
          <w:b/>
        </w:rPr>
        <w:t>Luthers forklaring, LK</w:t>
      </w:r>
      <w:r>
        <w:t>: ”Hva er Alterets Sakrament?  Det er vår Herre Jesu Kristi sanne legeme og blod under brødet og vinen, innstiftet av Kristus selv for oss kristne for at vi skal ete og drikke det.”</w:t>
      </w:r>
    </w:p>
    <w:p w:rsidR="003E72C7" w:rsidRDefault="003E72C7" w:rsidP="002E1179">
      <w:pPr>
        <w:pStyle w:val="avsnitt"/>
      </w:pPr>
      <w:r w:rsidRPr="006743D6">
        <w:rPr>
          <w:b/>
        </w:rPr>
        <w:t>FC SD 7:11</w:t>
      </w:r>
      <w:r>
        <w:t>.  Under nattverden er også DHÅ – Kristi Ånd – nærværende og virksom i kirkens samfunn.  Jf</w:t>
      </w:r>
      <w:r w:rsidR="00A26C8C">
        <w:t>.</w:t>
      </w:r>
      <w:r>
        <w:t xml:space="preserve"> FC Ep 7:41-42, 64; SD 7:61-63, 66. </w:t>
      </w:r>
    </w:p>
    <w:p w:rsidR="003E72C7" w:rsidRDefault="003E72C7" w:rsidP="008249C9">
      <w:pPr>
        <w:pStyle w:val="Overskrift7"/>
      </w:pPr>
      <w:r w:rsidRPr="00CC1326">
        <w:t>Om ihukommelsen</w:t>
      </w:r>
      <w:r w:rsidRPr="00F956D2">
        <w:t xml:space="preserve">: </w:t>
      </w:r>
    </w:p>
    <w:p w:rsidR="003E72C7" w:rsidRDefault="003E72C7" w:rsidP="002E1179">
      <w:pPr>
        <w:pStyle w:val="avsnitt"/>
      </w:pPr>
      <w:r w:rsidRPr="006743D6">
        <w:rPr>
          <w:b/>
        </w:rPr>
        <w:t>CA 24:30-32</w:t>
      </w:r>
      <w:r w:rsidRPr="009F5F86">
        <w:t xml:space="preserve"> (e</w:t>
      </w:r>
      <w:r w:rsidR="005A521D">
        <w:t>.</w:t>
      </w:r>
      <w:r w:rsidRPr="009F5F86">
        <w:t xml:space="preserve"> sv</w:t>
      </w:r>
      <w:r w:rsidR="005A521D">
        <w:t>.</w:t>
      </w:r>
      <w:r w:rsidRPr="009F5F86">
        <w:t xml:space="preserve"> overs</w:t>
      </w:r>
      <w:r w:rsidR="005A521D">
        <w:t>.</w:t>
      </w:r>
      <w:r w:rsidRPr="009F5F86">
        <w:t xml:space="preserve"> fra latinsk tekst</w:t>
      </w:r>
      <w:r>
        <w:t xml:space="preserve">): Å ihukomme Kristus er ”å komme hans velgjerninger i hu </w:t>
      </w:r>
      <w:r w:rsidRPr="009F5F86">
        <w:t>og vite for visst at de virkelig blir gitt til oss</w:t>
      </w:r>
      <w:r>
        <w:t>.  Og det er ikke nok å ha de ytre hendelser i minnet, for dem kan også jøder og ugudelige huske”.</w:t>
      </w:r>
    </w:p>
    <w:p w:rsidR="003E72C7" w:rsidRDefault="003E72C7" w:rsidP="002E1179">
      <w:pPr>
        <w:pStyle w:val="avsnitt"/>
      </w:pPr>
      <w:r w:rsidRPr="006743D6">
        <w:rPr>
          <w:b/>
        </w:rPr>
        <w:t>Apol 24:1</w:t>
      </w:r>
      <w:r>
        <w:t xml:space="preserve"> (lat</w:t>
      </w:r>
      <w:r w:rsidR="00187B8F">
        <w:t>.</w:t>
      </w:r>
      <w:r>
        <w:t xml:space="preserve"> tekst): Anamnesens forutsetning er Guds ords kunnskap om nattverdens innhold og bruk.  </w:t>
      </w:r>
    </w:p>
    <w:p w:rsidR="003E72C7" w:rsidRDefault="003E72C7" w:rsidP="002E1179">
      <w:pPr>
        <w:pStyle w:val="avsnitt"/>
      </w:pPr>
      <w:r w:rsidRPr="006743D6">
        <w:rPr>
          <w:b/>
        </w:rPr>
        <w:t>Samme 24:70-72</w:t>
      </w:r>
      <w:r>
        <w:t xml:space="preserve"> (e</w:t>
      </w:r>
      <w:r w:rsidR="00187B8F">
        <w:t>.</w:t>
      </w:r>
      <w:r>
        <w:t xml:space="preserve"> sv</w:t>
      </w:r>
      <w:r w:rsidR="00187B8F">
        <w:t>.</w:t>
      </w:r>
      <w:r>
        <w:t xml:space="preserve"> overs</w:t>
      </w:r>
      <w:r w:rsidR="00187B8F">
        <w:t>.</w:t>
      </w:r>
      <w:r>
        <w:t>): Liksom Guds Ord er gitt for å oppvekke tro ved det som vi hører, så er sakramentet innstiftet for å drive hjertet til tro ved det som øynene ser.  Med Ord og Sakrament som midler, virker DHÅ ”</w:t>
      </w:r>
      <w:r w:rsidRPr="009F5F86">
        <w:t>ihukommelsen av Kristus /…/ av Kristi velgjerninger, som mottas med tro for å bli levendegjort ved dem</w:t>
      </w:r>
      <w:r>
        <w:t>”.</w:t>
      </w:r>
    </w:p>
    <w:p w:rsidR="003E72C7" w:rsidRDefault="003E72C7" w:rsidP="002E1179">
      <w:pPr>
        <w:pStyle w:val="avsnitt"/>
      </w:pPr>
      <w:r w:rsidRPr="006743D6">
        <w:rPr>
          <w:b/>
        </w:rPr>
        <w:t>SD 7:44</w:t>
      </w:r>
      <w:r>
        <w:t xml:space="preserve"> - Kristi legemes og blods sakrament ”skal brukes med stor ydmykhet og lydighet inntil verdens ende, og være en stadig ihukommelse av hans bitre lidelse og død og alle hans velgjerninger, en forsegling av den nye pakt, en trøst for alle bedrøvede hjerter, og et vedvarende bånd og en forening mellom de kristne selv og mellom dem og deres hode, Kristus. (Jf</w:t>
      </w:r>
      <w:r w:rsidR="00187B8F">
        <w:t>.</w:t>
      </w:r>
      <w:r>
        <w:t xml:space="preserve"> Ep 7:29)</w:t>
      </w:r>
    </w:p>
    <w:p w:rsidR="003E72C7" w:rsidRDefault="003E72C7" w:rsidP="008249C9">
      <w:pPr>
        <w:pStyle w:val="Overskrift7"/>
      </w:pPr>
      <w:r w:rsidRPr="00CC1326">
        <w:t>Realpresensen støtter rettferdiggjørelsen ved tro alene</w:t>
      </w:r>
      <w:r>
        <w:t>:</w:t>
      </w:r>
    </w:p>
    <w:p w:rsidR="003E72C7" w:rsidRDefault="003E72C7" w:rsidP="002E1179">
      <w:pPr>
        <w:pStyle w:val="avsnitt"/>
      </w:pPr>
      <w:r w:rsidRPr="00781706">
        <w:rPr>
          <w:b/>
        </w:rPr>
        <w:t>SK Nattverden, 19-27 og 68</w:t>
      </w:r>
      <w:r>
        <w:t xml:space="preserve">.  Sakramentet ”er en helsebringende, trøstefull medisin, som hjelper deg og gir deg livet til både sjel og legeme.  Er sjelen frelst, er også legemet hjulpet”. </w:t>
      </w:r>
    </w:p>
    <w:p w:rsidR="003E72C7" w:rsidRDefault="003E72C7" w:rsidP="008249C9">
      <w:pPr>
        <w:pStyle w:val="Overskrift7"/>
      </w:pPr>
      <w:r w:rsidRPr="00CC1326">
        <w:t>Om sakramenttilbedelsen</w:t>
      </w:r>
      <w:r>
        <w:t xml:space="preserve">, </w:t>
      </w:r>
    </w:p>
    <w:p w:rsidR="003E72C7" w:rsidRDefault="003E72C7" w:rsidP="002E1179">
      <w:pPr>
        <w:pStyle w:val="avsnitt"/>
      </w:pPr>
      <w:r w:rsidRPr="00781706">
        <w:rPr>
          <w:b/>
        </w:rPr>
        <w:t>FC SD 7:126</w:t>
      </w:r>
      <w:r>
        <w:t>: Vi tilber ikke sakramentets skikkelser – brød og vin, men Jesus Kristus, sann Gud og sant menneske, ”slik han sant og vesen</w:t>
      </w:r>
      <w:r w:rsidR="0063400A">
        <w:t>s</w:t>
      </w:r>
      <w:r>
        <w:t>messig er nærværende i nattverden.  I nattverdens sanne bruk skal han tilbes i ånd og sannhet, slik han også tilbes på alle andre steder, særlig der hans menighet er samlet”,</w:t>
      </w:r>
    </w:p>
    <w:p w:rsidR="003E72C7" w:rsidRDefault="003E72C7" w:rsidP="008249C9">
      <w:pPr>
        <w:pStyle w:val="Overskrift7"/>
      </w:pPr>
      <w:r w:rsidRPr="00CC1326">
        <w:t>Om kirkefellesskap</w:t>
      </w:r>
      <w:r>
        <w:t xml:space="preserve">: </w:t>
      </w:r>
    </w:p>
    <w:p w:rsidR="003E72C7" w:rsidRDefault="003E72C7" w:rsidP="002E1179">
      <w:pPr>
        <w:pStyle w:val="avsnitt"/>
      </w:pPr>
      <w:r>
        <w:t>Det er to grunner til å unngå kirkefellesskap med rom for reservasjoner mot Kristi ord: (1) Guds ord taler sannhet i alle lærestykker og kan ikke feile, SK Dåpen, 57.  (2) Kristi ord er skapende, virksomme ord i kraft av den første nattverd, da han innstiftet den nye pakts måltid, FC SD 7:74f.</w:t>
      </w:r>
    </w:p>
    <w:p w:rsidR="003E72C7" w:rsidRPr="009F5F86" w:rsidRDefault="003E72C7" w:rsidP="008249C9">
      <w:pPr>
        <w:pStyle w:val="Overskrift7"/>
        <w:rPr>
          <w:rStyle w:val="Sterk"/>
          <w:rFonts w:ascii="Times New Roman" w:hAnsi="Times New Roman"/>
        </w:rPr>
      </w:pPr>
      <w:r w:rsidRPr="000231C4">
        <w:t>Om nattverdfrekvens</w:t>
      </w:r>
      <w:r w:rsidRPr="009F5F86">
        <w:rPr>
          <w:rStyle w:val="Sterk"/>
        </w:rPr>
        <w:t xml:space="preserve">: </w:t>
      </w:r>
    </w:p>
    <w:p w:rsidR="003E72C7" w:rsidRDefault="003E72C7" w:rsidP="002E1179">
      <w:pPr>
        <w:pStyle w:val="avsnitt"/>
      </w:pPr>
      <w:r w:rsidRPr="00631737">
        <w:rPr>
          <w:b/>
        </w:rPr>
        <w:t>SK Nattverden, 64-66</w:t>
      </w:r>
      <w:r w:rsidRPr="003550F6">
        <w:t xml:space="preserve"> (39-87)</w:t>
      </w:r>
      <w:r>
        <w:t xml:space="preserve">: Ordene ”for dere” oppmuntrer og driver kristne til å komme sammen ofte til Ordets og Sakramentets gudstjeneste.  I disse ord ligger all vår verdighet og frimodighet for Gud. </w:t>
      </w:r>
    </w:p>
    <w:p w:rsidR="003E72C7" w:rsidRDefault="003E72C7" w:rsidP="002E1179">
      <w:pPr>
        <w:pStyle w:val="avsnitt"/>
      </w:pPr>
      <w:r w:rsidRPr="006743D6">
        <w:rPr>
          <w:b/>
        </w:rPr>
        <w:t>SK Nattverden, 76-79</w:t>
      </w:r>
      <w:r w:rsidRPr="009F5F86">
        <w:t xml:space="preserve"> (39-87)</w:t>
      </w:r>
      <w:r>
        <w:t xml:space="preserve">: Føler vi ingen lyst til Sakramentet, bør vi i det minste tro Skriftens ord, som kjenner vår nød bedre enn vi selv gjør. </w:t>
      </w:r>
    </w:p>
    <w:p w:rsidR="003E72C7" w:rsidRDefault="003E72C7" w:rsidP="002E1179">
      <w:pPr>
        <w:pStyle w:val="avsnitt"/>
      </w:pPr>
    </w:p>
    <w:p w:rsidR="003E72C7" w:rsidRDefault="003E72C7" w:rsidP="002E1179">
      <w:pPr>
        <w:pStyle w:val="avsnitt"/>
      </w:pPr>
    </w:p>
    <w:p w:rsidR="008249C9" w:rsidRDefault="008249C9">
      <w:pPr>
        <w:spacing w:line="276" w:lineRule="auto"/>
        <w:jc w:val="left"/>
        <w:rPr>
          <w:rFonts w:ascii="CG Times" w:hAnsi="CG Times"/>
        </w:rPr>
      </w:pPr>
      <w:r>
        <w:br w:type="page"/>
      </w:r>
    </w:p>
    <w:p w:rsidR="003E72C7" w:rsidRDefault="003E72C7" w:rsidP="002E1179">
      <w:pPr>
        <w:pStyle w:val="avsnitt"/>
      </w:pPr>
    </w:p>
    <w:p w:rsidR="003E72C7" w:rsidRDefault="003E72C7" w:rsidP="008249C9">
      <w:pPr>
        <w:pStyle w:val="Overskrift1"/>
      </w:pPr>
      <w:bookmarkStart w:id="210" w:name="_Toc477972802"/>
      <w:r>
        <w:t>LUTHERSK OG REFORMERT NATTVERDLÆRE</w:t>
      </w:r>
      <w:bookmarkEnd w:id="210"/>
      <w:r w:rsidR="00D9689E" w:rsidRPr="00D9689E">
        <w:t xml:space="preserve"> </w:t>
      </w:r>
      <w:r w:rsidR="00D9689E">
        <w:t>- DET UOVERSTIGELIGE SKILLET</w:t>
      </w:r>
    </w:p>
    <w:p w:rsidR="003E72C7" w:rsidRDefault="003E72C7" w:rsidP="002E1179">
      <w:pPr>
        <w:pStyle w:val="avsnitt"/>
      </w:pPr>
    </w:p>
    <w:p w:rsidR="003E72C7" w:rsidRDefault="003E72C7" w:rsidP="008249C9">
      <w:r>
        <w:t xml:space="preserve">Den moderne økumenisme produserer særegne avtaler om kirkefellesskap. Mennesker har bestemt kriteriene, og begrunnelsen er skjønnsmessige vurde-ringer om forutgående tilnærming over lengre tid (konversjon) og enighet ”i det sentrale” og kirkefellesskap «på tilstrekkelig grunnlag».  Ingen vranglære er til-bakekalt, for de gamle bekjennelser står ved lag, tross antikverte “tankeformer”.  </w:t>
      </w:r>
      <w:r w:rsidR="00BA1638">
        <w:t xml:space="preserve">Skillet lar seg ikke overstige, men tilsløre. </w:t>
      </w:r>
    </w:p>
    <w:p w:rsidR="003E72C7" w:rsidRDefault="003E72C7" w:rsidP="008249C9">
      <w:r>
        <w:t>Begrunnelsen er typisk for den abstrakte og pragmatiske tenkemåte i gjennom-</w:t>
      </w:r>
      <w:r w:rsidRPr="00F27B7D">
        <w:t>politiserte</w:t>
      </w:r>
      <w:r>
        <w:t xml:space="preserve"> organisasjoner.  De agerer samhandlingssystem på god avstand fra det bibelske sakralspråk, fremmede som de er for bekjennelse i nytestamentlig mening.</w:t>
      </w:r>
    </w:p>
    <w:p w:rsidR="003E72C7" w:rsidRDefault="003E72C7" w:rsidP="008249C9">
      <w:pPr>
        <w:pStyle w:val="Overskrift4"/>
      </w:pPr>
      <w:bookmarkStart w:id="211" w:name="_Toc477972803"/>
      <w:r>
        <w:t>Testamentforfalskning</w:t>
      </w:r>
      <w:bookmarkEnd w:id="211"/>
    </w:p>
    <w:p w:rsidR="003E72C7" w:rsidRDefault="003E72C7" w:rsidP="008249C9">
      <w:pPr>
        <w:pStyle w:val="bibelsitat"/>
      </w:pPr>
      <w:r w:rsidRPr="00F27B7D">
        <w:rPr>
          <w:b/>
        </w:rPr>
        <w:t>Gal 3:15</w:t>
      </w:r>
      <w:r>
        <w:t xml:space="preserve"> - Når et menneskes testament har oppnådd lovs kraft, er det ingen som kan oppheve det eller gjøre noe tillegg.  </w:t>
      </w:r>
    </w:p>
    <w:p w:rsidR="003E72C7" w:rsidRDefault="003E72C7" w:rsidP="008249C9">
      <w:r>
        <w:t xml:space="preserve">Testamentord skal overholdes, så sant arvinger fins.  Denne regel i borgerlig lovgivning er åpenbart ingen selvfølge i moderne økumenikk, når avtaler om kirkefellesskap gir rom for reservasjoner mot Kristi testamentord, eller overser dem.  Herren over enhetens sakrament forbyr slike krenkelser (1 Kor 11:17ff; </w:t>
      </w:r>
      <w:r w:rsidR="0063400A">
        <w:t>jf.</w:t>
      </w:r>
      <w:r>
        <w:t xml:space="preserve"> Joh 14:23, 17:20</w:t>
      </w:r>
      <w:r w:rsidR="00187B8F">
        <w:t>,</w:t>
      </w:r>
      <w:r>
        <w:t xml:space="preserve"> osv</w:t>
      </w:r>
      <w:r w:rsidR="00187B8F">
        <w:t>.</w:t>
      </w:r>
      <w:r>
        <w:t xml:space="preserve">).  </w:t>
      </w:r>
    </w:p>
    <w:p w:rsidR="003E72C7" w:rsidRDefault="003E72C7" w:rsidP="008249C9">
      <w:r>
        <w:t>Kristi ord (Verba) utlegger den nye pakts måltid i lys av Sinai-pakten og påske-måltidet i den gamle pakt.  Apostolatets kirke vedkjenner seg «den sakramentale enhet» (e</w:t>
      </w:r>
      <w:r w:rsidR="005A521D">
        <w:t>.</w:t>
      </w:r>
      <w:r>
        <w:t>l</w:t>
      </w:r>
      <w:r w:rsidR="005A521D">
        <w:t>.</w:t>
      </w:r>
      <w:r>
        <w:t xml:space="preserve"> union) og stadfester Kristi ord i deres likefremme og presise mening: «Kristi legeme og blod er sant og vesensmessig til stede, blir utdelt og mottatt med brødet og vinen” (FC SD 7:14 – vere et substantialiter.  Kursiv her).  Dette utsagn har økumenisk gyldighet i kraft av Kristi ord, som utsagnet stadfester (bekjenner).  Holder man Kristi befaling, er menneskers ”grunnsyn” eller ”mellomstandpunkt” utelukket.  I læren om Kristi legemes og blods realpresens representerer den konfesjonelle lutherdom den gamle kirke.  Vi bekjenner Kristus ”kommet i kjød” (1 Joh 4:2</w:t>
      </w:r>
      <w:r w:rsidR="00187B8F">
        <w:t>,</w:t>
      </w:r>
      <w:r>
        <w:t xml:space="preserve"> osv</w:t>
      </w:r>
      <w:r w:rsidR="00187B8F">
        <w:t>.</w:t>
      </w:r>
      <w:r>
        <w:t>), som led, døde og oppstod, og stadfester Kristi ord: “Dette er mitt legeme”</w:t>
      </w:r>
      <w:r w:rsidR="00A26C8C">
        <w:t>,</w:t>
      </w:r>
      <w:r>
        <w:t xml:space="preserve"> osv.</w:t>
      </w:r>
    </w:p>
    <w:p w:rsidR="003E72C7" w:rsidRDefault="003E72C7" w:rsidP="008249C9">
      <w:pPr>
        <w:pStyle w:val="Overskrift4"/>
      </w:pPr>
      <w:bookmarkStart w:id="212" w:name="_Toc477972804"/>
      <w:r>
        <w:t>Hvor veiskillet går</w:t>
      </w:r>
      <w:bookmarkEnd w:id="212"/>
    </w:p>
    <w:p w:rsidR="003E72C7" w:rsidRDefault="003E72C7" w:rsidP="008249C9">
      <w:r>
        <w:t>Illustrerende er Den norske kirkes avtaler om prekestol- og nattverdfellesskap med kirker i den reformerte tradisjon.  Avtalene overser Kristi ord (Verba) og unngår å si hva partene forkaster.</w:t>
      </w:r>
    </w:p>
    <w:p w:rsidR="003E72C7" w:rsidRDefault="003E72C7" w:rsidP="008249C9">
      <w:r>
        <w:t xml:space="preserve">Med to uttrykk markerer konfesjonell lutherdom </w:t>
      </w:r>
      <w:r w:rsidR="00A015BE">
        <w:t xml:space="preserve">hvor </w:t>
      </w:r>
      <w:r>
        <w:t>veiene skilles: “</w:t>
      </w:r>
      <w:r w:rsidRPr="00A015BE">
        <w:rPr>
          <w:i/>
        </w:rPr>
        <w:t>Den sakramentale handling</w:t>
      </w:r>
      <w:r>
        <w:t>” (actio sacramentalis) og “</w:t>
      </w:r>
      <w:r w:rsidRPr="00A015BE">
        <w:rPr>
          <w:i/>
        </w:rPr>
        <w:t>den sakramentale forening</w:t>
      </w:r>
      <w:r>
        <w:t xml:space="preserve">” (unio sakramentalis).  Den sakramentale forening faller sammen med den sakramentale handling.  </w:t>
      </w:r>
    </w:p>
    <w:p w:rsidR="003E72C7" w:rsidRDefault="003E72C7" w:rsidP="008249C9">
      <w:r>
        <w:t xml:space="preserve">Den sakramentale handling iverksetter Kristi befaling – “gjør dette”.  Handlingen omfatter både Kristi konsekrasjonsord, utdelingen og </w:t>
      </w:r>
      <w:r w:rsidR="00A93C0B">
        <w:t xml:space="preserve">mottak </w:t>
      </w:r>
      <w:r>
        <w:t xml:space="preserve">med munnen under tilbedelse av Kristi legeme og blod i sakramentets skikkelser.  (FC Ep 7:7, 15, SD 7:14, 35-39.)  Når bekjennelsesskriftene taler om ”nattverden”, er det alltid den sakramentale handling det siktes til.  </w:t>
      </w:r>
    </w:p>
    <w:p w:rsidR="003E72C7" w:rsidRDefault="003E72C7" w:rsidP="008249C9">
      <w:r>
        <w:t xml:space="preserve">Kristus er ikke bare «nærværende», men også virksom med sitt ord over fremsatt brød og vin.  Han skaper av ingenting den virkelighet som ordene sier at brødet og vinen er.  I så henseende er det ingen forskjell mellom troens rettferdighet og alterets sakrament (Rom 4:17, 21, 24, </w:t>
      </w:r>
      <w:r w:rsidR="0063400A">
        <w:t>jf.</w:t>
      </w:r>
      <w:r>
        <w:t xml:space="preserve"> 1 Mos 17:5, Heb 11:19, Sal 33:9, Joh 5:21).  </w:t>
      </w:r>
    </w:p>
    <w:p w:rsidR="003E72C7" w:rsidRDefault="003E72C7" w:rsidP="008249C9">
      <w:r>
        <w:t>Den sakramentale forening består i Kristi legemes og blods nærvær i brødets og vinens skikkelser.  Med dette uttrykk istemmer vi apostelordet, 1 Kor 10:16 – Velsignelsens kalk som vi uttaler velsignelsesbønnen over, ER den ikke samfunn med Kristi blod? Brødet som vi bryter, ER det ikke samfunn med Kristi legeme?  (Mt 26:26 par</w:t>
      </w:r>
      <w:r w:rsidR="00A93C0B">
        <w:t>.</w:t>
      </w:r>
      <w:r>
        <w:t xml:space="preserve">, 1 Kor 11:29.)  </w:t>
      </w:r>
    </w:p>
    <w:p w:rsidR="003E72C7" w:rsidRDefault="003E72C7" w:rsidP="008249C9">
      <w:pPr>
        <w:pStyle w:val="Overskrift4"/>
      </w:pPr>
      <w:bookmarkStart w:id="213" w:name="_Toc477972805"/>
      <w:r>
        <w:t>Hva mener de reformerte med «den sakramentale union»?</w:t>
      </w:r>
      <w:bookmarkEnd w:id="213"/>
    </w:p>
    <w:p w:rsidR="003E72C7" w:rsidRDefault="003E72C7" w:rsidP="008249C9">
      <w:r>
        <w:t xml:space="preserve">Det oppstår lett dobbeltkommunikasjon når kirker i den reformerte tradisjon taler om ”den sakramentale union”, og betegner den som ”sann, virkelig og vesentlig”.  Denne ordbruk sikter ikke til sakramentets skikkelser, men til noe annet – til brød og vin som ytre tegn på den mystiske forening mellom Kristus og hans troende kirke.  </w:t>
      </w:r>
    </w:p>
    <w:p w:rsidR="003E72C7" w:rsidRDefault="003E72C7" w:rsidP="008249C9">
      <w:r>
        <w:t>Utgangspunktet for denne lære er refleksjoner over den erfarte tro (herlighetsteologi).  Følgelig må de reformerte bruke tilslørende eller bortforklarende ord om det under som kristne alltid har grunnet på med takk og tilbedelse: Kristi kirke er Kristi legeme, hans gjester i den hellige kommunion mottar og spiser hva de er «i Kristus».  Korsteologer spekulerer ikke over trosytringer, men «ser» med Kristi ord og bekjenner det sakramentale under.</w:t>
      </w:r>
    </w:p>
    <w:p w:rsidR="003E72C7" w:rsidRDefault="003E72C7" w:rsidP="008249C9">
      <w:r>
        <w:t xml:space="preserve">De reformertes ”tilnærminger” er verbale illusjonsnumre ved hjelp av tilslørende og unnvikende ordbruk, nok til å begrunne ønsket resultat: Kirkefellesskap på tilstrekkelig grunnlag med rom for «grunnsyn» og «mellomstandpunkt».  Metoden er den gamle og begrunnelsen ingen nyhet.  Deres troserklæringer fra reformasjonstiden står ved makt.  I deres munn betegner ”den sakramentale union” Kristi legemes og blods fravær i en åndelig virkelighet på siden av eller skilt fra det konkret-anskuelige skaperverk som brød og vin representerer.  Man tar ikke på alvor foreningen av Gud og menneske i Jesu skikkelse.  I strid med Kristi ord taler man unnvikende og tilslørende om samfunn med den oppstandne Jesus i Herrens Nattverd.   </w:t>
      </w:r>
    </w:p>
    <w:p w:rsidR="003E72C7" w:rsidRDefault="003E72C7" w:rsidP="008249C9">
      <w:r>
        <w:t xml:space="preserve">llustrasjon: Den norske kirkes avtaler med “evangeliske” Leuenberg-kirker, Den anglikanske kirke og Metodistkirken i Norge.  </w:t>
      </w:r>
    </w:p>
    <w:p w:rsidR="003E72C7" w:rsidRDefault="003E72C7" w:rsidP="008249C9">
      <w:pPr>
        <w:pStyle w:val="Overskrift4"/>
      </w:pPr>
      <w:bookmarkStart w:id="214" w:name="_Toc477972806"/>
      <w:r>
        <w:t>1) Leuenberg-konkordien år 1973</w:t>
      </w:r>
      <w:bookmarkEnd w:id="214"/>
    </w:p>
    <w:p w:rsidR="003E72C7" w:rsidRDefault="003E72C7" w:rsidP="002E1179">
      <w:pPr>
        <w:pStyle w:val="avsnitt"/>
      </w:pPr>
      <w:r>
        <w:t>Pkt</w:t>
      </w:r>
      <w:r w:rsidR="00033EBF">
        <w:t>.</w:t>
      </w:r>
      <w:r>
        <w:t xml:space="preserve"> 15: ”I nattverden gir den oppstandne Jesus Kristus seg i sitt legeme og blod /…/ ved sitt løftesord med brød og vin”. </w:t>
      </w:r>
    </w:p>
    <w:p w:rsidR="003E72C7" w:rsidRDefault="003E72C7" w:rsidP="002E1179">
      <w:pPr>
        <w:pStyle w:val="avsnitt"/>
      </w:pPr>
      <w:r>
        <w:t>Pkt</w:t>
      </w:r>
      <w:r w:rsidR="00033EBF">
        <w:t>.</w:t>
      </w:r>
      <w:r>
        <w:t xml:space="preserve"> 18: ”Således gir han seg selv uforbeholdent til alle som mottar brød og vin”…</w:t>
      </w:r>
    </w:p>
    <w:p w:rsidR="003E72C7" w:rsidRDefault="003E72C7" w:rsidP="008249C9">
      <w:r>
        <w:t xml:space="preserve">Hvor er den korsfestedes legeme og blod?  Er Kristus delt?  Hvem siktes det til med ordene ”seg” eller ”seg selv”, og hvor kommer de fra?  Ordbruken bortfor-klarer Kristi ord om «mitt» legeme/blod, som gjestene ved hans bord mottar med munnen.  </w:t>
      </w:r>
    </w:p>
    <w:p w:rsidR="003E72C7" w:rsidRDefault="003E72C7" w:rsidP="008249C9">
      <w:r>
        <w:t xml:space="preserve">Avtalen gjør Kristi oppstandelse til hans legemes og blods nærvær.  Det strider mot Kristi ord “i den natt da han ble forrådt”.  Hvorfor kan man ikke si med Kristi ord hva </w:t>
      </w:r>
      <w:r w:rsidR="00033EBF">
        <w:t xml:space="preserve">den </w:t>
      </w:r>
      <w:r>
        <w:t>gaven er som vi mottar med munnen? Hvorfor gjorde ikke Den norske kirkes prester og biskoper, forpliktet på ordinasjonsløftet</w:t>
      </w:r>
      <w:r w:rsidR="00033EBF">
        <w:t>, sin skyldighet</w:t>
      </w:r>
      <w:r>
        <w:t xml:space="preserve">: Å istemme og bevitne Kristi likefremme og klare tydningsord, og forkaste den falske åndelighet?  </w:t>
      </w:r>
    </w:p>
    <w:p w:rsidR="003E72C7" w:rsidRDefault="003E72C7" w:rsidP="008249C9">
      <w:pPr>
        <w:pStyle w:val="Overskrift4"/>
      </w:pPr>
      <w:bookmarkStart w:id="215" w:name="_Toc477972807"/>
      <w:r>
        <w:t>2) Borgå-avtalen år 1992 (1994 2</w:t>
      </w:r>
      <w:r w:rsidR="0063400A">
        <w:t>.</w:t>
      </w:r>
      <w:r>
        <w:t xml:space="preserve"> utg</w:t>
      </w:r>
      <w:r w:rsidR="0063400A">
        <w:t>.</w:t>
      </w:r>
      <w:r>
        <w:t>)</w:t>
      </w:r>
      <w:bookmarkEnd w:id="215"/>
    </w:p>
    <w:p w:rsidR="003E72C7" w:rsidRDefault="003E72C7" w:rsidP="002E1179">
      <w:pPr>
        <w:pStyle w:val="avsnitt"/>
      </w:pPr>
      <w:r>
        <w:t>Pkt</w:t>
      </w:r>
      <w:r w:rsidR="00187B8F">
        <w:t>.</w:t>
      </w:r>
      <w:r>
        <w:t xml:space="preserve"> 32 h: - ”Kristi legeme og blod er virkelig (eng</w:t>
      </w:r>
      <w:r w:rsidR="0063400A">
        <w:t>.</w:t>
      </w:r>
      <w:r>
        <w:t xml:space="preserve"> tekst: truly!) til stede, blir utdelt og mottatt under brødets og vinens skikkelse i nattverden (euka-ristien).”</w:t>
      </w:r>
    </w:p>
    <w:p w:rsidR="00655F74" w:rsidRDefault="00655F74" w:rsidP="008249C9">
      <w:r w:rsidRPr="00655F74">
        <w:t xml:space="preserve">Men ordet ”truly” i avtaleteksten betyr hverken ”virkelig”(really) eller «ve-sensmessig» (substansielt).  Her tilslører oversettelsen hva reformerte </w:t>
      </w:r>
      <w:r w:rsidRPr="00655F74">
        <w:rPr>
          <w:i/>
        </w:rPr>
        <w:t>må</w:t>
      </w:r>
      <w:r w:rsidRPr="00655F74">
        <w:t xml:space="preserve"> unngå, nemlig Kristi ord om sitt legemes og blods virkelige nærvær i brødets og vinens skikkelser.  De </w:t>
      </w:r>
      <w:r w:rsidRPr="00655F74">
        <w:rPr>
          <w:i/>
        </w:rPr>
        <w:t>må</w:t>
      </w:r>
      <w:r w:rsidRPr="00655F74">
        <w:t xml:space="preserve"> tilføye ”i nattverden”, og med stor konsekvens oppfatte menighetens nattverdfeiring «nedenfra», det vil si i strid med Kristi allmaktsord og messens gavestruktur «ovenfra».</w:t>
      </w:r>
    </w:p>
    <w:p w:rsidR="003E72C7" w:rsidRDefault="003E72C7" w:rsidP="008249C9">
      <w:r>
        <w:t xml:space="preserve">Formuleringen dekker tilsynelatende hva CA 10:1 sier om realpresensen, men der med adresse til Romerkirken.  CA fremholder i sak at de evangeliske (luthe-ranerne) representerer og formidler læren om Kristi realpresens fra den gamle kirke.  Stilt overfor mistanken om en nattverdlære tilpasset åndeliggjørende bortforklaringer, presiserte </w:t>
      </w:r>
      <w:r w:rsidR="0063400A">
        <w:t>Melanchthon</w:t>
      </w:r>
      <w:r>
        <w:t xml:space="preserve"> i Apologien art. 10:1 - ”at brødet er delaktighet i Herrens legeme” (1 Kor 10:16).  Borgå-avtalen ignorerer presise-ringen.</w:t>
      </w:r>
    </w:p>
    <w:p w:rsidR="003E72C7" w:rsidRDefault="003E72C7" w:rsidP="008249C9">
      <w:r>
        <w:t xml:space="preserve">Borgå-avtalens vage ord og unnvikende formuleringer fremtvinger spørsmålet: Er ”realpresens” her forstått som Kristi legemes og blods lokale nærvær ”under brødets og vinens skikkelse”? I så fall må troens gjenstand være ”noe” </w:t>
      </w:r>
      <w:r w:rsidR="00904502">
        <w:t xml:space="preserve">som </w:t>
      </w:r>
      <w:r>
        <w:t xml:space="preserve">man </w:t>
      </w:r>
      <w:r w:rsidR="00A26C8C">
        <w:t>forestiller</w:t>
      </w:r>
      <w:r>
        <w:t xml:space="preserve"> seg inni brødet og vinen, og </w:t>
      </w:r>
      <w:r w:rsidR="00904502">
        <w:t xml:space="preserve">som </w:t>
      </w:r>
      <w:r>
        <w:t xml:space="preserve">mottas ved siden av eller sammen med brød og vin.  Denne spekulative fluktrute </w:t>
      </w:r>
      <w:r w:rsidR="00A26C8C">
        <w:t xml:space="preserve">kan </w:t>
      </w:r>
      <w:r>
        <w:t>blokkeres med den gamle distribusjonsformel: ”Dette er Jesu sanne legeme”, og ”dette er Jesu sanne blod”.</w:t>
      </w:r>
    </w:p>
    <w:p w:rsidR="003E72C7" w:rsidRDefault="003E72C7" w:rsidP="008249C9">
      <w:r>
        <w:t>Ved å forbigå Kristi ord (Verba) i taushet (i likhet med Leuenberg-avtalen) har Den norske kirke tilpasset nattverdlæren til de reformertes teori om Helligånden og tiltrådt Borgå-avtalen.  Også den norske folkekirke lærer at det er ikke gudmennesket Jesus, men Den Hellige Ånd som gir samfunn med Kristi legeme og blod ”i nattverden”.  Herren over enhetens sakrament må vike for Åndens gjerning, som gir samfunn med den oppstandne sammen med brød og vin.  Slik fornekter man Kristus kommet i kjød og kirkens samfunn med ham i de hellige ting (</w:t>
      </w:r>
      <w:r w:rsidR="0063400A">
        <w:t>jf.</w:t>
      </w:r>
      <w:r>
        <w:t xml:space="preserve"> Leuenberg pkt</w:t>
      </w:r>
      <w:r w:rsidR="00187B8F">
        <w:t>.</w:t>
      </w:r>
      <w:r>
        <w:t xml:space="preserve"> 2, 13, 16).  </w:t>
      </w:r>
    </w:p>
    <w:p w:rsidR="00A015BE" w:rsidRDefault="00A015BE" w:rsidP="008249C9">
      <w:r w:rsidRPr="00A015BE">
        <w:t>Den Hellige Ånd er Jesu Kristi, Sønnens Ånd, som utgår fra Faderen og Sønnen.  Han som er synderes hellighet og rettferdighet ved Faderens høyre, innbyr sine venner til måltidsfellesskap, og Ånden virker med Kristi ord den tro som spiser og drikker i tillit til ham som er Nattverdens Herre.  Hva Borgå-avtalen tar avstand fra, kan ingen vite, for anglikanernes åndeliggjørende bortforklaringer står ved makt.</w:t>
      </w:r>
    </w:p>
    <w:p w:rsidR="003E72C7" w:rsidRDefault="003E72C7" w:rsidP="008249C9">
      <w:r>
        <w:t xml:space="preserve">Borgå-avtalen er ingen bekjennelse til Kristi ord om troens gjenstand og frelsens pant, utdelt og mottatt med munnen.  Sett “ovenfra” – fra Guds side, gjelder saken kirkens kjennetegn (CA 7), som i Herrens Nattverd er evangeliet i sakramentets skikkelser, forvaltet i samsvar med Herrens bud.  Sett “nedenfra” – fra de troendes side, gjelder saken kirkens samfunn med gudmenneskets Golgata-offer, som her gis til pant på den fullbrakte frelse.  Kommunikantene mottar med munnen troens sikre trøstegrunn mot døden og dommen. </w:t>
      </w:r>
    </w:p>
    <w:p w:rsidR="003E72C7" w:rsidRDefault="003E72C7" w:rsidP="008249C9">
      <w:r>
        <w:t>Videre i avtalen: ”Nattverdens påminnelse /…/ er Kirkens virkekraftige forkynnelse av Guds mektige gjerninger.  Selv om vi er ute av stand til å tilby Gud et verdig offer, forener Kristus oss med seg selv idet han ofrer seg til Faderen.  Dette er det ene, hele, fullkomne og tilstrekkelige offer som han har gitt for oss alle.”</w:t>
      </w:r>
    </w:p>
    <w:p w:rsidR="003E72C7" w:rsidRDefault="003E72C7" w:rsidP="008249C9">
      <w:r>
        <w:t>Igjen: Hvor kommer ”seg selv” og ”seg” fra?  Er nattverdens under og kjennetegn den mystiske forening mellom Kristus og hans troende kirke?  Hva slags ofring er det kirkens nattverdfeiring medvirker til?  Hva skulle være den bibelteologiske begrunnelse for denne sammenkobling? Sitatet lyder som en tilpasning til Romerkirkens teorier om ”det eukaristiske offer” (</w:t>
      </w:r>
      <w:r w:rsidR="0063400A">
        <w:t>jf.</w:t>
      </w:r>
      <w:r>
        <w:t xml:space="preserve"> n 19 og 27), men uttrykket «Kirkens virkekraftige forkynnelse» fins ikke i «Den katolske kirkes katekisme».</w:t>
      </w:r>
    </w:p>
    <w:p w:rsidR="003E72C7" w:rsidRDefault="003E72C7" w:rsidP="008249C9">
      <w:pPr>
        <w:pStyle w:val="Overskrift4"/>
      </w:pPr>
      <w:bookmarkStart w:id="216" w:name="_Toc477972808"/>
      <w:r>
        <w:t>3) Nådens fellesskap år 1994</w:t>
      </w:r>
      <w:bookmarkEnd w:id="216"/>
      <w:r>
        <w:t xml:space="preserve"> </w:t>
      </w:r>
    </w:p>
    <w:p w:rsidR="003E72C7" w:rsidRDefault="003E72C7" w:rsidP="008249C9">
      <w:r>
        <w:t xml:space="preserve">Dokumentet “Nådens fellesskap” utmerker seg med velment overfladiskhet (Rapport. Metodistkirken i Norge og Den norske kirke).  </w:t>
      </w:r>
    </w:p>
    <w:p w:rsidR="003E72C7" w:rsidRDefault="003E72C7" w:rsidP="002E1179">
      <w:pPr>
        <w:pStyle w:val="avsnitt"/>
      </w:pPr>
      <w:r>
        <w:t>Pkt</w:t>
      </w:r>
      <w:r w:rsidR="00904502">
        <w:t>.</w:t>
      </w:r>
      <w:r>
        <w:t xml:space="preserve"> 26: ”I nattverden bringer Kristus sitt livgivende legeme og blod gjennom brød og vin til alle feirende som tar del i måltidet. /…/ Kristi reelle nærvær i nattverden kommer til uttrykk gjennom feiringen som helhet. /…/ Det er ved Kristi levende ord og ved Den Hellige Ånds kraft at brødet og vinen blir sakramentale tegn på Kristi legeme og blod.”</w:t>
      </w:r>
    </w:p>
    <w:p w:rsidR="003E72C7" w:rsidRDefault="003E72C7" w:rsidP="008249C9">
      <w:r>
        <w:t>”Kristi reelle nærvær” (= spiritualpresens?) forklares med ”feiringen som hel</w:t>
      </w:r>
      <w:r w:rsidR="00904502">
        <w:t>het».</w:t>
      </w:r>
      <w:r>
        <w:t xml:space="preserve">  Hvor kommer helhetsidéen fra? (Jf</w:t>
      </w:r>
      <w:r w:rsidR="0063400A">
        <w:t>.</w:t>
      </w:r>
      <w:r>
        <w:t xml:space="preserve"> pkt</w:t>
      </w:r>
      <w:r w:rsidR="0063400A">
        <w:t>.</w:t>
      </w:r>
      <w:r>
        <w:t xml:space="preserve"> 27 og 29 nedenfor.)  - Hva er for-holdet mellom ”Kristi reelle nærvær” og Kristi ord om den virkelighet som brø-det og vinen er og bringer, og som mottas med munnen? - Ordene om Den Hel-lige Ånds medvirkning til “Kristi reelle nærvær” underkjenner Kristi allmaktsord, og dermed foreningen av Gud og menneske i Jesu person.  Nattverdens innordning under Den Hellige Ånds gjerning medfører også her en forvrengning av den nytestamentlige tro og kirke.</w:t>
      </w:r>
    </w:p>
    <w:p w:rsidR="003E72C7" w:rsidRDefault="003E72C7" w:rsidP="002E1179">
      <w:pPr>
        <w:pStyle w:val="avsnitt"/>
      </w:pPr>
      <w:r>
        <w:t>Pkt</w:t>
      </w:r>
      <w:r w:rsidR="0063400A">
        <w:t>.</w:t>
      </w:r>
      <w:r>
        <w:t xml:space="preserve"> 27: ”I nattverdfeiringen får de troende del i Kristi fullbrakte offer.  Dette innebærer at vi i nattverden mottar syndenes forlatelse og alle de øvrige velsignelser som Kristus har brakt oss”…</w:t>
      </w:r>
    </w:p>
    <w:p w:rsidR="003E72C7" w:rsidRDefault="003E72C7" w:rsidP="002E1179">
      <w:pPr>
        <w:pStyle w:val="avsnitt"/>
      </w:pPr>
      <w:r>
        <w:t>Hva er det presten rekker frem og nattverdgjesten mottar med munnen?  - Er ”Kristi fullbrakte offer” en uegentlig talemåte til erstatning for Kristi ord om sitt legeme og blod?  (Jf</w:t>
      </w:r>
      <w:r w:rsidR="001546CE">
        <w:t>.</w:t>
      </w:r>
      <w:r>
        <w:t xml:space="preserve"> det dobbelte bokholderi hos Zwingli - alloëosis.)</w:t>
      </w:r>
    </w:p>
    <w:p w:rsidR="003E72C7" w:rsidRDefault="003E72C7" w:rsidP="002E1179">
      <w:pPr>
        <w:pStyle w:val="avsnitt"/>
      </w:pPr>
      <w:r>
        <w:t>Pkt</w:t>
      </w:r>
      <w:r w:rsidR="00904502">
        <w:t>.</w:t>
      </w:r>
      <w:r>
        <w:t xml:space="preserve"> 29: - det er ”naturlig å oppfatte hele handlingen som et lovprisningsoffer hvor brød og vin /…/ ved Kristus bringes til Faderen i tro og takksigelse.» </w:t>
      </w:r>
    </w:p>
    <w:p w:rsidR="003E72C7" w:rsidRDefault="003E72C7" w:rsidP="008249C9">
      <w:r>
        <w:t>Begrunnelsen ”naturlig” er her uttrykk for kvasiteologi (</w:t>
      </w:r>
      <w:r w:rsidR="0063400A">
        <w:t>jf.</w:t>
      </w:r>
      <w:r>
        <w:t xml:space="preserve"> helhetsidéen </w:t>
      </w:r>
      <w:r w:rsidR="0063400A">
        <w:t>ovf.</w:t>
      </w:r>
      <w:r>
        <w:t xml:space="preserve">).  I likhet med Leuenberg-avtalen, lar også denne avtale Kristi oppstandelse være årsaken til Kristi legemes og blods nærvær.  Et ikke-tema er foreningen av Gud og menneske i Sønnens person (den personale union).  På reformert vis benytter man teorien om en todelt (dualistisk) virkelighet – en åndelig og en materiell.   Kristi legeme og blod representerer den oppstandne og opphøyde Kristus ved Faderens høyre, fjernt fra oss (pars pro toto-logikk). </w:t>
      </w:r>
    </w:p>
    <w:p w:rsidR="00C8659A" w:rsidRDefault="00C8659A" w:rsidP="008249C9">
      <w:r w:rsidRPr="00C8659A">
        <w:t>Sant nok, den hele Kristus er usynlig til stede og virksom i sin troende kirke (og i sitt skaperverk).  Men i likhet med de andre avtalene blir denne sannhet mis-brukt til å omgå Kristi ord om sakramentets art og gave.  Det påstås at Kristus gir ”seg” alternativt ”seg selv” i nattverdfeiringen, så vi mottar ham i nattverdfeiringen som helhet.  Påstanden strider mot Kristi ord om gaven han virker med sitt ord og lar rekke frem.  Kristus sier at de som mottar hans gave med munnen, de deltar i den nye pakts måltid på nådepaktens grunn og har samfunn med Guds forsoningsoffer ”i mitt blod” (</w:t>
      </w:r>
      <w:r w:rsidR="0063400A" w:rsidRPr="00C8659A">
        <w:t>jf.</w:t>
      </w:r>
      <w:r w:rsidRPr="00C8659A">
        <w:t xml:space="preserve"> 1 Kor 10:16, 11:26).  De mottar i jordiske skikkelser pantet på syndenes forlatelse og evig liv i et gjenopprettet samfunn.  Apostolatets kirke har nok med Kristi testamentord.   </w:t>
      </w:r>
    </w:p>
    <w:p w:rsidR="003E72C7" w:rsidRDefault="003E72C7" w:rsidP="008249C9">
      <w:r>
        <w:t>De tre avtalene er skåret over samme lest.  Reformerte teologer og frafalne lutheranere bedriver lek med ord, når de lar Kristi legeme og blod representere Kristus ”selv”, eller (hele) ”Kristus”.  De unngår å begrunne nattverdlæren med Kristi likefremme og presise ord.  Med nattverdlæren som middel tyr de til spe-kulative betraktninger om kirkefellesskap begrunnet i tilnærminger og enighet på tilstrekkelig grunnlag uten bot for vrang lære.  Guds begrunnelse for kirke-fellesskap er en annen: Guds rene, slaktede Lam er kirkens fellesgode, på jorden rakt fram i Herrens Nattverd og mottatt med munnen.  I 1 Kor 10:16f må vekten ligge på v 16, for billedbruken i v 17 beskriver den underfulle virkelighet – samfunn med Guds Golgata-offer mottatt i brødets og vinens skikkelser.</w:t>
      </w:r>
    </w:p>
    <w:p w:rsidR="003E72C7" w:rsidRDefault="003E72C7" w:rsidP="008249C9">
      <w:r>
        <w:t xml:space="preserve">Apostlene Johannes og Paulus stadfester den sakramentale forening med ad-varsler mot falske guder (1 Joh 5:21, 1 Kor 10:14).  Vet man ikke av Kristi ord at det er Herrens legeme man spiser og drikker, da oppfyller man ikke det gudgitte vilkår for å delta i kirkens kommunion, men spiser og drikker en dom over seg (1 Kor 11:27f, </w:t>
      </w:r>
      <w:r w:rsidR="0063400A">
        <w:t>jf.</w:t>
      </w:r>
      <w:r>
        <w:t xml:space="preserve"> Joh 17:20).  Guds folk skal gå til grunne fordi det har vraket kjennskapen til ham (Hos 4:6, </w:t>
      </w:r>
      <w:r w:rsidR="0063400A">
        <w:t>jf.</w:t>
      </w:r>
      <w:r>
        <w:t xml:space="preserve"> Guds dom over kong Saul, 1 Sam 15:12-26).  </w:t>
      </w:r>
    </w:p>
    <w:p w:rsidR="003E72C7" w:rsidRDefault="003E72C7" w:rsidP="008249C9">
      <w:pPr>
        <w:pStyle w:val="Overskrift4"/>
      </w:pPr>
      <w:bookmarkStart w:id="217" w:name="_Toc477972809"/>
      <w:r>
        <w:t>Hvorfor agere herrer over enhetens sakrament?</w:t>
      </w:r>
      <w:bookmarkEnd w:id="217"/>
      <w:r>
        <w:t xml:space="preserve">  </w:t>
      </w:r>
    </w:p>
    <w:p w:rsidR="003E72C7" w:rsidRDefault="003E72C7" w:rsidP="008249C9">
      <w:r>
        <w:t xml:space="preserve">En pekepinn gir det sentrale motiv i pietistisk-reformerte tradisjoner: Å gi rom for menneskets medvirkning i frelsestilegnelse og nattverdlære.  Det skjer med en hjelpeteori om Guds umiddelbare nådevirkninger i vekkelsens opplevelses-mystikk – her representert med den nattverdfeirende menighet.  Denne motivering er med andre ord gammelt nytt.  Nytt er høringsinstanser som under skinn av ”lutheranere” og faglig autoritet forfører uvitende kristne.  </w:t>
      </w:r>
    </w:p>
    <w:p w:rsidR="003E72C7" w:rsidRDefault="003E72C7" w:rsidP="008249C9">
      <w:r>
        <w:t xml:space="preserve">Illusjonsnumre tåler ikke møtet med Kristi presise ord (Verba), som avslører og markerer det uoverstigelige skillet mellom kvasiteologi og bekjennelse i nytes-tamentlig mening (homologi): Til den ene side går de som stadfester Kristi ord og har nok med ordenes mening etter sin ordlyd.  Til den annen side går de som søker forbrødring etter eget skjønn på tilstrekkelig grunnlag, nedfelt i tilslørende avtaler av privatrettslig og regional karakter.  De avslører lutheranere av formalitet.  De er «hvitkalkede graver» (Mt 23:27).  </w:t>
      </w:r>
    </w:p>
    <w:p w:rsidR="003E72C7" w:rsidRDefault="003E72C7" w:rsidP="008249C9">
      <w:r>
        <w:t xml:space="preserve">Avtalene ble inngått med felles gudstjeneste og kommunion, som om kirkefel-lesskap ikke består i den uforbeholdne og hengivne bekjennelse til Kristi ord, men i forbrødring og kjærlighet med rom for fornektelser.  Men «kjærligheten gleder seg ikke over urett, men har sin glede i sannheten» (1 Kor 13:6).  Kvasiteologi tilslører og bedrar, for veiskillet består med Kristi ord til Dommens dag (Joh 14:24, 17:20, 1 Kor 16:22, 1 Joh 2:4, 19-25, 4:4-6, 5:2f, 20f). </w:t>
      </w:r>
    </w:p>
    <w:p w:rsidR="003E72C7" w:rsidRDefault="003E72C7" w:rsidP="008249C9">
      <w:pPr>
        <w:pStyle w:val="Overskrift4"/>
      </w:pPr>
      <w:bookmarkStart w:id="218" w:name="_Toc477972810"/>
      <w:r>
        <w:t>Kirkefellesskap på Guds vilkår</w:t>
      </w:r>
      <w:bookmarkEnd w:id="218"/>
    </w:p>
    <w:p w:rsidR="003E72C7" w:rsidRDefault="003E72C7" w:rsidP="008249C9">
      <w:r>
        <w:t xml:space="preserve">Kristi kirke er Den </w:t>
      </w:r>
      <w:r w:rsidR="0063400A">
        <w:t>Ene</w:t>
      </w:r>
      <w:r>
        <w:t xml:space="preserve"> Hellige Kirke, og Kristus er enhetens Herre og Herren over enhetens sakrament.  I likhet med vitnesbyrd fra den gamle kirke burde også vi forholde oss til kirkefellesskap med ærefrykt, gitt til kjenne med </w:t>
      </w:r>
      <w:r w:rsidR="00A06588">
        <w:t xml:space="preserve">mottak </w:t>
      </w:r>
      <w:r>
        <w:t xml:space="preserve">av alterets sakrament.  Det Kristus-samfunn som kirken er, er det samfunn vi mottar med munnen i den sakramentale handling.  Hvordan denne ”forening” er mulig, hører til de ting som Gud skjuler.  Utelukket er våre tilnærminger, grunnsyn og mellomstandpunkt.  De er årsaken til kirkens samfunn “i Kristus”, men vantroens produkt og dårskap for Gud.  </w:t>
      </w:r>
    </w:p>
    <w:p w:rsidR="003E72C7" w:rsidRDefault="003E72C7" w:rsidP="008249C9">
      <w:r>
        <w:t>For Zwingli og «sveitserne» var nattverden et middel til forbrødring og et tegn på trossamfunn (</w:t>
      </w:r>
      <w:r w:rsidR="0063400A">
        <w:t>jf.</w:t>
      </w:r>
      <w:r>
        <w:t xml:space="preserve"> partenes nattverdfeiring under Borgå-samtalene).  For dem var nattverdfellesskap målet når man søkte enighet gjennom læresamtaler.  </w:t>
      </w:r>
    </w:p>
    <w:p w:rsidR="003E72C7" w:rsidRDefault="003E72C7" w:rsidP="008249C9">
      <w:r>
        <w:t>I oppgjøret med Zwingli framstod Luther som representant for oldkirkens fedre.  Det var ikke nattverdens samfunnskarakter som begrunnet wittenberg-teologenes læreoppgjør, men de kirkesplittende reservasjoner og bortforklaringer av Kristi ord.  Kjærlighetens kirkesubjekt er enhetens Herre over enhetens sakrament.  Bekjennelsens uforbeholdne ja til Kristi ord medfører det uforbeholdne nei til kirkefellesskap «på tilstrekkelig grunnlag».  Nattverdens Herre utelukker med sine ord åndeliggjørende bortforklaringer og tilslørende språkbruk.</w:t>
      </w:r>
    </w:p>
    <w:p w:rsidR="003E72C7" w:rsidRDefault="003E72C7" w:rsidP="008249C9">
      <w:r>
        <w:t>Det uoverstigelige skillet består ikke i antikverte «tankeformer», men i Kristi ord.  Den Hellige Ånd virker troen med Kristi ord fra Faderen, og troen bekjenner den rett utlagte Skrift fra dens Herre, gitt videre til kirken i og med apostelordets lære (Joh 14:23, 1 Tess 2:13).  Denne uforbeholdne bekjennelse - bekjennelse i nytestamentlig mening, begrunner Konkordiebokens kirkerettslige og økumeniske gyldighet.  Joh 7:16 – Min lære er ikke min, men hans som har sendt meg.  Herren over enhetens sakrament helliger oss med sannhetens ord.</w:t>
      </w:r>
    </w:p>
    <w:p w:rsidR="003E72C7" w:rsidRDefault="003E72C7" w:rsidP="002E1179">
      <w:pPr>
        <w:pStyle w:val="avsnitt"/>
      </w:pPr>
    </w:p>
    <w:p w:rsidR="00531341" w:rsidRDefault="00531341" w:rsidP="008249C9"/>
    <w:p w:rsidR="00531341" w:rsidRDefault="00531341" w:rsidP="008249C9">
      <w:pPr>
        <w:pStyle w:val="Overskrift1"/>
      </w:pPr>
      <w:bookmarkStart w:id="219" w:name="_Toc477972811"/>
      <w:r>
        <w:t>DE MULIGHETER TIL BEKJENNELSE SOM ADIÁFORA GIR</w:t>
      </w:r>
      <w:bookmarkEnd w:id="219"/>
    </w:p>
    <w:p w:rsidR="00531341" w:rsidRDefault="00531341" w:rsidP="008249C9"/>
    <w:p w:rsidR="00531341" w:rsidRDefault="0063400A" w:rsidP="008249C9">
      <w:r>
        <w:t>Adiafora</w:t>
      </w:r>
      <w:r w:rsidR="00531341">
        <w:t xml:space="preserve"> handler om slikt som verken er forbudt eller påbudt i Guds ord.  (Jeg viser til artikkelen «</w:t>
      </w:r>
      <w:r>
        <w:t>Adiaforon</w:t>
      </w:r>
      <w:r w:rsidR="00531341">
        <w:t xml:space="preserve"> – ingen likegyldig sak», i bindet «En trofast kirke».)  Med dette bidrag vil jeg oppmuntre til en gjennomtenkt bruk av sakssvarende ord- og handlingsuttrykk, når menighetens holder messen.  </w:t>
      </w:r>
    </w:p>
    <w:p w:rsidR="00531341" w:rsidRDefault="00531341" w:rsidP="002E1179">
      <w:pPr>
        <w:pStyle w:val="avsnitt"/>
      </w:pPr>
      <w:r w:rsidRPr="00FE1E10">
        <w:rPr>
          <w:b/>
        </w:rPr>
        <w:t>Eksempler</w:t>
      </w:r>
      <w:r>
        <w:t xml:space="preserve">: Alterpryd, geberder, kirkemusikk, sanger, bønner, røkelse, bilder, prosesjoner, liturgiske klær, tekstiler, kneling, elevasjon, sakramenttilbedelse, korsets tegn.  </w:t>
      </w:r>
    </w:p>
    <w:p w:rsidR="00531341" w:rsidRDefault="00531341" w:rsidP="008249C9">
      <w:r>
        <w:t xml:space="preserve">Slike ting er ikke ”likegyldige”, for i kirken er ingenting likegyldig.  Formene krever det pedagogiske grep som utfolder meningen.  Hvis ikke, må det gudstjenestelige formspråk fortone seg som pynt og jåleri.  </w:t>
      </w:r>
    </w:p>
    <w:p w:rsidR="00531341" w:rsidRDefault="00531341" w:rsidP="008249C9">
      <w:r>
        <w:t xml:space="preserve">Hvis adiafora-læren handler om ”likegyldige ting”, må også </w:t>
      </w:r>
      <w:r w:rsidR="0063400A">
        <w:t>adiafora</w:t>
      </w:r>
      <w:r>
        <w:t xml:space="preserve">-læren være likegyldig.  Kulturkunnskap viser at det motsatte er tilfelle.  Hvor kulturuttrykk mister mening, kanskje fordi de ikke lenger har noen hensikt, blir de erstattet av nye.  Med denne omskiftelighet følger den negative mulighet for indrekirkelig verdsliggjøring, som skyldes ubibelsk virkelighetsforståelse og tap av bibelsk meningsinnhold. </w:t>
      </w:r>
    </w:p>
    <w:p w:rsidR="00531341" w:rsidRDefault="00531341" w:rsidP="008249C9">
      <w:r>
        <w:t>Adiafora er i seg selv flertydige og alltid utsatt for misbruk, misforståelser og vilkårlige tolkninger.  I realiteten er alt Guds ord, ja, endog HERREN selv, utlevert til dobbeltkommunikasjon og misbruk.  Hva så?  Adiafora krever tydning.  De er ikke mål i seg selv.  De står i troens tjeneste.  Gudstjenestelige ordninger skal være troens billedbok, og får de ikke være det, er de aldri meningstomme, ytre seremonier.</w:t>
      </w:r>
    </w:p>
    <w:p w:rsidR="00430D73" w:rsidRDefault="00430D73" w:rsidP="00430D73">
      <w:r>
        <w:t>En nedvurdering av typen meningstomme, ytre seremonier signaliserer en todelt virkelighetsforståelse, hvor ”mening” er forbeholdt det indre-åndelige plan, og tomheten det ytre-kroppslige plan.  Da må kirkens gudstjenestelige fremtreden fortone seg som en trussel mot den åndeliggjorte intellektualisering (eller ubibelske åndelighet), som på sin side har interesse av å fremstille især den lutherske messefeiring som et rituale underlagt fornuftens område, eller som noe utvortes og egentlig troen uvedkommende.  Med stor konsekvens blir alternativet en ”enkel” messe med umiskjennelig møte-profil.</w:t>
      </w:r>
    </w:p>
    <w:p w:rsidR="00430D73" w:rsidRPr="00F956D2" w:rsidRDefault="00430D73" w:rsidP="008249C9"/>
    <w:p w:rsidR="00531341" w:rsidRPr="00F956D2" w:rsidRDefault="00531341" w:rsidP="00424F5F">
      <w:pPr>
        <w:pStyle w:val="Overskrift4"/>
      </w:pPr>
      <w:bookmarkStart w:id="220" w:name="_Toc477972812"/>
      <w:r w:rsidRPr="00F956D2">
        <w:t>Sakrament</w:t>
      </w:r>
      <w:r>
        <w:t>-</w:t>
      </w:r>
      <w:r w:rsidRPr="00F956D2">
        <w:t>tilbedelse, sed</w:t>
      </w:r>
      <w:r>
        <w:t xml:space="preserve"> </w:t>
      </w:r>
      <w:r w:rsidRPr="00F956D2">
        <w:t>og skikk</w:t>
      </w:r>
      <w:bookmarkEnd w:id="220"/>
    </w:p>
    <w:p w:rsidR="00531341" w:rsidRPr="00F956D2" w:rsidRDefault="00531341" w:rsidP="008249C9">
      <w:r w:rsidRPr="00F956D2">
        <w:t xml:space="preserve">Men hvordan forkynne på kroppslig vis?  Når det gjelder det kroppslige uttrykk, har Gud bundet oss til saken, men gitt frihet til uttrykksformer.  Allerede sømmelighetskravet </w:t>
      </w:r>
      <w:r>
        <w:t xml:space="preserve">til kristne </w:t>
      </w:r>
      <w:r w:rsidRPr="00F956D2">
        <w:t xml:space="preserve">forutsetter den nye lydighet i sakssvarende uttrykk.  Gud har ikke overgitt kristnes sømmelighet til </w:t>
      </w:r>
      <w:r>
        <w:t xml:space="preserve">normer i </w:t>
      </w:r>
      <w:r w:rsidRPr="00F956D2">
        <w:t xml:space="preserve">samtidskulturen.  Ved troen foregår den tempeltjeneste som behager Den Hellige (Jes 6).  </w:t>
      </w:r>
    </w:p>
    <w:p w:rsidR="00531341" w:rsidRPr="00F956D2" w:rsidRDefault="00531341" w:rsidP="008249C9">
      <w:r w:rsidRPr="00F956D2">
        <w:t>Kristen sed og skikk bevitner Kristi ord med ytre former: Adferd, geberder, bilder, farger, tekstiler, alterbordets pryd, arkitektur, interiør</w:t>
      </w:r>
      <w:r w:rsidR="001546CE">
        <w:t>,</w:t>
      </w:r>
      <w:r w:rsidRPr="00F956D2">
        <w:t xml:space="preserve"> osv.  Kirkens tro uttrykt i sakssvarende former støtter både nattverdberedelse og nattverdfeiring, skjerper konsentrasjonen om Kristi ord og lar oss uttrykke ærbødighet for Kristi virksomme nærvær med Ord og Sakrament.  </w:t>
      </w:r>
    </w:p>
    <w:p w:rsidR="00531341" w:rsidRPr="00F956D2" w:rsidRDefault="00531341" w:rsidP="008249C9">
      <w:r w:rsidRPr="00F956D2">
        <w:t>Sakssvarende former lar troen komme til uttrykk i former som hverken</w:t>
      </w:r>
      <w:r>
        <w:t xml:space="preserve"> er</w:t>
      </w:r>
      <w:r w:rsidRPr="00F956D2">
        <w:t xml:space="preserve"> påbudt eller forbudt i Guds ord (</w:t>
      </w:r>
      <w:r w:rsidR="0063400A" w:rsidRPr="00F956D2">
        <w:t>adiaforon</w:t>
      </w:r>
      <w:r w:rsidRPr="00F956D2">
        <w:t xml:space="preserve">).   I slike spørsmål skal den kristne frihet råde.  Men tjener de ikke Guds evangelium på sakssvarende vis, er de menneskepåfunn og skal legges bort.   </w:t>
      </w:r>
    </w:p>
    <w:p w:rsidR="00531341" w:rsidRPr="00F956D2" w:rsidRDefault="00531341" w:rsidP="002E1179">
      <w:pPr>
        <w:pStyle w:val="avsnitt"/>
      </w:pPr>
      <w:r w:rsidRPr="0006350A">
        <w:rPr>
          <w:b/>
        </w:rPr>
        <w:t>Eksempler</w:t>
      </w:r>
      <w:r>
        <w:t xml:space="preserve">: </w:t>
      </w:r>
      <w:r w:rsidRPr="00F956D2">
        <w:t xml:space="preserve">Moses ville ha folket til å vaske klærne i ærbødighet for </w:t>
      </w:r>
      <w:r>
        <w:t>Herrens</w:t>
      </w:r>
      <w:r w:rsidRPr="00F956D2">
        <w:t xml:space="preserve"> komme på Sinai berg, 2 Mos 19:10.  - Guds folk i den gamle pakt fastet og avstod fra arbeid for å konsentrere seg om den store Forsoningsdagen, 3 Mos 23:26-32.  - Apostelen Paulus viste til Guds skaperorden og Kirkens ”hode-struktur”, da han innskjerpet kristen sømmelighet, 1 Kor 11:10, 13 (poenget er et sakssvarende uttrykk).  </w:t>
      </w:r>
    </w:p>
    <w:p w:rsidR="00531341" w:rsidRPr="00F956D2" w:rsidRDefault="00531341" w:rsidP="002E1179">
      <w:pPr>
        <w:pStyle w:val="avsnitt"/>
      </w:pPr>
      <w:r w:rsidRPr="0006350A">
        <w:t>Eksempler fra kirkelig folketradisjon</w:t>
      </w:r>
      <w:r w:rsidRPr="00F956D2">
        <w:t xml:space="preserve">: Å motta sakramentet på fastende hjerte, å bruke ”kirkeklær”, og under messen uttrykke seg med høvisk adferd – bukke, neie, knele, tegne seg med korsets tegn, osv.  </w:t>
      </w:r>
    </w:p>
    <w:p w:rsidR="00531341" w:rsidRDefault="00531341" w:rsidP="008249C9">
      <w:r w:rsidRPr="00F956D2">
        <w:t xml:space="preserve">Stilt overfor åndeliggjørende (spiritualiserende) reservasjoner mot Kristi ord (Verba), fremstår bekjennelsestro lutheranere med </w:t>
      </w:r>
      <w:r>
        <w:t xml:space="preserve">følgende </w:t>
      </w:r>
      <w:r w:rsidRPr="00F956D2">
        <w:t xml:space="preserve">karakteristika: </w:t>
      </w:r>
    </w:p>
    <w:p w:rsidR="00531341" w:rsidRDefault="00531341" w:rsidP="00424F5F">
      <w:pPr>
        <w:pStyle w:val="punktlise"/>
      </w:pPr>
      <w:r w:rsidRPr="00F956D2">
        <w:t>De stadfester (e</w:t>
      </w:r>
      <w:r w:rsidR="001546CE">
        <w:t>.</w:t>
      </w:r>
      <w:r w:rsidRPr="00F956D2">
        <w:t>l</w:t>
      </w:r>
      <w:r w:rsidR="0063400A">
        <w:t>.</w:t>
      </w:r>
      <w:r w:rsidRPr="00F956D2">
        <w:t xml:space="preserve"> bevitner) Kristi ord</w:t>
      </w:r>
      <w:r>
        <w:t xml:space="preserve"> med sakssvarende former fra den gamle kirke, </w:t>
      </w:r>
    </w:p>
    <w:p w:rsidR="00531341" w:rsidRDefault="00531341" w:rsidP="008249C9">
      <w:pPr>
        <w:pStyle w:val="punktlise"/>
      </w:pPr>
      <w:r>
        <w:t xml:space="preserve">markerer sin identitet med den gamle kirke i skriftbunden tradisjon, </w:t>
      </w:r>
    </w:p>
    <w:p w:rsidR="00531341" w:rsidRDefault="00531341" w:rsidP="008249C9">
      <w:pPr>
        <w:pStyle w:val="punktlise"/>
      </w:pPr>
      <w:r w:rsidRPr="00F956D2">
        <w:t xml:space="preserve">er ofte gjester ved </w:t>
      </w:r>
      <w:r>
        <w:t>Herrens</w:t>
      </w:r>
      <w:r w:rsidRPr="00F956D2">
        <w:t xml:space="preserve"> bord, og </w:t>
      </w:r>
    </w:p>
    <w:p w:rsidR="00531341" w:rsidRDefault="00531341" w:rsidP="008249C9">
      <w:pPr>
        <w:pStyle w:val="punktlise"/>
      </w:pPr>
      <w:r w:rsidRPr="00F956D2">
        <w:t>mottar sakramentet med tilbedelse av gudmennesket Kristus Jesus</w:t>
      </w:r>
      <w:r>
        <w:t xml:space="preserve"> i sakramentets skikkelser</w:t>
      </w:r>
      <w:r w:rsidRPr="00F956D2">
        <w:t xml:space="preserve">.  </w:t>
      </w:r>
    </w:p>
    <w:p w:rsidR="00531341" w:rsidRDefault="00531341" w:rsidP="008249C9">
      <w:r>
        <w:t xml:space="preserve">Vi blir utfordret til å gjennomtenke vår </w:t>
      </w:r>
      <w:r w:rsidR="0063400A">
        <w:t>adiafora</w:t>
      </w:r>
      <w:r>
        <w:t>-bruk.  Årsaken er trykket fra åndeliggjørende tradisjoner og frafallen lutherdom under skinn av lutherdom.  Økumenisk</w:t>
      </w:r>
      <w:r w:rsidRPr="00F956D2">
        <w:t>e avtaler om kirkefellesskap rangerer partenes endrede posisjoner som “ikke kirkesplittende”</w:t>
      </w:r>
      <w:r>
        <w:t xml:space="preserve">.  Rangeringen er både usaklig og manipulerende. </w:t>
      </w:r>
    </w:p>
    <w:p w:rsidR="00531341" w:rsidRPr="00F956D2" w:rsidRDefault="00531341" w:rsidP="008249C9">
      <w:r>
        <w:t>Med Luther som eksempel er det desto viktigere å bruke det sakssvarende formspråk fra den gamle kirke, og med dem anskueliggjøre vår kirkeidentitet og det uoverstigelige skille som består inntil Dommens dag.  Vi må lære den mening som formene uttrykker.</w:t>
      </w:r>
    </w:p>
    <w:p w:rsidR="00531341" w:rsidRPr="00F956D2" w:rsidRDefault="00531341" w:rsidP="008249C9">
      <w:r w:rsidRPr="0006350A">
        <w:rPr>
          <w:b/>
        </w:rPr>
        <w:t>Oppløfting (elevasjon)</w:t>
      </w:r>
      <w:r w:rsidRPr="00F956D2">
        <w:t xml:space="preserve">.  Luther forklarer: ”Så er altså elevasjonen ikke et tegn på offer for Gud, slik papistene falskelig mener, men </w:t>
      </w:r>
      <w:r w:rsidRPr="0006350A">
        <w:rPr>
          <w:i/>
        </w:rPr>
        <w:t>en formaning til menneskene</w:t>
      </w:r>
      <w:r w:rsidRPr="00F956D2">
        <w:t xml:space="preserve"> for å lokke dem til tro, især når han (presten) </w:t>
      </w:r>
      <w:r w:rsidRPr="0006350A">
        <w:rPr>
          <w:i/>
        </w:rPr>
        <w:t>eleverer umiddelbart etter ordene</w:t>
      </w:r>
      <w:r w:rsidRPr="00F956D2">
        <w:t xml:space="preserve"> ”dette er mitt legeme”, hvor Kristus ikke med en eneste bokstav sier noe om offer” (kursiv her).  Samme fremgangsmåte gjelder kalken, med henvisning til </w:t>
      </w:r>
      <w:r w:rsidRPr="0006350A">
        <w:rPr>
          <w:b/>
        </w:rPr>
        <w:t>Sal 116:13</w:t>
      </w:r>
      <w:r w:rsidRPr="00F956D2">
        <w:t xml:space="preserve"> – </w:t>
      </w:r>
      <w:r w:rsidRPr="0006350A">
        <w:rPr>
          <w:i/>
        </w:rPr>
        <w:t xml:space="preserve">Jeg vil løfte opp frelsens beger og forkynne </w:t>
      </w:r>
      <w:r>
        <w:rPr>
          <w:i/>
        </w:rPr>
        <w:t>Herrens</w:t>
      </w:r>
      <w:r w:rsidRPr="0006350A">
        <w:rPr>
          <w:i/>
        </w:rPr>
        <w:t xml:space="preserve"> navn</w:t>
      </w:r>
      <w:r w:rsidRPr="00F956D2">
        <w:t xml:space="preserve">.  </w:t>
      </w:r>
    </w:p>
    <w:p w:rsidR="00531341" w:rsidRPr="00F956D2" w:rsidRDefault="00531341" w:rsidP="008249C9">
      <w:r w:rsidRPr="0006350A">
        <w:rPr>
          <w:b/>
        </w:rPr>
        <w:t>Ringing med bordklokken</w:t>
      </w:r>
      <w:r w:rsidRPr="00F956D2">
        <w:t>.  Den bør skje samtidig med elevasjonen, og markere Kristi under</w:t>
      </w:r>
      <w:r>
        <w:t xml:space="preserve"> av hensyn til de synssvake.  </w:t>
      </w:r>
    </w:p>
    <w:p w:rsidR="00531341" w:rsidRPr="00F956D2" w:rsidRDefault="00531341" w:rsidP="008249C9">
      <w:r w:rsidRPr="00F956D2">
        <w:t xml:space="preserve">Den norske </w:t>
      </w:r>
      <w:r w:rsidRPr="0006350A">
        <w:rPr>
          <w:i/>
        </w:rPr>
        <w:t>Kirkeordinansen fra 1537</w:t>
      </w:r>
      <w:r w:rsidRPr="00F956D2">
        <w:t xml:space="preserve"> foreskriver at presten skal løfte elementene ”</w:t>
      </w:r>
      <w:r w:rsidRPr="0006350A">
        <w:rPr>
          <w:i/>
        </w:rPr>
        <w:t>like etter” ordene</w:t>
      </w:r>
      <w:r w:rsidRPr="00F956D2">
        <w:t xml:space="preserve"> (dette er), ”og </w:t>
      </w:r>
      <w:r w:rsidRPr="0006350A">
        <w:rPr>
          <w:i/>
        </w:rPr>
        <w:t>samtidig la klokken klinge</w:t>
      </w:r>
      <w:r w:rsidRPr="00F956D2">
        <w:t>, som skikken er, om tjeneren synes så.  For i dette skal den kristelige frihet stå ved makt, dog slik at folket blir påmint om det på forhånd så mye som nødvendig” (kursiv her).</w:t>
      </w:r>
    </w:p>
    <w:p w:rsidR="00531341" w:rsidRDefault="00531341" w:rsidP="008249C9">
      <w:r w:rsidRPr="00F956D2">
        <w:t xml:space="preserve">Kristus Jesus er enhetens Herre over enhetens sakrament.  Han innbyr sine venner til å komme på hans ord og bekjenne </w:t>
      </w:r>
      <w:r>
        <w:t xml:space="preserve">dem </w:t>
      </w:r>
      <w:r w:rsidRPr="00F956D2">
        <w:t xml:space="preserve">i handling.  Derfor tilber vi ikke brød og vin, men Kristi legemes og blods nærvær i sakramentets skikkelser.   </w:t>
      </w:r>
    </w:p>
    <w:p w:rsidR="00531341" w:rsidRDefault="00531341" w:rsidP="00424F5F">
      <w:pPr>
        <w:pStyle w:val="Overskrift4"/>
      </w:pPr>
      <w:bookmarkStart w:id="221" w:name="_Toc477972813"/>
      <w:r>
        <w:t>Tre fallgruver</w:t>
      </w:r>
      <w:bookmarkEnd w:id="221"/>
    </w:p>
    <w:p w:rsidR="00531341" w:rsidRDefault="00531341" w:rsidP="008249C9">
      <w:r>
        <w:t xml:space="preserve">Kjennetegnet på levende kirketradisjon er troskapen mot det apostoliske ord i overleveringen til stadig nye disipler, som lærer å holde alle Herrens befalinger gjennom skiftende generasjoner.  Så kan uttrykkene variere i nåtid, eller over lang tid, under skiftende forhold og ytre omstendigheter, men det bærende kontinuum går videre alle dager.   Det er et historiens mysterium og et Guds under om den apostoliske kirke finnes hos oss, på stedet vi bor.  Vårt håp er Guds ord, som ikke vender tomt tilbake, men setter spor i historien.  Ved Kristi gjenkomst vil han finne den apostoliske kirke som levde i og av apostlenes lære.  Da må vi unngå tre fallgruver:  </w:t>
      </w:r>
    </w:p>
    <w:p w:rsidR="00531341" w:rsidRDefault="00531341" w:rsidP="00424F5F">
      <w:pPr>
        <w:pStyle w:val="Overskrift8"/>
      </w:pPr>
      <w:r>
        <w:t xml:space="preserve">Tradisjonalisme: </w:t>
      </w:r>
    </w:p>
    <w:p w:rsidR="00531341" w:rsidRDefault="00531341" w:rsidP="008249C9">
      <w:r>
        <w:t xml:space="preserve">Ærbødighet for gamle skikker og ordninger kan utarte til et stykke liturgihistorisk arkeologi, så tradisjonsargumenter gis prioritet fremfor bibelordets vitnesbyrd om den </w:t>
      </w:r>
      <w:r w:rsidR="0063400A">
        <w:t>tre</w:t>
      </w:r>
      <w:r w:rsidR="001546CE">
        <w:t>-</w:t>
      </w:r>
      <w:r w:rsidR="0063400A">
        <w:t>ene</w:t>
      </w:r>
      <w:r>
        <w:t xml:space="preserve"> Gud.  Humanistens ærbødighet for gamle skikker, ordninger og formularer kan utarte til liturgihistorisk feinschmeckeri.  </w:t>
      </w:r>
    </w:p>
    <w:p w:rsidR="00531341" w:rsidRDefault="00531341" w:rsidP="00424F5F">
      <w:pPr>
        <w:pStyle w:val="Overskrift8"/>
      </w:pPr>
      <w:r>
        <w:t xml:space="preserve">Ritualisme: </w:t>
      </w:r>
    </w:p>
    <w:p w:rsidR="00531341" w:rsidRDefault="004C1A06" w:rsidP="008249C9">
      <w:r>
        <w:t xml:space="preserve">Hensynet </w:t>
      </w:r>
      <w:r w:rsidR="00531341">
        <w:t xml:space="preserve">til gammel vane gis prioritet og blir en selvbekreftende oppfyllelse av egne forventninger til bibel- og bekjennelsestroskap.  Det fører på avveier, når man skjelner mellom gammelt og nytt på menneskelig vis.  Med selvfornøyd vanegjengeri sperrer man for utsikten til Skriften, så status quo sementeres og alt blir som det var.  Men ingenting blir som det var, heller ikke vi. </w:t>
      </w:r>
    </w:p>
    <w:p w:rsidR="00531341" w:rsidRDefault="00531341" w:rsidP="008249C9">
      <w:r>
        <w:t xml:space="preserve">Om noe er godt i kirken, er det ikke fordi det er gammelt, men fordi det gamle er bibelsk og slitesterkt.  Guds ord er evig ungt og nytt.  Da kan det hende at forandring fryder og variasjonen beriker, eller at dårlige sedvaner rettes på, så reformen svarer bedre til Kristi ord og befaling.  </w:t>
      </w:r>
    </w:p>
    <w:p w:rsidR="00531341" w:rsidRDefault="00531341" w:rsidP="00424F5F">
      <w:pPr>
        <w:pStyle w:val="Overskrift8"/>
      </w:pPr>
      <w:r>
        <w:t xml:space="preserve">Modernisme: </w:t>
      </w:r>
    </w:p>
    <w:p w:rsidR="00531341" w:rsidRDefault="00BD0570" w:rsidP="008249C9">
      <w:r>
        <w:t xml:space="preserve">Endringer </w:t>
      </w:r>
      <w:r w:rsidR="00531341">
        <w:t xml:space="preserve">i gudstjenestelige ordninger vitner om tilpasninger til sprukne brønner i den sekulær-liberale psevdoreligion.  Med markedstilpasninger under skinn av kristendom øser velmenende kristne visdom av eget bryst, som om «jeg» sitter inne med omfattende viten om Gud, mennesket og «virkeligheten».  </w:t>
      </w:r>
    </w:p>
    <w:p w:rsidR="00531341" w:rsidRPr="00F956D2" w:rsidRDefault="00531341" w:rsidP="008249C9">
      <w:r>
        <w:t xml:space="preserve">Et felles trekk ved modernitetens kirker er den forflatede og utvannede forkynnelse, alltid på etterskudd av omskiftelige idéer.  Til sist ender det hele i et postmodernistisk fata morgana, hvor tilfeldige biter i subjektivitetens sammensurium settes sammen i stadig nye konstruksjoner til selvets behag.  </w:t>
      </w:r>
    </w:p>
    <w:p w:rsidR="00B825F2" w:rsidRDefault="00B825F2" w:rsidP="008249C9">
      <w:pPr>
        <w:rPr>
          <w:rFonts w:eastAsiaTheme="majorEastAsia"/>
        </w:rPr>
      </w:pPr>
    </w:p>
    <w:p w:rsidR="00C01DA0" w:rsidRDefault="000A0F0A" w:rsidP="008249C9">
      <w:pPr>
        <w:pStyle w:val="Overskrift1"/>
      </w:pPr>
      <w:bookmarkStart w:id="222" w:name="_Toc477972814"/>
      <w:r>
        <w:t>FRA HISTORIEN OM NATTVERDBRUKEN I NORGE</w:t>
      </w:r>
      <w:bookmarkEnd w:id="222"/>
    </w:p>
    <w:p w:rsidR="00C01DA0" w:rsidRDefault="00C01DA0" w:rsidP="008249C9"/>
    <w:p w:rsidR="000A0F0A" w:rsidRDefault="00276AC0" w:rsidP="008249C9">
      <w:r>
        <w:t>O</w:t>
      </w:r>
      <w:r w:rsidR="000A0F0A">
        <w:t xml:space="preserve">versiktsstudier mangler, </w:t>
      </w:r>
      <w:r>
        <w:t xml:space="preserve">men noe kan vi lære av </w:t>
      </w:r>
      <w:r w:rsidR="000A3417">
        <w:t xml:space="preserve">tilgjengelig kunnskap.  </w:t>
      </w:r>
    </w:p>
    <w:p w:rsidR="00276AC0" w:rsidRDefault="00631737" w:rsidP="00424F5F">
      <w:pPr>
        <w:pStyle w:val="Overskrift4"/>
      </w:pPr>
      <w:bookmarkStart w:id="223" w:name="_Toc477972815"/>
      <w:r>
        <w:t xml:space="preserve">Avstanden mellom messe og folk før </w:t>
      </w:r>
      <w:r w:rsidR="00276AC0">
        <w:t>reformasjon</w:t>
      </w:r>
      <w:r>
        <w:t>en</w:t>
      </w:r>
      <w:bookmarkEnd w:id="223"/>
    </w:p>
    <w:p w:rsidR="00C01DA0" w:rsidRDefault="00672DFC" w:rsidP="008249C9">
      <w:r>
        <w:t xml:space="preserve">Siden tidlig middelalder av hadde den kirkelige </w:t>
      </w:r>
      <w:r w:rsidR="00C01DA0">
        <w:t xml:space="preserve">folketradisjon </w:t>
      </w:r>
      <w:r>
        <w:t xml:space="preserve">fått mange </w:t>
      </w:r>
      <w:r w:rsidR="00C01DA0">
        <w:t xml:space="preserve">innslag av folketro og hedenskap.  Forholdet til messen </w:t>
      </w:r>
      <w:r w:rsidR="00364945">
        <w:t xml:space="preserve">var blitt </w:t>
      </w:r>
      <w:r w:rsidR="00C01DA0">
        <w:t xml:space="preserve">heller fjernt, og nattverdfrekvensen tilsvarende sjelden.  Først ble det vanlig å motta nattverden 3-4 ganger i året, men utviklingen må ha nådd et nytt bunnivå da </w:t>
      </w:r>
      <w:r w:rsidR="00631737">
        <w:t xml:space="preserve">det </w:t>
      </w:r>
      <w:r w:rsidR="00C01DA0">
        <w:t>4. Lateran-konsil i</w:t>
      </w:r>
      <w:r w:rsidR="00631737">
        <w:t xml:space="preserve"> 1215 krevde altergang minimum é</w:t>
      </w:r>
      <w:r w:rsidR="00C01DA0">
        <w:t xml:space="preserve">n gang i året.  Vedtaket stadfestet Kirkens minimumskrav til kristne, men </w:t>
      </w:r>
      <w:r w:rsidR="00C01DA0" w:rsidRPr="00631737">
        <w:rPr>
          <w:i/>
        </w:rPr>
        <w:t>uten henvisning til Kristi ord</w:t>
      </w:r>
      <w:r w:rsidR="00C01DA0">
        <w:t xml:space="preserve">!  </w:t>
      </w:r>
      <w:r w:rsidR="00364945">
        <w:t xml:space="preserve">Kirken </w:t>
      </w:r>
      <w:r w:rsidR="00631737">
        <w:t xml:space="preserve">tolker og </w:t>
      </w:r>
      <w:r w:rsidR="00364945">
        <w:t>bestem</w:t>
      </w:r>
      <w:r w:rsidR="00631737">
        <w:t>mer.</w:t>
      </w:r>
    </w:p>
    <w:p w:rsidR="00364945" w:rsidRDefault="00C01DA0" w:rsidP="008249C9">
      <w:r>
        <w:t xml:space="preserve">Basel-konsilet i 1435 gikk inn for økt nattverdfrekvens, men støtte på motstand fra kirkelig hold.  </w:t>
      </w:r>
      <w:r w:rsidR="00632A66">
        <w:t xml:space="preserve">Ifølge Jürgen Diestelmann ble </w:t>
      </w:r>
      <w:r w:rsidR="00AC1456">
        <w:t xml:space="preserve">messen sjelden feiret oftere enn én gang i måneden </w:t>
      </w:r>
      <w:r>
        <w:t>i klostre og religiøse kommuniteter</w:t>
      </w:r>
      <w:r w:rsidR="00AC1456">
        <w:t xml:space="preserve">, og </w:t>
      </w:r>
      <w:r>
        <w:t xml:space="preserve">lekfolk som gikk til alters 3-4 ganger i året, ble ansett for særlig fromme.  </w:t>
      </w:r>
      <w:r w:rsidR="00364945">
        <w:t>Vi må regne med en lignende avstand mellom messe og folk i hele Norden.</w:t>
      </w:r>
    </w:p>
    <w:p w:rsidR="00C01DA0" w:rsidRDefault="00C01DA0" w:rsidP="008249C9">
      <w:r>
        <w:t xml:space="preserve">Årsaken til denne indrekirkelige </w:t>
      </w:r>
      <w:r w:rsidRPr="00631737">
        <w:rPr>
          <w:i/>
        </w:rPr>
        <w:t>fremmedgjøring</w:t>
      </w:r>
      <w:r>
        <w:t xml:space="preserve"> må først og fremst søkes i kirkelæren, konkret uttrykt i prestens privatmesser.  Hertil kom en avskrekkende lære om den rette forberedelse til verdig sakramentmottakelse (</w:t>
      </w:r>
      <w:r w:rsidR="0063400A">
        <w:t>jf.</w:t>
      </w:r>
      <w:r>
        <w:t xml:space="preserve"> pietismens krav til ”ruelse”, pønitense</w:t>
      </w:r>
      <w:r w:rsidR="001546CE">
        <w:t>,</w:t>
      </w:r>
      <w:r>
        <w:t xml:space="preserve"> osv</w:t>
      </w:r>
      <w:r w:rsidR="001546CE">
        <w:t>.</w:t>
      </w:r>
      <w:r>
        <w:t xml:space="preserve">).  I stedet for det sakramentale kristenliv i kirkens rom, ble vekten lagt på velsignelseshandlinger, prosesjoner, våkenetter (vigilier), valfarter og andre skikker på god avstand fra messen.  </w:t>
      </w:r>
    </w:p>
    <w:p w:rsidR="00276AC0" w:rsidRDefault="00276AC0" w:rsidP="00424F5F">
      <w:pPr>
        <w:pStyle w:val="Overskrift4"/>
      </w:pPr>
      <w:bookmarkStart w:id="224" w:name="_Toc477972816"/>
      <w:r>
        <w:t>Nattverdbruk som følge av kirkens reformasjon</w:t>
      </w:r>
      <w:bookmarkEnd w:id="224"/>
    </w:p>
    <w:p w:rsidR="00125B41" w:rsidRDefault="00125B41" w:rsidP="008249C9">
      <w:r>
        <w:t xml:space="preserve">Følgene i tyske fyrstedømmer fikk ringvirkninger i Norden.  Vi merker oss at det noen år før </w:t>
      </w:r>
      <w:r w:rsidR="00632A66">
        <w:t xml:space="preserve">kirkens reformasjon medførte økt nattverdfrekvens.  </w:t>
      </w:r>
    </w:p>
    <w:p w:rsidR="00276AC0" w:rsidRDefault="00631737" w:rsidP="008249C9">
      <w:r>
        <w:t xml:space="preserve">Ifølge </w:t>
      </w:r>
      <w:r w:rsidR="00AB5B5E">
        <w:t>Diestelmann viser k</w:t>
      </w:r>
      <w:r w:rsidR="00632A66">
        <w:t xml:space="preserve">ommunikantprotokollen i Wittenberg at utover i 1520-årene deltok normalt 10-15 nattverdgjester på en vanlig søndag.  Forutsetningen for økt nattverdbruk var </w:t>
      </w:r>
      <w:r w:rsidR="00AB5B5E">
        <w:t>d</w:t>
      </w:r>
      <w:r w:rsidR="00632A66">
        <w:t>en nytestamentlig</w:t>
      </w:r>
      <w:r w:rsidR="00AB5B5E">
        <w:t>e</w:t>
      </w:r>
      <w:r w:rsidR="00632A66">
        <w:t xml:space="preserve"> undervisning</w:t>
      </w:r>
      <w:r w:rsidR="00AB5B5E">
        <w:t xml:space="preserve">, de første årene </w:t>
      </w:r>
      <w:r w:rsidR="00632A66">
        <w:t>tilgjengelig for lese</w:t>
      </w:r>
      <w:r w:rsidR="00276AC0">
        <w:t>kyndige</w:t>
      </w:r>
      <w:r w:rsidR="00632A66">
        <w:t>.  Utålmodige ånder anklaget Luther for å stanse reformasjonen ”på halvveien”</w:t>
      </w:r>
      <w:r w:rsidR="00276AC0">
        <w:t xml:space="preserve"> og krevde reformer gjennomført med tvang på revolusjonært vis.  </w:t>
      </w:r>
    </w:p>
    <w:p w:rsidR="00AB5B5E" w:rsidRDefault="00AB5B5E" w:rsidP="008249C9">
      <w:r>
        <w:t>Luther avviste tvangsbruk.</w:t>
      </w:r>
      <w:r w:rsidRPr="00AB5B5E">
        <w:t xml:space="preserve"> </w:t>
      </w:r>
      <w:r>
        <w:t xml:space="preserve"> Kunnskapen om lov og evangelium beredte troens grunn</w:t>
      </w:r>
      <w:r w:rsidR="001C3510">
        <w:t>,</w:t>
      </w:r>
      <w:r>
        <w:t xml:space="preserve"> og </w:t>
      </w:r>
      <w:r w:rsidR="001C3510">
        <w:t xml:space="preserve">likeså undervisning om Kristi testamentord, både konsekrasjon, tydning og </w:t>
      </w:r>
      <w:r w:rsidR="00A22021">
        <w:t>mottak</w:t>
      </w:r>
      <w:r w:rsidR="001C3510">
        <w:t xml:space="preserve">.  Deretter fulgte </w:t>
      </w:r>
      <w:r>
        <w:t>økt nattverdbruk</w:t>
      </w:r>
      <w:r w:rsidR="001C3510">
        <w:t xml:space="preserve"> som en frukt av Kristi ord</w:t>
      </w:r>
      <w:r>
        <w:t>.  Løsningen kom med</w:t>
      </w:r>
      <w:r w:rsidR="001C3510">
        <w:t xml:space="preserve"> den evangeliske nattverdliturgi i</w:t>
      </w:r>
      <w:r>
        <w:t xml:space="preserve"> Luthers ”Deutsche Messe” (1526).  </w:t>
      </w:r>
      <w:r w:rsidR="00632A66">
        <w:t xml:space="preserve">Luthers visitasreise i kurfyrstedømmet Sachsen </w:t>
      </w:r>
      <w:r w:rsidR="001C3510">
        <w:t xml:space="preserve">avslørte stor uvitenhet blant prester og lekfolk, og </w:t>
      </w:r>
      <w:r w:rsidR="007C1FA0">
        <w:t xml:space="preserve">visitasen </w:t>
      </w:r>
      <w:r w:rsidR="00632A66">
        <w:t xml:space="preserve">ble foranledningen til </w:t>
      </w:r>
      <w:r w:rsidR="00276AC0">
        <w:t xml:space="preserve">Luthers </w:t>
      </w:r>
      <w:r w:rsidR="00632A66">
        <w:t xml:space="preserve">Lille Katekisme, først utgitt som ”hustavler” </w:t>
      </w:r>
      <w:r w:rsidR="007C1FA0">
        <w:t xml:space="preserve">vårvinteren </w:t>
      </w:r>
      <w:r w:rsidR="00632A66">
        <w:t xml:space="preserve">1528.  </w:t>
      </w:r>
    </w:p>
    <w:p w:rsidR="00632A66" w:rsidRDefault="00632A66" w:rsidP="008249C9">
      <w:r>
        <w:t>Fattige menigheter hadde ikke råd til ny alterbok</w:t>
      </w:r>
      <w:r w:rsidR="00AB5B5E">
        <w:t>.  Løsningen ses av alterbøker fra den tid.  Man skar ut sidene med «</w:t>
      </w:r>
      <w:r>
        <w:t>messens canon</w:t>
      </w:r>
      <w:r w:rsidR="00AB5B5E">
        <w:t>»</w:t>
      </w:r>
      <w:r>
        <w:t xml:space="preserve"> og sydde inn de nye arkene med den evangeliske nattverdliturgi</w:t>
      </w:r>
      <w:r w:rsidR="001C3510">
        <w:t xml:space="preserve">.  </w:t>
      </w:r>
      <w:r>
        <w:t xml:space="preserve">Kirkens reformasjon ble iverksatt fra samme søndag </w:t>
      </w:r>
      <w:r w:rsidR="00A22021">
        <w:t xml:space="preserve">som </w:t>
      </w:r>
      <w:r>
        <w:t>da den nye ordning ble tatt i bruk</w:t>
      </w:r>
      <w:r w:rsidR="001C3510">
        <w:t xml:space="preserve">, forteller Diestelmann.  Vi må anta at noe lignende skjedde i Norge, men over lengre tid.  </w:t>
      </w:r>
    </w:p>
    <w:p w:rsidR="00632A66" w:rsidRDefault="00632A66" w:rsidP="008249C9">
      <w:r>
        <w:t xml:space="preserve">Ved inngangen til 1530-årene økte søkningen til ”lutheranernes” kirkehus og fenomenet massealterganger ble vanlig i byer og tettsteder – på søndagene med tre gudstjenester – </w:t>
      </w:r>
      <w:r w:rsidR="007C1FA0">
        <w:t xml:space="preserve">morgenmesse, høymesse og aftensang </w:t>
      </w:r>
      <w:r>
        <w:t xml:space="preserve">for tjenestefolk.  Den lutherske prest brukte lørdagen til å høre skriftemål og absolvere.  </w:t>
      </w:r>
      <w:r w:rsidR="007C1FA0">
        <w:t xml:space="preserve">Menighetslivet endret karakter.  </w:t>
      </w:r>
      <w:r>
        <w:t xml:space="preserve">Det skjedde en gjenforening av folkefromhet og </w:t>
      </w:r>
      <w:r w:rsidR="007C1FA0">
        <w:t xml:space="preserve">messefromhet, med tiden kjennetegnet ved evangelisk-lutherske menighetstradisjoner.  </w:t>
      </w:r>
      <w:r>
        <w:t>Noe</w:t>
      </w:r>
      <w:r w:rsidR="007C1FA0">
        <w:t xml:space="preserve"> lignende </w:t>
      </w:r>
      <w:r>
        <w:t>hadde ikke skjedd siden de første kristengenerasjoner.  Man undret seg i Romerkirken</w:t>
      </w:r>
      <w:r w:rsidR="007C1FA0">
        <w:t>, mens reformerte syntes lutheranerne hang fast i katolsk overtro og oppfattet sakramenttilbedelsen som avgudsdyrkelse</w:t>
      </w:r>
      <w:r>
        <w:t xml:space="preserve">.  </w:t>
      </w:r>
    </w:p>
    <w:p w:rsidR="00632A66" w:rsidRDefault="001546CE" w:rsidP="008249C9">
      <w:r>
        <w:t xml:space="preserve">Messefeiring hver søndag </w:t>
      </w:r>
      <w:r w:rsidR="00632A66">
        <w:t xml:space="preserve">ble et mål for Romerkirkens motreformasjon, og snart fulgte </w:t>
      </w:r>
      <w:r w:rsidR="007C1FA0">
        <w:t xml:space="preserve">økt nattverdfrekvens også på det </w:t>
      </w:r>
      <w:r w:rsidR="00632A66">
        <w:t>hold.  Nedgangen kom med jansenisme og opplysningsfilosofi på 1600- og 1700-tallet</w:t>
      </w:r>
      <w:r w:rsidR="001D0707">
        <w:t xml:space="preserve">, samtidig som </w:t>
      </w:r>
      <w:r w:rsidR="00632A66">
        <w:t xml:space="preserve">en lignende nedgang </w:t>
      </w:r>
      <w:r w:rsidR="001D0707">
        <w:t xml:space="preserve">fulgte </w:t>
      </w:r>
      <w:r w:rsidR="00632A66">
        <w:t>pietismens og rasjonalismens inntog</w:t>
      </w:r>
      <w:r w:rsidR="001D0707">
        <w:t xml:space="preserve"> på luthersk kirkemark</w:t>
      </w:r>
      <w:r w:rsidR="00632A66">
        <w:t xml:space="preserve">.  </w:t>
      </w:r>
      <w:r w:rsidR="001D0707">
        <w:t xml:space="preserve">De demografiske forhold tilsier store forskjeller mellom by og land i Norden, men noen samlet oversikt </w:t>
      </w:r>
      <w:r w:rsidR="00632A66">
        <w:t>kjenner jeg ikke til</w:t>
      </w:r>
      <w:r w:rsidR="001D0707">
        <w:t>, heller ikke i Norge</w:t>
      </w:r>
      <w:r w:rsidR="00632A66">
        <w:t xml:space="preserve">.  </w:t>
      </w:r>
    </w:p>
    <w:p w:rsidR="00125B41" w:rsidRDefault="00125B41" w:rsidP="008249C9">
      <w:r>
        <w:t xml:space="preserve">Det tok tid før reformasjonen medførte økt nattverdfrekvens i Norge.  Folk flest </w:t>
      </w:r>
      <w:r w:rsidR="001D0707">
        <w:t xml:space="preserve">var nok kjent med reformkrav, men </w:t>
      </w:r>
      <w:r>
        <w:t xml:space="preserve">lot til å være uvitende om den wittenbergske reformasjon.  </w:t>
      </w:r>
      <w:r w:rsidR="001D0707">
        <w:t xml:space="preserve">Det var Luther klar over da han gjennom Bugenhagen ga råd </w:t>
      </w:r>
      <w:r w:rsidR="00A22021">
        <w:t xml:space="preserve">om </w:t>
      </w:r>
      <w:r>
        <w:t>Kirkeordinansen fra 1537</w:t>
      </w:r>
      <w:r w:rsidR="001D0707">
        <w:t xml:space="preserve">, og anbefalte en </w:t>
      </w:r>
      <w:r w:rsidR="000E5A6C">
        <w:t xml:space="preserve">skrittvis </w:t>
      </w:r>
      <w:r w:rsidR="001D0707">
        <w:t xml:space="preserve">og forsiktig gjennomføring med vekt på undervisning i en </w:t>
      </w:r>
      <w:r>
        <w:t xml:space="preserve">pedagogisk </w:t>
      </w:r>
      <w:r w:rsidR="000E5A6C">
        <w:t>strategi</w:t>
      </w:r>
      <w:r w:rsidR="005C4669">
        <w:t xml:space="preserve">, og berede grunnen for den nytestamentlige tro med </w:t>
      </w:r>
      <w:r w:rsidR="000E5A6C">
        <w:t>ku</w:t>
      </w:r>
      <w:r>
        <w:t xml:space="preserve">nnskapen </w:t>
      </w:r>
      <w:r w:rsidR="000E5A6C">
        <w:t>om</w:t>
      </w:r>
      <w:r w:rsidR="005C4669">
        <w:t xml:space="preserve"> lov og evangelium, og</w:t>
      </w:r>
      <w:r w:rsidR="000E5A6C">
        <w:t xml:space="preserve"> </w:t>
      </w:r>
      <w:r w:rsidR="005C4669">
        <w:t xml:space="preserve">den rettferdighet som evangeliet åpenbarer uavhengig av lovgjerninger.  </w:t>
      </w:r>
      <w:r>
        <w:t xml:space="preserve">Her som </w:t>
      </w:r>
      <w:r w:rsidR="000E5A6C">
        <w:t xml:space="preserve">ellers </w:t>
      </w:r>
      <w:r>
        <w:t xml:space="preserve">i tyske </w:t>
      </w:r>
      <w:r w:rsidR="000E5A6C">
        <w:t xml:space="preserve">og danske </w:t>
      </w:r>
      <w:r>
        <w:t xml:space="preserve">menigheter var </w:t>
      </w:r>
      <w:r w:rsidR="005C4669">
        <w:t xml:space="preserve">sogneprestene </w:t>
      </w:r>
      <w:r>
        <w:t xml:space="preserve">de sentrale aktører i samarbeid med «husfedre», og de sentrale hjelpemidler </w:t>
      </w:r>
      <w:r w:rsidR="005C4669">
        <w:t xml:space="preserve">den offentlige </w:t>
      </w:r>
      <w:r>
        <w:t>preken og Luthers Lille Katekisme</w:t>
      </w:r>
      <w:r w:rsidR="005C4669">
        <w:t xml:space="preserve"> sammen med en evangelisk sangbok</w:t>
      </w:r>
      <w:r>
        <w:t xml:space="preserve">.  </w:t>
      </w:r>
    </w:p>
    <w:p w:rsidR="00125B41" w:rsidRDefault="005C4669" w:rsidP="008249C9">
      <w:r>
        <w:t>I Norge gikk o</w:t>
      </w:r>
      <w:r w:rsidR="00125B41">
        <w:t>vergangen tregt, og det forekom at landsens prester møtte voldelig motstand.  En medvirkende årsak var mangel på evangeliske prester</w:t>
      </w:r>
      <w:r w:rsidR="000E5A6C">
        <w:t xml:space="preserve"> og folkelig støtte</w:t>
      </w:r>
      <w:r w:rsidR="00125B41">
        <w:t xml:space="preserve">, en annen </w:t>
      </w:r>
      <w:r w:rsidR="000E5A6C">
        <w:t xml:space="preserve">en spredtboende befolkning.  </w:t>
      </w:r>
      <w:r w:rsidR="00125B41">
        <w:t xml:space="preserve">De fleste kirkehus </w:t>
      </w:r>
      <w:r>
        <w:t xml:space="preserve">i grisgrendte strøk </w:t>
      </w:r>
      <w:r w:rsidR="00125B41">
        <w:t xml:space="preserve">stod ubrukt i vinterhalvåret.  Det var iallfall vanlig i Nord-Norge.  </w:t>
      </w:r>
    </w:p>
    <w:p w:rsidR="00125B41" w:rsidRDefault="000E5A6C" w:rsidP="008249C9">
      <w:r w:rsidRPr="000E5A6C">
        <w:t>Det sier seg selv at k</w:t>
      </w:r>
      <w:r w:rsidR="00125B41">
        <w:t xml:space="preserve">irkens reformasjon </w:t>
      </w:r>
      <w:r>
        <w:t>i Norge måtte begynne m</w:t>
      </w:r>
      <w:r w:rsidR="00125B41">
        <w:t xml:space="preserve">ed </w:t>
      </w:r>
      <w:r w:rsidR="005C4669">
        <w:t>sogne</w:t>
      </w:r>
      <w:r w:rsidR="00125B41">
        <w:t>presten</w:t>
      </w:r>
      <w:r w:rsidR="005C4669">
        <w:t xml:space="preserve"> før den ble gjennomført i sognemenigheten</w:t>
      </w:r>
      <w:r>
        <w:t xml:space="preserve">.  </w:t>
      </w:r>
      <w:r w:rsidR="005C4669">
        <w:t xml:space="preserve">Også her ble kirkens reformasjon </w:t>
      </w:r>
      <w:r w:rsidR="00A22021">
        <w:t xml:space="preserve">iverksatt </w:t>
      </w:r>
      <w:r w:rsidR="00125B41">
        <w:t>fra den søndag</w:t>
      </w:r>
      <w:r w:rsidR="005C4669">
        <w:t xml:space="preserve"> fra den søndag da </w:t>
      </w:r>
      <w:r w:rsidR="00D61608">
        <w:t xml:space="preserve">Nattverdens Liturgi </w:t>
      </w:r>
      <w:r w:rsidR="00125B41">
        <w:t xml:space="preserve">ble forrettet </w:t>
      </w:r>
      <w:r w:rsidR="00D61608">
        <w:t xml:space="preserve">slik den var foreskrevet i </w:t>
      </w:r>
      <w:r w:rsidR="00125B41">
        <w:t>Kirkeordinansen.  Men dermed var ikke reformasjonen blitt en trossak</w:t>
      </w:r>
      <w:r>
        <w:t>.  Vi m</w:t>
      </w:r>
      <w:r w:rsidR="00C04AEE">
        <w:t xml:space="preserve">å </w:t>
      </w:r>
      <w:r>
        <w:t xml:space="preserve">regne med </w:t>
      </w:r>
      <w:r w:rsidR="00C04AEE">
        <w:t xml:space="preserve">store </w:t>
      </w:r>
      <w:r>
        <w:t xml:space="preserve">lokale variasjoner </w:t>
      </w:r>
      <w:r w:rsidR="00C04AEE">
        <w:t xml:space="preserve">i generasjonsløpet </w:t>
      </w:r>
      <w:r>
        <w:t>før vi med noen rimelig</w:t>
      </w:r>
      <w:r w:rsidR="00C04AEE">
        <w:t xml:space="preserve">het </w:t>
      </w:r>
      <w:r>
        <w:t xml:space="preserve">kan tale om </w:t>
      </w:r>
      <w:r w:rsidR="00C04AEE">
        <w:t>en evangelisk-lutherske kirkefromhet</w:t>
      </w:r>
      <w:r w:rsidR="00D61608">
        <w:t xml:space="preserve"> omkr</w:t>
      </w:r>
      <w:r w:rsidR="0063400A">
        <w:t>.</w:t>
      </w:r>
      <w:r w:rsidR="00D61608">
        <w:t xml:space="preserve"> år 1700</w:t>
      </w:r>
      <w:r w:rsidR="00C04AEE">
        <w:t xml:space="preserve">.  </w:t>
      </w:r>
    </w:p>
    <w:p w:rsidR="00C04AEE" w:rsidRDefault="00125B41" w:rsidP="008249C9">
      <w:r>
        <w:t>Den gamle middelalderskikk med 1-2 alterganger i året hang igjen, og antok form av massealterganger under bestemte kirkehelger</w:t>
      </w:r>
      <w:r w:rsidR="00D61608">
        <w:t xml:space="preserve"> (skjærtorsdag, St</w:t>
      </w:r>
      <w:r w:rsidR="0063400A">
        <w:t>.</w:t>
      </w:r>
      <w:r w:rsidR="00D61608">
        <w:t xml:space="preserve"> Hansdag og Mikkelsmess)</w:t>
      </w:r>
      <w:r>
        <w:t xml:space="preserve">.  Dette bilde fremgår indirekte av massealtergangenes opphør utover i siste halvdel av 1800-tallet.  </w:t>
      </w:r>
    </w:p>
    <w:p w:rsidR="00125B41" w:rsidRDefault="00125B41" w:rsidP="008249C9">
      <w:r>
        <w:t xml:space="preserve">Med </w:t>
      </w:r>
      <w:r w:rsidR="00C04AEE">
        <w:t xml:space="preserve">opplysningstidens </w:t>
      </w:r>
      <w:r>
        <w:t>idéer fulgt</w:t>
      </w:r>
      <w:r w:rsidR="00A22021">
        <w:t>e</w:t>
      </w:r>
      <w:r>
        <w:t xml:space="preserve"> en individsentrert tankegang, fremmed for ”communionen” under Kristi herredømme.  En kristeliggjort variant var </w:t>
      </w:r>
      <w:r w:rsidR="00C04AEE">
        <w:t xml:space="preserve">den </w:t>
      </w:r>
      <w:r w:rsidR="00D61608">
        <w:t>spenerske pietisme med krav til den enkelte om troens gjennombrudd i gjenfødelsens smerte (</w:t>
      </w:r>
      <w:r w:rsidR="00C04AEE">
        <w:t>saliggjørelsens orden</w:t>
      </w:r>
      <w:r w:rsidR="000B745D">
        <w:t xml:space="preserve"> e</w:t>
      </w:r>
      <w:r w:rsidR="00A22021">
        <w:t>.</w:t>
      </w:r>
      <w:r w:rsidR="000B745D">
        <w:t>l</w:t>
      </w:r>
      <w:r w:rsidR="00A22021">
        <w:t>.</w:t>
      </w:r>
      <w:r w:rsidR="000B745D">
        <w:t xml:space="preserve"> ordo salutis-læren).  Denne forkynnelse </w:t>
      </w:r>
      <w:r>
        <w:t xml:space="preserve">gikk hardt ut mot </w:t>
      </w:r>
      <w:r w:rsidR="000B745D">
        <w:t>«</w:t>
      </w:r>
      <w:r>
        <w:t>død</w:t>
      </w:r>
      <w:r w:rsidR="000B745D">
        <w:t>»</w:t>
      </w:r>
      <w:r>
        <w:t xml:space="preserve"> vanekristendom</w:t>
      </w:r>
      <w:r w:rsidR="000B745D">
        <w:t xml:space="preserve"> og gjorde altergang til et vitnesbyrd om «levende» kristendom.  </w:t>
      </w:r>
      <w:r>
        <w:t>Uten den evangeliske motivering, sank nattverdgjestenes antall drastisk</w:t>
      </w:r>
      <w:r w:rsidR="000B745D">
        <w:t xml:space="preserve">, og fra slutten av 1800-tallet ble </w:t>
      </w:r>
      <w:r>
        <w:t>”høymesse med nattverd” unntaket</w:t>
      </w:r>
      <w:r w:rsidR="000B745D">
        <w:t xml:space="preserve"> i byer og tettsteder</w:t>
      </w:r>
      <w:r>
        <w:t>.</w:t>
      </w:r>
    </w:p>
    <w:p w:rsidR="00C04AEE" w:rsidRDefault="00C04AEE" w:rsidP="00424F5F">
      <w:pPr>
        <w:pStyle w:val="Overskrift4"/>
      </w:pPr>
      <w:bookmarkStart w:id="225" w:name="_Toc477972817"/>
      <w:r>
        <w:t>Å begynne i den riktige ende</w:t>
      </w:r>
      <w:bookmarkEnd w:id="225"/>
    </w:p>
    <w:p w:rsidR="00C04AEE" w:rsidRDefault="00C04AEE" w:rsidP="008249C9">
      <w:r>
        <w:t>Også for oss gjelder det å begynne i riktig ende</w:t>
      </w:r>
      <w:r w:rsidR="000B745D">
        <w:t xml:space="preserve">.  Menighetens felles samling om Ord og Sakrament, konkret uttrykt i Nattverdens Liturgi, må stå i sentrum for menighetens virksomhet og i de troendes liv.  </w:t>
      </w:r>
      <w:r>
        <w:t xml:space="preserve">Hvor Guds ord bærer frukt i god jord, der fremstår menigheter </w:t>
      </w:r>
      <w:r w:rsidR="00C6618F">
        <w:t xml:space="preserve">og troende </w:t>
      </w:r>
      <w:r>
        <w:t xml:space="preserve">som uten reservasjoner bekjenner Kristi ord </w:t>
      </w:r>
      <w:r w:rsidR="00C109E8">
        <w:t xml:space="preserve">i «troens fest» </w:t>
      </w:r>
      <w:r>
        <w:t xml:space="preserve">og </w:t>
      </w:r>
      <w:r w:rsidR="00C6618F">
        <w:t xml:space="preserve">følger </w:t>
      </w:r>
      <w:r>
        <w:t xml:space="preserve">ham, enhver i sitt kall.  </w:t>
      </w:r>
    </w:p>
    <w:p w:rsidR="00125B41" w:rsidRDefault="00C109E8" w:rsidP="008249C9">
      <w:r>
        <w:t xml:space="preserve">I vår tid befinner </w:t>
      </w:r>
      <w:r w:rsidR="00125B41">
        <w:t xml:space="preserve">prester og lekfolk </w:t>
      </w:r>
      <w:r>
        <w:t xml:space="preserve">seg i en kirkesituasjon som i mangt minner om </w:t>
      </w:r>
      <w:r w:rsidR="00125B41">
        <w:t xml:space="preserve">reformasjonstiden i Norge.  </w:t>
      </w:r>
      <w:r>
        <w:t xml:space="preserve">Det </w:t>
      </w:r>
      <w:r w:rsidR="00C04AEE">
        <w:t>«pavedømme»</w:t>
      </w:r>
      <w:r>
        <w:t xml:space="preserve"> vi står overfor, er folkekirkens demopapisme under statlig kontroll (cæsareopapisme).  Den «åpne» folkekirke er et </w:t>
      </w:r>
      <w:r w:rsidR="00125B41">
        <w:t>unionistiske kirkefellesskap</w:t>
      </w:r>
      <w:r w:rsidR="00C04AEE">
        <w:t xml:space="preserve"> </w:t>
      </w:r>
      <w:r>
        <w:t xml:space="preserve"> - en Leuenberg-kirke.  Den består ikke i den uforbeholdne bekjennelse til apostelordets lære -  langt derifra! – men i den ordningsjustis som tjener </w:t>
      </w:r>
      <w:r w:rsidR="00125B41">
        <w:t>allmennytten</w:t>
      </w:r>
      <w:r>
        <w:t xml:space="preserve"> med den hensiktsmessige lære og praksis.  </w:t>
      </w:r>
      <w:r w:rsidR="00125B41">
        <w:t>Vi gjenkjenner oppgaven</w:t>
      </w:r>
      <w:r>
        <w:t xml:space="preserve">: Å gjenopprette ordnet nådemiddelfellesskap i samsvar med kirkens bekjennelse til apostelordets lære fra Skriftens Herre og kirkens Lærer, og (2 </w:t>
      </w:r>
      <w:r w:rsidR="00125B41">
        <w:t xml:space="preserve">konsolidere den apostoliske kirke- og lære-tradisjon, slik den er stadfestet med Konkordiebokens bekjennelser.  </w:t>
      </w:r>
    </w:p>
    <w:p w:rsidR="00125B41" w:rsidRDefault="00125B41" w:rsidP="008249C9">
      <w:r>
        <w:t xml:space="preserve">Også </w:t>
      </w:r>
      <w:r w:rsidR="003A44EE">
        <w:t xml:space="preserve">for oss er det en skrittvis og </w:t>
      </w:r>
      <w:r>
        <w:t>oppgave å gjenreise det sakramentale kristenliv på kirkens grunn.  Og</w:t>
      </w:r>
      <w:r w:rsidR="003A44EE">
        <w:t xml:space="preserve">så vårt </w:t>
      </w:r>
      <w:r>
        <w:t xml:space="preserve">utgangspunkt </w:t>
      </w:r>
      <w:r w:rsidR="003A44EE">
        <w:t xml:space="preserve">er </w:t>
      </w:r>
      <w:r>
        <w:t xml:space="preserve">den lille </w:t>
      </w:r>
      <w:r w:rsidR="003A44EE">
        <w:t xml:space="preserve">hjord som følger Den gode hyrdes røst.  De vil </w:t>
      </w:r>
      <w:r w:rsidR="00E6596D">
        <w:t xml:space="preserve">følge </w:t>
      </w:r>
      <w:r w:rsidR="003A44EE">
        <w:t xml:space="preserve">apostelordets lære som Guds ord - ikke i et kirkerettslig tomrom, men i den etterfølgelse hvor bekjennelse og rett er to sider av samme Ordets regel.  </w:t>
      </w:r>
      <w:r>
        <w:t>De</w:t>
      </w:r>
      <w:r w:rsidR="003A44EE">
        <w:t xml:space="preserve">nne etterfølgelse i troens lydighet lar apostolatets kirke fremtre med </w:t>
      </w:r>
      <w:r>
        <w:t xml:space="preserve">forutsigbarhet og kontinuitet (læresuksesjon).  </w:t>
      </w:r>
      <w:r w:rsidR="003A44EE">
        <w:t xml:space="preserve">I denne praktisk-kirkelige tradering er </w:t>
      </w:r>
      <w:r>
        <w:t>Guds kirkes rene kjennetegn</w:t>
      </w:r>
      <w:r w:rsidR="00D663B7">
        <w:t xml:space="preserve"> </w:t>
      </w:r>
      <w:r>
        <w:t xml:space="preserve">kilden til troens liv og kirkens vekst (1 Kor 15:1-3, 1 Tess 2:13, Jud 3).  </w:t>
      </w:r>
    </w:p>
    <w:p w:rsidR="00276AC0" w:rsidRDefault="000D4A36" w:rsidP="008249C9">
      <w:r>
        <w:t xml:space="preserve">Fra </w:t>
      </w:r>
      <w:r w:rsidR="00364945">
        <w:t xml:space="preserve">begynnelsen av </w:t>
      </w:r>
      <w:r w:rsidR="00C01DA0">
        <w:t>1900-tallet gjenvant messen den sentrale posisjon i Romerkirkens menighetsliv</w:t>
      </w:r>
      <w:r w:rsidR="00276AC0">
        <w:t xml:space="preserve"> (den liturgiske bevegelse)</w:t>
      </w:r>
      <w:r w:rsidR="00364945">
        <w:t>.  I mellomtiden var den lutherske messefeiring ødelagt i kirker som var blitt luthersk</w:t>
      </w:r>
      <w:r w:rsidR="00A67CC6">
        <w:t xml:space="preserve">e av formalitet.  </w:t>
      </w:r>
    </w:p>
    <w:p w:rsidR="004C393C" w:rsidRDefault="00A67CC6" w:rsidP="008249C9">
      <w:r>
        <w:t xml:space="preserve">Kontrasten </w:t>
      </w:r>
      <w:r w:rsidR="00276AC0">
        <w:t xml:space="preserve">til «katolikkenes» praksis </w:t>
      </w:r>
      <w:r>
        <w:t xml:space="preserve">ga </w:t>
      </w:r>
      <w:r w:rsidR="00364945">
        <w:t xml:space="preserve">anledning til den </w:t>
      </w:r>
      <w:r w:rsidR="00C01DA0">
        <w:t>utbredt</w:t>
      </w:r>
      <w:r w:rsidR="00364945">
        <w:t>e</w:t>
      </w:r>
      <w:r w:rsidR="00C01DA0">
        <w:t xml:space="preserve"> misforståelse at </w:t>
      </w:r>
      <w:r w:rsidR="00364945">
        <w:t>d</w:t>
      </w:r>
      <w:r w:rsidR="00C01DA0">
        <w:t xml:space="preserve">et sakramentale kristenliv </w:t>
      </w:r>
      <w:r>
        <w:t xml:space="preserve">og </w:t>
      </w:r>
      <w:r w:rsidR="000D4A36">
        <w:t xml:space="preserve">hyppig </w:t>
      </w:r>
      <w:r>
        <w:t xml:space="preserve">altergang </w:t>
      </w:r>
      <w:r w:rsidR="00C01DA0">
        <w:t>er noe typisk ”katolsk”.</w:t>
      </w:r>
      <w:r w:rsidR="004C393C" w:rsidRPr="004C393C">
        <w:t xml:space="preserve"> </w:t>
      </w:r>
      <w:r w:rsidR="004C393C">
        <w:t xml:space="preserve"> Glemt var den gammellutherske sakramentfromhet og kirkepraksis.  I sentrum for ”kristenlivet” stod det kristelig-etiske menneske med dets livsytringer, fremmedgjort for Guds kirkes kommunion i Kristi legeme på dåpens grunn.  </w:t>
      </w:r>
      <w:r w:rsidR="003A44EE">
        <w:t>Så har f</w:t>
      </w:r>
      <w:r w:rsidR="004C393C">
        <w:t>enomenet sekularisering en indrekirkelig forhistorie i stats- og folkekirker</w:t>
      </w:r>
      <w:r w:rsidR="00FC4A80">
        <w:t xml:space="preserve">, </w:t>
      </w:r>
      <w:r w:rsidR="000D4A36">
        <w:t xml:space="preserve">som </w:t>
      </w:r>
      <w:r w:rsidR="004C393C">
        <w:t xml:space="preserve">for lenge siden </w:t>
      </w:r>
      <w:r w:rsidR="000D4A36">
        <w:t xml:space="preserve">er </w:t>
      </w:r>
      <w:r w:rsidR="004C393C">
        <w:t xml:space="preserve">blitt evangelisk-lutherske av formalitet.  </w:t>
      </w:r>
    </w:p>
    <w:p w:rsidR="00D663B7" w:rsidRDefault="00D663B7" w:rsidP="00424F5F">
      <w:pPr>
        <w:pStyle w:val="Overskrift4"/>
      </w:pPr>
      <w:bookmarkStart w:id="226" w:name="_Toc477972818"/>
      <w:r>
        <w:t>Nattverdbruk i Norge i nyere tid</w:t>
      </w:r>
      <w:bookmarkEnd w:id="226"/>
    </w:p>
    <w:p w:rsidR="00D663B7" w:rsidRDefault="00C2741C" w:rsidP="008249C9">
      <w:r>
        <w:t>Generelle oversikter sier noe om nedgangs- og oppgangstider, men kamuflerer store regionale forskjeller som følge av læremessige brytninger over tid.  Uten oversiktsstudier må en skisse med basis i tilgjengelig kunnskap være</w:t>
      </w:r>
      <w:r w:rsidR="00D663B7">
        <w:t xml:space="preserve"> nok til å begrunne innsatspunkter</w:t>
      </w:r>
      <w:r>
        <w:t xml:space="preserve"> i det evangelisk-lutherske menighetsarbeid.  </w:t>
      </w:r>
    </w:p>
    <w:p w:rsidR="00D663B7" w:rsidRDefault="00D663B7" w:rsidP="008249C9">
      <w:r>
        <w:t>Overgangen til “åpen” kommunion skjedde allerede fra begynnelsen av 1860-årene.  Noen fant det upassende og i strid med borgerlig anstendighet at presten under innskriving til nattverd innledet til samtale med spørsmål av denne type: “Tror du at du er en synder?”  “Hvem er Jesus?”  “Hva får du i Herrens Nattverd?”  (Karl Roll-saken, Talvik-Alta)</w:t>
      </w:r>
    </w:p>
    <w:p w:rsidR="00D663B7" w:rsidRDefault="00D663B7" w:rsidP="008249C9">
      <w:r>
        <w:t xml:space="preserve">Praksis måtte endres.  De gamle kirkerettsbestemmelser om altergang lot seg </w:t>
      </w:r>
      <w:r w:rsidR="00361B42">
        <w:t xml:space="preserve">ikke </w:t>
      </w:r>
      <w:r>
        <w:t xml:space="preserve">praktisere lenger under de nye “folkekirkelige” forhold, forklarte kirkestatsråd Essendrop, </w:t>
      </w:r>
      <w:r w:rsidR="00594A33">
        <w:t xml:space="preserve">som </w:t>
      </w:r>
      <w:r>
        <w:t xml:space="preserve">senere </w:t>
      </w:r>
      <w:r w:rsidR="00594A33">
        <w:t xml:space="preserve">ble </w:t>
      </w:r>
      <w:r>
        <w:t xml:space="preserve">biskop.  </w:t>
      </w:r>
      <w:r w:rsidR="00FC4A80">
        <w:t xml:space="preserve">Underforstått: Var man døpt og konfirmert, var man også berettiget til altergang på eget ansvar.  </w:t>
      </w:r>
      <w:r>
        <w:t>Begrepet «folkekirke» hadde han fra Nikolai F</w:t>
      </w:r>
      <w:r w:rsidR="001546CE">
        <w:t>.</w:t>
      </w:r>
      <w:r>
        <w:t xml:space="preserve"> S</w:t>
      </w:r>
      <w:r w:rsidR="001546CE">
        <w:t>.</w:t>
      </w:r>
      <w:r>
        <w:t xml:space="preserve"> Grundtvig.  Benevnelsen “åpen kommunion» var enda ikke innarbeidet i den kirkelige terminologi.  </w:t>
      </w:r>
    </w:p>
    <w:p w:rsidR="00D663B7" w:rsidRDefault="00D663B7" w:rsidP="008249C9">
      <w:r>
        <w:t>Denne nye, «folkekirkelige» praksis så bort fra bibelske motiver</w:t>
      </w:r>
      <w:r w:rsidR="00FC4A80">
        <w:t xml:space="preserve"> gitt til kjenne i undervisning, </w:t>
      </w:r>
      <w:r>
        <w:t xml:space="preserve">nattverdformaning, </w:t>
      </w:r>
      <w:r w:rsidR="00FC4A80">
        <w:t xml:space="preserve">skriftemålspraksis, </w:t>
      </w:r>
      <w:r>
        <w:t xml:space="preserve">og enhet i bekjennelsen.  </w:t>
      </w:r>
      <w:r w:rsidR="00FC4A80">
        <w:t xml:space="preserve">Den folkekirkelige tilpasning </w:t>
      </w:r>
      <w:r>
        <w:t>tilslør</w:t>
      </w:r>
      <w:r w:rsidR="00FC4A80">
        <w:t xml:space="preserve">te menighetslivets </w:t>
      </w:r>
      <w:r>
        <w:t xml:space="preserve">grunnleggende </w:t>
      </w:r>
      <w:r w:rsidR="00FC4A80">
        <w:t xml:space="preserve">vilkår: </w:t>
      </w:r>
      <w:r w:rsidRPr="00FC4A80">
        <w:rPr>
          <w:i/>
        </w:rPr>
        <w:t>I kirken handler alt om dåpens rette bruk med utspring i åpenbaringsordets Gud</w:t>
      </w:r>
      <w:r>
        <w:t xml:space="preserve">.  </w:t>
      </w:r>
    </w:p>
    <w:p w:rsidR="00D663B7" w:rsidRDefault="00D663B7" w:rsidP="008249C9">
      <w:r>
        <w:t xml:space="preserve">Indirekte ble prestens gjerning endret – fra Kristi vokter ved Herrens bord, til stats- og folkekirkens forvalter på folkestyrevilkår.  </w:t>
      </w:r>
      <w:r w:rsidR="00361B42">
        <w:t xml:space="preserve">Løsningen gjorde presten til en utro forvalter i en situasjon som ligner den </w:t>
      </w:r>
      <w:r>
        <w:t xml:space="preserve">Luther klaget over etter visitasreisen i Sachsen i 1528: </w:t>
      </w:r>
    </w:p>
    <w:p w:rsidR="00D663B7" w:rsidRPr="00361B42" w:rsidRDefault="00D663B7" w:rsidP="002E1179">
      <w:pPr>
        <w:pStyle w:val="avsnitt"/>
      </w:pPr>
      <w:r>
        <w:t xml:space="preserve">De «skal alle kalles kristne, være døpt og få de hellige sakramenter, selv om de hverken kan Fadervår eller trosbekjennelsen eller de ti bud, men lever som det kjære kveg og de vettløse griser.  Og der hvor evangeliet er blitt kjent, har de likevel fint lært å misbruke all frihet på en mesterlig måte.»  </w:t>
      </w:r>
      <w:r w:rsidR="00361B42">
        <w:t>(Luthers forord, LK 3.)</w:t>
      </w:r>
    </w:p>
    <w:p w:rsidR="00D663B7" w:rsidRDefault="00D663B7" w:rsidP="008249C9">
      <w:r>
        <w:t xml:space="preserve">Pietister, rasjonalister og liberalere representerte sprikende interesser av læremessig og ideologisk art, men fant sammen i den praktisk-kirkelige løsning, begrunnet i rettighetsidéer og allmennytte.  En pådriver var den pietistiske polemikk mot massealterganger av vane, istedenfor ”levende” tro og forbrødring på inderlighetens grunn, og gitt til kjenne i et asketisk-puritansk livsmønster (kasuistikkmoral).  Med svak sakramentforståelse og uvitenhet om saken var tiden moden for kirketilpasning til det framvoksende folkestyre.  Bruddet skjedde fra den ene kirkesøndag til den andre, med kirkeomdannende kraft og enkelte steder med splittende effekt.  Med overgangen til åpen kommunion begynte Den norske kirkes omdanning i modernitetens bilde. </w:t>
      </w:r>
    </w:p>
    <w:p w:rsidR="00D663B7" w:rsidRDefault="00D663B7" w:rsidP="008249C9">
      <w:r>
        <w:t>Den folkekirkelige tilpasning medvirket til frikirkedannelser og såkalt “frinattverd”.  Underlig nok, samfunnets sekularisering og pietistisk vekkelsesforkynnelse kom presten til unnsetning (</w:t>
      </w:r>
      <w:r w:rsidR="0063400A">
        <w:t>jf.</w:t>
      </w:r>
      <w:r>
        <w:t xml:space="preserve"> dåpspraksis).  Massealtergangene opphørte og presten fikk oversikt over de kommunikanter som var igjen.  Fant han grunn til å rette på noe, gikk han lempelig fram.  Nattverdberedelsen var fremdeles henvist til den private sfære.</w:t>
      </w:r>
    </w:p>
    <w:p w:rsidR="00D663B7" w:rsidRDefault="00D663B7" w:rsidP="008249C9">
      <w:r>
        <w:t>I Den norske kirke økte nattverdfrekvensen fra 1930-årene av (</w:t>
      </w:r>
      <w:r w:rsidR="0063400A">
        <w:t>ifølge</w:t>
      </w:r>
      <w:r>
        <w:t xml:space="preserve"> statistikkene i ”Norvegia Sacra”, årbok for Den norske kirke).  Det store oppsving kom i etterkrigstiden – især i byer og tettsteder, da det ble mere vanlig blant kirkegjengerne å gå til alters, vesentlig av to grunner: Økende sekularisering og tilnærming i forholdet kirke og bedehus.  Statistikkene vitner om hyppigere “høymesse m</w:t>
      </w:r>
      <w:r w:rsidR="00594A33">
        <w:t>ed</w:t>
      </w:r>
      <w:r>
        <w:t xml:space="preserve"> nattverd” i menigheter som fra før var fremmede for den evangeliske nattverdformaning og ordnet adgang til skriftemål.  Presten var i praksis blitt en sakrament-utdeler, og altergang et personlig vitnesbyrd i et kristelig-sosialt fellesskap</w:t>
      </w:r>
      <w:r w:rsidRPr="0089259B">
        <w:t xml:space="preserve"> </w:t>
      </w:r>
      <w:r>
        <w:t xml:space="preserve">begrunnet i et svakt sakramentbegrep.  Flere enn meg har som barn vært vitne til alterring og nattverd brukt som ”botsbenk” og misjonsmiddel, mens andre mislikte denne bruk.  Her står lutherske prester overfor en utfordring.  </w:t>
      </w:r>
    </w:p>
    <w:p w:rsidR="00D663B7" w:rsidRDefault="00D663B7" w:rsidP="008249C9">
      <w:r>
        <w:t xml:space="preserve">I 1950-årene ble idealene fra den organiserte lekmannsaktivitet overført til menighetsrådets ansvar for «den kirkelige aktivitet».  Idealet ble den livlige menighet med de mange gruppeaktiviteter, alt etter deltagernes alder, kjønn og interesser.  Sant nok, et ordnet nådemiddelfellesskap krever trosformidling i gruppesammenheng, men her er poenget aktiviteter innordnet sprikende interesser lik satelitter i bane omkring Kristi virksomme nærvær i den forsamlede menighet.  Typisk var utlysningen av hjelpeprest-stillingen, med ”særlig ansvar for ungdomsarbeidet”.  </w:t>
      </w:r>
    </w:p>
    <w:p w:rsidR="00D663B7" w:rsidRDefault="00D663B7" w:rsidP="008249C9">
      <w:r>
        <w:t xml:space="preserve">Tusenvis av mennesker i vårt land har deltatt i denne runddans, da de gjennom livet flyttet fra den ene aktivitet til den andre.  De fleste forsvant i kirkens periferi.  De fikk surrogater istedenfor </w:t>
      </w:r>
      <w:r w:rsidR="00361B42">
        <w:t>kunnskap, instruksjon og øvelse i å holde Kristi befalinger til kirken.  En illustrasjon: P</w:t>
      </w:r>
      <w:r>
        <w:t xml:space="preserve">å 1980-tallet laget </w:t>
      </w:r>
      <w:r w:rsidR="00361B42">
        <w:t xml:space="preserve">jeg </w:t>
      </w:r>
      <w:r>
        <w:t>et håndbibliotek for barne- og ungdomsarbeid til bruk ved menighetsarbeidsstudiet</w:t>
      </w:r>
      <w:r w:rsidR="00361B42">
        <w:t xml:space="preserve"> ved Finnmark Distriktshøgskole i Alta.  </w:t>
      </w:r>
      <w:r w:rsidR="00C2741C">
        <w:t xml:space="preserve">Da </w:t>
      </w:r>
      <w:r>
        <w:t xml:space="preserve">fant jeg kun ett eksempel på en veiledning innordnet </w:t>
      </w:r>
      <w:r w:rsidR="00C2741C">
        <w:t>høymessen.  (</w:t>
      </w:r>
      <w:r>
        <w:t>Forfatter: Marit Rypdal</w:t>
      </w:r>
      <w:r w:rsidR="00C2741C">
        <w:t xml:space="preserve">, </w:t>
      </w:r>
      <w:r w:rsidR="0063400A">
        <w:t>sekr.</w:t>
      </w:r>
      <w:r w:rsidR="00C2741C">
        <w:t xml:space="preserve"> v</w:t>
      </w:r>
      <w:r w:rsidR="001546CE">
        <w:t>ed</w:t>
      </w:r>
      <w:r w:rsidR="00C2741C">
        <w:t xml:space="preserve"> Insti</w:t>
      </w:r>
      <w:r>
        <w:t xml:space="preserve">tutt for Kristen Oppseding (IKO).  </w:t>
      </w:r>
      <w:r w:rsidR="00C2741C">
        <w:t xml:space="preserve">Illustrasjonen </w:t>
      </w:r>
      <w:r w:rsidR="00BA03D1">
        <w:t xml:space="preserve">er </w:t>
      </w:r>
      <w:r w:rsidR="00C2741C">
        <w:t>en indikasjon om et kirkeliv med basis i interesse- og aldersbestemte gruppevirksomheter.  Problemet er den personsentrerte basis.  Og samtidig er dette problem større eller mindre</w:t>
      </w:r>
      <w:r w:rsidR="00BA03D1">
        <w:t>,</w:t>
      </w:r>
      <w:r w:rsidR="00C2741C">
        <w:t xml:space="preserve"> alt etter kirkegeografien.  Det fikk biskop Berggrav erfare i Hålogaland bispedømme.</w:t>
      </w:r>
    </w:p>
    <w:p w:rsidR="00D663B7" w:rsidRDefault="00D663B7" w:rsidP="008249C9">
      <w:r>
        <w:t xml:space="preserve">Berggrav var den siste Håløyg-biskop med et oversiktsbilde </w:t>
      </w:r>
      <w:r w:rsidR="00B949A5">
        <w:t xml:space="preserve">over </w:t>
      </w:r>
      <w:r>
        <w:t xml:space="preserve">kirkeforholdene i Nord-Norge.  Sogneprestenes innberetninger og egne visitasreiser lå til grunn for boken “Spenningens land” (1937).  </w:t>
      </w:r>
      <w:r w:rsidR="00B949A5">
        <w:t>En annen kilde er m</w:t>
      </w:r>
      <w:r>
        <w:t xml:space="preserve">in </w:t>
      </w:r>
      <w:r w:rsidR="00B949A5">
        <w:t xml:space="preserve">lille </w:t>
      </w:r>
      <w:r>
        <w:t xml:space="preserve">studie </w:t>
      </w:r>
      <w:r w:rsidR="00B949A5">
        <w:t xml:space="preserve">(1986) </w:t>
      </w:r>
      <w:r>
        <w:t xml:space="preserve">om forholdet utmeldingsstatistikk og </w:t>
      </w:r>
      <w:r w:rsidR="0063400A">
        <w:t>læstadiansk</w:t>
      </w:r>
      <w:r>
        <w:t xml:space="preserve"> gruppevirksomhet</w:t>
      </w:r>
      <w:r w:rsidR="00B949A5">
        <w:t>.  Den b</w:t>
      </w:r>
      <w:r>
        <w:t>ekrefter</w:t>
      </w:r>
      <w:r w:rsidR="00B949A5">
        <w:t xml:space="preserve"> på sognenivå</w:t>
      </w:r>
      <w:r>
        <w:t xml:space="preserve"> Berggravs bilde.  Den kirkelige folketradisjon viste størst resistens i sogn med samisk kultur og </w:t>
      </w:r>
      <w:r w:rsidR="0063400A">
        <w:t>læstadiansk</w:t>
      </w:r>
      <w:r>
        <w:t xml:space="preserve"> gruppevirksomhet, minst resistens hvor innflytelsen fra pietistisk-reformert hold var sterkest.  </w:t>
      </w:r>
    </w:p>
    <w:p w:rsidR="00D663B7" w:rsidRDefault="00D663B7" w:rsidP="008249C9">
      <w:r>
        <w:t xml:space="preserve">Siden slutten av 1800 var ”vennesamfunnet” blitt den kristelig-sosiale motor i virksomheter for ytre og indre misjon.  Landsdekkende organisasjoner vokste fram, og sognemenigheten med dens husfedre hørte fortiden til.  ”Et myndig lekfolk” gjorde seg gjeldene etter mønster fra det liberale folkedemokrati og hyllet det abstrakt-funksjonelle prekenembete.  Bedehuset ble for mange det </w:t>
      </w:r>
      <w:r w:rsidR="0063400A">
        <w:t>sakramentsløse</w:t>
      </w:r>
      <w:r>
        <w:t xml:space="preserve"> kirkehjem, for andre stedet for såkalt ”frinattverd” </w:t>
      </w:r>
      <w:r w:rsidR="00BA03D1">
        <w:t xml:space="preserve">fra </w:t>
      </w:r>
      <w:r>
        <w:t>1890-årene.  Bosettingsmønsteret i grisgrendte strøk tilsa lav gudstjenestefrekvens, især i annekskirkene.  Prestemangel og befolkningsvekst forsterket avstanden mellom messe og folk (</w:t>
      </w:r>
      <w:r w:rsidR="0063400A">
        <w:t>jf.</w:t>
      </w:r>
      <w:r>
        <w:t xml:space="preserve"> dåp</w:t>
      </w:r>
      <w:r w:rsidR="00BA03D1">
        <w:t>s</w:t>
      </w:r>
      <w:r>
        <w:t xml:space="preserve">praksis).  Til de læremessige forutsetninger hørte framveksten av den liberale teologi med dens ambisjoner om en kulturtilpasset kristendom på modernismens vilkår (akkomodasjon).  </w:t>
      </w:r>
    </w:p>
    <w:p w:rsidR="00D663B7" w:rsidRDefault="00D663B7" w:rsidP="008249C9">
      <w:r>
        <w:t xml:space="preserve">Kirkens rett lot til å være glemt, både menighetsrett, pastoralrett og synodalrett.  Statlig enevoldsrett og parlamentarisme – representert ved statsmaktene Kirkeregjering og Storting, hadde kontroll over sognemenighetens gudstjenesteordninger.  I det kirkerettslige tomrom var det fritt fram for den demokratiske rettighetstenkning med krav om en kirkeordning organisert ”til topps”.  Første steg var sognevise menighetsråd (1920).  </w:t>
      </w:r>
    </w:p>
    <w:p w:rsidR="00D663B7" w:rsidRDefault="00D663B7" w:rsidP="008249C9">
      <w:r>
        <w:t xml:space="preserve">Den såkalte ”spenningen i norsk kirkeliv” ble forsterket med fremveksten av konkurrerende ordninger formet av modernismens idéer.  Få innså det bekjennelsesstridige i reformbevegelsens prosjekt - et organisert kirkefellesskap begrunnet i en positivistisk (gudsfornektende) rettsteori og den sekulær-liberale rettighetstenkning.  Alternativene foreligger med kirkens nåderett i et kristokratisk kirkestruktur, hvor prekenembetets hyrde- og læremyndighet utøves i frie synoder.  </w:t>
      </w:r>
    </w:p>
    <w:p w:rsidR="00D663B7" w:rsidRDefault="00D663B7" w:rsidP="008249C9">
      <w:r>
        <w:t xml:space="preserve">Hvor forenings- og bedehusvirksomhet dro fordel av bosettingsmønsteret, bidro den individsentrerte opplevelsesmystikk til å forsterke «de kirkefremmedes» forhold til messen.  En tilpasning ble høymessen gjennomført med tydelig møteprofil.  Presten ønsket velkommen, sangkor opptrådte og presten gikk inn i rollen som folkemann i kappe og krage.  Andre fortsatte i rollen som kongens embetsmann ”i lovlig ærend” og i korrekte former.  </w:t>
      </w:r>
    </w:p>
    <w:p w:rsidR="00D663B7" w:rsidRDefault="00D663B7" w:rsidP="008249C9">
      <w:r>
        <w:t xml:space="preserve">Poenget her er kirkens sekularisering </w:t>
      </w:r>
      <w:r w:rsidRPr="0027334F">
        <w:rPr>
          <w:i/>
        </w:rPr>
        <w:t>innenfra</w:t>
      </w:r>
      <w:r>
        <w:t>, fremmedgjort for messens gavestruktur og den sakramentale forening.  Med vekt på kulturtilpasning til menneskers tanker og behov, ble den organiserte kirkevirksomhet med stor konsekvens en funksjon av folkets yndlingsverdier i modernitetens samfunn.  Avstanden mellom messe og folk økte i samme grad som ”kristenfolk” og folkestyre toget inn med selvbestemte arbeidsformer, tilbud og virksomheter.  Kirkenøden har mange ansikter, også kjent fra kirkens historie.</w:t>
      </w:r>
    </w:p>
    <w:p w:rsidR="00D663B7" w:rsidRDefault="00D663B7" w:rsidP="008249C9">
      <w:r>
        <w:t xml:space="preserve">Senere reformer og økumeniske avtaler bekrefter den indrekirkelig fremmedgjøring for Ord og Sakrament.  Gavestrukturen i Herrens Nattverd var fortrengt, og sakramentet innordnet ”den nattverdfeirende menighet”.  En ny dimensjon kom i løpet av 1990-årene: Avtaler om kirkefellesskap med den åndeliggjørende fornuft i tradisjoner fra Zwingli, Bucer og Calvin.  Sammenblandingen av rettferdiggjørelse og helliggjørelse var til Romerkirkens fordel.  </w:t>
      </w:r>
    </w:p>
    <w:p w:rsidR="00C01DA0" w:rsidRDefault="00DB5740" w:rsidP="00424F5F">
      <w:pPr>
        <w:pStyle w:val="Overskrift4"/>
      </w:pPr>
      <w:bookmarkStart w:id="227" w:name="_Toc477972819"/>
      <w:r>
        <w:t>Samling om Ord og Sakrament</w:t>
      </w:r>
      <w:bookmarkEnd w:id="227"/>
    </w:p>
    <w:p w:rsidR="005122F1" w:rsidRDefault="00131E7F" w:rsidP="008249C9">
      <w:r>
        <w:t>Nytestamentet stiller oss ikke overfor tids- og kulturbetingede læreutsagn.  Apostelordets lære fra Kristus krever ikke tilpasninger til menneskers yndlingsidéer for å bli relevante og begripelige for mennesker i nåtid.  ”</w:t>
      </w:r>
      <w:r w:rsidRPr="00AA651C">
        <w:rPr>
          <w:i/>
        </w:rPr>
        <w:t>Den som hører dere, hører meg</w:t>
      </w:r>
      <w:r>
        <w:t xml:space="preserve">”, Lk 10:16.  </w:t>
      </w:r>
    </w:p>
    <w:p w:rsidR="00DB5740" w:rsidRDefault="005122F1" w:rsidP="008249C9">
      <w:r>
        <w:t>Foreningen av Gud og menneske i Sønnens person begrunner a</w:t>
      </w:r>
      <w:r w:rsidR="00131E7F">
        <w:t>postelordets autoritet</w:t>
      </w:r>
      <w:r>
        <w:t xml:space="preserve"> i både ord og handling.  B</w:t>
      </w:r>
      <w:r w:rsidR="00131E7F">
        <w:t>egrunnelse omfatter «Ord og Sakrament»</w:t>
      </w:r>
      <w:r>
        <w:t xml:space="preserve"> i denne rekkefølge</w:t>
      </w:r>
      <w:r w:rsidR="00131E7F">
        <w:t xml:space="preserve">.  </w:t>
      </w:r>
      <w:r>
        <w:t>Med dette uttrykk sikter vi ikke til f</w:t>
      </w:r>
      <w:r w:rsidR="00DB5740">
        <w:t xml:space="preserve">orholdet preken og nattverd, </w:t>
      </w:r>
      <w:r>
        <w:t xml:space="preserve">til </w:t>
      </w:r>
      <w:r w:rsidR="00DB5740">
        <w:t xml:space="preserve">Kristi </w:t>
      </w:r>
      <w:r w:rsidR="00131E7F">
        <w:t>nærvær</w:t>
      </w:r>
      <w:r>
        <w:t xml:space="preserve">, </w:t>
      </w:r>
      <w:r w:rsidR="00131E7F">
        <w:t>virksom med sitt ord</w:t>
      </w:r>
      <w:r>
        <w:t xml:space="preserve"> i den forsamlede menighet.  Den Oppstandne er virksom enten Ordet blir </w:t>
      </w:r>
      <w:r w:rsidR="00131E7F">
        <w:t xml:space="preserve">forkynt fra prekestol, opplest fra en lesepult eller fremsagt over brød og vin, </w:t>
      </w:r>
      <w:r>
        <w:t>s</w:t>
      </w:r>
      <w:r w:rsidR="00131E7F">
        <w:t xml:space="preserve">att </w:t>
      </w:r>
      <w:r>
        <w:t xml:space="preserve">fram </w:t>
      </w:r>
      <w:r w:rsidR="00131E7F">
        <w:t xml:space="preserve">på Herrens bord.  </w:t>
      </w:r>
    </w:p>
    <w:p w:rsidR="00C01DA0" w:rsidRDefault="00C01DA0" w:rsidP="008249C9">
      <w:r>
        <w:t>Ordet ”apostolisk” beskriver den bibelutleggelse som kjennetegner Guds kirke</w:t>
      </w:r>
      <w:r w:rsidR="00131E7F">
        <w:t xml:space="preserve"> hvor hun enn trer fram på </w:t>
      </w:r>
      <w:r>
        <w:t xml:space="preserve">historiens arena </w:t>
      </w:r>
      <w:r w:rsidR="0008791C">
        <w:t>(</w:t>
      </w:r>
      <w:r w:rsidR="00514EAB">
        <w:t>Ap</w:t>
      </w:r>
      <w:r w:rsidR="0008791C">
        <w:t xml:space="preserve"> 2:42)</w:t>
      </w:r>
      <w:r>
        <w:t xml:space="preserve">.  </w:t>
      </w:r>
      <w:r w:rsidR="00DB5740">
        <w:t xml:space="preserve">Der fremstår trofaste menighetsprester i rekken av menighetshyrder siden begynnelsen.  </w:t>
      </w:r>
      <w:r>
        <w:t xml:space="preserve">Denne </w:t>
      </w:r>
      <w:r w:rsidRPr="0008791C">
        <w:rPr>
          <w:i/>
        </w:rPr>
        <w:t>lære</w:t>
      </w:r>
      <w:r>
        <w:t xml:space="preserve">suksesjon blir stadig utsatt for vranglærens angrep, </w:t>
      </w:r>
      <w:r w:rsidR="00131E7F">
        <w:t xml:space="preserve">og derfor må </w:t>
      </w:r>
      <w:r w:rsidR="0008791C">
        <w:t>t</w:t>
      </w:r>
      <w:r>
        <w:t xml:space="preserve">roens </w:t>
      </w:r>
      <w:r w:rsidR="0008791C">
        <w:t xml:space="preserve">nei ledsage troens </w:t>
      </w:r>
      <w:r>
        <w:t>ja.</w:t>
      </w:r>
    </w:p>
    <w:p w:rsidR="00C01DA0" w:rsidRDefault="005122F1" w:rsidP="008249C9">
      <w:r>
        <w:t xml:space="preserve">Apostelordets lære formidler læren fra Kristus, kirkens Hyrde og Lærer.  </w:t>
      </w:r>
      <w:r w:rsidR="00C01DA0">
        <w:t xml:space="preserve">Derfor har </w:t>
      </w:r>
      <w:r w:rsidR="00AA651C">
        <w:t>en menighets</w:t>
      </w:r>
      <w:r>
        <w:t xml:space="preserve">prest </w:t>
      </w:r>
      <w:r w:rsidR="00C01DA0">
        <w:t>rett og plikt til å tale med apostel</w:t>
      </w:r>
      <w:r w:rsidR="00AA651C">
        <w:t>ordets autoritet, kompetanse og gyldighet</w:t>
      </w:r>
      <w:r>
        <w:t xml:space="preserve"> fra Kristus</w:t>
      </w:r>
      <w:r w:rsidR="00AA651C">
        <w:t xml:space="preserve">.  </w:t>
      </w:r>
      <w:r w:rsidR="00DB5740">
        <w:t xml:space="preserve">Alternativet kjenner vi fra modernitetens kirker, gjennomsyret av </w:t>
      </w:r>
      <w:r w:rsidR="00C01DA0">
        <w:t xml:space="preserve">bibelkritikk, </w:t>
      </w:r>
      <w:r w:rsidR="00DB5740">
        <w:t xml:space="preserve">unionisme og overtro på menneskets evner for Gud.  </w:t>
      </w:r>
      <w:r w:rsidR="00C01DA0">
        <w:t>Der fremstår predikanten som det ensomme vitne</w:t>
      </w:r>
      <w:r w:rsidR="00632A66">
        <w:t xml:space="preserve">, som taler ut fra seg selv og søker sin egen ære (Joh 7:8, </w:t>
      </w:r>
      <w:r w:rsidR="0063400A">
        <w:t>jf.</w:t>
      </w:r>
      <w:r w:rsidR="00632A66">
        <w:t xml:space="preserve"> Jes 58:13, Esek 13:2)</w:t>
      </w:r>
      <w:r>
        <w:t xml:space="preserve">.  </w:t>
      </w:r>
      <w:r w:rsidR="00DB5740">
        <w:t xml:space="preserve"> </w:t>
      </w:r>
    </w:p>
    <w:p w:rsidR="00C01DA0" w:rsidRDefault="00C01DA0" w:rsidP="00424F5F">
      <w:pPr>
        <w:pStyle w:val="Overskrift4"/>
      </w:pPr>
      <w:bookmarkStart w:id="228" w:name="_Toc477972820"/>
      <w:r>
        <w:t>Hva kan vi lære av kirkens forfallstider?</w:t>
      </w:r>
      <w:bookmarkEnd w:id="228"/>
    </w:p>
    <w:p w:rsidR="00C01DA0" w:rsidRDefault="00C01DA0" w:rsidP="008249C9">
      <w:r>
        <w:t>Det negative svar gir seg av seg selv og er gammelt nytt: Kirketilpasninger til allmen</w:t>
      </w:r>
      <w:r w:rsidR="00844AB7">
        <w:t>n</w:t>
      </w:r>
      <w:r>
        <w:t xml:space="preserve">religion og yndlingsidéer i samtiden </w:t>
      </w:r>
      <w:r w:rsidR="002676E8">
        <w:t xml:space="preserve">setter i gang </w:t>
      </w:r>
      <w:r>
        <w:t>omfattende prosesser</w:t>
      </w:r>
      <w:r w:rsidR="002676E8">
        <w:t xml:space="preserve"> som med stor konsekvens omdanner den organiserte kirke </w:t>
      </w:r>
      <w:r>
        <w:t>til kulturinstitusjon og samfunnsetat</w:t>
      </w:r>
      <w:r w:rsidR="002676E8">
        <w:t>, o</w:t>
      </w:r>
      <w:r>
        <w:t xml:space="preserve">g kirkens tro til </w:t>
      </w:r>
      <w:r w:rsidR="002676E8">
        <w:t xml:space="preserve">magisk-terapeutisk deisme.  </w:t>
      </w:r>
    </w:p>
    <w:p w:rsidR="00C01DA0" w:rsidRDefault="00C01DA0" w:rsidP="008249C9">
      <w:r>
        <w:t>Det positive svar er dette: Kirken må konsolidere sitt gudstjenesteliv og sin undervisning på det som er enestående og usammenlignbart ved kirken.  Enestående er det evangeliske prekenembete fra den oppstandne Kristus, gitt ”til de helliges fullkommengjørelse, til embetets gjerning, til Kristi legemes oppbyggelse”, Ef 4:12 (e</w:t>
      </w:r>
      <w:r w:rsidR="0063400A">
        <w:t>.</w:t>
      </w:r>
      <w:r>
        <w:t xml:space="preserve"> Svensk Kyrkobibel.  Nya Testamentet).  Dets utøvere er kalt av Gud ved menighetens kall.  De er forvaltere av ”Guds hemmeligheter” (1 Kor 4:1) under utøvelse av løse- og bindemakt i Kristi sted, og forvaltet på troskapens vilkår, er den oppstandne Kristus nærværende og virksom i deres gjerning.  </w:t>
      </w:r>
    </w:p>
    <w:p w:rsidR="00C01DA0" w:rsidRDefault="00C01DA0" w:rsidP="008249C9">
      <w:r>
        <w:t xml:space="preserve">Lik Jesu disipler den gang, er også vi henvist til Jesu ord og undergjerninger i nåtid.  </w:t>
      </w:r>
      <w:r w:rsidR="000A34CF">
        <w:t xml:space="preserve">Som </w:t>
      </w:r>
      <w:r>
        <w:t xml:space="preserve">den gang er gudmenneskets skikkelse ringe også for oss.  Ved Faderens nådeside er han nærværende og virksom med Ord og Sakrament i den forsamlede menighet.  Henvist til Verba testamini, skal nattverdliturgien gjenspeile Jesu glede - vår glede - med Guds fullendte rike for øye.  </w:t>
      </w:r>
      <w:r w:rsidRPr="002676E8">
        <w:rPr>
          <w:b/>
        </w:rPr>
        <w:t>Åp 19:6</w:t>
      </w:r>
      <w:r>
        <w:t xml:space="preserve"> - </w:t>
      </w:r>
      <w:r w:rsidRPr="002676E8">
        <w:rPr>
          <w:i/>
        </w:rPr>
        <w:t>Salige er de som er innbudt til Lammets bryllupsmåltid</w:t>
      </w:r>
      <w:r>
        <w:t xml:space="preserve">. </w:t>
      </w:r>
    </w:p>
    <w:p w:rsidR="002676E8" w:rsidRDefault="00C01DA0" w:rsidP="008249C9">
      <w:r>
        <w:t xml:space="preserve">Denne indrekirkelige konsolidering </w:t>
      </w:r>
      <w:r w:rsidR="002676E8">
        <w:t xml:space="preserve">har </w:t>
      </w:r>
      <w:r>
        <w:t xml:space="preserve">ingen fornuftig </w:t>
      </w:r>
      <w:r w:rsidR="002676E8">
        <w:t xml:space="preserve">eller </w:t>
      </w:r>
      <w:r>
        <w:t>logisk-eksperimentell</w:t>
      </w:r>
      <w:r w:rsidR="002676E8">
        <w:t xml:space="preserve"> begrunnelse.  Begrunnelsen er Guds vitnesbyrd, </w:t>
      </w:r>
      <w:r w:rsidR="000A34CF">
        <w:t xml:space="preserve">han </w:t>
      </w:r>
      <w:r w:rsidR="002676E8">
        <w:t xml:space="preserve">som reiste Jesus opp fra de døde og </w:t>
      </w:r>
      <w:r>
        <w:t xml:space="preserve">stadfestet gudmenneskets person og verk, slik ”Skriftene” har sagt.  </w:t>
      </w:r>
    </w:p>
    <w:p w:rsidR="002676E8" w:rsidRDefault="00B74550" w:rsidP="00424F5F">
      <w:pPr>
        <w:pStyle w:val="bibelsitat"/>
      </w:pPr>
      <w:r w:rsidRPr="00B74550">
        <w:rPr>
          <w:b/>
        </w:rPr>
        <w:t>1 Joh 1:1-4</w:t>
      </w:r>
      <w:r>
        <w:t xml:space="preserve"> </w:t>
      </w:r>
      <w:r w:rsidR="00514EAB">
        <w:t>–</w:t>
      </w:r>
      <w:r>
        <w:t xml:space="preserve"> </w:t>
      </w:r>
      <w:r w:rsidR="00514EAB">
        <w:t>Det som var fra begynnelsen, det vi har hørt, det vi har sett med våre øyne, det vi så og våre hender tok på, om det bærer vi bud, om Livets Ord.  Og livet ble åpenbart; vi har sett det og vitner om det og forkynner dere det evige liv som var hos Faderen og ble åpenbart for oss.  Det som vi har sett og hørt, forkynner vi også for dere, for at dere skal ha samfunn med oss, vi som har samfunn med Faderen og hans Sønn Jesus Kristus.  Jf</w:t>
      </w:r>
      <w:r w:rsidR="00265A02">
        <w:t>.</w:t>
      </w:r>
      <w:r w:rsidR="00514EAB">
        <w:t xml:space="preserve"> Joh 15:11, Ap 4:20, 1 Kor 15:1-3.</w:t>
      </w:r>
    </w:p>
    <w:p w:rsidR="00B74550" w:rsidRDefault="00C01DA0" w:rsidP="008249C9">
      <w:r>
        <w:t xml:space="preserve">Nå fortsetter Jesus-historien ved Faderens nådeside, ikke langt borte, men </w:t>
      </w:r>
      <w:r w:rsidR="00514EAB">
        <w:t>v</w:t>
      </w:r>
      <w:r>
        <w:t xml:space="preserve">irksom </w:t>
      </w:r>
      <w:r w:rsidR="00B74550">
        <w:t>i den forsamlede menighet med «Guds hemmeligheter», forvaltet på Kristi vilkår</w:t>
      </w:r>
      <w:r w:rsidR="0014613A">
        <w:t xml:space="preserve"> i all sin herlighet</w:t>
      </w:r>
      <w:r w:rsidR="00B74550">
        <w:t xml:space="preserve">.  </w:t>
      </w:r>
    </w:p>
    <w:p w:rsidR="00B74550" w:rsidRDefault="00B66B07" w:rsidP="008249C9">
      <w:r>
        <w:rPr>
          <w:rStyle w:val="Sterk"/>
        </w:rPr>
        <w:t xml:space="preserve">Guds lov og evangelium forkynt </w:t>
      </w:r>
      <w:r w:rsidR="0014613A" w:rsidRPr="00CA6960">
        <w:rPr>
          <w:rStyle w:val="Sterk"/>
        </w:rPr>
        <w:t>i all sin herlighet</w:t>
      </w:r>
      <w:r w:rsidR="0014613A">
        <w:t xml:space="preserve">: </w:t>
      </w:r>
      <w:r>
        <w:t xml:space="preserve">Med apostelordets lære fra Kristus er </w:t>
      </w:r>
      <w:r w:rsidR="00647008">
        <w:t xml:space="preserve">Kristus </w:t>
      </w:r>
      <w:r>
        <w:t>kirkens Lærer, Hyrde og Biskop (1 Pet 2:25)</w:t>
      </w:r>
      <w:r w:rsidR="00647008">
        <w:t xml:space="preserve">, og prekenen høres med den autoritet, kompetanse og gyldighet som Kristus har.  </w:t>
      </w:r>
      <w:r w:rsidR="00B74550">
        <w:t>På troskapens vilkår åpner han ”Skriftene” (GT) for oss</w:t>
      </w:r>
      <w:r w:rsidR="00647008">
        <w:t xml:space="preserve">, og </w:t>
      </w:r>
      <w:r w:rsidR="00B74550">
        <w:t xml:space="preserve">med sin Hellige Ånd skaper </w:t>
      </w:r>
      <w:r w:rsidR="00647008">
        <w:t xml:space="preserve">han </w:t>
      </w:r>
      <w:r w:rsidR="00B74550">
        <w:t>troen</w:t>
      </w:r>
      <w:r w:rsidR="00647008">
        <w:t>,</w:t>
      </w:r>
      <w:r w:rsidR="00B74550">
        <w:t xml:space="preserve"> når og hvor han vil </w:t>
      </w:r>
      <w:r w:rsidR="00647008">
        <w:t xml:space="preserve">i dem som hører evangeliet </w:t>
      </w:r>
      <w:r w:rsidR="00B74550">
        <w:t xml:space="preserve">(CA 5), og virker ved troen det nye livet under Guds nådehimmel.  </w:t>
      </w:r>
    </w:p>
    <w:p w:rsidR="00C01DA0" w:rsidRDefault="0014613A" w:rsidP="008249C9">
      <w:r w:rsidRPr="00CA6960">
        <w:rPr>
          <w:rStyle w:val="Sterk"/>
        </w:rPr>
        <w:t xml:space="preserve">Dåpen </w:t>
      </w:r>
      <w:r w:rsidR="00647008">
        <w:rPr>
          <w:rStyle w:val="Sterk"/>
        </w:rPr>
        <w:t xml:space="preserve">forvaltet og brukt </w:t>
      </w:r>
      <w:r w:rsidRPr="00CA6960">
        <w:rPr>
          <w:rStyle w:val="Sterk"/>
        </w:rPr>
        <w:t>i all sin herlighet</w:t>
      </w:r>
      <w:r>
        <w:t xml:space="preserve">: </w:t>
      </w:r>
      <w:r w:rsidR="00647008">
        <w:t xml:space="preserve">Da blir dåpen til Jesu </w:t>
      </w:r>
      <w:r w:rsidR="00580F65">
        <w:t xml:space="preserve">død </w:t>
      </w:r>
      <w:r w:rsidR="00647008">
        <w:t xml:space="preserve">forkynt og brukt som </w:t>
      </w:r>
      <w:r w:rsidR="00C01DA0">
        <w:t>”</w:t>
      </w:r>
      <w:r w:rsidR="00C01DA0" w:rsidRPr="00FC7460">
        <w:rPr>
          <w:i/>
        </w:rPr>
        <w:t>rettferdiggjørelsens sakrament</w:t>
      </w:r>
      <w:r w:rsidR="00C01DA0">
        <w:t>”</w:t>
      </w:r>
      <w:r w:rsidR="00580F65">
        <w:t>.  Frikjent og skyldfri i Kristi død</w:t>
      </w:r>
      <w:r w:rsidR="00FC7460">
        <w:t xml:space="preserve"> for oss</w:t>
      </w:r>
      <w:r w:rsidR="00580F65">
        <w:t xml:space="preserve">, blir Kristi fortjeneste gitt den </w:t>
      </w:r>
      <w:r w:rsidR="000A34CF">
        <w:t>enkelte i</w:t>
      </w:r>
      <w:r w:rsidR="00580F65">
        <w:t xml:space="preserve"> dåpen, og med Guds løfte om </w:t>
      </w:r>
      <w:r w:rsidR="00C01DA0">
        <w:t xml:space="preserve">salighet for hver den som tror (Mk 16:16).  </w:t>
      </w:r>
      <w:r w:rsidR="00580F65">
        <w:t xml:space="preserve">Med Kristus til gave </w:t>
      </w:r>
      <w:r w:rsidR="00FC7460">
        <w:t xml:space="preserve">tror vi syndenes forlatelse, frelst av nåde, og </w:t>
      </w:r>
      <w:r w:rsidR="00580F65">
        <w:t xml:space="preserve">lever </w:t>
      </w:r>
      <w:r w:rsidR="00FC7460">
        <w:t>med ham til eksempel i gode gjerninger, enhver i sitt kall.  ”D</w:t>
      </w:r>
      <w:r w:rsidR="00C01DA0">
        <w:t>en Hellige og Rettferdige”</w:t>
      </w:r>
      <w:r w:rsidR="00FC7460">
        <w:t xml:space="preserve"> bor ved troen i </w:t>
      </w:r>
      <w:r w:rsidR="00BC1E47">
        <w:t xml:space="preserve">døptes liv og skaper det nye menneske, som skal leve evig for Gud.  </w:t>
      </w:r>
      <w:r w:rsidR="00C01DA0">
        <w:t>(</w:t>
      </w:r>
      <w:r w:rsidR="000A35A7">
        <w:t xml:space="preserve">Ap </w:t>
      </w:r>
      <w:r w:rsidR="00C01DA0">
        <w:t>3:14</w:t>
      </w:r>
      <w:r w:rsidR="00BC1E47">
        <w:t>, Joh 14:23, Ef 3:17.)</w:t>
      </w:r>
      <w:r w:rsidR="00C01DA0">
        <w:t xml:space="preserve">  </w:t>
      </w:r>
    </w:p>
    <w:p w:rsidR="00C01DA0" w:rsidRDefault="0014613A" w:rsidP="008249C9">
      <w:r w:rsidRPr="00CA6960">
        <w:rPr>
          <w:rStyle w:val="Sterk"/>
        </w:rPr>
        <w:t xml:space="preserve">Privatskriftemålet </w:t>
      </w:r>
      <w:r w:rsidR="00BC1E47">
        <w:rPr>
          <w:rStyle w:val="Sterk"/>
        </w:rPr>
        <w:t xml:space="preserve">forvaltet </w:t>
      </w:r>
      <w:r w:rsidRPr="00CA6960">
        <w:rPr>
          <w:rStyle w:val="Sterk"/>
        </w:rPr>
        <w:t>i all sin herlighet</w:t>
      </w:r>
      <w:r>
        <w:t>:</w:t>
      </w:r>
      <w:r w:rsidR="00AF6A01">
        <w:t xml:space="preserve"> </w:t>
      </w:r>
      <w:r w:rsidR="00BC1E47">
        <w:t>Hvor lov og evangelium blir forkynt</w:t>
      </w:r>
      <w:r w:rsidR="007B7F7A">
        <w:t xml:space="preserve"> for </w:t>
      </w:r>
      <w:r w:rsidR="00842402">
        <w:t xml:space="preserve">de </w:t>
      </w:r>
      <w:r w:rsidR="007B7F7A">
        <w:t>troende</w:t>
      </w:r>
      <w:r w:rsidR="00BC1E47">
        <w:t xml:space="preserve">, blir </w:t>
      </w:r>
      <w:r w:rsidR="007B7F7A">
        <w:t xml:space="preserve">de </w:t>
      </w:r>
      <w:r w:rsidR="00BC1E47">
        <w:t xml:space="preserve">oppmuntret med syndenes forlatelse </w:t>
      </w:r>
      <w:r w:rsidR="00842402">
        <w:t xml:space="preserve">for Kristi skyld, og formant til </w:t>
      </w:r>
      <w:r w:rsidR="00BC1E47">
        <w:t xml:space="preserve">et liv </w:t>
      </w:r>
      <w:r w:rsidR="007B7F7A">
        <w:t xml:space="preserve">med Kristus til eksempel </w:t>
      </w:r>
      <w:r w:rsidR="00BC1E47">
        <w:t xml:space="preserve">i </w:t>
      </w:r>
      <w:r w:rsidR="00842402">
        <w:t xml:space="preserve">gjerninger som har Guds ord og befaling for seg.  </w:t>
      </w:r>
      <w:r w:rsidR="00A12660">
        <w:t xml:space="preserve">Da bærer Kristus-livet Åndens frukt (Gal 5:22).  Det skjer ikke av egen kraft, for arvesynden gjør motstand mot Kristi nådige herredømme ved troen.  Åndens frukt fins kun hvor </w:t>
      </w:r>
      <w:r w:rsidR="007B7F7A">
        <w:t xml:space="preserve">syndenes forlatelse </w:t>
      </w:r>
      <w:r w:rsidR="00A12660">
        <w:t xml:space="preserve">er troens støttestav </w:t>
      </w:r>
      <w:r w:rsidR="007B7F7A">
        <w:t>hele veien</w:t>
      </w:r>
      <w:r w:rsidR="00A12660">
        <w:t xml:space="preserve">.  </w:t>
      </w:r>
      <w:r w:rsidR="00AF6A01">
        <w:t>«</w:t>
      </w:r>
      <w:r w:rsidR="00AF6A01">
        <w:rPr>
          <w:i/>
        </w:rPr>
        <w:t>I</w:t>
      </w:r>
      <w:r w:rsidR="00AF6A01" w:rsidRPr="008B5298">
        <w:rPr>
          <w:i/>
        </w:rPr>
        <w:t xml:space="preserve"> denne kristenhet gir </w:t>
      </w:r>
      <w:r w:rsidR="00AF6A01" w:rsidRPr="008B5298">
        <w:rPr>
          <w:b/>
          <w:i/>
        </w:rPr>
        <w:t>han</w:t>
      </w:r>
      <w:r w:rsidR="00AF6A01" w:rsidRPr="008B5298">
        <w:rPr>
          <w:i/>
        </w:rPr>
        <w:t xml:space="preserve"> hver dag meg og alle troende full tilgivelse for all synd</w:t>
      </w:r>
      <w:r w:rsidR="00AF6A01">
        <w:t>…» (LK forkl</w:t>
      </w:r>
      <w:r w:rsidR="000A34CF">
        <w:t>.</w:t>
      </w:r>
      <w:r w:rsidR="00AF6A01">
        <w:t xml:space="preserve"> 3</w:t>
      </w:r>
      <w:r w:rsidR="000A34CF">
        <w:t>.</w:t>
      </w:r>
      <w:r w:rsidR="00AF6A01">
        <w:t xml:space="preserve"> trosart</w:t>
      </w:r>
      <w:r w:rsidR="000A34CF">
        <w:t>.</w:t>
      </w:r>
      <w:r w:rsidR="00AF6A01">
        <w:t xml:space="preserve">).  </w:t>
      </w:r>
      <w:r w:rsidR="00A12660">
        <w:t xml:space="preserve">Ordene </w:t>
      </w:r>
      <w:r w:rsidR="00AF6A01">
        <w:t xml:space="preserve">viser til </w:t>
      </w:r>
      <w:r w:rsidR="00842402">
        <w:t xml:space="preserve">privatskriftemålets bruk i et legende fellesskap, </w:t>
      </w:r>
      <w:r w:rsidR="00C01DA0">
        <w:t xml:space="preserve">underveis til Herrens bord og til Lammets bryllupsmåltid </w:t>
      </w:r>
      <w:r w:rsidR="00CA4752">
        <w:t xml:space="preserve">i den kommende verden.  </w:t>
      </w:r>
      <w:r w:rsidR="00842402">
        <w:t xml:space="preserve">Guds frie nåde blir ikke tilsagt andre steder enn i </w:t>
      </w:r>
      <w:r w:rsidR="00C01DA0">
        <w:t>Guds kirke på jorden.</w:t>
      </w:r>
    </w:p>
    <w:p w:rsidR="00C01DA0" w:rsidRDefault="0014613A" w:rsidP="008249C9">
      <w:r w:rsidRPr="00CA6960">
        <w:rPr>
          <w:b/>
        </w:rPr>
        <w:t>Herrens Hellige Nattverd</w:t>
      </w:r>
      <w:r w:rsidR="00842402">
        <w:rPr>
          <w:b/>
        </w:rPr>
        <w:t xml:space="preserve"> forvaltet</w:t>
      </w:r>
      <w:r w:rsidRPr="00CA6960">
        <w:rPr>
          <w:b/>
        </w:rPr>
        <w:t xml:space="preserve"> i all sin herlighet</w:t>
      </w:r>
      <w:r>
        <w:t>:</w:t>
      </w:r>
      <w:r w:rsidR="00CA6960">
        <w:t xml:space="preserve"> </w:t>
      </w:r>
      <w:r w:rsidR="00842402" w:rsidRPr="00842402">
        <w:t>D</w:t>
      </w:r>
      <w:r w:rsidR="004F5047">
        <w:t xml:space="preserve">a fremstiller Nattverden </w:t>
      </w:r>
      <w:r w:rsidR="00C01DA0">
        <w:t>”troens fest”</w:t>
      </w:r>
      <w:r w:rsidR="004F5047">
        <w:t>, hvor Giveren er den rettferdighet som evangeliet åpenbarer</w:t>
      </w:r>
      <w:r w:rsidR="00CA4752">
        <w:t>, og her rakt frem</w:t>
      </w:r>
      <w:r w:rsidR="004F5047">
        <w:t xml:space="preserve"> i sakramentets skikkelser.  Vi mottar det synlige pant på nådepakten i Kristi blod, </w:t>
      </w:r>
      <w:r w:rsidR="00CA4752">
        <w:t xml:space="preserve">og </w:t>
      </w:r>
      <w:r w:rsidR="004F5047">
        <w:t xml:space="preserve">samfunn med </w:t>
      </w:r>
      <w:r w:rsidR="00CA4752">
        <w:t xml:space="preserve">den hellige </w:t>
      </w:r>
      <w:r w:rsidR="004F5047">
        <w:t>Gud og hans kirke</w:t>
      </w:r>
      <w:r w:rsidR="00A12660">
        <w:t xml:space="preserve">.  </w:t>
      </w:r>
      <w:r w:rsidR="00C01DA0">
        <w:t>(Ef 2:14</w:t>
      </w:r>
      <w:r w:rsidR="004F5047">
        <w:t xml:space="preserve">, </w:t>
      </w:r>
      <w:r w:rsidR="00C01DA0">
        <w:t>1Kor 10:16f</w:t>
      </w:r>
      <w:r w:rsidR="004F5047">
        <w:t xml:space="preserve">.  </w:t>
      </w:r>
      <w:r w:rsidR="00C01DA0">
        <w:t xml:space="preserve">1 Joh 2:23, </w:t>
      </w:r>
      <w:r w:rsidR="0063400A">
        <w:t>jf.</w:t>
      </w:r>
      <w:r w:rsidR="00C01DA0">
        <w:t xml:space="preserve"> 1:3, 6f</w:t>
      </w:r>
      <w:r w:rsidR="00A12660">
        <w:t>.</w:t>
      </w:r>
      <w:r w:rsidR="00C01DA0">
        <w:t xml:space="preserve">)  </w:t>
      </w:r>
      <w:r w:rsidR="00CA4752">
        <w:t xml:space="preserve">Med Kristus til gave blir vi utsendt med ham til eksempel i gode gjerninger.  Vi går frimodig «i vår Herres Jesu Kristi navn».  </w:t>
      </w:r>
    </w:p>
    <w:p w:rsidR="0014613A" w:rsidRDefault="00CA4752" w:rsidP="008249C9">
      <w:r>
        <w:t xml:space="preserve">Kirkens kjennetegn i all </w:t>
      </w:r>
      <w:r w:rsidR="000A34CF">
        <w:t xml:space="preserve">sin </w:t>
      </w:r>
      <w:r>
        <w:t xml:space="preserve">herlighet kan ikke </w:t>
      </w:r>
      <w:r w:rsidR="00C01DA0">
        <w:t>forklares</w:t>
      </w:r>
      <w:r>
        <w:t xml:space="preserve">.  Men mennesker ved sine fulle fem bevitner dem som </w:t>
      </w:r>
      <w:r w:rsidR="00C01DA0">
        <w:t>kjensgjerning</w:t>
      </w:r>
      <w:r>
        <w:t>er</w:t>
      </w:r>
      <w:r w:rsidR="00E22CAB">
        <w:t>.  De bevitner Guds Jonas-tegn – den oppstandne Kristus, virksom i den forsamlede menighet med de tegn eller handlinger som han innstiftet (</w:t>
      </w:r>
      <w:r w:rsidR="00C01DA0">
        <w:t>Mt 16:4)</w:t>
      </w:r>
      <w:r w:rsidR="0014613A">
        <w:t xml:space="preserve">.  </w:t>
      </w:r>
      <w:r w:rsidR="00E22CAB">
        <w:t>M</w:t>
      </w:r>
      <w:r w:rsidR="00C01DA0">
        <w:t xml:space="preserve">enighetens virksomhet </w:t>
      </w:r>
      <w:r w:rsidR="00E22CAB">
        <w:t xml:space="preserve">skal dreie seg om Guds forsoning med verden i </w:t>
      </w:r>
      <w:r w:rsidR="0014613A">
        <w:t xml:space="preserve">«Kristus og ham korsfestet» (1 Kor 2:2), </w:t>
      </w:r>
      <w:r w:rsidR="00E22CAB">
        <w:t xml:space="preserve">og bevitne Guds troverdige vitnesbyrd, </w:t>
      </w:r>
      <w:r w:rsidR="000A34CF">
        <w:t xml:space="preserve">han </w:t>
      </w:r>
      <w:r w:rsidR="0014613A">
        <w:t xml:space="preserve">som Gud reiste opp fra de døde.  </w:t>
      </w:r>
    </w:p>
    <w:p w:rsidR="00E22CAB" w:rsidRDefault="00501572" w:rsidP="00424F5F">
      <w:pPr>
        <w:pStyle w:val="bibelsitat"/>
      </w:pPr>
      <w:r w:rsidRPr="00501572">
        <w:rPr>
          <w:b/>
        </w:rPr>
        <w:t>Lk 24:47</w:t>
      </w:r>
      <w:r>
        <w:t xml:space="preserve"> – I (Jesu) navn skal omvendelse og syndenes forlatelse forkynnes for alle folkeslag.  </w:t>
      </w:r>
      <w:r w:rsidR="00C01DA0" w:rsidRPr="0014613A">
        <w:rPr>
          <w:b/>
        </w:rPr>
        <w:t>2 Kor 4:5</w:t>
      </w:r>
      <w:r w:rsidR="00C01DA0">
        <w:t xml:space="preserve"> – Vi forkynner ikke oss selv, men Jesus Kristus som Herre og oss som tjenere for dere – for Jesu skyld.  </w:t>
      </w:r>
      <w:r w:rsidR="00C01DA0" w:rsidRPr="00255B09">
        <w:rPr>
          <w:b/>
        </w:rPr>
        <w:t>Lk 16:31</w:t>
      </w:r>
      <w:r w:rsidR="00C01DA0">
        <w:t xml:space="preserve"> – ”</w:t>
      </w:r>
      <w:r w:rsidR="00C01DA0" w:rsidRPr="00501572">
        <w:t>Hører de ikke på Moses og profetene, så lar de seg heller ikke overbevise om noen står opp fra de døde.”</w:t>
      </w:r>
      <w:r w:rsidR="00C01DA0">
        <w:t xml:space="preserve">  </w:t>
      </w:r>
    </w:p>
    <w:p w:rsidR="00E22CAB" w:rsidRDefault="00255B09" w:rsidP="008249C9">
      <w:pPr>
        <w:pStyle w:val="bibelsitat"/>
      </w:pPr>
      <w:r w:rsidRPr="00255B09">
        <w:rPr>
          <w:b/>
        </w:rPr>
        <w:t>Mt 26:41</w:t>
      </w:r>
      <w:r>
        <w:t xml:space="preserve"> - </w:t>
      </w:r>
      <w:r w:rsidRPr="00501572">
        <w:t>Våk og be om at dere ikke må komme i fristelse!</w:t>
      </w:r>
      <w:r>
        <w:t xml:space="preserve">  </w:t>
      </w:r>
      <w:r w:rsidR="00C01DA0" w:rsidRPr="00255B09">
        <w:rPr>
          <w:b/>
        </w:rPr>
        <w:t>Mt 24:44</w:t>
      </w:r>
      <w:r w:rsidR="00C01DA0">
        <w:t xml:space="preserve"> - </w:t>
      </w:r>
      <w:r w:rsidR="00C01DA0" w:rsidRPr="00501572">
        <w:t>Menneskesønnen kommer i den time dere ikke venter det.</w:t>
      </w:r>
      <w:r w:rsidR="00C01DA0">
        <w:t xml:space="preserve">  </w:t>
      </w:r>
    </w:p>
    <w:p w:rsidR="00B825F2" w:rsidRPr="00D9689E" w:rsidRDefault="00B825F2" w:rsidP="008249C9">
      <w:pPr>
        <w:pStyle w:val="anvisning"/>
        <w:rPr>
          <w:lang w:val="nb-NO"/>
        </w:rPr>
      </w:pPr>
    </w:p>
    <w:p w:rsidR="00C01DA0" w:rsidRPr="00F956D2" w:rsidRDefault="00501572" w:rsidP="00424F5F">
      <w:pPr>
        <w:pStyle w:val="innholdsregister"/>
      </w:pPr>
      <w:r w:rsidRPr="00501572">
        <w:t>KILDER</w:t>
      </w:r>
      <w:r w:rsidR="00C01DA0" w:rsidRPr="00501572">
        <w:t>:</w:t>
      </w:r>
    </w:p>
    <w:p w:rsidR="00C01DA0" w:rsidRPr="00424F5F" w:rsidRDefault="00C01DA0" w:rsidP="00424F5F">
      <w:pPr>
        <w:pStyle w:val="menighetssvar"/>
        <w:rPr>
          <w:rStyle w:val="Boktittel"/>
          <w:b w:val="0"/>
        </w:rPr>
      </w:pPr>
      <w:r w:rsidRPr="00501572">
        <w:rPr>
          <w:rStyle w:val="Boktittel"/>
        </w:rPr>
        <w:t>Berggrav, Eivind</w:t>
      </w:r>
    </w:p>
    <w:p w:rsidR="00C01DA0" w:rsidRPr="00F956D2" w:rsidRDefault="00C01DA0" w:rsidP="008249C9">
      <w:pPr>
        <w:pStyle w:val="menighetssvar"/>
      </w:pPr>
      <w:r w:rsidRPr="00F956D2">
        <w:t>1937</w:t>
      </w:r>
      <w:r w:rsidRPr="00F956D2">
        <w:tab/>
      </w:r>
      <w:r>
        <w:tab/>
      </w:r>
      <w:r w:rsidRPr="00501572">
        <w:rPr>
          <w:i/>
        </w:rPr>
        <w:t>Spenningens land</w:t>
      </w:r>
      <w:r w:rsidRPr="00F956D2">
        <w:t>.  Visitas-glimt frå Nord-Norge.  Oslo.</w:t>
      </w:r>
    </w:p>
    <w:p w:rsidR="00C01DA0" w:rsidRPr="00424F5F" w:rsidRDefault="00C01DA0" w:rsidP="008249C9">
      <w:pPr>
        <w:pStyle w:val="menighetssvar"/>
        <w:rPr>
          <w:rStyle w:val="Boktittel"/>
        </w:rPr>
      </w:pPr>
      <w:r w:rsidRPr="00501572">
        <w:rPr>
          <w:rStyle w:val="Boktittel"/>
        </w:rPr>
        <w:t>Diestelmann, Jûrgen</w:t>
      </w:r>
    </w:p>
    <w:p w:rsidR="00C01DA0" w:rsidRPr="00CD573F" w:rsidRDefault="00C01DA0" w:rsidP="008249C9">
      <w:pPr>
        <w:pStyle w:val="menighetssvar"/>
      </w:pPr>
      <w:r w:rsidRPr="00CD573F">
        <w:t>1996</w:t>
      </w:r>
      <w:r w:rsidRPr="00CD573F">
        <w:tab/>
      </w:r>
      <w:r w:rsidRPr="00CD573F">
        <w:tab/>
      </w:r>
      <w:r w:rsidRPr="00501572">
        <w:rPr>
          <w:i/>
        </w:rPr>
        <w:t>Actio Sacramentalis</w:t>
      </w:r>
      <w:r w:rsidRPr="00CD573F">
        <w:t>.  Die Verwaltung des Heiligen Abendmahles nach den Prinzipien Martin Luthers in der Zeit bis zur Konkordienformel.  Braunschweig.</w:t>
      </w:r>
    </w:p>
    <w:p w:rsidR="00C01DA0" w:rsidRPr="00CD573F" w:rsidRDefault="00C01DA0" w:rsidP="008249C9">
      <w:pPr>
        <w:pStyle w:val="menighetssvar"/>
      </w:pPr>
      <w:r w:rsidRPr="00CD573F">
        <w:t>1998</w:t>
      </w:r>
      <w:r w:rsidRPr="00CD573F">
        <w:tab/>
      </w:r>
      <w:r w:rsidRPr="00CD573F">
        <w:tab/>
      </w:r>
      <w:r w:rsidRPr="00501572">
        <w:rPr>
          <w:i/>
        </w:rPr>
        <w:t>Über die Lutherische Messe</w:t>
      </w:r>
      <w:r w:rsidRPr="00CD573F">
        <w:t>.  Gemeindevorträge und Abhandlungen.  Gross-Oesingen.</w:t>
      </w:r>
    </w:p>
    <w:p w:rsidR="00C01DA0" w:rsidRPr="00424F5F" w:rsidRDefault="00C01DA0" w:rsidP="008249C9">
      <w:pPr>
        <w:pStyle w:val="menighetssvar"/>
        <w:rPr>
          <w:rStyle w:val="Boktittel"/>
        </w:rPr>
      </w:pPr>
      <w:r w:rsidRPr="00501572">
        <w:rPr>
          <w:rStyle w:val="Boktittel"/>
        </w:rPr>
        <w:t>Elert Werner</w:t>
      </w:r>
    </w:p>
    <w:p w:rsidR="00C01DA0" w:rsidRPr="00F956D2" w:rsidRDefault="00C01DA0" w:rsidP="008249C9">
      <w:pPr>
        <w:pStyle w:val="menighetssvar"/>
      </w:pPr>
      <w:r w:rsidRPr="00F956D2">
        <w:t>1954</w:t>
      </w:r>
      <w:r w:rsidRPr="00F956D2">
        <w:tab/>
      </w:r>
      <w:r>
        <w:tab/>
      </w:r>
      <w:r w:rsidRPr="00276AC0">
        <w:rPr>
          <w:i/>
        </w:rPr>
        <w:t>Abendmahl und Kirchengemeinschaft</w:t>
      </w:r>
      <w:r w:rsidRPr="00F956D2">
        <w:t xml:space="preserve"> in der alten Kirche hauptsächlich des Ostens.  Berlin.</w:t>
      </w:r>
    </w:p>
    <w:p w:rsidR="00C01DA0" w:rsidRPr="00424F5F" w:rsidRDefault="00C01DA0" w:rsidP="008249C9">
      <w:pPr>
        <w:pStyle w:val="menighetssvar"/>
        <w:rPr>
          <w:rStyle w:val="Boktittel"/>
        </w:rPr>
      </w:pPr>
      <w:r w:rsidRPr="00501572">
        <w:rPr>
          <w:rStyle w:val="Boktittel"/>
        </w:rPr>
        <w:t>Ellingsen, Terje</w:t>
      </w:r>
    </w:p>
    <w:p w:rsidR="00C01DA0" w:rsidRPr="00F956D2" w:rsidRDefault="00C01DA0" w:rsidP="008249C9">
      <w:pPr>
        <w:pStyle w:val="menighetssvar"/>
      </w:pPr>
      <w:r w:rsidRPr="00F956D2">
        <w:t>1990</w:t>
      </w:r>
      <w:r w:rsidRPr="00F956D2">
        <w:tab/>
      </w:r>
      <w:r>
        <w:t xml:space="preserve">  </w:t>
      </w:r>
      <w:r>
        <w:tab/>
      </w:r>
      <w:r w:rsidRPr="00276AC0">
        <w:rPr>
          <w:i/>
        </w:rPr>
        <w:t>Kirkeordinansen</w:t>
      </w:r>
      <w:r w:rsidRPr="00F956D2">
        <w:t xml:space="preserve"> av 1537.  Reformasjonens kirkelov.  Oversatt av…  Oslo.</w:t>
      </w:r>
    </w:p>
    <w:p w:rsidR="00C01DA0" w:rsidRPr="00424F5F" w:rsidRDefault="00C01DA0" w:rsidP="008249C9">
      <w:pPr>
        <w:pStyle w:val="menighetssvar"/>
        <w:rPr>
          <w:rStyle w:val="Boktittel"/>
        </w:rPr>
      </w:pPr>
      <w:r w:rsidRPr="00501572">
        <w:rPr>
          <w:rStyle w:val="Boktittel"/>
        </w:rPr>
        <w:t xml:space="preserve">Luther, Martin &amp; </w:t>
      </w:r>
      <w:r w:rsidR="0063400A" w:rsidRPr="00501572">
        <w:rPr>
          <w:rStyle w:val="Boktittel"/>
        </w:rPr>
        <w:t>Melanchthon</w:t>
      </w:r>
      <w:r w:rsidRPr="00501572">
        <w:rPr>
          <w:rStyle w:val="Boktittel"/>
        </w:rPr>
        <w:t>, Philip</w:t>
      </w:r>
    </w:p>
    <w:p w:rsidR="00C01DA0" w:rsidRPr="00F956D2" w:rsidRDefault="00C01DA0" w:rsidP="008249C9">
      <w:pPr>
        <w:pStyle w:val="menighetssvar"/>
      </w:pPr>
      <w:r w:rsidRPr="00F956D2">
        <w:t>1998</w:t>
      </w:r>
      <w:r w:rsidRPr="00F956D2">
        <w:tab/>
      </w:r>
      <w:r>
        <w:tab/>
      </w:r>
      <w:r w:rsidRPr="00276AC0">
        <w:rPr>
          <w:i/>
        </w:rPr>
        <w:t>De sachsiske visitasjonsartikler</w:t>
      </w:r>
      <w:r w:rsidRPr="00F956D2">
        <w:t xml:space="preserve"> av 1528.  Boktittel: Ord i rette tid.  Per Nielsen, overs.  Oslo.</w:t>
      </w:r>
    </w:p>
    <w:p w:rsidR="00C01DA0" w:rsidRPr="00424F5F" w:rsidRDefault="00C01DA0" w:rsidP="008249C9">
      <w:pPr>
        <w:pStyle w:val="menighetssvar"/>
        <w:rPr>
          <w:rStyle w:val="Boktittel"/>
        </w:rPr>
      </w:pPr>
      <w:r w:rsidRPr="00501572">
        <w:rPr>
          <w:rStyle w:val="Boktittel"/>
        </w:rPr>
        <w:t>Svebak, Kåre</w:t>
      </w:r>
    </w:p>
    <w:p w:rsidR="00C01DA0" w:rsidRPr="00D9689E" w:rsidRDefault="00C01DA0" w:rsidP="008249C9">
      <w:pPr>
        <w:pStyle w:val="menighetssvar"/>
        <w:rPr>
          <w:lang w:val="nb-NO"/>
        </w:rPr>
      </w:pPr>
      <w:r w:rsidRPr="00A214FB">
        <w:t>1986</w:t>
      </w:r>
      <w:r>
        <w:tab/>
      </w:r>
      <w:r w:rsidRPr="00A214FB">
        <w:tab/>
      </w:r>
      <w:r w:rsidRPr="00276AC0">
        <w:rPr>
          <w:i/>
        </w:rPr>
        <w:t>Lestadianerne – kirkens voktere?</w:t>
      </w:r>
      <w:r w:rsidRPr="00A214FB">
        <w:t xml:space="preserve">  </w:t>
      </w:r>
      <w:r w:rsidRPr="00D9689E">
        <w:rPr>
          <w:lang w:val="nb-NO"/>
        </w:rPr>
        <w:t>Var den lestadianske bevegelse en bremse på dissenteriets utbredelse i Nord-Norge?  Finnmark Distriktshøgskole.  151 s.</w:t>
      </w:r>
    </w:p>
    <w:p w:rsidR="00F956D2" w:rsidRPr="00D9689E" w:rsidRDefault="00BE30B5" w:rsidP="008249C9">
      <w:pPr>
        <w:pStyle w:val="menighetssvar"/>
        <w:rPr>
          <w:lang w:val="nb-NO"/>
        </w:rPr>
      </w:pPr>
      <w:r w:rsidRPr="00D9689E">
        <w:rPr>
          <w:lang w:val="nb-NO"/>
        </w:rPr>
        <w:t>2013</w:t>
      </w:r>
      <w:r w:rsidRPr="00D9689E">
        <w:rPr>
          <w:lang w:val="nb-NO"/>
        </w:rPr>
        <w:tab/>
      </w:r>
      <w:r w:rsidRPr="00D9689E">
        <w:rPr>
          <w:lang w:val="nb-NO"/>
        </w:rPr>
        <w:tab/>
      </w:r>
      <w:r w:rsidRPr="00D9689E">
        <w:rPr>
          <w:i/>
          <w:lang w:val="nb-NO"/>
        </w:rPr>
        <w:t>Presten Karl Roll (1829-1887).</w:t>
      </w:r>
      <w:r w:rsidRPr="00D9689E">
        <w:rPr>
          <w:lang w:val="nb-NO"/>
        </w:rPr>
        <w:t xml:space="preserve">  En Jesu Kristi delegat.  – </w:t>
      </w:r>
      <w:hyperlink r:id="rId8" w:history="1">
        <w:r w:rsidRPr="00424F5F">
          <w:rPr>
            <w:rStyle w:val="Hyperkobling"/>
            <w:lang w:val="nb-NO"/>
          </w:rPr>
          <w:t>www.fbb.nu</w:t>
        </w:r>
      </w:hyperlink>
      <w:r w:rsidRPr="00D9689E">
        <w:rPr>
          <w:lang w:val="nb-NO"/>
        </w:rPr>
        <w:t>.  Ressursarkiv, Foreningen for Bibel og Bekjennelse.  32 s.</w:t>
      </w:r>
    </w:p>
    <w:p w:rsidR="007E6E33" w:rsidRDefault="007E6E33" w:rsidP="008249C9">
      <w:pPr>
        <w:rPr>
          <w:rFonts w:asciiTheme="majorHAnsi" w:eastAsiaTheme="majorEastAsia" w:hAnsiTheme="majorHAnsi" w:cstheme="majorBidi"/>
          <w:kern w:val="32"/>
          <w:sz w:val="48"/>
          <w:szCs w:val="32"/>
        </w:rPr>
      </w:pPr>
      <w:r>
        <w:br w:type="page"/>
      </w:r>
    </w:p>
    <w:p w:rsidR="00F021CF" w:rsidRPr="00F021CF" w:rsidRDefault="00F021CF" w:rsidP="008249C9">
      <w:pPr>
        <w:pStyle w:val="Overskrift1"/>
      </w:pPr>
      <w:bookmarkStart w:id="229" w:name="_Toc477972821"/>
      <w:r w:rsidRPr="00F021CF">
        <w:t>EPILOG</w:t>
      </w:r>
      <w:bookmarkEnd w:id="229"/>
    </w:p>
    <w:p w:rsidR="00EF2D43" w:rsidRDefault="003A608A" w:rsidP="008249C9">
      <w:r w:rsidRPr="008C1689">
        <w:t>Hvilke vilkår må være oppfylt,</w:t>
      </w:r>
      <w:r w:rsidR="00BA1638">
        <w:t xml:space="preserve"> om </w:t>
      </w:r>
      <w:r w:rsidRPr="008C1689">
        <w:t xml:space="preserve">apostelordets lære fra begynnelsen </w:t>
      </w:r>
      <w:r w:rsidR="00BA1638">
        <w:t xml:space="preserve">skal </w:t>
      </w:r>
      <w:r w:rsidRPr="008C1689">
        <w:t>bli formidlet i nåtid</w:t>
      </w:r>
      <w:r w:rsidR="00356415">
        <w:t>,</w:t>
      </w:r>
      <w:r w:rsidRPr="008C1689">
        <w:t xml:space="preserve"> og </w:t>
      </w:r>
      <w:r w:rsidR="00330DFD">
        <w:t xml:space="preserve">Kristus motta </w:t>
      </w:r>
      <w:r w:rsidR="00B825F2">
        <w:t xml:space="preserve">den himmelske lære </w:t>
      </w:r>
      <w:r w:rsidRPr="008C1689">
        <w:t>ved tidens slutt?</w:t>
      </w:r>
      <w:r w:rsidRPr="003A608A">
        <w:t xml:space="preserve">  (Mt 28:20) </w:t>
      </w:r>
      <w:r w:rsidR="00BA1638">
        <w:t xml:space="preserve"> </w:t>
      </w:r>
      <w:r w:rsidRPr="003A608A">
        <w:t xml:space="preserve"> </w:t>
      </w:r>
      <w:r w:rsidR="00BA1638">
        <w:t xml:space="preserve">- </w:t>
      </w:r>
      <w:r w:rsidR="008249C9">
        <w:t>Svaret er gitt en gang for alle i og med apostelordets lære fra Bibelens Herre,</w:t>
      </w:r>
      <w:r w:rsidR="0063400A">
        <w:t xml:space="preserve"> </w:t>
      </w:r>
      <w:r w:rsidR="00931630">
        <w:t xml:space="preserve">og </w:t>
      </w:r>
      <w:r w:rsidR="00BA1638">
        <w:t xml:space="preserve">svaret blir </w:t>
      </w:r>
      <w:r w:rsidR="008249C9">
        <w:t xml:space="preserve">formidlet offentlig i prekenen og </w:t>
      </w:r>
      <w:r w:rsidR="00BA1638">
        <w:t>i den private sfære</w:t>
      </w:r>
      <w:r w:rsidR="008249C9">
        <w:t xml:space="preserve">. </w:t>
      </w:r>
      <w:r w:rsidR="003B1B87">
        <w:t xml:space="preserve"> Den trofaste kirke </w:t>
      </w:r>
      <w:r w:rsidR="008249C9">
        <w:t>holder fast ved Kristi ord</w:t>
      </w:r>
      <w:r w:rsidR="003B1B87">
        <w:t xml:space="preserve"> under </w:t>
      </w:r>
      <w:r w:rsidR="0063400A">
        <w:t>avvisning</w:t>
      </w:r>
      <w:r w:rsidR="003B1B87">
        <w:t xml:space="preserve"> av herlighetsteologi om </w:t>
      </w:r>
      <w:r w:rsidR="00784ADB">
        <w:t>den nattverdfeirende menighet</w:t>
      </w:r>
      <w:r w:rsidR="008249C9">
        <w:t xml:space="preserve"> </w:t>
      </w:r>
      <w:r w:rsidR="003B1B87">
        <w:t xml:space="preserve">i </w:t>
      </w:r>
      <w:r w:rsidR="00784ADB">
        <w:t xml:space="preserve">samarbeid med Den Hellige Ånd i en læreutvikling.  </w:t>
      </w:r>
      <w:r w:rsidR="00D32983">
        <w:t xml:space="preserve">  </w:t>
      </w:r>
    </w:p>
    <w:p w:rsidR="008249C9" w:rsidRDefault="003B1B87" w:rsidP="008249C9">
      <w:r>
        <w:t xml:space="preserve">I kraft av apostelordets lære fra Herren er </w:t>
      </w:r>
      <w:r w:rsidR="00356415">
        <w:t>Nytestamentet</w:t>
      </w:r>
      <w:r>
        <w:t xml:space="preserve"> </w:t>
      </w:r>
      <w:r w:rsidR="00356415">
        <w:t xml:space="preserve">kirkens </w:t>
      </w:r>
      <w:r w:rsidR="00B825F2">
        <w:t xml:space="preserve">rettesnor for </w:t>
      </w:r>
      <w:r w:rsidR="00356415">
        <w:t>lære og liv i tidens løp</w:t>
      </w:r>
      <w:r w:rsidR="008249C9">
        <w:t xml:space="preserve">.  I </w:t>
      </w:r>
      <w:r w:rsidR="006F3865">
        <w:t xml:space="preserve">denne sammenheng </w:t>
      </w:r>
      <w:r>
        <w:t xml:space="preserve">finner vi </w:t>
      </w:r>
      <w:r w:rsidR="00356415">
        <w:t>Luthers Lille Katekisme</w:t>
      </w:r>
      <w:r w:rsidR="008249C9">
        <w:t xml:space="preserve"> med dens </w:t>
      </w:r>
      <w:r w:rsidR="00356415">
        <w:t>kortfatte</w:t>
      </w:r>
      <w:r w:rsidR="008249C9">
        <w:t xml:space="preserve">de </w:t>
      </w:r>
      <w:r w:rsidR="00356415">
        <w:t xml:space="preserve">fremstilling av hovedstykkene i Den Hellige Skrift.  </w:t>
      </w:r>
    </w:p>
    <w:p w:rsidR="003F7EDD" w:rsidRDefault="008249C9" w:rsidP="008249C9">
      <w:r>
        <w:t xml:space="preserve">I </w:t>
      </w:r>
      <w:r w:rsidR="00356415">
        <w:t xml:space="preserve">katekismens </w:t>
      </w:r>
      <w:r w:rsidR="00356415" w:rsidRPr="008249C9">
        <w:rPr>
          <w:i/>
        </w:rPr>
        <w:t>sentrum</w:t>
      </w:r>
      <w:r w:rsidR="00356415">
        <w:t xml:space="preserve"> står bekjennelsen</w:t>
      </w:r>
      <w:r w:rsidR="001D18DB">
        <w:t xml:space="preserve"> til gudmennesket Jesus -</w:t>
      </w:r>
      <w:r w:rsidR="00356415">
        <w:t xml:space="preserve"> </w:t>
      </w:r>
      <w:r w:rsidR="00B825F2">
        <w:t>«han er min Herre»</w:t>
      </w:r>
      <w:r w:rsidR="00356415">
        <w:t xml:space="preserve"> (forkl</w:t>
      </w:r>
      <w:r w:rsidR="001546CE">
        <w:t>.</w:t>
      </w:r>
      <w:r w:rsidR="00356415">
        <w:t xml:space="preserve"> 2</w:t>
      </w:r>
      <w:r w:rsidR="001546CE">
        <w:t>.</w:t>
      </w:r>
      <w:r w:rsidR="00356415">
        <w:t xml:space="preserve"> trosart</w:t>
      </w:r>
      <w:r w:rsidR="001546CE">
        <w:t>.</w:t>
      </w:r>
      <w:r w:rsidR="00356415">
        <w:t>)</w:t>
      </w:r>
      <w:r w:rsidR="00993320">
        <w:t xml:space="preserve">.  </w:t>
      </w:r>
      <w:r w:rsidR="001D18DB">
        <w:t xml:space="preserve">Med sin lidende lydighet har han oppfylt Guds lov i alle deler og i alles sted.  Han er den rettferdighet som evangeliet åpenbarer </w:t>
      </w:r>
      <w:r>
        <w:t xml:space="preserve">og Gud tilregner troen </w:t>
      </w:r>
      <w:r w:rsidR="001D18DB">
        <w:t>uten lovgjerninger.  Årsaken er Kristi fortjeneste</w:t>
      </w:r>
      <w:r>
        <w:t xml:space="preserve">, og den alene.  </w:t>
      </w:r>
      <w:r w:rsidR="001D18DB">
        <w:t xml:space="preserve">Med </w:t>
      </w:r>
      <w:r w:rsidR="00330DFD">
        <w:t xml:space="preserve">ham til gave, </w:t>
      </w:r>
      <w:r w:rsidR="001D18DB">
        <w:t xml:space="preserve">gitt av nåde, </w:t>
      </w:r>
      <w:r w:rsidR="00330DFD">
        <w:t xml:space="preserve">er </w:t>
      </w:r>
      <w:r>
        <w:t xml:space="preserve">døpte </w:t>
      </w:r>
      <w:r w:rsidR="003B1B87">
        <w:t xml:space="preserve">mennesker kalt til </w:t>
      </w:r>
      <w:r>
        <w:t>gode gjerninger</w:t>
      </w:r>
      <w:r w:rsidR="003B1B87">
        <w:t xml:space="preserve">, slike som har Guds bud og Kristi eksempel for seg.  </w:t>
      </w:r>
      <w:r w:rsidR="001D18DB">
        <w:t xml:space="preserve">Med denne kunnskap om </w:t>
      </w:r>
      <w:r>
        <w:t xml:space="preserve">Kristi person og verk blir vi </w:t>
      </w:r>
      <w:r w:rsidR="001D18DB">
        <w:t xml:space="preserve">frelst, </w:t>
      </w:r>
      <w:r w:rsidR="003D5483">
        <w:t xml:space="preserve">så sant vi ikke </w:t>
      </w:r>
      <w:r w:rsidR="00330DFD">
        <w:t xml:space="preserve">forgjeves </w:t>
      </w:r>
      <w:r w:rsidR="003D5483">
        <w:t xml:space="preserve">er kommet til tro (1 Kor 15:1f).  </w:t>
      </w:r>
      <w:r w:rsidR="003B1B87">
        <w:t>Men ikke alle døpte evner å re</w:t>
      </w:r>
      <w:r>
        <w:t>flektere over troens innhold</w:t>
      </w:r>
      <w:r w:rsidR="003B1B87">
        <w:t xml:space="preserve">.  Dem </w:t>
      </w:r>
      <w:r>
        <w:t xml:space="preserve">kommer Den Hellige Ånd til hjelp med sine uutsigelige sukk (Rom 8:23).  </w:t>
      </w:r>
    </w:p>
    <w:p w:rsidR="00660FDD" w:rsidRDefault="006429EA" w:rsidP="008249C9">
      <w:r>
        <w:t xml:space="preserve">Vår </w:t>
      </w:r>
      <w:r w:rsidR="00705659">
        <w:t xml:space="preserve">posisjon </w:t>
      </w:r>
      <w:r w:rsidR="00BE0C70">
        <w:t xml:space="preserve">til apostelordet </w:t>
      </w:r>
      <w:r>
        <w:t xml:space="preserve">er </w:t>
      </w:r>
      <w:r w:rsidR="00BE0C70">
        <w:t xml:space="preserve">den </w:t>
      </w:r>
      <w:r w:rsidR="00705659">
        <w:t xml:space="preserve">samme som for </w:t>
      </w:r>
      <w:r w:rsidR="006F3865">
        <w:t xml:space="preserve">kristne i </w:t>
      </w:r>
      <w:r w:rsidR="00705659">
        <w:t>aposteltiden</w:t>
      </w:r>
      <w:r w:rsidR="006F3865">
        <w:t xml:space="preserve">: </w:t>
      </w:r>
      <w:r w:rsidR="00330DFD">
        <w:t xml:space="preserve">Ord og Sakrament </w:t>
      </w:r>
      <w:r w:rsidR="006F3865">
        <w:t xml:space="preserve">forvaltet </w:t>
      </w:r>
      <w:r>
        <w:t>i samsvar med Kristi befaling.  Der er han virksom med D</w:t>
      </w:r>
      <w:r w:rsidR="00BE0C70">
        <w:t>en Hellige Ånd</w:t>
      </w:r>
      <w:r w:rsidR="00D60D10">
        <w:t xml:space="preserve">.  </w:t>
      </w:r>
      <w:r>
        <w:t xml:space="preserve">Og der får </w:t>
      </w:r>
      <w:r w:rsidR="00BE0C70">
        <w:t xml:space="preserve">også vi lære den eneste sanne Gud å kjenne i hans trofaste </w:t>
      </w:r>
      <w:r w:rsidR="007E6988">
        <w:t xml:space="preserve">kjærlighet </w:t>
      </w:r>
      <w:r w:rsidR="00BE0C70">
        <w:t xml:space="preserve">til sitt verk, og lære </w:t>
      </w:r>
      <w:r w:rsidR="00D60D10">
        <w:t xml:space="preserve">å </w:t>
      </w:r>
      <w:r w:rsidR="00BE0C70">
        <w:t xml:space="preserve">leve </w:t>
      </w:r>
      <w:r>
        <w:t xml:space="preserve">med håp </w:t>
      </w:r>
      <w:r w:rsidR="00BE0C70">
        <w:t xml:space="preserve">i </w:t>
      </w:r>
      <w:r w:rsidR="002A4E0E">
        <w:t xml:space="preserve">Guds </w:t>
      </w:r>
      <w:r w:rsidR="00BE0C70">
        <w:t>kirke</w:t>
      </w:r>
      <w:r>
        <w:t xml:space="preserve"> på jorden.</w:t>
      </w:r>
    </w:p>
    <w:p w:rsidR="003C25E4" w:rsidRDefault="00BE0C70" w:rsidP="008249C9">
      <w:r>
        <w:t xml:space="preserve">På Pinsedagen fremstod den nye pakts gudsfolk </w:t>
      </w:r>
      <w:r w:rsidR="002A4E0E">
        <w:t xml:space="preserve">med sine kjennetegn fra den oppstandne Kristus.  </w:t>
      </w:r>
      <w:r w:rsidR="005F5708">
        <w:t xml:space="preserve">Martin </w:t>
      </w:r>
      <w:r w:rsidR="00D60D10">
        <w:t>Luther regne</w:t>
      </w:r>
      <w:r w:rsidR="006F3865">
        <w:t xml:space="preserve">r opp </w:t>
      </w:r>
      <w:r w:rsidR="00D60D10">
        <w:t>syv kjennetegn</w:t>
      </w:r>
      <w:r w:rsidR="002A4E0E">
        <w:t xml:space="preserve">, først de </w:t>
      </w:r>
      <w:r w:rsidR="00D60D10">
        <w:t>kirkegrunnleggende tegn</w:t>
      </w:r>
      <w:r w:rsidR="002A4E0E">
        <w:t xml:space="preserve">: </w:t>
      </w:r>
      <w:r w:rsidR="002C28E6">
        <w:t>«</w:t>
      </w:r>
      <w:r w:rsidR="002C28E6" w:rsidRPr="008249C9">
        <w:rPr>
          <w:b/>
        </w:rPr>
        <w:t>Guds ord</w:t>
      </w:r>
      <w:r w:rsidR="002C28E6">
        <w:t xml:space="preserve">», eller den rett utlagte Skrift fra dens Herre, </w:t>
      </w:r>
      <w:r w:rsidR="003C25E4">
        <w:t xml:space="preserve">og </w:t>
      </w:r>
      <w:r w:rsidR="00D60D10">
        <w:t xml:space="preserve">dertil </w:t>
      </w:r>
      <w:r w:rsidR="003C25E4">
        <w:t xml:space="preserve">sakramentene: </w:t>
      </w:r>
      <w:r w:rsidR="008249C9" w:rsidRPr="008249C9">
        <w:rPr>
          <w:b/>
        </w:rPr>
        <w:t>Dåpen</w:t>
      </w:r>
      <w:r w:rsidR="008249C9">
        <w:t xml:space="preserve"> i den </w:t>
      </w:r>
      <w:r w:rsidR="0063400A">
        <w:t>tre</w:t>
      </w:r>
      <w:r w:rsidR="00332E4C">
        <w:t>-</w:t>
      </w:r>
      <w:r w:rsidR="0063400A">
        <w:t>ene</w:t>
      </w:r>
      <w:r w:rsidR="008249C9">
        <w:t xml:space="preserve"> Guds navn, hvor </w:t>
      </w:r>
      <w:r w:rsidR="002C28E6">
        <w:t xml:space="preserve">Guds ord </w:t>
      </w:r>
      <w:r w:rsidR="008249C9">
        <w:t xml:space="preserve">er </w:t>
      </w:r>
      <w:r w:rsidR="002C28E6">
        <w:t>forent</w:t>
      </w:r>
      <w:r w:rsidR="00D60D10">
        <w:t xml:space="preserve"> med </w:t>
      </w:r>
      <w:r w:rsidR="002C28E6">
        <w:t>vannet</w:t>
      </w:r>
      <w:r w:rsidR="003C25E4">
        <w:rPr>
          <w:i/>
        </w:rPr>
        <w:t>,</w:t>
      </w:r>
      <w:r w:rsidR="002C28E6">
        <w:t xml:space="preserve"> </w:t>
      </w:r>
      <w:r w:rsidR="005F5708">
        <w:t xml:space="preserve">og </w:t>
      </w:r>
      <w:r w:rsidR="008249C9" w:rsidRPr="008249C9">
        <w:rPr>
          <w:b/>
        </w:rPr>
        <w:t>Herrens Nattverd</w:t>
      </w:r>
      <w:r w:rsidR="008249C9">
        <w:t xml:space="preserve">, hvor Kristus </w:t>
      </w:r>
      <w:r w:rsidR="00DB281F">
        <w:t xml:space="preserve">virker </w:t>
      </w:r>
      <w:r w:rsidR="00D60D10">
        <w:t>den sakramentale forening</w:t>
      </w:r>
      <w:r w:rsidR="008249C9">
        <w:t xml:space="preserve"> med sine ord</w:t>
      </w:r>
      <w:r w:rsidR="003C25E4">
        <w:rPr>
          <w:i/>
        </w:rPr>
        <w:t xml:space="preserve">, </w:t>
      </w:r>
      <w:r w:rsidR="002C28E6">
        <w:t>og</w:t>
      </w:r>
      <w:r w:rsidR="002A4E0E">
        <w:t xml:space="preserve"> deretter</w:t>
      </w:r>
      <w:r w:rsidR="002C28E6">
        <w:t xml:space="preserve"> </w:t>
      </w:r>
      <w:r w:rsidR="008249C9">
        <w:t>«</w:t>
      </w:r>
      <w:r w:rsidR="008249C9" w:rsidRPr="008249C9">
        <w:rPr>
          <w:b/>
        </w:rPr>
        <w:t>Himmelrikets Nøkler</w:t>
      </w:r>
      <w:r w:rsidR="008249C9">
        <w:t>»</w:t>
      </w:r>
      <w:r w:rsidR="002A4E0E">
        <w:t xml:space="preserve">, brukt </w:t>
      </w:r>
      <w:r w:rsidR="00DB281F">
        <w:t xml:space="preserve">offentlig i prekenen og privat i skriftemålet.  </w:t>
      </w:r>
      <w:r w:rsidR="007E6988">
        <w:t xml:space="preserve">Til slutt </w:t>
      </w:r>
      <w:r w:rsidR="00704FE6">
        <w:t xml:space="preserve">nevner </w:t>
      </w:r>
      <w:r w:rsidR="008249C9">
        <w:t xml:space="preserve">han </w:t>
      </w:r>
      <w:r w:rsidR="008249C9">
        <w:rPr>
          <w:i/>
        </w:rPr>
        <w:t>b</w:t>
      </w:r>
      <w:r w:rsidR="0094736C" w:rsidRPr="007E6988">
        <w:rPr>
          <w:i/>
        </w:rPr>
        <w:t>iskop- og presteembeter</w:t>
      </w:r>
      <w:r w:rsidR="0094736C">
        <w:t xml:space="preserve"> til å forkynne offentlig, døpe, </w:t>
      </w:r>
      <w:r w:rsidR="003C25E4">
        <w:t xml:space="preserve">meddele </w:t>
      </w:r>
      <w:r w:rsidR="0094736C">
        <w:t>absolusjon og forvalte Herrens Nattverd</w:t>
      </w:r>
      <w:r w:rsidR="005F5708">
        <w:t xml:space="preserve">.  Deretter nevner han </w:t>
      </w:r>
      <w:r w:rsidR="0094736C" w:rsidRPr="00704FE6">
        <w:rPr>
          <w:i/>
        </w:rPr>
        <w:t>bønn og lovprisning</w:t>
      </w:r>
      <w:r w:rsidR="003C25E4">
        <w:rPr>
          <w:i/>
        </w:rPr>
        <w:t>,</w:t>
      </w:r>
      <w:r w:rsidR="0094736C">
        <w:t xml:space="preserve"> og </w:t>
      </w:r>
      <w:r w:rsidR="003C25E4">
        <w:t xml:space="preserve">til sist </w:t>
      </w:r>
      <w:r w:rsidR="0094736C">
        <w:t>«</w:t>
      </w:r>
      <w:r w:rsidR="0094736C" w:rsidRPr="009369BE">
        <w:rPr>
          <w:i/>
        </w:rPr>
        <w:t>korset</w:t>
      </w:r>
      <w:r w:rsidR="0094736C">
        <w:t>»</w:t>
      </w:r>
      <w:r w:rsidR="00704FE6">
        <w:t xml:space="preserve">, </w:t>
      </w:r>
      <w:r w:rsidR="009369BE">
        <w:t xml:space="preserve">eller </w:t>
      </w:r>
      <w:r w:rsidR="00704FE6">
        <w:t xml:space="preserve">de </w:t>
      </w:r>
      <w:r w:rsidR="0094736C">
        <w:t>prøvelser som Gud tillater</w:t>
      </w:r>
      <w:r w:rsidR="002A4E0E">
        <w:t xml:space="preserve">.  Slik gjør han </w:t>
      </w:r>
      <w:r w:rsidR="008249C9">
        <w:t xml:space="preserve">de troende </w:t>
      </w:r>
      <w:r w:rsidR="0094736C">
        <w:t xml:space="preserve">likedannet med </w:t>
      </w:r>
      <w:r w:rsidR="007F210B">
        <w:t xml:space="preserve">kirkens hode </w:t>
      </w:r>
      <w:r w:rsidR="0094736C">
        <w:t xml:space="preserve">Jesus Kristus. </w:t>
      </w:r>
      <w:r w:rsidR="009369BE">
        <w:t xml:space="preserve"> </w:t>
      </w:r>
      <w:r w:rsidR="002A4E0E">
        <w:t xml:space="preserve">Han er </w:t>
      </w:r>
      <w:r w:rsidR="005F5708">
        <w:t>troens rettferdighet</w:t>
      </w:r>
      <w:r w:rsidR="002A4E0E">
        <w:t xml:space="preserve"> </w:t>
      </w:r>
      <w:r w:rsidR="005F5708">
        <w:t>og mål</w:t>
      </w:r>
      <w:r w:rsidR="002A4E0E">
        <w:t xml:space="preserve"> med herlighetsriket for øye</w:t>
      </w:r>
      <w:r w:rsidR="005F5708">
        <w:t>.</w:t>
      </w:r>
    </w:p>
    <w:p w:rsidR="007F210B" w:rsidRDefault="008249C9" w:rsidP="008249C9">
      <w:r>
        <w:t xml:space="preserve">Tvilens </w:t>
      </w:r>
      <w:r w:rsidR="003C25E4">
        <w:t xml:space="preserve">teologi </w:t>
      </w:r>
      <w:r w:rsidR="002A4E0E">
        <w:t xml:space="preserve">forfalsker klenodiene i forførende </w:t>
      </w:r>
      <w:r>
        <w:t>kirkeimitasjoner</w:t>
      </w:r>
      <w:r w:rsidR="002A4E0E">
        <w:t xml:space="preserve">.  </w:t>
      </w:r>
      <w:r w:rsidR="000A3CD7">
        <w:t xml:space="preserve">Luthers Lille Katekisme er «dørens» teologi (Joh 10:1-10).  </w:t>
      </w:r>
    </w:p>
    <w:sectPr w:rsidR="007F210B" w:rsidSect="0049173D">
      <w:footerReference w:type="default" r:id="rId9"/>
      <w:type w:val="continuous"/>
      <w:pgSz w:w="11906" w:h="16838" w:code="9"/>
      <w:pgMar w:top="1134" w:right="1134" w:bottom="1134" w:left="1134" w:header="578" w:footer="346" w:gutter="56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035" w:rsidRDefault="004D5035" w:rsidP="008249C9">
      <w:r>
        <w:separator/>
      </w:r>
    </w:p>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endnote>
  <w:endnote w:type="continuationSeparator" w:id="0">
    <w:p w:rsidR="004D5035" w:rsidRDefault="004D5035" w:rsidP="008249C9">
      <w:r>
        <w:continuationSeparator/>
      </w:r>
    </w:p>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p w:rsidR="004D5035" w:rsidRDefault="004D5035" w:rsidP="008249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Print">
    <w:panose1 w:val="020008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Calibri"/>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Kristen ITC">
    <w:altName w:val="Calibri"/>
    <w:panose1 w:val="020B0604020202020204"/>
    <w:charset w:val="00"/>
    <w:family w:val="script"/>
    <w:pitch w:val="variable"/>
    <w:sig w:usb0="00000003" w:usb1="00000000" w:usb2="00000000" w:usb3="00000000" w:csb0="00000001" w:csb1="00000000"/>
  </w:font>
  <w:font w:name="i">
    <w:altName w:val="Times New Roman"/>
    <w:panose1 w:val="020B0604020202020204"/>
    <w:charset w:val="00"/>
    <w:family w:val="roman"/>
    <w:notTrueType/>
    <w:pitch w:val="default"/>
  </w:font>
  <w:font w:name="a">
    <w:altName w:val="Times New Roman"/>
    <w:panose1 w:val="020B0604020202020204"/>
    <w:charset w:val="00"/>
    <w:family w:val="roman"/>
    <w:notTrueType/>
    <w:pitch w:val="default"/>
  </w:font>
  <w:font w:name="ø">
    <w:altName w:val="Times New Roman"/>
    <w:panose1 w:val="020B0604020202020204"/>
    <w:charset w:val="00"/>
    <w:family w:val="roman"/>
    <w:notTrueType/>
    <w:pitch w:val="default"/>
  </w:font>
  <w:font w:name="ang">
    <w:altName w:val="Times New Roman"/>
    <w:panose1 w:val="020B0604020202020204"/>
    <w:charset w:val="00"/>
    <w:family w:val="roman"/>
    <w:notTrueType/>
    <w:pitch w:val="default"/>
  </w:font>
  <w:font w:name="a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1158355"/>
      <w:docPartObj>
        <w:docPartGallery w:val="Page Numbers (Bottom of Page)"/>
        <w:docPartUnique/>
      </w:docPartObj>
    </w:sdtPr>
    <w:sdtEndPr/>
    <w:sdtContent>
      <w:p w:rsidR="00EC30D4" w:rsidRPr="00777299" w:rsidRDefault="00EC30D4" w:rsidP="008249C9">
        <w:pPr>
          <w:pStyle w:val="Bunntekst"/>
        </w:pPr>
        <w:r w:rsidRPr="00777299">
          <w:t xml:space="preserve">KSv: Barnerett hos Gud, side </w:t>
        </w:r>
        <w:r w:rsidRPr="00777299">
          <w:fldChar w:fldCharType="begin"/>
        </w:r>
        <w:r w:rsidRPr="00777299">
          <w:instrText>PAGE    \* MERGEFORMAT</w:instrText>
        </w:r>
        <w:r w:rsidRPr="00777299">
          <w:fldChar w:fldCharType="separate"/>
        </w:r>
        <w:r w:rsidR="00587E3C">
          <w:rPr>
            <w:noProof/>
          </w:rPr>
          <w:t>233</w:t>
        </w:r>
        <w:r w:rsidRPr="0077729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035" w:rsidRPr="0021242B" w:rsidRDefault="004D5035" w:rsidP="008249C9">
      <w:pPr>
        <w:pStyle w:val="Bunntekst"/>
        <w:jc w:val="left"/>
      </w:pPr>
      <w:r>
        <w:separator/>
      </w:r>
    </w:p>
  </w:footnote>
  <w:footnote w:type="continuationSeparator" w:id="0">
    <w:p w:rsidR="004D5035" w:rsidRDefault="004D5035" w:rsidP="008249C9">
      <w:r>
        <w:continuationSeparator/>
      </w:r>
    </w:p>
  </w:footnote>
  <w:footnote w:id="1">
    <w:p w:rsidR="00EC30D4" w:rsidRPr="00686C4D" w:rsidRDefault="00EC30D4" w:rsidP="008249C9">
      <w:pPr>
        <w:pStyle w:val="Fotnotetekst"/>
      </w:pPr>
      <w:r>
        <w:rPr>
          <w:rStyle w:val="Fotnotereferanse"/>
        </w:rPr>
        <w:footnoteRef/>
      </w:r>
      <w:r w:rsidRPr="00E30560">
        <w:rPr>
          <w:lang w:val="de-DE"/>
        </w:rPr>
        <w:t xml:space="preserve"> Theologie und Gottesdienst.  Gesammelte Aufsãtze.  </w:t>
      </w:r>
      <w:r w:rsidRPr="00686C4D">
        <w:rPr>
          <w:lang w:val="en-US"/>
        </w:rPr>
        <w:t xml:space="preserve">Theology and Liturgy.  </w:t>
      </w:r>
      <w:r w:rsidRPr="00424F5F">
        <w:rPr>
          <w:lang w:val="en-US"/>
        </w:rPr>
        <w:t xml:space="preserve">Collected Essays.  </w:t>
      </w:r>
      <w:r w:rsidRPr="00686C4D">
        <w:t>Århus 1977, s</w:t>
      </w:r>
      <w:r>
        <w:t>.</w:t>
      </w:r>
      <w:r w:rsidRPr="00686C4D">
        <w:t xml:space="preserve"> 173.</w:t>
      </w:r>
    </w:p>
  </w:footnote>
  <w:footnote w:id="2">
    <w:p w:rsidR="00EC30D4" w:rsidRDefault="00EC30D4" w:rsidP="008249C9">
      <w:pPr>
        <w:pStyle w:val="Fotnotetekst"/>
      </w:pPr>
      <w:r>
        <w:rPr>
          <w:rStyle w:val="Fotnotereferanse"/>
        </w:rPr>
        <w:footnoteRef/>
      </w:r>
      <w:r>
        <w:t xml:space="preserve"> </w:t>
      </w:r>
      <w:r w:rsidRPr="00AC1FCD">
        <w:t xml:space="preserve">En senere variant i nordnorsk sammenheng er sammenblandingen av skrifte og nattverd, når absolusjonen blir tilsagt den enkelte med håndspåleggelse før utdelingen av sakramentet (den såkalte «Lyngen-liturgien»).  </w:t>
      </w:r>
    </w:p>
  </w:footnote>
  <w:footnote w:id="3">
    <w:p w:rsidR="00EC30D4" w:rsidRDefault="00EC30D4" w:rsidP="008249C9">
      <w:pPr>
        <w:pStyle w:val="Fotnotetekst"/>
      </w:pPr>
      <w:r>
        <w:rPr>
          <w:rStyle w:val="Fotnotereferanse"/>
        </w:rPr>
        <w:footnoteRef/>
      </w:r>
      <w:r>
        <w:t xml:space="preserve"> J</w:t>
      </w:r>
      <w:r w:rsidRPr="00AA7A26">
        <w:t>f</w:t>
      </w:r>
      <w:r>
        <w:t>.</w:t>
      </w:r>
      <w:r w:rsidRPr="00AA7A26">
        <w:t xml:space="preserve"> ”ingen får adgang uten at han er prøvet og forhørt på forhånd”, CA 24:6</w:t>
      </w:r>
      <w:r>
        <w:t xml:space="preserve">. </w:t>
      </w:r>
      <w:r w:rsidRPr="00AA7A26">
        <w:t xml:space="preserve"> Apol 24:1.  </w:t>
      </w:r>
    </w:p>
  </w:footnote>
  <w:footnote w:id="4">
    <w:p w:rsidR="00EC30D4" w:rsidRDefault="00EC30D4" w:rsidP="008249C9">
      <w:pPr>
        <w:pStyle w:val="Fotnotetekst"/>
      </w:pPr>
      <w:r>
        <w:rPr>
          <w:rStyle w:val="Fotnotereferanse"/>
        </w:rPr>
        <w:footnoteRef/>
      </w:r>
      <w:r>
        <w:t xml:space="preserve"> </w:t>
      </w:r>
      <w:r w:rsidRPr="004A69D7">
        <w:t>(jf. n 19 og 27.  Uttrykket «kirkens virkekraftige forkynnelse» fins ikke i Romerkirkens katekisme.  Se nærmere min artikkel «Det uoverstigelige skillet mellom «luthersk» og «reformert» nattverdlære.)</w:t>
      </w:r>
    </w:p>
  </w:footnote>
  <w:footnote w:id="5">
    <w:p w:rsidR="00EC30D4" w:rsidRDefault="00EC30D4" w:rsidP="008249C9">
      <w:pPr>
        <w:pStyle w:val="Fotnotetekst"/>
      </w:pPr>
      <w:r>
        <w:rPr>
          <w:rStyle w:val="Fotnotereferanse"/>
        </w:rPr>
        <w:footnoteRef/>
      </w:r>
      <w:r>
        <w:t xml:space="preserve"> I Romerkirken handler anamnesen om samarbeidet mellom Ånden og Kirken for å gi til kjenne Kristi frelsesverk i liturgien, forstått som en ihukommelse av frelsens mysterium, særlig i eukaristien (Nattverdliturgien).   I denne fremstilling er Ånden kirkens levende ihukommelse.  Den liturgiske feiring skjer med henvisninger til Guds frelsende inngripen i historien, som liturgien formidler og «ihukommer» gjennom ord og handlinger i form av en mer eller mindre velutviklet anamnese.  Se Den katolske katekisme (KKK) 1099f, 1103.  </w:t>
      </w:r>
    </w:p>
    <w:p w:rsidR="00EC30D4" w:rsidRDefault="00EC30D4" w:rsidP="008249C9">
      <w:pPr>
        <w:pStyle w:val="Fotnotetekst"/>
      </w:pPr>
      <w:r>
        <w:tab/>
      </w:r>
      <w:r>
        <w:tab/>
        <w:t xml:space="preserve">Det problem som her melder seg med hensyn til Kristi ord, blir her løst dels i et </w:t>
      </w:r>
      <w:r w:rsidRPr="00842C75">
        <w:rPr>
          <w:i/>
        </w:rPr>
        <w:t>utvikling</w:t>
      </w:r>
      <w:r>
        <w:t xml:space="preserve">sperspektiv (Kirken under Åndens ledelse), dels ved å </w:t>
      </w:r>
      <w:r w:rsidRPr="00842C75">
        <w:rPr>
          <w:i/>
        </w:rPr>
        <w:t>sidestille</w:t>
      </w:r>
      <w:r>
        <w:t xml:space="preserve"> begrepene minne (om Kristi lidelse og oppstandelse), hellig offer, det hellige messeoffer, «lovprisningsoffer» (Heb 13:15), åndelig offer (Rom 12:1) og  rent og hellig offer.  Se f.eks. KKK 1330, jf. 1359-61.  </w:t>
      </w:r>
    </w:p>
    <w:p w:rsidR="00EC30D4" w:rsidRDefault="00EC30D4" w:rsidP="008249C9">
      <w:pPr>
        <w:pStyle w:val="Fotnotetekst"/>
      </w:pPr>
      <w:r>
        <w:tab/>
      </w:r>
      <w:r>
        <w:tab/>
        <w:t>I denne sidestilling skjelnes ikke mellom sonoffer og takkoffer.  De offergaver som bæres frem (offertoriet) er her ikke synderes takkoffer for den fullbrakte frelse, gitt den enkelte i dåpen med løfte om salighet for hver den som tror.  Gavene er Skaperens gaver som overgis i Kristi hender, han som i sitt offer fullkommengjør menneskenes forsøk på ofringer. «De frembæres av presten i Kristi navn i det eukaristiske offer hvor de forvandles til Hans legeme og blod».  (KKK 1350.)</w:t>
      </w:r>
    </w:p>
    <w:p w:rsidR="00EC30D4" w:rsidRDefault="00EC30D4" w:rsidP="008249C9">
      <w:pPr>
        <w:pStyle w:val="Fotnotetekst"/>
      </w:pPr>
      <w:r>
        <w:tab/>
      </w:r>
      <w:r>
        <w:tab/>
        <w:t xml:space="preserve">Med «hellig offer» forstås den handling som «gjør Kristi, Frelserens ene offer nærværende og inneslutter Kirkens offergave».  Uttrykket «den hellige messe» markerer utsendelsen fra «den liturgi hvor frelsens mysterium er blitt fullbragt» (samme 1331).  Hver gang man på alteret feirer Kristi offerdød, «finner vår frelse sted» (samme 1364).    </w:t>
      </w:r>
    </w:p>
    <w:p w:rsidR="00EC30D4" w:rsidRDefault="00EC30D4" w:rsidP="008249C9">
      <w:pPr>
        <w:pStyle w:val="Fotnotetekst"/>
      </w:pPr>
      <w:r>
        <w:tab/>
        <w:t xml:space="preserve">Anamnesen forkynner Guds storverk, som «på en måte» blir nærværende og levende i de troendes ihukommelse «for at de skal rette sin livsførsel etter dem (KKK 1363).  Siden eukaristien er minnet om Kristi ene offer, «er den også et offer», påstås det (samme 1365).  Kristi ene offer «blir gjort nærværende og frembåret sakramentalt i Kirkens, hans legemes liturgi».. Derfor følger en anamnese-bønn etter «innstiftelsesordene» (samme 1362). Anamnesen «bærer frem for Faderen Sønnens offer som forener oss med Ham» (samme 1354).  – </w:t>
      </w:r>
    </w:p>
    <w:p w:rsidR="00EC30D4" w:rsidRDefault="00EC30D4" w:rsidP="008249C9">
      <w:pPr>
        <w:pStyle w:val="Fotnotetekst"/>
      </w:pPr>
      <w:r>
        <w:tab/>
        <w:t xml:space="preserve">Det er ikke gavestrukturen i Kristi testamentord som normerer Romerkirkens eukaristi «ovenfra».  Her handler </w:t>
      </w:r>
      <w:r w:rsidRPr="00842C75">
        <w:rPr>
          <w:i/>
        </w:rPr>
        <w:t>Kirken</w:t>
      </w:r>
      <w:r>
        <w:t xml:space="preserve"> i samarbeid med Den Hellige Ånd.  Romerkirken forstår anamnesen i et lovisk perspektiv «nedenfra» - fremmed for anamnesens gjenstand - den rettferdighet som evangeliet åpenbarer uavhengig av lovgjerninger, og fremmed for synderens frifinnelse kun på grunn av Kristi fortjeneste, og fremmed for livet i dåpen og troens fest i Herrens Hellige Nattverd.. </w:t>
      </w:r>
    </w:p>
  </w:footnote>
  <w:footnote w:id="6">
    <w:p w:rsidR="00EC30D4" w:rsidRDefault="00EC30D4">
      <w:pPr>
        <w:pStyle w:val="Fotnotetekst"/>
      </w:pPr>
      <w:r>
        <w:rPr>
          <w:rStyle w:val="Fotnotereferans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CBE"/>
    <w:multiLevelType w:val="multilevel"/>
    <w:tmpl w:val="09020A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AC1FBE"/>
    <w:multiLevelType w:val="hybridMultilevel"/>
    <w:tmpl w:val="65226394"/>
    <w:lvl w:ilvl="0" w:tplc="F290FEE0">
      <w:start w:val="1"/>
      <w:numFmt w:val="decimal"/>
      <w:lvlText w:val="(%1)"/>
      <w:lvlJc w:val="left"/>
      <w:pPr>
        <w:ind w:left="816" w:hanging="456"/>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962FA9"/>
    <w:multiLevelType w:val="hybridMultilevel"/>
    <w:tmpl w:val="513E2BB0"/>
    <w:lvl w:ilvl="0" w:tplc="86E0D2DC">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3" w15:restartNumberingAfterBreak="0">
    <w:nsid w:val="2AEA09A8"/>
    <w:multiLevelType w:val="hybridMultilevel"/>
    <w:tmpl w:val="498CF0A4"/>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4" w15:restartNumberingAfterBreak="0">
    <w:nsid w:val="2C5C01AF"/>
    <w:multiLevelType w:val="hybridMultilevel"/>
    <w:tmpl w:val="06683B0A"/>
    <w:lvl w:ilvl="0" w:tplc="6FE2C6D0">
      <w:start w:val="1"/>
      <w:numFmt w:val="bullet"/>
      <w:pStyle w:val="punktlise"/>
      <w:lvlText w:val=""/>
      <w:lvlJc w:val="left"/>
      <w:pPr>
        <w:ind w:left="1368" w:hanging="360"/>
      </w:pPr>
      <w:rPr>
        <w:rFonts w:ascii="Symbol" w:hAnsi="Symbol" w:hint="default"/>
      </w:rPr>
    </w:lvl>
    <w:lvl w:ilvl="1" w:tplc="04140003">
      <w:start w:val="1"/>
      <w:numFmt w:val="bullet"/>
      <w:lvlText w:val="o"/>
      <w:lvlJc w:val="left"/>
      <w:pPr>
        <w:ind w:left="2088" w:hanging="360"/>
      </w:pPr>
      <w:rPr>
        <w:rFonts w:ascii="Courier New" w:hAnsi="Courier New" w:cs="Courier New" w:hint="default"/>
      </w:rPr>
    </w:lvl>
    <w:lvl w:ilvl="2" w:tplc="04140005" w:tentative="1">
      <w:start w:val="1"/>
      <w:numFmt w:val="bullet"/>
      <w:lvlText w:val=""/>
      <w:lvlJc w:val="left"/>
      <w:pPr>
        <w:ind w:left="2808" w:hanging="360"/>
      </w:pPr>
      <w:rPr>
        <w:rFonts w:ascii="Wingdings" w:hAnsi="Wingdings" w:hint="default"/>
      </w:rPr>
    </w:lvl>
    <w:lvl w:ilvl="3" w:tplc="04140001" w:tentative="1">
      <w:start w:val="1"/>
      <w:numFmt w:val="bullet"/>
      <w:lvlText w:val=""/>
      <w:lvlJc w:val="left"/>
      <w:pPr>
        <w:ind w:left="3528" w:hanging="360"/>
      </w:pPr>
      <w:rPr>
        <w:rFonts w:ascii="Symbol" w:hAnsi="Symbol" w:hint="default"/>
      </w:rPr>
    </w:lvl>
    <w:lvl w:ilvl="4" w:tplc="04140003" w:tentative="1">
      <w:start w:val="1"/>
      <w:numFmt w:val="bullet"/>
      <w:lvlText w:val="o"/>
      <w:lvlJc w:val="left"/>
      <w:pPr>
        <w:ind w:left="4248" w:hanging="360"/>
      </w:pPr>
      <w:rPr>
        <w:rFonts w:ascii="Courier New" w:hAnsi="Courier New" w:cs="Courier New" w:hint="default"/>
      </w:rPr>
    </w:lvl>
    <w:lvl w:ilvl="5" w:tplc="04140005" w:tentative="1">
      <w:start w:val="1"/>
      <w:numFmt w:val="bullet"/>
      <w:lvlText w:val=""/>
      <w:lvlJc w:val="left"/>
      <w:pPr>
        <w:ind w:left="4968" w:hanging="360"/>
      </w:pPr>
      <w:rPr>
        <w:rFonts w:ascii="Wingdings" w:hAnsi="Wingdings" w:hint="default"/>
      </w:rPr>
    </w:lvl>
    <w:lvl w:ilvl="6" w:tplc="04140001" w:tentative="1">
      <w:start w:val="1"/>
      <w:numFmt w:val="bullet"/>
      <w:lvlText w:val=""/>
      <w:lvlJc w:val="left"/>
      <w:pPr>
        <w:ind w:left="5688" w:hanging="360"/>
      </w:pPr>
      <w:rPr>
        <w:rFonts w:ascii="Symbol" w:hAnsi="Symbol" w:hint="default"/>
      </w:rPr>
    </w:lvl>
    <w:lvl w:ilvl="7" w:tplc="04140003" w:tentative="1">
      <w:start w:val="1"/>
      <w:numFmt w:val="bullet"/>
      <w:lvlText w:val="o"/>
      <w:lvlJc w:val="left"/>
      <w:pPr>
        <w:ind w:left="6408" w:hanging="360"/>
      </w:pPr>
      <w:rPr>
        <w:rFonts w:ascii="Courier New" w:hAnsi="Courier New" w:cs="Courier New" w:hint="default"/>
      </w:rPr>
    </w:lvl>
    <w:lvl w:ilvl="8" w:tplc="04140005" w:tentative="1">
      <w:start w:val="1"/>
      <w:numFmt w:val="bullet"/>
      <w:lvlText w:val=""/>
      <w:lvlJc w:val="left"/>
      <w:pPr>
        <w:ind w:left="7128" w:hanging="360"/>
      </w:pPr>
      <w:rPr>
        <w:rFonts w:ascii="Wingdings" w:hAnsi="Wingdings" w:hint="default"/>
      </w:rPr>
    </w:lvl>
  </w:abstractNum>
  <w:abstractNum w:abstractNumId="5" w15:restartNumberingAfterBreak="0">
    <w:nsid w:val="35D264D0"/>
    <w:multiLevelType w:val="hybridMultilevel"/>
    <w:tmpl w:val="7FB0F5A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F3C22D0"/>
    <w:multiLevelType w:val="hybridMultilevel"/>
    <w:tmpl w:val="7AE413C6"/>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 w15:restartNumberingAfterBreak="0">
    <w:nsid w:val="52861DDF"/>
    <w:multiLevelType w:val="hybridMultilevel"/>
    <w:tmpl w:val="6008B04E"/>
    <w:lvl w:ilvl="0" w:tplc="996EC10C">
      <w:start w:val="1"/>
      <w:numFmt w:val="bullet"/>
      <w:lvlText w:val=""/>
      <w:lvlJc w:val="left"/>
      <w:pPr>
        <w:ind w:left="720" w:hanging="360"/>
      </w:pPr>
      <w:rPr>
        <w:rFonts w:ascii="Symbol" w:hAnsi="Symbol" w:hint="default"/>
      </w:rPr>
    </w:lvl>
    <w:lvl w:ilvl="1" w:tplc="04140019" w:tentative="1">
      <w:start w:val="1"/>
      <w:numFmt w:val="bullet"/>
      <w:lvlText w:val="o"/>
      <w:lvlJc w:val="left"/>
      <w:pPr>
        <w:ind w:left="1440" w:hanging="360"/>
      </w:pPr>
      <w:rPr>
        <w:rFonts w:ascii="Courier New" w:hAnsi="Courier New" w:cs="Courier New" w:hint="default"/>
      </w:rPr>
    </w:lvl>
    <w:lvl w:ilvl="2" w:tplc="0414001B" w:tentative="1">
      <w:start w:val="1"/>
      <w:numFmt w:val="bullet"/>
      <w:lvlText w:val=""/>
      <w:lvlJc w:val="left"/>
      <w:pPr>
        <w:ind w:left="2160" w:hanging="360"/>
      </w:pPr>
      <w:rPr>
        <w:rFonts w:ascii="Wingdings" w:hAnsi="Wingdings" w:hint="default"/>
      </w:rPr>
    </w:lvl>
    <w:lvl w:ilvl="3" w:tplc="0414000F" w:tentative="1">
      <w:start w:val="1"/>
      <w:numFmt w:val="bullet"/>
      <w:lvlText w:val=""/>
      <w:lvlJc w:val="left"/>
      <w:pPr>
        <w:ind w:left="2880" w:hanging="360"/>
      </w:pPr>
      <w:rPr>
        <w:rFonts w:ascii="Symbol" w:hAnsi="Symbol" w:hint="default"/>
      </w:rPr>
    </w:lvl>
    <w:lvl w:ilvl="4" w:tplc="04140019" w:tentative="1">
      <w:start w:val="1"/>
      <w:numFmt w:val="bullet"/>
      <w:lvlText w:val="o"/>
      <w:lvlJc w:val="left"/>
      <w:pPr>
        <w:ind w:left="3600" w:hanging="360"/>
      </w:pPr>
      <w:rPr>
        <w:rFonts w:ascii="Courier New" w:hAnsi="Courier New" w:cs="Courier New" w:hint="default"/>
      </w:rPr>
    </w:lvl>
    <w:lvl w:ilvl="5" w:tplc="0414001B" w:tentative="1">
      <w:start w:val="1"/>
      <w:numFmt w:val="bullet"/>
      <w:lvlText w:val=""/>
      <w:lvlJc w:val="left"/>
      <w:pPr>
        <w:ind w:left="4320" w:hanging="360"/>
      </w:pPr>
      <w:rPr>
        <w:rFonts w:ascii="Wingdings" w:hAnsi="Wingdings" w:hint="default"/>
      </w:rPr>
    </w:lvl>
    <w:lvl w:ilvl="6" w:tplc="0414000F" w:tentative="1">
      <w:start w:val="1"/>
      <w:numFmt w:val="bullet"/>
      <w:lvlText w:val=""/>
      <w:lvlJc w:val="left"/>
      <w:pPr>
        <w:ind w:left="5040" w:hanging="360"/>
      </w:pPr>
      <w:rPr>
        <w:rFonts w:ascii="Symbol" w:hAnsi="Symbol" w:hint="default"/>
      </w:rPr>
    </w:lvl>
    <w:lvl w:ilvl="7" w:tplc="04140019" w:tentative="1">
      <w:start w:val="1"/>
      <w:numFmt w:val="bullet"/>
      <w:lvlText w:val="o"/>
      <w:lvlJc w:val="left"/>
      <w:pPr>
        <w:ind w:left="5760" w:hanging="360"/>
      </w:pPr>
      <w:rPr>
        <w:rFonts w:ascii="Courier New" w:hAnsi="Courier New" w:cs="Courier New" w:hint="default"/>
      </w:rPr>
    </w:lvl>
    <w:lvl w:ilvl="8" w:tplc="0414001B" w:tentative="1">
      <w:start w:val="1"/>
      <w:numFmt w:val="bullet"/>
      <w:lvlText w:val=""/>
      <w:lvlJc w:val="left"/>
      <w:pPr>
        <w:ind w:left="6480" w:hanging="360"/>
      </w:pPr>
      <w:rPr>
        <w:rFonts w:ascii="Wingdings" w:hAnsi="Wingdings" w:hint="default"/>
      </w:rPr>
    </w:lvl>
  </w:abstractNum>
  <w:abstractNum w:abstractNumId="8" w15:restartNumberingAfterBreak="0">
    <w:nsid w:val="639C313B"/>
    <w:multiLevelType w:val="hybridMultilevel"/>
    <w:tmpl w:val="3D0415D0"/>
    <w:lvl w:ilvl="0" w:tplc="32D6AF58">
      <w:start w:val="1"/>
      <w:numFmt w:val="decimal"/>
      <w:lvlText w:val="%1.     "/>
      <w:lvlJc w:val="left"/>
      <w:pPr>
        <w:ind w:left="-207"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5362417"/>
    <w:multiLevelType w:val="hybridMultilevel"/>
    <w:tmpl w:val="6F3E16A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15:restartNumberingAfterBreak="0">
    <w:nsid w:val="6D122131"/>
    <w:multiLevelType w:val="multilevel"/>
    <w:tmpl w:val="446C67FE"/>
    <w:styleLink w:val="Stil3"/>
    <w:lvl w:ilvl="0">
      <w:start w:val="1"/>
      <w:numFmt w:val="decimal"/>
      <w:lvlText w:val="%1.     "/>
      <w:lvlJc w:val="left"/>
      <w:pPr>
        <w:ind w:left="720" w:hanging="360"/>
      </w:pPr>
      <w:rPr>
        <w:rFonts w:cs="Times New Roman" w:hint="default"/>
        <w:b w:val="0"/>
        <w:bCs w:val="0"/>
        <w:i w:val="0"/>
        <w:iCs w:val="0"/>
        <w:sz w:val="2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
  </w:num>
  <w:num w:numId="6">
    <w:abstractNumId w:val="9"/>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567"/>
  <w:autoHyphenation/>
  <w:hyphenationZone w:val="397"/>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20E"/>
    <w:rsid w:val="0000035C"/>
    <w:rsid w:val="0000048F"/>
    <w:rsid w:val="00000727"/>
    <w:rsid w:val="000013D5"/>
    <w:rsid w:val="00001989"/>
    <w:rsid w:val="00001E3E"/>
    <w:rsid w:val="00001EB6"/>
    <w:rsid w:val="000027B2"/>
    <w:rsid w:val="00003866"/>
    <w:rsid w:val="00004727"/>
    <w:rsid w:val="00004CE5"/>
    <w:rsid w:val="000051A3"/>
    <w:rsid w:val="00005DB1"/>
    <w:rsid w:val="0000632F"/>
    <w:rsid w:val="00006C5A"/>
    <w:rsid w:val="00006E69"/>
    <w:rsid w:val="00007BA0"/>
    <w:rsid w:val="00007DEA"/>
    <w:rsid w:val="00010932"/>
    <w:rsid w:val="0001126E"/>
    <w:rsid w:val="000118B0"/>
    <w:rsid w:val="00011BE5"/>
    <w:rsid w:val="00011D17"/>
    <w:rsid w:val="00012C09"/>
    <w:rsid w:val="00012F23"/>
    <w:rsid w:val="00014E5F"/>
    <w:rsid w:val="000152DC"/>
    <w:rsid w:val="00015473"/>
    <w:rsid w:val="00015B9B"/>
    <w:rsid w:val="000161C4"/>
    <w:rsid w:val="00016838"/>
    <w:rsid w:val="00016AB3"/>
    <w:rsid w:val="00016BAF"/>
    <w:rsid w:val="00017301"/>
    <w:rsid w:val="000173C1"/>
    <w:rsid w:val="000177BF"/>
    <w:rsid w:val="00017975"/>
    <w:rsid w:val="00017B32"/>
    <w:rsid w:val="00017F4D"/>
    <w:rsid w:val="00020112"/>
    <w:rsid w:val="000231C4"/>
    <w:rsid w:val="00024206"/>
    <w:rsid w:val="00027623"/>
    <w:rsid w:val="0002763E"/>
    <w:rsid w:val="00027935"/>
    <w:rsid w:val="0003092A"/>
    <w:rsid w:val="00030B1D"/>
    <w:rsid w:val="00031C31"/>
    <w:rsid w:val="0003329C"/>
    <w:rsid w:val="000335E2"/>
    <w:rsid w:val="00033ACC"/>
    <w:rsid w:val="00033EBF"/>
    <w:rsid w:val="0003484C"/>
    <w:rsid w:val="000349B8"/>
    <w:rsid w:val="0003711C"/>
    <w:rsid w:val="00040AC5"/>
    <w:rsid w:val="00041458"/>
    <w:rsid w:val="000423FF"/>
    <w:rsid w:val="0004243F"/>
    <w:rsid w:val="00042CEE"/>
    <w:rsid w:val="0004609E"/>
    <w:rsid w:val="000467C7"/>
    <w:rsid w:val="00047DB7"/>
    <w:rsid w:val="00047F92"/>
    <w:rsid w:val="00050710"/>
    <w:rsid w:val="00050CD6"/>
    <w:rsid w:val="00052591"/>
    <w:rsid w:val="00052678"/>
    <w:rsid w:val="00053861"/>
    <w:rsid w:val="000538B7"/>
    <w:rsid w:val="00053E54"/>
    <w:rsid w:val="0005408E"/>
    <w:rsid w:val="0005423D"/>
    <w:rsid w:val="00054BEB"/>
    <w:rsid w:val="00054C8A"/>
    <w:rsid w:val="00054D51"/>
    <w:rsid w:val="00055258"/>
    <w:rsid w:val="00055393"/>
    <w:rsid w:val="00055888"/>
    <w:rsid w:val="00055BA9"/>
    <w:rsid w:val="00056CC7"/>
    <w:rsid w:val="00056D37"/>
    <w:rsid w:val="0005763F"/>
    <w:rsid w:val="00057AE8"/>
    <w:rsid w:val="00057E33"/>
    <w:rsid w:val="000601F5"/>
    <w:rsid w:val="000613D1"/>
    <w:rsid w:val="0006153A"/>
    <w:rsid w:val="00061B48"/>
    <w:rsid w:val="00061E2D"/>
    <w:rsid w:val="00062111"/>
    <w:rsid w:val="0006334C"/>
    <w:rsid w:val="0006350A"/>
    <w:rsid w:val="000641E7"/>
    <w:rsid w:val="00064E13"/>
    <w:rsid w:val="00066B9E"/>
    <w:rsid w:val="000674EA"/>
    <w:rsid w:val="0006766B"/>
    <w:rsid w:val="00067C13"/>
    <w:rsid w:val="0007015B"/>
    <w:rsid w:val="00070780"/>
    <w:rsid w:val="000712E3"/>
    <w:rsid w:val="00071EAE"/>
    <w:rsid w:val="00072044"/>
    <w:rsid w:val="000725F2"/>
    <w:rsid w:val="0007333D"/>
    <w:rsid w:val="00073464"/>
    <w:rsid w:val="000739E5"/>
    <w:rsid w:val="00074BF5"/>
    <w:rsid w:val="0007532D"/>
    <w:rsid w:val="000757AF"/>
    <w:rsid w:val="00076EAA"/>
    <w:rsid w:val="0007705F"/>
    <w:rsid w:val="000772B7"/>
    <w:rsid w:val="000774BD"/>
    <w:rsid w:val="000802B9"/>
    <w:rsid w:val="000804D5"/>
    <w:rsid w:val="000820C9"/>
    <w:rsid w:val="0008220A"/>
    <w:rsid w:val="0008234D"/>
    <w:rsid w:val="00083960"/>
    <w:rsid w:val="00084131"/>
    <w:rsid w:val="0008512A"/>
    <w:rsid w:val="00085465"/>
    <w:rsid w:val="00086F6B"/>
    <w:rsid w:val="000870EE"/>
    <w:rsid w:val="000878A2"/>
    <w:rsid w:val="0008791C"/>
    <w:rsid w:val="000909B6"/>
    <w:rsid w:val="00090B41"/>
    <w:rsid w:val="00091A3D"/>
    <w:rsid w:val="00091CCE"/>
    <w:rsid w:val="00091D38"/>
    <w:rsid w:val="00092BB9"/>
    <w:rsid w:val="00092E46"/>
    <w:rsid w:val="000945BA"/>
    <w:rsid w:val="000955D6"/>
    <w:rsid w:val="000959B3"/>
    <w:rsid w:val="00095A54"/>
    <w:rsid w:val="000979FB"/>
    <w:rsid w:val="000A03AE"/>
    <w:rsid w:val="000A0F0A"/>
    <w:rsid w:val="000A0FB8"/>
    <w:rsid w:val="000A24D8"/>
    <w:rsid w:val="000A2680"/>
    <w:rsid w:val="000A3101"/>
    <w:rsid w:val="000A3417"/>
    <w:rsid w:val="000A34CF"/>
    <w:rsid w:val="000A35A7"/>
    <w:rsid w:val="000A3CD7"/>
    <w:rsid w:val="000A3E61"/>
    <w:rsid w:val="000A433F"/>
    <w:rsid w:val="000A4755"/>
    <w:rsid w:val="000A49B5"/>
    <w:rsid w:val="000A58EF"/>
    <w:rsid w:val="000A5B68"/>
    <w:rsid w:val="000A70B0"/>
    <w:rsid w:val="000A7C21"/>
    <w:rsid w:val="000B15DE"/>
    <w:rsid w:val="000B1D45"/>
    <w:rsid w:val="000B1DE2"/>
    <w:rsid w:val="000B3610"/>
    <w:rsid w:val="000B3D12"/>
    <w:rsid w:val="000B575D"/>
    <w:rsid w:val="000B5F0B"/>
    <w:rsid w:val="000B5FC8"/>
    <w:rsid w:val="000B6E63"/>
    <w:rsid w:val="000B6E7A"/>
    <w:rsid w:val="000B745D"/>
    <w:rsid w:val="000B77B8"/>
    <w:rsid w:val="000C06A2"/>
    <w:rsid w:val="000C06F2"/>
    <w:rsid w:val="000C0967"/>
    <w:rsid w:val="000C0C83"/>
    <w:rsid w:val="000C2079"/>
    <w:rsid w:val="000C2FD5"/>
    <w:rsid w:val="000C36AC"/>
    <w:rsid w:val="000C3DED"/>
    <w:rsid w:val="000C48CA"/>
    <w:rsid w:val="000C5FF8"/>
    <w:rsid w:val="000C626F"/>
    <w:rsid w:val="000C6795"/>
    <w:rsid w:val="000C6A4B"/>
    <w:rsid w:val="000C7004"/>
    <w:rsid w:val="000C703A"/>
    <w:rsid w:val="000C756D"/>
    <w:rsid w:val="000C75FA"/>
    <w:rsid w:val="000C7B57"/>
    <w:rsid w:val="000C7CAE"/>
    <w:rsid w:val="000D0C12"/>
    <w:rsid w:val="000D120E"/>
    <w:rsid w:val="000D156E"/>
    <w:rsid w:val="000D19FC"/>
    <w:rsid w:val="000D1C9B"/>
    <w:rsid w:val="000D224D"/>
    <w:rsid w:val="000D3505"/>
    <w:rsid w:val="000D3A28"/>
    <w:rsid w:val="000D4A36"/>
    <w:rsid w:val="000D4FDE"/>
    <w:rsid w:val="000D5151"/>
    <w:rsid w:val="000D51E8"/>
    <w:rsid w:val="000D54F4"/>
    <w:rsid w:val="000D6076"/>
    <w:rsid w:val="000D6275"/>
    <w:rsid w:val="000D62A3"/>
    <w:rsid w:val="000D6BDD"/>
    <w:rsid w:val="000D7E76"/>
    <w:rsid w:val="000E0434"/>
    <w:rsid w:val="000E0596"/>
    <w:rsid w:val="000E06D3"/>
    <w:rsid w:val="000E07BA"/>
    <w:rsid w:val="000E0E97"/>
    <w:rsid w:val="000E11D3"/>
    <w:rsid w:val="000E4A1B"/>
    <w:rsid w:val="000E4E86"/>
    <w:rsid w:val="000E5130"/>
    <w:rsid w:val="000E513D"/>
    <w:rsid w:val="000E53CB"/>
    <w:rsid w:val="000E5A6C"/>
    <w:rsid w:val="000E5BCB"/>
    <w:rsid w:val="000E69D5"/>
    <w:rsid w:val="000E6E87"/>
    <w:rsid w:val="000F0620"/>
    <w:rsid w:val="000F0974"/>
    <w:rsid w:val="000F0B7D"/>
    <w:rsid w:val="000F261A"/>
    <w:rsid w:val="000F2DB2"/>
    <w:rsid w:val="000F35D0"/>
    <w:rsid w:val="000F3AC6"/>
    <w:rsid w:val="000F4452"/>
    <w:rsid w:val="000F45F9"/>
    <w:rsid w:val="000F600C"/>
    <w:rsid w:val="000F61F8"/>
    <w:rsid w:val="000F7788"/>
    <w:rsid w:val="000F7D89"/>
    <w:rsid w:val="000F7E97"/>
    <w:rsid w:val="00100126"/>
    <w:rsid w:val="00100FC7"/>
    <w:rsid w:val="00101087"/>
    <w:rsid w:val="001013FF"/>
    <w:rsid w:val="00101AC1"/>
    <w:rsid w:val="00102B84"/>
    <w:rsid w:val="001036AA"/>
    <w:rsid w:val="00104E8C"/>
    <w:rsid w:val="0010558A"/>
    <w:rsid w:val="001064A1"/>
    <w:rsid w:val="00106CF8"/>
    <w:rsid w:val="00107F04"/>
    <w:rsid w:val="00110478"/>
    <w:rsid w:val="00110696"/>
    <w:rsid w:val="00110B80"/>
    <w:rsid w:val="001113A0"/>
    <w:rsid w:val="00111A36"/>
    <w:rsid w:val="00112641"/>
    <w:rsid w:val="0011290A"/>
    <w:rsid w:val="0011300C"/>
    <w:rsid w:val="0011375E"/>
    <w:rsid w:val="0011446C"/>
    <w:rsid w:val="0011478F"/>
    <w:rsid w:val="001147DA"/>
    <w:rsid w:val="0011488B"/>
    <w:rsid w:val="00116107"/>
    <w:rsid w:val="00116604"/>
    <w:rsid w:val="00116CC5"/>
    <w:rsid w:val="0011732F"/>
    <w:rsid w:val="0011735B"/>
    <w:rsid w:val="001174B4"/>
    <w:rsid w:val="00121239"/>
    <w:rsid w:val="001213F7"/>
    <w:rsid w:val="001219BC"/>
    <w:rsid w:val="00121D64"/>
    <w:rsid w:val="001224A8"/>
    <w:rsid w:val="00123611"/>
    <w:rsid w:val="00123E4C"/>
    <w:rsid w:val="00124CC3"/>
    <w:rsid w:val="001259BE"/>
    <w:rsid w:val="00125B41"/>
    <w:rsid w:val="00126ED2"/>
    <w:rsid w:val="00127536"/>
    <w:rsid w:val="001276E5"/>
    <w:rsid w:val="00127876"/>
    <w:rsid w:val="00130164"/>
    <w:rsid w:val="00130207"/>
    <w:rsid w:val="00131E7F"/>
    <w:rsid w:val="0013220E"/>
    <w:rsid w:val="00132C47"/>
    <w:rsid w:val="00132DF2"/>
    <w:rsid w:val="0013311B"/>
    <w:rsid w:val="0013420B"/>
    <w:rsid w:val="00134E26"/>
    <w:rsid w:val="001352CF"/>
    <w:rsid w:val="00135D82"/>
    <w:rsid w:val="001363BA"/>
    <w:rsid w:val="0013727C"/>
    <w:rsid w:val="00137338"/>
    <w:rsid w:val="00137B93"/>
    <w:rsid w:val="001405B9"/>
    <w:rsid w:val="00140D1F"/>
    <w:rsid w:val="00140EC5"/>
    <w:rsid w:val="00141075"/>
    <w:rsid w:val="00141198"/>
    <w:rsid w:val="00141DFE"/>
    <w:rsid w:val="00142E74"/>
    <w:rsid w:val="00144CA8"/>
    <w:rsid w:val="00145E1D"/>
    <w:rsid w:val="0014613A"/>
    <w:rsid w:val="0014680F"/>
    <w:rsid w:val="00147429"/>
    <w:rsid w:val="00147EC8"/>
    <w:rsid w:val="0015029C"/>
    <w:rsid w:val="00151E0B"/>
    <w:rsid w:val="001523C1"/>
    <w:rsid w:val="00153251"/>
    <w:rsid w:val="001539B9"/>
    <w:rsid w:val="001546CE"/>
    <w:rsid w:val="001556E2"/>
    <w:rsid w:val="0015686B"/>
    <w:rsid w:val="00156D1E"/>
    <w:rsid w:val="00161363"/>
    <w:rsid w:val="001637F8"/>
    <w:rsid w:val="00163FD3"/>
    <w:rsid w:val="00164091"/>
    <w:rsid w:val="00164103"/>
    <w:rsid w:val="00164290"/>
    <w:rsid w:val="001652A3"/>
    <w:rsid w:val="001659D6"/>
    <w:rsid w:val="00165B2D"/>
    <w:rsid w:val="00166942"/>
    <w:rsid w:val="00167602"/>
    <w:rsid w:val="001702FA"/>
    <w:rsid w:val="0017094B"/>
    <w:rsid w:val="00172A56"/>
    <w:rsid w:val="001743A3"/>
    <w:rsid w:val="001745A4"/>
    <w:rsid w:val="001748E8"/>
    <w:rsid w:val="00175AF6"/>
    <w:rsid w:val="00175F33"/>
    <w:rsid w:val="001774A7"/>
    <w:rsid w:val="00177B18"/>
    <w:rsid w:val="00177E40"/>
    <w:rsid w:val="0018003E"/>
    <w:rsid w:val="00180C2E"/>
    <w:rsid w:val="001813EC"/>
    <w:rsid w:val="001816CB"/>
    <w:rsid w:val="00181F3A"/>
    <w:rsid w:val="001821B6"/>
    <w:rsid w:val="00182403"/>
    <w:rsid w:val="00182F6F"/>
    <w:rsid w:val="001840AB"/>
    <w:rsid w:val="00184D92"/>
    <w:rsid w:val="00184E7C"/>
    <w:rsid w:val="00184F1D"/>
    <w:rsid w:val="001852CD"/>
    <w:rsid w:val="0018533C"/>
    <w:rsid w:val="00185E7A"/>
    <w:rsid w:val="00186E5E"/>
    <w:rsid w:val="00187785"/>
    <w:rsid w:val="00187B8F"/>
    <w:rsid w:val="00187ECD"/>
    <w:rsid w:val="0019073C"/>
    <w:rsid w:val="00190977"/>
    <w:rsid w:val="00190AC3"/>
    <w:rsid w:val="001916CE"/>
    <w:rsid w:val="00191A6A"/>
    <w:rsid w:val="00191CBE"/>
    <w:rsid w:val="0019246E"/>
    <w:rsid w:val="001924B5"/>
    <w:rsid w:val="001939A0"/>
    <w:rsid w:val="00194016"/>
    <w:rsid w:val="0019490B"/>
    <w:rsid w:val="00195C3D"/>
    <w:rsid w:val="001970FA"/>
    <w:rsid w:val="00197187"/>
    <w:rsid w:val="00197F19"/>
    <w:rsid w:val="001A0B6E"/>
    <w:rsid w:val="001A264C"/>
    <w:rsid w:val="001A2909"/>
    <w:rsid w:val="001A2963"/>
    <w:rsid w:val="001A2A2E"/>
    <w:rsid w:val="001A595F"/>
    <w:rsid w:val="001A5F0A"/>
    <w:rsid w:val="001A6519"/>
    <w:rsid w:val="001A684A"/>
    <w:rsid w:val="001A72C0"/>
    <w:rsid w:val="001A75A3"/>
    <w:rsid w:val="001A75DA"/>
    <w:rsid w:val="001B1037"/>
    <w:rsid w:val="001B1227"/>
    <w:rsid w:val="001B3040"/>
    <w:rsid w:val="001B42F5"/>
    <w:rsid w:val="001B58C3"/>
    <w:rsid w:val="001B651E"/>
    <w:rsid w:val="001B7B17"/>
    <w:rsid w:val="001C04F1"/>
    <w:rsid w:val="001C0B2D"/>
    <w:rsid w:val="001C3510"/>
    <w:rsid w:val="001C546A"/>
    <w:rsid w:val="001C5B4A"/>
    <w:rsid w:val="001C5B80"/>
    <w:rsid w:val="001C7D72"/>
    <w:rsid w:val="001D0005"/>
    <w:rsid w:val="001D0080"/>
    <w:rsid w:val="001D0707"/>
    <w:rsid w:val="001D1362"/>
    <w:rsid w:val="001D1643"/>
    <w:rsid w:val="001D18DB"/>
    <w:rsid w:val="001D1C96"/>
    <w:rsid w:val="001D2313"/>
    <w:rsid w:val="001D4516"/>
    <w:rsid w:val="001D4527"/>
    <w:rsid w:val="001D6172"/>
    <w:rsid w:val="001E04E1"/>
    <w:rsid w:val="001E06D7"/>
    <w:rsid w:val="001E10D8"/>
    <w:rsid w:val="001E114E"/>
    <w:rsid w:val="001E2232"/>
    <w:rsid w:val="001E26D2"/>
    <w:rsid w:val="001E3A2B"/>
    <w:rsid w:val="001E3F3B"/>
    <w:rsid w:val="001E4F22"/>
    <w:rsid w:val="001E5322"/>
    <w:rsid w:val="001E54CB"/>
    <w:rsid w:val="001E78D2"/>
    <w:rsid w:val="001E7DD0"/>
    <w:rsid w:val="001F0693"/>
    <w:rsid w:val="001F213D"/>
    <w:rsid w:val="001F30C0"/>
    <w:rsid w:val="001F3712"/>
    <w:rsid w:val="001F398B"/>
    <w:rsid w:val="001F40C7"/>
    <w:rsid w:val="001F50A3"/>
    <w:rsid w:val="001F516D"/>
    <w:rsid w:val="001F5B9D"/>
    <w:rsid w:val="001F685E"/>
    <w:rsid w:val="002000B7"/>
    <w:rsid w:val="002012A0"/>
    <w:rsid w:val="0020158F"/>
    <w:rsid w:val="00201EF5"/>
    <w:rsid w:val="002027DE"/>
    <w:rsid w:val="00204B4A"/>
    <w:rsid w:val="00204E70"/>
    <w:rsid w:val="00205646"/>
    <w:rsid w:val="00207D48"/>
    <w:rsid w:val="002106FA"/>
    <w:rsid w:val="00210BF5"/>
    <w:rsid w:val="00211371"/>
    <w:rsid w:val="0021205A"/>
    <w:rsid w:val="0021242B"/>
    <w:rsid w:val="0021270E"/>
    <w:rsid w:val="0021276C"/>
    <w:rsid w:val="002130E4"/>
    <w:rsid w:val="0021323B"/>
    <w:rsid w:val="00213755"/>
    <w:rsid w:val="0021489B"/>
    <w:rsid w:val="00214E38"/>
    <w:rsid w:val="00217988"/>
    <w:rsid w:val="00217A7D"/>
    <w:rsid w:val="00217F44"/>
    <w:rsid w:val="0022064D"/>
    <w:rsid w:val="00220C34"/>
    <w:rsid w:val="002219DE"/>
    <w:rsid w:val="0022272C"/>
    <w:rsid w:val="002229CC"/>
    <w:rsid w:val="00224741"/>
    <w:rsid w:val="0022535E"/>
    <w:rsid w:val="00226044"/>
    <w:rsid w:val="002267DE"/>
    <w:rsid w:val="00226FAA"/>
    <w:rsid w:val="0022700F"/>
    <w:rsid w:val="0023116A"/>
    <w:rsid w:val="002312FE"/>
    <w:rsid w:val="00231902"/>
    <w:rsid w:val="0023206A"/>
    <w:rsid w:val="002346B9"/>
    <w:rsid w:val="00235424"/>
    <w:rsid w:val="002354CC"/>
    <w:rsid w:val="002359D9"/>
    <w:rsid w:val="00235AD0"/>
    <w:rsid w:val="00236C52"/>
    <w:rsid w:val="002375B1"/>
    <w:rsid w:val="00237795"/>
    <w:rsid w:val="002378FA"/>
    <w:rsid w:val="00240704"/>
    <w:rsid w:val="00240FBD"/>
    <w:rsid w:val="00241F2E"/>
    <w:rsid w:val="002420B4"/>
    <w:rsid w:val="00242122"/>
    <w:rsid w:val="00242532"/>
    <w:rsid w:val="0024276D"/>
    <w:rsid w:val="00242DF5"/>
    <w:rsid w:val="00243539"/>
    <w:rsid w:val="0024398E"/>
    <w:rsid w:val="00244640"/>
    <w:rsid w:val="00245695"/>
    <w:rsid w:val="00245D3A"/>
    <w:rsid w:val="00247956"/>
    <w:rsid w:val="00247E92"/>
    <w:rsid w:val="002518FF"/>
    <w:rsid w:val="00251FF4"/>
    <w:rsid w:val="00252C17"/>
    <w:rsid w:val="00252F79"/>
    <w:rsid w:val="0025327E"/>
    <w:rsid w:val="00253A0A"/>
    <w:rsid w:val="00253B50"/>
    <w:rsid w:val="00253D6A"/>
    <w:rsid w:val="0025448F"/>
    <w:rsid w:val="00254F49"/>
    <w:rsid w:val="00255B09"/>
    <w:rsid w:val="0025600D"/>
    <w:rsid w:val="00257491"/>
    <w:rsid w:val="002616CD"/>
    <w:rsid w:val="00261715"/>
    <w:rsid w:val="002624C4"/>
    <w:rsid w:val="0026477C"/>
    <w:rsid w:val="00264E55"/>
    <w:rsid w:val="00265A02"/>
    <w:rsid w:val="0026665A"/>
    <w:rsid w:val="002666AE"/>
    <w:rsid w:val="00266E8D"/>
    <w:rsid w:val="00266FDA"/>
    <w:rsid w:val="002676C4"/>
    <w:rsid w:val="002676E8"/>
    <w:rsid w:val="00267E57"/>
    <w:rsid w:val="00271F0B"/>
    <w:rsid w:val="00272106"/>
    <w:rsid w:val="002721FF"/>
    <w:rsid w:val="00272217"/>
    <w:rsid w:val="00272258"/>
    <w:rsid w:val="002725F1"/>
    <w:rsid w:val="0027273A"/>
    <w:rsid w:val="0027312C"/>
    <w:rsid w:val="00273159"/>
    <w:rsid w:val="0027334F"/>
    <w:rsid w:val="00273934"/>
    <w:rsid w:val="002747D7"/>
    <w:rsid w:val="00274CEA"/>
    <w:rsid w:val="0027518B"/>
    <w:rsid w:val="0027521C"/>
    <w:rsid w:val="002753D8"/>
    <w:rsid w:val="00276129"/>
    <w:rsid w:val="00276AC0"/>
    <w:rsid w:val="00276C20"/>
    <w:rsid w:val="00276DE8"/>
    <w:rsid w:val="002779B1"/>
    <w:rsid w:val="0028002A"/>
    <w:rsid w:val="00282221"/>
    <w:rsid w:val="00284842"/>
    <w:rsid w:val="002848A0"/>
    <w:rsid w:val="00284ECF"/>
    <w:rsid w:val="00285179"/>
    <w:rsid w:val="00286174"/>
    <w:rsid w:val="002869DF"/>
    <w:rsid w:val="00287C6B"/>
    <w:rsid w:val="0029077B"/>
    <w:rsid w:val="00290F03"/>
    <w:rsid w:val="0029160B"/>
    <w:rsid w:val="00291DD0"/>
    <w:rsid w:val="00292079"/>
    <w:rsid w:val="0029225E"/>
    <w:rsid w:val="00292592"/>
    <w:rsid w:val="002929BF"/>
    <w:rsid w:val="00292B44"/>
    <w:rsid w:val="00292CFC"/>
    <w:rsid w:val="0029308D"/>
    <w:rsid w:val="0029345F"/>
    <w:rsid w:val="002938C6"/>
    <w:rsid w:val="00295E6D"/>
    <w:rsid w:val="00296469"/>
    <w:rsid w:val="00296D67"/>
    <w:rsid w:val="002970BF"/>
    <w:rsid w:val="002973B8"/>
    <w:rsid w:val="002973E3"/>
    <w:rsid w:val="00297867"/>
    <w:rsid w:val="0029787F"/>
    <w:rsid w:val="00297FA5"/>
    <w:rsid w:val="002A1926"/>
    <w:rsid w:val="002A25F6"/>
    <w:rsid w:val="002A4843"/>
    <w:rsid w:val="002A4E0E"/>
    <w:rsid w:val="002A592E"/>
    <w:rsid w:val="002A604F"/>
    <w:rsid w:val="002A6DD8"/>
    <w:rsid w:val="002A7B55"/>
    <w:rsid w:val="002A7BD1"/>
    <w:rsid w:val="002B164A"/>
    <w:rsid w:val="002B1B6E"/>
    <w:rsid w:val="002B211F"/>
    <w:rsid w:val="002B27BD"/>
    <w:rsid w:val="002B28F2"/>
    <w:rsid w:val="002B34C7"/>
    <w:rsid w:val="002B452F"/>
    <w:rsid w:val="002B4842"/>
    <w:rsid w:val="002B73A9"/>
    <w:rsid w:val="002B7D2F"/>
    <w:rsid w:val="002C0099"/>
    <w:rsid w:val="002C0243"/>
    <w:rsid w:val="002C28E6"/>
    <w:rsid w:val="002C2DD2"/>
    <w:rsid w:val="002C2EBE"/>
    <w:rsid w:val="002C3524"/>
    <w:rsid w:val="002C55CC"/>
    <w:rsid w:val="002C5B6F"/>
    <w:rsid w:val="002C5EFB"/>
    <w:rsid w:val="002C604C"/>
    <w:rsid w:val="002C6ABF"/>
    <w:rsid w:val="002C772A"/>
    <w:rsid w:val="002D0AA4"/>
    <w:rsid w:val="002D0E38"/>
    <w:rsid w:val="002D1059"/>
    <w:rsid w:val="002D13DD"/>
    <w:rsid w:val="002D1C10"/>
    <w:rsid w:val="002D1C4E"/>
    <w:rsid w:val="002D2232"/>
    <w:rsid w:val="002D227C"/>
    <w:rsid w:val="002D2D70"/>
    <w:rsid w:val="002D2E76"/>
    <w:rsid w:val="002D3512"/>
    <w:rsid w:val="002D43FB"/>
    <w:rsid w:val="002D4624"/>
    <w:rsid w:val="002D4830"/>
    <w:rsid w:val="002D5C29"/>
    <w:rsid w:val="002D678C"/>
    <w:rsid w:val="002D7154"/>
    <w:rsid w:val="002D7812"/>
    <w:rsid w:val="002E072D"/>
    <w:rsid w:val="002E1179"/>
    <w:rsid w:val="002E13C1"/>
    <w:rsid w:val="002E15F0"/>
    <w:rsid w:val="002E1922"/>
    <w:rsid w:val="002E1C3A"/>
    <w:rsid w:val="002E3944"/>
    <w:rsid w:val="002E3E6B"/>
    <w:rsid w:val="002E42D6"/>
    <w:rsid w:val="002E4418"/>
    <w:rsid w:val="002E4789"/>
    <w:rsid w:val="002E5587"/>
    <w:rsid w:val="002E5AD0"/>
    <w:rsid w:val="002E68F9"/>
    <w:rsid w:val="002F0819"/>
    <w:rsid w:val="002F13CD"/>
    <w:rsid w:val="002F17C2"/>
    <w:rsid w:val="002F17D2"/>
    <w:rsid w:val="002F18E6"/>
    <w:rsid w:val="002F1CC3"/>
    <w:rsid w:val="002F1F12"/>
    <w:rsid w:val="002F2506"/>
    <w:rsid w:val="002F4777"/>
    <w:rsid w:val="002F4A68"/>
    <w:rsid w:val="002F5384"/>
    <w:rsid w:val="002F54C3"/>
    <w:rsid w:val="002F54F2"/>
    <w:rsid w:val="002F5903"/>
    <w:rsid w:val="002F63EE"/>
    <w:rsid w:val="002F70DB"/>
    <w:rsid w:val="00301599"/>
    <w:rsid w:val="003020FA"/>
    <w:rsid w:val="00302EB8"/>
    <w:rsid w:val="00303638"/>
    <w:rsid w:val="0030372E"/>
    <w:rsid w:val="00303FA1"/>
    <w:rsid w:val="003041AB"/>
    <w:rsid w:val="00305DB4"/>
    <w:rsid w:val="0030618C"/>
    <w:rsid w:val="003061D0"/>
    <w:rsid w:val="003066AD"/>
    <w:rsid w:val="0030704F"/>
    <w:rsid w:val="00307074"/>
    <w:rsid w:val="00310344"/>
    <w:rsid w:val="003103E4"/>
    <w:rsid w:val="003104E0"/>
    <w:rsid w:val="00310602"/>
    <w:rsid w:val="00310653"/>
    <w:rsid w:val="00311C5F"/>
    <w:rsid w:val="0031238D"/>
    <w:rsid w:val="003134FC"/>
    <w:rsid w:val="003135B8"/>
    <w:rsid w:val="00314C81"/>
    <w:rsid w:val="00314EB8"/>
    <w:rsid w:val="00315BEA"/>
    <w:rsid w:val="00316E17"/>
    <w:rsid w:val="00316E90"/>
    <w:rsid w:val="00317848"/>
    <w:rsid w:val="00320266"/>
    <w:rsid w:val="0032046A"/>
    <w:rsid w:val="00320621"/>
    <w:rsid w:val="003207F9"/>
    <w:rsid w:val="00320DAF"/>
    <w:rsid w:val="0032143B"/>
    <w:rsid w:val="00321FA6"/>
    <w:rsid w:val="00322D3A"/>
    <w:rsid w:val="00322DF9"/>
    <w:rsid w:val="0032319D"/>
    <w:rsid w:val="003262EB"/>
    <w:rsid w:val="003276A9"/>
    <w:rsid w:val="003277EE"/>
    <w:rsid w:val="003278ED"/>
    <w:rsid w:val="00327ACC"/>
    <w:rsid w:val="00327ED4"/>
    <w:rsid w:val="00330DFD"/>
    <w:rsid w:val="003316EC"/>
    <w:rsid w:val="00331F70"/>
    <w:rsid w:val="0033254A"/>
    <w:rsid w:val="00332C9E"/>
    <w:rsid w:val="00332E4C"/>
    <w:rsid w:val="00332F63"/>
    <w:rsid w:val="00333C45"/>
    <w:rsid w:val="00333F45"/>
    <w:rsid w:val="0033481C"/>
    <w:rsid w:val="00335E0C"/>
    <w:rsid w:val="00340108"/>
    <w:rsid w:val="0034167D"/>
    <w:rsid w:val="00341D82"/>
    <w:rsid w:val="00342315"/>
    <w:rsid w:val="003432C7"/>
    <w:rsid w:val="003434A9"/>
    <w:rsid w:val="003452F8"/>
    <w:rsid w:val="0034582E"/>
    <w:rsid w:val="00347622"/>
    <w:rsid w:val="00347D80"/>
    <w:rsid w:val="00350D27"/>
    <w:rsid w:val="00350D4B"/>
    <w:rsid w:val="00351032"/>
    <w:rsid w:val="00351F29"/>
    <w:rsid w:val="00351F5C"/>
    <w:rsid w:val="00352042"/>
    <w:rsid w:val="003539CA"/>
    <w:rsid w:val="00353C1C"/>
    <w:rsid w:val="003550F6"/>
    <w:rsid w:val="00356415"/>
    <w:rsid w:val="00356729"/>
    <w:rsid w:val="003574F3"/>
    <w:rsid w:val="00357A58"/>
    <w:rsid w:val="00361068"/>
    <w:rsid w:val="00361B42"/>
    <w:rsid w:val="0036218C"/>
    <w:rsid w:val="003640F8"/>
    <w:rsid w:val="00364463"/>
    <w:rsid w:val="00364503"/>
    <w:rsid w:val="00364945"/>
    <w:rsid w:val="00364FAB"/>
    <w:rsid w:val="0036589F"/>
    <w:rsid w:val="003664A9"/>
    <w:rsid w:val="00366C68"/>
    <w:rsid w:val="0036797E"/>
    <w:rsid w:val="00367FF7"/>
    <w:rsid w:val="0037040B"/>
    <w:rsid w:val="00371068"/>
    <w:rsid w:val="0037126F"/>
    <w:rsid w:val="0037201B"/>
    <w:rsid w:val="0037467B"/>
    <w:rsid w:val="003759DC"/>
    <w:rsid w:val="00376253"/>
    <w:rsid w:val="00376359"/>
    <w:rsid w:val="003778E0"/>
    <w:rsid w:val="00377BF9"/>
    <w:rsid w:val="00377F09"/>
    <w:rsid w:val="003808BE"/>
    <w:rsid w:val="00380C6D"/>
    <w:rsid w:val="003829C7"/>
    <w:rsid w:val="00383506"/>
    <w:rsid w:val="00383F98"/>
    <w:rsid w:val="00385A59"/>
    <w:rsid w:val="00385AB4"/>
    <w:rsid w:val="00386469"/>
    <w:rsid w:val="00386672"/>
    <w:rsid w:val="00386C2C"/>
    <w:rsid w:val="003878B1"/>
    <w:rsid w:val="00390B94"/>
    <w:rsid w:val="00390BD1"/>
    <w:rsid w:val="00390C57"/>
    <w:rsid w:val="00392761"/>
    <w:rsid w:val="00392B33"/>
    <w:rsid w:val="00392EE2"/>
    <w:rsid w:val="00393CB2"/>
    <w:rsid w:val="00394C12"/>
    <w:rsid w:val="003955E0"/>
    <w:rsid w:val="00396CC6"/>
    <w:rsid w:val="00397464"/>
    <w:rsid w:val="00397B5F"/>
    <w:rsid w:val="003A0C5A"/>
    <w:rsid w:val="003A1B28"/>
    <w:rsid w:val="003A3BF6"/>
    <w:rsid w:val="003A3E8A"/>
    <w:rsid w:val="003A3EAC"/>
    <w:rsid w:val="003A44EE"/>
    <w:rsid w:val="003A5A43"/>
    <w:rsid w:val="003A5F72"/>
    <w:rsid w:val="003A608A"/>
    <w:rsid w:val="003A674F"/>
    <w:rsid w:val="003A73E9"/>
    <w:rsid w:val="003A7C28"/>
    <w:rsid w:val="003A7C8C"/>
    <w:rsid w:val="003A7F24"/>
    <w:rsid w:val="003B097D"/>
    <w:rsid w:val="003B0C45"/>
    <w:rsid w:val="003B0FC6"/>
    <w:rsid w:val="003B1A63"/>
    <w:rsid w:val="003B1B87"/>
    <w:rsid w:val="003B1FBB"/>
    <w:rsid w:val="003B263F"/>
    <w:rsid w:val="003B26DB"/>
    <w:rsid w:val="003B4298"/>
    <w:rsid w:val="003B5119"/>
    <w:rsid w:val="003B709E"/>
    <w:rsid w:val="003B727F"/>
    <w:rsid w:val="003B7506"/>
    <w:rsid w:val="003B785C"/>
    <w:rsid w:val="003C1C90"/>
    <w:rsid w:val="003C25E4"/>
    <w:rsid w:val="003C28D3"/>
    <w:rsid w:val="003C404E"/>
    <w:rsid w:val="003C40BA"/>
    <w:rsid w:val="003C4360"/>
    <w:rsid w:val="003C49C4"/>
    <w:rsid w:val="003C5261"/>
    <w:rsid w:val="003C5450"/>
    <w:rsid w:val="003C57C4"/>
    <w:rsid w:val="003C5A23"/>
    <w:rsid w:val="003C5BF8"/>
    <w:rsid w:val="003C617F"/>
    <w:rsid w:val="003C6924"/>
    <w:rsid w:val="003C721A"/>
    <w:rsid w:val="003C7A07"/>
    <w:rsid w:val="003D0685"/>
    <w:rsid w:val="003D0F0F"/>
    <w:rsid w:val="003D1362"/>
    <w:rsid w:val="003D2033"/>
    <w:rsid w:val="003D27B3"/>
    <w:rsid w:val="003D3AB1"/>
    <w:rsid w:val="003D3C44"/>
    <w:rsid w:val="003D4206"/>
    <w:rsid w:val="003D4563"/>
    <w:rsid w:val="003D5483"/>
    <w:rsid w:val="003D6313"/>
    <w:rsid w:val="003D7964"/>
    <w:rsid w:val="003E054A"/>
    <w:rsid w:val="003E0AAD"/>
    <w:rsid w:val="003E0CBC"/>
    <w:rsid w:val="003E19E6"/>
    <w:rsid w:val="003E357A"/>
    <w:rsid w:val="003E369F"/>
    <w:rsid w:val="003E3AC6"/>
    <w:rsid w:val="003E3DC2"/>
    <w:rsid w:val="003E483D"/>
    <w:rsid w:val="003E5C0B"/>
    <w:rsid w:val="003E637E"/>
    <w:rsid w:val="003E72C7"/>
    <w:rsid w:val="003E7920"/>
    <w:rsid w:val="003E7D56"/>
    <w:rsid w:val="003E7F5B"/>
    <w:rsid w:val="003F14EE"/>
    <w:rsid w:val="003F2C01"/>
    <w:rsid w:val="003F2D99"/>
    <w:rsid w:val="003F34BD"/>
    <w:rsid w:val="003F3871"/>
    <w:rsid w:val="003F43EB"/>
    <w:rsid w:val="003F5DF8"/>
    <w:rsid w:val="003F602C"/>
    <w:rsid w:val="003F6585"/>
    <w:rsid w:val="003F7C94"/>
    <w:rsid w:val="003F7EDD"/>
    <w:rsid w:val="004010F5"/>
    <w:rsid w:val="0040116F"/>
    <w:rsid w:val="004011BD"/>
    <w:rsid w:val="004031F2"/>
    <w:rsid w:val="0040324D"/>
    <w:rsid w:val="00403DE0"/>
    <w:rsid w:val="00406562"/>
    <w:rsid w:val="004070F1"/>
    <w:rsid w:val="0040790B"/>
    <w:rsid w:val="00410769"/>
    <w:rsid w:val="004107D7"/>
    <w:rsid w:val="0041204C"/>
    <w:rsid w:val="004139FD"/>
    <w:rsid w:val="00413D38"/>
    <w:rsid w:val="004140BD"/>
    <w:rsid w:val="00416170"/>
    <w:rsid w:val="004166CF"/>
    <w:rsid w:val="00416C86"/>
    <w:rsid w:val="00416F99"/>
    <w:rsid w:val="004173F6"/>
    <w:rsid w:val="00420FEB"/>
    <w:rsid w:val="00421F78"/>
    <w:rsid w:val="0042228A"/>
    <w:rsid w:val="00422BFF"/>
    <w:rsid w:val="00422E98"/>
    <w:rsid w:val="004237A3"/>
    <w:rsid w:val="0042488E"/>
    <w:rsid w:val="00424F5F"/>
    <w:rsid w:val="00425B33"/>
    <w:rsid w:val="0042632D"/>
    <w:rsid w:val="004265EE"/>
    <w:rsid w:val="00427A2E"/>
    <w:rsid w:val="00427ABA"/>
    <w:rsid w:val="00430B13"/>
    <w:rsid w:val="00430B34"/>
    <w:rsid w:val="00430D73"/>
    <w:rsid w:val="00434810"/>
    <w:rsid w:val="00435808"/>
    <w:rsid w:val="0043586F"/>
    <w:rsid w:val="00436359"/>
    <w:rsid w:val="004365E9"/>
    <w:rsid w:val="00437025"/>
    <w:rsid w:val="00440798"/>
    <w:rsid w:val="0044154C"/>
    <w:rsid w:val="0044206B"/>
    <w:rsid w:val="00442FAA"/>
    <w:rsid w:val="00443A9D"/>
    <w:rsid w:val="00443BBD"/>
    <w:rsid w:val="004448DD"/>
    <w:rsid w:val="00444B5C"/>
    <w:rsid w:val="0044606B"/>
    <w:rsid w:val="0044626F"/>
    <w:rsid w:val="00446E40"/>
    <w:rsid w:val="004479F2"/>
    <w:rsid w:val="00447BC2"/>
    <w:rsid w:val="00450B31"/>
    <w:rsid w:val="0045110E"/>
    <w:rsid w:val="00451268"/>
    <w:rsid w:val="004527CF"/>
    <w:rsid w:val="00453462"/>
    <w:rsid w:val="004537E5"/>
    <w:rsid w:val="004538A4"/>
    <w:rsid w:val="004539A3"/>
    <w:rsid w:val="00453D88"/>
    <w:rsid w:val="00453DAA"/>
    <w:rsid w:val="0045516B"/>
    <w:rsid w:val="00456CE9"/>
    <w:rsid w:val="004574E3"/>
    <w:rsid w:val="00457C43"/>
    <w:rsid w:val="0046014D"/>
    <w:rsid w:val="00461F9D"/>
    <w:rsid w:val="004624F5"/>
    <w:rsid w:val="004635A6"/>
    <w:rsid w:val="0046453C"/>
    <w:rsid w:val="00464CD9"/>
    <w:rsid w:val="00464F54"/>
    <w:rsid w:val="00465025"/>
    <w:rsid w:val="00465043"/>
    <w:rsid w:val="004653FE"/>
    <w:rsid w:val="004660F0"/>
    <w:rsid w:val="004714ED"/>
    <w:rsid w:val="0047220E"/>
    <w:rsid w:val="00472CAE"/>
    <w:rsid w:val="00473342"/>
    <w:rsid w:val="00474126"/>
    <w:rsid w:val="00474397"/>
    <w:rsid w:val="00474D13"/>
    <w:rsid w:val="004755F9"/>
    <w:rsid w:val="004756B8"/>
    <w:rsid w:val="0047586C"/>
    <w:rsid w:val="00475B3C"/>
    <w:rsid w:val="00475B9B"/>
    <w:rsid w:val="00475BF7"/>
    <w:rsid w:val="00475F8A"/>
    <w:rsid w:val="0047636E"/>
    <w:rsid w:val="004764FD"/>
    <w:rsid w:val="0047656B"/>
    <w:rsid w:val="004769ED"/>
    <w:rsid w:val="00476AA4"/>
    <w:rsid w:val="00476D7D"/>
    <w:rsid w:val="00477CC6"/>
    <w:rsid w:val="00481505"/>
    <w:rsid w:val="0048180C"/>
    <w:rsid w:val="004834F2"/>
    <w:rsid w:val="004835F8"/>
    <w:rsid w:val="00484074"/>
    <w:rsid w:val="00484371"/>
    <w:rsid w:val="004846E0"/>
    <w:rsid w:val="00484AE4"/>
    <w:rsid w:val="00485222"/>
    <w:rsid w:val="004866F1"/>
    <w:rsid w:val="00486CA3"/>
    <w:rsid w:val="00487485"/>
    <w:rsid w:val="004902BB"/>
    <w:rsid w:val="0049084D"/>
    <w:rsid w:val="0049173D"/>
    <w:rsid w:val="00491D62"/>
    <w:rsid w:val="004928FB"/>
    <w:rsid w:val="004929E2"/>
    <w:rsid w:val="00492C81"/>
    <w:rsid w:val="00493187"/>
    <w:rsid w:val="00493226"/>
    <w:rsid w:val="0049368A"/>
    <w:rsid w:val="00495B21"/>
    <w:rsid w:val="00496506"/>
    <w:rsid w:val="004967C5"/>
    <w:rsid w:val="00496A92"/>
    <w:rsid w:val="00496FA9"/>
    <w:rsid w:val="004A18F3"/>
    <w:rsid w:val="004A2253"/>
    <w:rsid w:val="004A272D"/>
    <w:rsid w:val="004A41B6"/>
    <w:rsid w:val="004A4EB7"/>
    <w:rsid w:val="004A5488"/>
    <w:rsid w:val="004A626C"/>
    <w:rsid w:val="004A66CD"/>
    <w:rsid w:val="004A69D7"/>
    <w:rsid w:val="004A6B2D"/>
    <w:rsid w:val="004A6C81"/>
    <w:rsid w:val="004A7096"/>
    <w:rsid w:val="004A7C8E"/>
    <w:rsid w:val="004A7F7E"/>
    <w:rsid w:val="004B0C61"/>
    <w:rsid w:val="004B15E1"/>
    <w:rsid w:val="004B1AA1"/>
    <w:rsid w:val="004B4227"/>
    <w:rsid w:val="004B4C3F"/>
    <w:rsid w:val="004B50F0"/>
    <w:rsid w:val="004B5900"/>
    <w:rsid w:val="004B5B01"/>
    <w:rsid w:val="004B5D9C"/>
    <w:rsid w:val="004B7D01"/>
    <w:rsid w:val="004C0127"/>
    <w:rsid w:val="004C0F90"/>
    <w:rsid w:val="004C1A06"/>
    <w:rsid w:val="004C1CAD"/>
    <w:rsid w:val="004C2CD0"/>
    <w:rsid w:val="004C3222"/>
    <w:rsid w:val="004C339E"/>
    <w:rsid w:val="004C393C"/>
    <w:rsid w:val="004C4972"/>
    <w:rsid w:val="004C4DCE"/>
    <w:rsid w:val="004C55BC"/>
    <w:rsid w:val="004C5847"/>
    <w:rsid w:val="004C5B81"/>
    <w:rsid w:val="004C69D0"/>
    <w:rsid w:val="004C6A10"/>
    <w:rsid w:val="004C6A82"/>
    <w:rsid w:val="004D040E"/>
    <w:rsid w:val="004D0C75"/>
    <w:rsid w:val="004D1DAA"/>
    <w:rsid w:val="004D2157"/>
    <w:rsid w:val="004D22B9"/>
    <w:rsid w:val="004D24BE"/>
    <w:rsid w:val="004D276A"/>
    <w:rsid w:val="004D2A1D"/>
    <w:rsid w:val="004D3056"/>
    <w:rsid w:val="004D31E5"/>
    <w:rsid w:val="004D435B"/>
    <w:rsid w:val="004D4F1C"/>
    <w:rsid w:val="004D4FCC"/>
    <w:rsid w:val="004D5035"/>
    <w:rsid w:val="004D5A01"/>
    <w:rsid w:val="004D69A6"/>
    <w:rsid w:val="004D6CBC"/>
    <w:rsid w:val="004D74E1"/>
    <w:rsid w:val="004D7E51"/>
    <w:rsid w:val="004D7E89"/>
    <w:rsid w:val="004E13FC"/>
    <w:rsid w:val="004E16CC"/>
    <w:rsid w:val="004E2EA7"/>
    <w:rsid w:val="004E37D0"/>
    <w:rsid w:val="004E40E4"/>
    <w:rsid w:val="004E449F"/>
    <w:rsid w:val="004E57A7"/>
    <w:rsid w:val="004E6EF6"/>
    <w:rsid w:val="004E7345"/>
    <w:rsid w:val="004E7821"/>
    <w:rsid w:val="004E7B81"/>
    <w:rsid w:val="004F0F52"/>
    <w:rsid w:val="004F21A1"/>
    <w:rsid w:val="004F224B"/>
    <w:rsid w:val="004F270B"/>
    <w:rsid w:val="004F42B8"/>
    <w:rsid w:val="004F45CA"/>
    <w:rsid w:val="004F45FD"/>
    <w:rsid w:val="004F4DCB"/>
    <w:rsid w:val="004F5047"/>
    <w:rsid w:val="00500209"/>
    <w:rsid w:val="00500279"/>
    <w:rsid w:val="005009AA"/>
    <w:rsid w:val="00500CAD"/>
    <w:rsid w:val="00501572"/>
    <w:rsid w:val="00501A02"/>
    <w:rsid w:val="00501B54"/>
    <w:rsid w:val="00502005"/>
    <w:rsid w:val="005020F0"/>
    <w:rsid w:val="005026A9"/>
    <w:rsid w:val="00503B18"/>
    <w:rsid w:val="00506FCD"/>
    <w:rsid w:val="0050706B"/>
    <w:rsid w:val="00510089"/>
    <w:rsid w:val="0051177E"/>
    <w:rsid w:val="005117CA"/>
    <w:rsid w:val="005122F1"/>
    <w:rsid w:val="005131A3"/>
    <w:rsid w:val="00513C98"/>
    <w:rsid w:val="0051410F"/>
    <w:rsid w:val="00514EAB"/>
    <w:rsid w:val="00515376"/>
    <w:rsid w:val="00515C10"/>
    <w:rsid w:val="00515C65"/>
    <w:rsid w:val="00515C9B"/>
    <w:rsid w:val="0051612C"/>
    <w:rsid w:val="00516B66"/>
    <w:rsid w:val="00516D2C"/>
    <w:rsid w:val="0051710D"/>
    <w:rsid w:val="00517DA9"/>
    <w:rsid w:val="00520C3E"/>
    <w:rsid w:val="00520D7E"/>
    <w:rsid w:val="005210AD"/>
    <w:rsid w:val="005214BF"/>
    <w:rsid w:val="0052174C"/>
    <w:rsid w:val="00522533"/>
    <w:rsid w:val="00522A8E"/>
    <w:rsid w:val="00522C9C"/>
    <w:rsid w:val="005244AA"/>
    <w:rsid w:val="00525549"/>
    <w:rsid w:val="00525C14"/>
    <w:rsid w:val="0052726F"/>
    <w:rsid w:val="0052771B"/>
    <w:rsid w:val="00527DB0"/>
    <w:rsid w:val="00527DD8"/>
    <w:rsid w:val="005302A4"/>
    <w:rsid w:val="00530320"/>
    <w:rsid w:val="005309E8"/>
    <w:rsid w:val="00530D56"/>
    <w:rsid w:val="00531341"/>
    <w:rsid w:val="00531EAC"/>
    <w:rsid w:val="00532562"/>
    <w:rsid w:val="00532E4A"/>
    <w:rsid w:val="00534047"/>
    <w:rsid w:val="005353DC"/>
    <w:rsid w:val="00535C71"/>
    <w:rsid w:val="00535F18"/>
    <w:rsid w:val="00535FA9"/>
    <w:rsid w:val="00536D74"/>
    <w:rsid w:val="00536D99"/>
    <w:rsid w:val="0053710C"/>
    <w:rsid w:val="00540176"/>
    <w:rsid w:val="00540855"/>
    <w:rsid w:val="00540D2C"/>
    <w:rsid w:val="00540FEB"/>
    <w:rsid w:val="005420C8"/>
    <w:rsid w:val="00543B55"/>
    <w:rsid w:val="0054482E"/>
    <w:rsid w:val="00544A04"/>
    <w:rsid w:val="005456B3"/>
    <w:rsid w:val="00546179"/>
    <w:rsid w:val="005461E0"/>
    <w:rsid w:val="00546679"/>
    <w:rsid w:val="005467B2"/>
    <w:rsid w:val="005475DA"/>
    <w:rsid w:val="00547DF9"/>
    <w:rsid w:val="005513F9"/>
    <w:rsid w:val="00551702"/>
    <w:rsid w:val="00551744"/>
    <w:rsid w:val="00551A02"/>
    <w:rsid w:val="00552676"/>
    <w:rsid w:val="00553290"/>
    <w:rsid w:val="00553879"/>
    <w:rsid w:val="00554FCE"/>
    <w:rsid w:val="005555DA"/>
    <w:rsid w:val="00555E4F"/>
    <w:rsid w:val="00556434"/>
    <w:rsid w:val="005565CF"/>
    <w:rsid w:val="005570D7"/>
    <w:rsid w:val="0056020F"/>
    <w:rsid w:val="00560E5D"/>
    <w:rsid w:val="00560E7A"/>
    <w:rsid w:val="00561078"/>
    <w:rsid w:val="005615E8"/>
    <w:rsid w:val="00561D7E"/>
    <w:rsid w:val="00561F76"/>
    <w:rsid w:val="00562ABF"/>
    <w:rsid w:val="00562DE3"/>
    <w:rsid w:val="00563126"/>
    <w:rsid w:val="00563CBF"/>
    <w:rsid w:val="00563CDE"/>
    <w:rsid w:val="005641BA"/>
    <w:rsid w:val="00565DCD"/>
    <w:rsid w:val="00566295"/>
    <w:rsid w:val="00570A4E"/>
    <w:rsid w:val="00570FEB"/>
    <w:rsid w:val="00571AC2"/>
    <w:rsid w:val="00571B20"/>
    <w:rsid w:val="00572725"/>
    <w:rsid w:val="0057388B"/>
    <w:rsid w:val="00574C89"/>
    <w:rsid w:val="00575E23"/>
    <w:rsid w:val="00576FE6"/>
    <w:rsid w:val="00577EF8"/>
    <w:rsid w:val="005807D3"/>
    <w:rsid w:val="00580F65"/>
    <w:rsid w:val="005824A7"/>
    <w:rsid w:val="0058344A"/>
    <w:rsid w:val="00583CE6"/>
    <w:rsid w:val="00584485"/>
    <w:rsid w:val="00584EA2"/>
    <w:rsid w:val="005857B5"/>
    <w:rsid w:val="0058645C"/>
    <w:rsid w:val="0058658C"/>
    <w:rsid w:val="00587531"/>
    <w:rsid w:val="005876E0"/>
    <w:rsid w:val="00587E3C"/>
    <w:rsid w:val="00587EE9"/>
    <w:rsid w:val="0059028C"/>
    <w:rsid w:val="005903E0"/>
    <w:rsid w:val="00590413"/>
    <w:rsid w:val="00590566"/>
    <w:rsid w:val="0059075E"/>
    <w:rsid w:val="00591EB6"/>
    <w:rsid w:val="0059284A"/>
    <w:rsid w:val="00592918"/>
    <w:rsid w:val="00593061"/>
    <w:rsid w:val="0059324B"/>
    <w:rsid w:val="00593399"/>
    <w:rsid w:val="00593BBC"/>
    <w:rsid w:val="00593D23"/>
    <w:rsid w:val="00594A33"/>
    <w:rsid w:val="00595D6B"/>
    <w:rsid w:val="00596286"/>
    <w:rsid w:val="005965DF"/>
    <w:rsid w:val="0059693D"/>
    <w:rsid w:val="005A0479"/>
    <w:rsid w:val="005A0E85"/>
    <w:rsid w:val="005A1E4F"/>
    <w:rsid w:val="005A237A"/>
    <w:rsid w:val="005A2554"/>
    <w:rsid w:val="005A328E"/>
    <w:rsid w:val="005A40F8"/>
    <w:rsid w:val="005A521D"/>
    <w:rsid w:val="005A542E"/>
    <w:rsid w:val="005A67B5"/>
    <w:rsid w:val="005A7E82"/>
    <w:rsid w:val="005B0CE1"/>
    <w:rsid w:val="005B12A9"/>
    <w:rsid w:val="005B1689"/>
    <w:rsid w:val="005B31E7"/>
    <w:rsid w:val="005B33D5"/>
    <w:rsid w:val="005B342D"/>
    <w:rsid w:val="005B5098"/>
    <w:rsid w:val="005B62E8"/>
    <w:rsid w:val="005B68AF"/>
    <w:rsid w:val="005B6C13"/>
    <w:rsid w:val="005B7B81"/>
    <w:rsid w:val="005C14BB"/>
    <w:rsid w:val="005C15F3"/>
    <w:rsid w:val="005C20F9"/>
    <w:rsid w:val="005C2F25"/>
    <w:rsid w:val="005C2FFA"/>
    <w:rsid w:val="005C4669"/>
    <w:rsid w:val="005C5090"/>
    <w:rsid w:val="005C55C3"/>
    <w:rsid w:val="005C6997"/>
    <w:rsid w:val="005C6A06"/>
    <w:rsid w:val="005C7B8F"/>
    <w:rsid w:val="005D03FF"/>
    <w:rsid w:val="005D07DF"/>
    <w:rsid w:val="005D0ACE"/>
    <w:rsid w:val="005D1399"/>
    <w:rsid w:val="005D1CEC"/>
    <w:rsid w:val="005D253D"/>
    <w:rsid w:val="005D27B7"/>
    <w:rsid w:val="005D4BF7"/>
    <w:rsid w:val="005D5BD7"/>
    <w:rsid w:val="005D5CE6"/>
    <w:rsid w:val="005E0783"/>
    <w:rsid w:val="005E09F0"/>
    <w:rsid w:val="005E1F3E"/>
    <w:rsid w:val="005E2186"/>
    <w:rsid w:val="005E2262"/>
    <w:rsid w:val="005E3A26"/>
    <w:rsid w:val="005E3E18"/>
    <w:rsid w:val="005E4A6C"/>
    <w:rsid w:val="005E4ABE"/>
    <w:rsid w:val="005E59D0"/>
    <w:rsid w:val="005E63ED"/>
    <w:rsid w:val="005E6D42"/>
    <w:rsid w:val="005E7BCD"/>
    <w:rsid w:val="005F1F73"/>
    <w:rsid w:val="005F2604"/>
    <w:rsid w:val="005F4142"/>
    <w:rsid w:val="005F4786"/>
    <w:rsid w:val="005F4DF7"/>
    <w:rsid w:val="005F530F"/>
    <w:rsid w:val="005F5708"/>
    <w:rsid w:val="005F5892"/>
    <w:rsid w:val="005F5ED0"/>
    <w:rsid w:val="005F7FFD"/>
    <w:rsid w:val="00600CC8"/>
    <w:rsid w:val="00602039"/>
    <w:rsid w:val="0060746B"/>
    <w:rsid w:val="00610E4B"/>
    <w:rsid w:val="00611C65"/>
    <w:rsid w:val="00612985"/>
    <w:rsid w:val="00613E44"/>
    <w:rsid w:val="006150F5"/>
    <w:rsid w:val="00616615"/>
    <w:rsid w:val="00616B36"/>
    <w:rsid w:val="00617318"/>
    <w:rsid w:val="00617CB5"/>
    <w:rsid w:val="00620019"/>
    <w:rsid w:val="006203C5"/>
    <w:rsid w:val="0062050B"/>
    <w:rsid w:val="00622172"/>
    <w:rsid w:val="00625E88"/>
    <w:rsid w:val="00626201"/>
    <w:rsid w:val="00626950"/>
    <w:rsid w:val="006277F8"/>
    <w:rsid w:val="0063058C"/>
    <w:rsid w:val="00630F16"/>
    <w:rsid w:val="00631194"/>
    <w:rsid w:val="00631437"/>
    <w:rsid w:val="00631737"/>
    <w:rsid w:val="00631BC7"/>
    <w:rsid w:val="00631C45"/>
    <w:rsid w:val="0063207E"/>
    <w:rsid w:val="0063225C"/>
    <w:rsid w:val="00632951"/>
    <w:rsid w:val="00632A66"/>
    <w:rsid w:val="0063390F"/>
    <w:rsid w:val="0063400A"/>
    <w:rsid w:val="00634275"/>
    <w:rsid w:val="00634D30"/>
    <w:rsid w:val="00634E7E"/>
    <w:rsid w:val="0063567C"/>
    <w:rsid w:val="0063649C"/>
    <w:rsid w:val="006364BB"/>
    <w:rsid w:val="00636A37"/>
    <w:rsid w:val="00636F3A"/>
    <w:rsid w:val="00637FA2"/>
    <w:rsid w:val="006405C7"/>
    <w:rsid w:val="00640CBB"/>
    <w:rsid w:val="00641A27"/>
    <w:rsid w:val="00641D4D"/>
    <w:rsid w:val="006429EA"/>
    <w:rsid w:val="00642EA6"/>
    <w:rsid w:val="0064434C"/>
    <w:rsid w:val="00646298"/>
    <w:rsid w:val="0064647D"/>
    <w:rsid w:val="00647008"/>
    <w:rsid w:val="00647333"/>
    <w:rsid w:val="0064799B"/>
    <w:rsid w:val="006517D8"/>
    <w:rsid w:val="00651991"/>
    <w:rsid w:val="00651A10"/>
    <w:rsid w:val="00651CD5"/>
    <w:rsid w:val="00652109"/>
    <w:rsid w:val="0065444A"/>
    <w:rsid w:val="00654B52"/>
    <w:rsid w:val="00654DE1"/>
    <w:rsid w:val="006551E8"/>
    <w:rsid w:val="00655F74"/>
    <w:rsid w:val="00656387"/>
    <w:rsid w:val="00656AF8"/>
    <w:rsid w:val="006574FE"/>
    <w:rsid w:val="006577C9"/>
    <w:rsid w:val="00657AF0"/>
    <w:rsid w:val="0066073F"/>
    <w:rsid w:val="00660BC1"/>
    <w:rsid w:val="00660FDD"/>
    <w:rsid w:val="006623F8"/>
    <w:rsid w:val="00662A8B"/>
    <w:rsid w:val="00662BE2"/>
    <w:rsid w:val="0066387D"/>
    <w:rsid w:val="00663ED2"/>
    <w:rsid w:val="006642D9"/>
    <w:rsid w:val="0066436F"/>
    <w:rsid w:val="006643DC"/>
    <w:rsid w:val="0066454B"/>
    <w:rsid w:val="00666E96"/>
    <w:rsid w:val="006673AF"/>
    <w:rsid w:val="006706B9"/>
    <w:rsid w:val="0067087D"/>
    <w:rsid w:val="00670A5D"/>
    <w:rsid w:val="00670E1E"/>
    <w:rsid w:val="006715C2"/>
    <w:rsid w:val="00672012"/>
    <w:rsid w:val="00672DFC"/>
    <w:rsid w:val="00672FBB"/>
    <w:rsid w:val="00673AF3"/>
    <w:rsid w:val="006743D6"/>
    <w:rsid w:val="0067469A"/>
    <w:rsid w:val="006746E8"/>
    <w:rsid w:val="006748D0"/>
    <w:rsid w:val="00674EA3"/>
    <w:rsid w:val="0067570C"/>
    <w:rsid w:val="006758E5"/>
    <w:rsid w:val="006758F6"/>
    <w:rsid w:val="00675CDC"/>
    <w:rsid w:val="00675FC1"/>
    <w:rsid w:val="00677D58"/>
    <w:rsid w:val="00680314"/>
    <w:rsid w:val="00681041"/>
    <w:rsid w:val="0068126B"/>
    <w:rsid w:val="006814DB"/>
    <w:rsid w:val="00681525"/>
    <w:rsid w:val="00681589"/>
    <w:rsid w:val="00682EE6"/>
    <w:rsid w:val="00683786"/>
    <w:rsid w:val="00684604"/>
    <w:rsid w:val="00684DD9"/>
    <w:rsid w:val="0068575B"/>
    <w:rsid w:val="006863EB"/>
    <w:rsid w:val="00686C4D"/>
    <w:rsid w:val="0068715B"/>
    <w:rsid w:val="00687678"/>
    <w:rsid w:val="00687893"/>
    <w:rsid w:val="00692BE9"/>
    <w:rsid w:val="006935B2"/>
    <w:rsid w:val="00694559"/>
    <w:rsid w:val="006947CC"/>
    <w:rsid w:val="006948FE"/>
    <w:rsid w:val="00694E64"/>
    <w:rsid w:val="0069512E"/>
    <w:rsid w:val="00695F35"/>
    <w:rsid w:val="00696635"/>
    <w:rsid w:val="006A0285"/>
    <w:rsid w:val="006A04C0"/>
    <w:rsid w:val="006A2522"/>
    <w:rsid w:val="006A51CE"/>
    <w:rsid w:val="006A552A"/>
    <w:rsid w:val="006A6EAC"/>
    <w:rsid w:val="006A7278"/>
    <w:rsid w:val="006A75C7"/>
    <w:rsid w:val="006A7C35"/>
    <w:rsid w:val="006B1301"/>
    <w:rsid w:val="006B1938"/>
    <w:rsid w:val="006B1C7D"/>
    <w:rsid w:val="006B2CB8"/>
    <w:rsid w:val="006B2DB9"/>
    <w:rsid w:val="006B3156"/>
    <w:rsid w:val="006B3564"/>
    <w:rsid w:val="006B37F1"/>
    <w:rsid w:val="006B38FC"/>
    <w:rsid w:val="006B3FE3"/>
    <w:rsid w:val="006B457A"/>
    <w:rsid w:val="006B494E"/>
    <w:rsid w:val="006B5171"/>
    <w:rsid w:val="006B6198"/>
    <w:rsid w:val="006B6784"/>
    <w:rsid w:val="006B6BCA"/>
    <w:rsid w:val="006B6CCB"/>
    <w:rsid w:val="006B7A48"/>
    <w:rsid w:val="006C04B0"/>
    <w:rsid w:val="006C0827"/>
    <w:rsid w:val="006C40EA"/>
    <w:rsid w:val="006C4AA5"/>
    <w:rsid w:val="006C508D"/>
    <w:rsid w:val="006C5BAF"/>
    <w:rsid w:val="006C5FD9"/>
    <w:rsid w:val="006C6F91"/>
    <w:rsid w:val="006C70C6"/>
    <w:rsid w:val="006C79BB"/>
    <w:rsid w:val="006C7C3A"/>
    <w:rsid w:val="006D03CC"/>
    <w:rsid w:val="006D1241"/>
    <w:rsid w:val="006D195A"/>
    <w:rsid w:val="006D2759"/>
    <w:rsid w:val="006D304C"/>
    <w:rsid w:val="006D3E87"/>
    <w:rsid w:val="006D63D8"/>
    <w:rsid w:val="006E00E8"/>
    <w:rsid w:val="006E09B4"/>
    <w:rsid w:val="006E0F36"/>
    <w:rsid w:val="006E179C"/>
    <w:rsid w:val="006E18A3"/>
    <w:rsid w:val="006E263D"/>
    <w:rsid w:val="006E3224"/>
    <w:rsid w:val="006E3639"/>
    <w:rsid w:val="006E447A"/>
    <w:rsid w:val="006E4908"/>
    <w:rsid w:val="006E4F16"/>
    <w:rsid w:val="006E50BD"/>
    <w:rsid w:val="006E56EF"/>
    <w:rsid w:val="006E5F82"/>
    <w:rsid w:val="006E60B6"/>
    <w:rsid w:val="006E64BD"/>
    <w:rsid w:val="006E6B71"/>
    <w:rsid w:val="006E6FED"/>
    <w:rsid w:val="006E74BF"/>
    <w:rsid w:val="006E74CD"/>
    <w:rsid w:val="006F0226"/>
    <w:rsid w:val="006F05A2"/>
    <w:rsid w:val="006F0791"/>
    <w:rsid w:val="006F0F01"/>
    <w:rsid w:val="006F14C8"/>
    <w:rsid w:val="006F1E31"/>
    <w:rsid w:val="006F3865"/>
    <w:rsid w:val="006F3A5C"/>
    <w:rsid w:val="006F3CFA"/>
    <w:rsid w:val="006F633A"/>
    <w:rsid w:val="006F6ABE"/>
    <w:rsid w:val="006F7FD9"/>
    <w:rsid w:val="00700095"/>
    <w:rsid w:val="0070044D"/>
    <w:rsid w:val="0070073C"/>
    <w:rsid w:val="00701147"/>
    <w:rsid w:val="007028E7"/>
    <w:rsid w:val="007040A1"/>
    <w:rsid w:val="007047CD"/>
    <w:rsid w:val="00704C04"/>
    <w:rsid w:val="00704FE6"/>
    <w:rsid w:val="00705659"/>
    <w:rsid w:val="00705A6B"/>
    <w:rsid w:val="00705CAC"/>
    <w:rsid w:val="00707FC2"/>
    <w:rsid w:val="007108DC"/>
    <w:rsid w:val="0071126E"/>
    <w:rsid w:val="0071186A"/>
    <w:rsid w:val="007119DA"/>
    <w:rsid w:val="00711DE8"/>
    <w:rsid w:val="0071236E"/>
    <w:rsid w:val="00713410"/>
    <w:rsid w:val="007138B2"/>
    <w:rsid w:val="00713D11"/>
    <w:rsid w:val="007160FC"/>
    <w:rsid w:val="0072030A"/>
    <w:rsid w:val="00720ACF"/>
    <w:rsid w:val="00720D40"/>
    <w:rsid w:val="00721803"/>
    <w:rsid w:val="00723020"/>
    <w:rsid w:val="00723070"/>
    <w:rsid w:val="007233C7"/>
    <w:rsid w:val="00723B7C"/>
    <w:rsid w:val="00724441"/>
    <w:rsid w:val="00724C19"/>
    <w:rsid w:val="00724C92"/>
    <w:rsid w:val="00724D24"/>
    <w:rsid w:val="00725850"/>
    <w:rsid w:val="007258D5"/>
    <w:rsid w:val="00725A50"/>
    <w:rsid w:val="00727367"/>
    <w:rsid w:val="00730077"/>
    <w:rsid w:val="007301CF"/>
    <w:rsid w:val="007303A5"/>
    <w:rsid w:val="00730C02"/>
    <w:rsid w:val="00731289"/>
    <w:rsid w:val="00732191"/>
    <w:rsid w:val="00734602"/>
    <w:rsid w:val="00735781"/>
    <w:rsid w:val="00735E54"/>
    <w:rsid w:val="00736435"/>
    <w:rsid w:val="007365A9"/>
    <w:rsid w:val="00736661"/>
    <w:rsid w:val="00736756"/>
    <w:rsid w:val="007367BC"/>
    <w:rsid w:val="00740E4E"/>
    <w:rsid w:val="007410EC"/>
    <w:rsid w:val="00743F2B"/>
    <w:rsid w:val="00745D21"/>
    <w:rsid w:val="00747021"/>
    <w:rsid w:val="0075005B"/>
    <w:rsid w:val="007501C2"/>
    <w:rsid w:val="00750A73"/>
    <w:rsid w:val="00750A8C"/>
    <w:rsid w:val="00750B46"/>
    <w:rsid w:val="00750CE7"/>
    <w:rsid w:val="0075206A"/>
    <w:rsid w:val="00752B21"/>
    <w:rsid w:val="00752D1A"/>
    <w:rsid w:val="0075344B"/>
    <w:rsid w:val="00754391"/>
    <w:rsid w:val="007544D8"/>
    <w:rsid w:val="007561A7"/>
    <w:rsid w:val="00757053"/>
    <w:rsid w:val="00757740"/>
    <w:rsid w:val="00757953"/>
    <w:rsid w:val="00760DE8"/>
    <w:rsid w:val="00761336"/>
    <w:rsid w:val="0076199D"/>
    <w:rsid w:val="007623D5"/>
    <w:rsid w:val="007626E8"/>
    <w:rsid w:val="0076340F"/>
    <w:rsid w:val="00763B5F"/>
    <w:rsid w:val="00763E96"/>
    <w:rsid w:val="00763FF0"/>
    <w:rsid w:val="00764AED"/>
    <w:rsid w:val="00766CD1"/>
    <w:rsid w:val="007703EE"/>
    <w:rsid w:val="00770C36"/>
    <w:rsid w:val="007711DB"/>
    <w:rsid w:val="0077146D"/>
    <w:rsid w:val="007725EE"/>
    <w:rsid w:val="0077346F"/>
    <w:rsid w:val="007737CE"/>
    <w:rsid w:val="007742AC"/>
    <w:rsid w:val="00774658"/>
    <w:rsid w:val="00775630"/>
    <w:rsid w:val="0077576A"/>
    <w:rsid w:val="007769F4"/>
    <w:rsid w:val="00777299"/>
    <w:rsid w:val="00777AEB"/>
    <w:rsid w:val="00777ED1"/>
    <w:rsid w:val="0078156F"/>
    <w:rsid w:val="00781706"/>
    <w:rsid w:val="0078184A"/>
    <w:rsid w:val="00782560"/>
    <w:rsid w:val="007828B1"/>
    <w:rsid w:val="007841D9"/>
    <w:rsid w:val="007842D8"/>
    <w:rsid w:val="00784ADB"/>
    <w:rsid w:val="00784B9B"/>
    <w:rsid w:val="0078524C"/>
    <w:rsid w:val="0078540F"/>
    <w:rsid w:val="0078607B"/>
    <w:rsid w:val="00786A3D"/>
    <w:rsid w:val="007875DF"/>
    <w:rsid w:val="007907A0"/>
    <w:rsid w:val="00790BB0"/>
    <w:rsid w:val="00791F32"/>
    <w:rsid w:val="00791F92"/>
    <w:rsid w:val="00793A14"/>
    <w:rsid w:val="00793CA0"/>
    <w:rsid w:val="00793D27"/>
    <w:rsid w:val="00794228"/>
    <w:rsid w:val="00794BE5"/>
    <w:rsid w:val="00795E54"/>
    <w:rsid w:val="00795FD2"/>
    <w:rsid w:val="00797699"/>
    <w:rsid w:val="007A1EFD"/>
    <w:rsid w:val="007A2342"/>
    <w:rsid w:val="007A2883"/>
    <w:rsid w:val="007A3383"/>
    <w:rsid w:val="007A3855"/>
    <w:rsid w:val="007A4161"/>
    <w:rsid w:val="007A4A76"/>
    <w:rsid w:val="007A5164"/>
    <w:rsid w:val="007A7A14"/>
    <w:rsid w:val="007B034B"/>
    <w:rsid w:val="007B0B70"/>
    <w:rsid w:val="007B1432"/>
    <w:rsid w:val="007B194B"/>
    <w:rsid w:val="007B1E9B"/>
    <w:rsid w:val="007B1EE0"/>
    <w:rsid w:val="007B1FF6"/>
    <w:rsid w:val="007B25A8"/>
    <w:rsid w:val="007B4413"/>
    <w:rsid w:val="007B47CC"/>
    <w:rsid w:val="007B4D38"/>
    <w:rsid w:val="007B5403"/>
    <w:rsid w:val="007B59E1"/>
    <w:rsid w:val="007B77B6"/>
    <w:rsid w:val="007B7F7A"/>
    <w:rsid w:val="007B7F81"/>
    <w:rsid w:val="007C030F"/>
    <w:rsid w:val="007C0FAA"/>
    <w:rsid w:val="007C10F9"/>
    <w:rsid w:val="007C1688"/>
    <w:rsid w:val="007C1FA0"/>
    <w:rsid w:val="007C2FFF"/>
    <w:rsid w:val="007C38B7"/>
    <w:rsid w:val="007C4602"/>
    <w:rsid w:val="007C4646"/>
    <w:rsid w:val="007C49D9"/>
    <w:rsid w:val="007C4FEA"/>
    <w:rsid w:val="007C5921"/>
    <w:rsid w:val="007C6C43"/>
    <w:rsid w:val="007C7EE6"/>
    <w:rsid w:val="007D1C3C"/>
    <w:rsid w:val="007D2450"/>
    <w:rsid w:val="007D2CBF"/>
    <w:rsid w:val="007D2F50"/>
    <w:rsid w:val="007D4F7E"/>
    <w:rsid w:val="007D5583"/>
    <w:rsid w:val="007D5E9A"/>
    <w:rsid w:val="007D7D5C"/>
    <w:rsid w:val="007E094B"/>
    <w:rsid w:val="007E247C"/>
    <w:rsid w:val="007E2526"/>
    <w:rsid w:val="007E38EC"/>
    <w:rsid w:val="007E3C17"/>
    <w:rsid w:val="007E417B"/>
    <w:rsid w:val="007E4608"/>
    <w:rsid w:val="007E5D8A"/>
    <w:rsid w:val="007E63E2"/>
    <w:rsid w:val="007E6988"/>
    <w:rsid w:val="007E6E33"/>
    <w:rsid w:val="007E73C5"/>
    <w:rsid w:val="007F055D"/>
    <w:rsid w:val="007F0C62"/>
    <w:rsid w:val="007F10C0"/>
    <w:rsid w:val="007F210B"/>
    <w:rsid w:val="007F2828"/>
    <w:rsid w:val="007F2F1B"/>
    <w:rsid w:val="007F3794"/>
    <w:rsid w:val="007F3EE6"/>
    <w:rsid w:val="007F4DAD"/>
    <w:rsid w:val="007F76FD"/>
    <w:rsid w:val="008001C6"/>
    <w:rsid w:val="00800ED9"/>
    <w:rsid w:val="00800FD2"/>
    <w:rsid w:val="008019E4"/>
    <w:rsid w:val="00801F0A"/>
    <w:rsid w:val="0080229F"/>
    <w:rsid w:val="00802AAE"/>
    <w:rsid w:val="00802F8E"/>
    <w:rsid w:val="008032F2"/>
    <w:rsid w:val="008035B0"/>
    <w:rsid w:val="00803C28"/>
    <w:rsid w:val="008043DA"/>
    <w:rsid w:val="00804AFF"/>
    <w:rsid w:val="00804FF2"/>
    <w:rsid w:val="0080794E"/>
    <w:rsid w:val="00807FDE"/>
    <w:rsid w:val="00810E7B"/>
    <w:rsid w:val="00811191"/>
    <w:rsid w:val="00812403"/>
    <w:rsid w:val="00812DCD"/>
    <w:rsid w:val="00813BC0"/>
    <w:rsid w:val="00816028"/>
    <w:rsid w:val="0081739E"/>
    <w:rsid w:val="00817FAB"/>
    <w:rsid w:val="00820216"/>
    <w:rsid w:val="00820A2C"/>
    <w:rsid w:val="00820F30"/>
    <w:rsid w:val="00821CE7"/>
    <w:rsid w:val="0082305C"/>
    <w:rsid w:val="008230B7"/>
    <w:rsid w:val="00823356"/>
    <w:rsid w:val="00823BE6"/>
    <w:rsid w:val="008249C9"/>
    <w:rsid w:val="00824CB8"/>
    <w:rsid w:val="00824DBC"/>
    <w:rsid w:val="0082685D"/>
    <w:rsid w:val="008308F4"/>
    <w:rsid w:val="00830D77"/>
    <w:rsid w:val="00831BD6"/>
    <w:rsid w:val="0083294F"/>
    <w:rsid w:val="00833027"/>
    <w:rsid w:val="00833653"/>
    <w:rsid w:val="008350CA"/>
    <w:rsid w:val="00836301"/>
    <w:rsid w:val="008364F3"/>
    <w:rsid w:val="0083778F"/>
    <w:rsid w:val="008400BE"/>
    <w:rsid w:val="0084059A"/>
    <w:rsid w:val="00840A0B"/>
    <w:rsid w:val="0084191B"/>
    <w:rsid w:val="0084200B"/>
    <w:rsid w:val="008422E4"/>
    <w:rsid w:val="00842402"/>
    <w:rsid w:val="00842BEC"/>
    <w:rsid w:val="00842C75"/>
    <w:rsid w:val="0084309E"/>
    <w:rsid w:val="008434E4"/>
    <w:rsid w:val="0084370C"/>
    <w:rsid w:val="00843E0D"/>
    <w:rsid w:val="00844340"/>
    <w:rsid w:val="008446DE"/>
    <w:rsid w:val="00844AB7"/>
    <w:rsid w:val="008450AC"/>
    <w:rsid w:val="00845271"/>
    <w:rsid w:val="00850361"/>
    <w:rsid w:val="0085082B"/>
    <w:rsid w:val="00851401"/>
    <w:rsid w:val="00852519"/>
    <w:rsid w:val="008525FF"/>
    <w:rsid w:val="00852E52"/>
    <w:rsid w:val="008534AC"/>
    <w:rsid w:val="00853B2B"/>
    <w:rsid w:val="00854B86"/>
    <w:rsid w:val="008554DE"/>
    <w:rsid w:val="00855A8F"/>
    <w:rsid w:val="008561BF"/>
    <w:rsid w:val="008570A0"/>
    <w:rsid w:val="00857845"/>
    <w:rsid w:val="00857FE4"/>
    <w:rsid w:val="008601EA"/>
    <w:rsid w:val="00860DF8"/>
    <w:rsid w:val="00861347"/>
    <w:rsid w:val="00862602"/>
    <w:rsid w:val="0086280F"/>
    <w:rsid w:val="00863298"/>
    <w:rsid w:val="008636E7"/>
    <w:rsid w:val="00863A8D"/>
    <w:rsid w:val="008654AB"/>
    <w:rsid w:val="00865E7F"/>
    <w:rsid w:val="00865EE5"/>
    <w:rsid w:val="008669EB"/>
    <w:rsid w:val="00871EEC"/>
    <w:rsid w:val="00872CAA"/>
    <w:rsid w:val="008739F5"/>
    <w:rsid w:val="008742E3"/>
    <w:rsid w:val="008745CF"/>
    <w:rsid w:val="00874E51"/>
    <w:rsid w:val="00874E7E"/>
    <w:rsid w:val="0087563A"/>
    <w:rsid w:val="008758A8"/>
    <w:rsid w:val="0087636B"/>
    <w:rsid w:val="00876BD1"/>
    <w:rsid w:val="008774C8"/>
    <w:rsid w:val="00877DA2"/>
    <w:rsid w:val="0088082A"/>
    <w:rsid w:val="00880CF7"/>
    <w:rsid w:val="00881759"/>
    <w:rsid w:val="00881EDF"/>
    <w:rsid w:val="008829F6"/>
    <w:rsid w:val="00882E77"/>
    <w:rsid w:val="008832EB"/>
    <w:rsid w:val="00883467"/>
    <w:rsid w:val="008836DF"/>
    <w:rsid w:val="00883789"/>
    <w:rsid w:val="00883977"/>
    <w:rsid w:val="00884267"/>
    <w:rsid w:val="00884DED"/>
    <w:rsid w:val="008853DF"/>
    <w:rsid w:val="00885FF7"/>
    <w:rsid w:val="00886E77"/>
    <w:rsid w:val="00887AA8"/>
    <w:rsid w:val="008904C8"/>
    <w:rsid w:val="00890917"/>
    <w:rsid w:val="00890B12"/>
    <w:rsid w:val="00891705"/>
    <w:rsid w:val="0089199C"/>
    <w:rsid w:val="0089259B"/>
    <w:rsid w:val="00892BB7"/>
    <w:rsid w:val="00893054"/>
    <w:rsid w:val="00894B05"/>
    <w:rsid w:val="00894F75"/>
    <w:rsid w:val="0089547A"/>
    <w:rsid w:val="00895D40"/>
    <w:rsid w:val="00896746"/>
    <w:rsid w:val="008A0746"/>
    <w:rsid w:val="008A09AD"/>
    <w:rsid w:val="008A09E2"/>
    <w:rsid w:val="008A36C4"/>
    <w:rsid w:val="008A4844"/>
    <w:rsid w:val="008A491B"/>
    <w:rsid w:val="008A52BB"/>
    <w:rsid w:val="008A5F22"/>
    <w:rsid w:val="008A6AE2"/>
    <w:rsid w:val="008A6D66"/>
    <w:rsid w:val="008A73B9"/>
    <w:rsid w:val="008A74E8"/>
    <w:rsid w:val="008A78A5"/>
    <w:rsid w:val="008B0DC5"/>
    <w:rsid w:val="008B1527"/>
    <w:rsid w:val="008B2846"/>
    <w:rsid w:val="008B38BB"/>
    <w:rsid w:val="008B5041"/>
    <w:rsid w:val="008B5043"/>
    <w:rsid w:val="008B5298"/>
    <w:rsid w:val="008B596D"/>
    <w:rsid w:val="008B5E90"/>
    <w:rsid w:val="008B66E3"/>
    <w:rsid w:val="008B6D5E"/>
    <w:rsid w:val="008B7144"/>
    <w:rsid w:val="008B718A"/>
    <w:rsid w:val="008B7488"/>
    <w:rsid w:val="008B7841"/>
    <w:rsid w:val="008B7A92"/>
    <w:rsid w:val="008C0669"/>
    <w:rsid w:val="008C0FA4"/>
    <w:rsid w:val="008C1689"/>
    <w:rsid w:val="008C1C72"/>
    <w:rsid w:val="008C2286"/>
    <w:rsid w:val="008C2A0A"/>
    <w:rsid w:val="008C34F3"/>
    <w:rsid w:val="008C3ED1"/>
    <w:rsid w:val="008C5349"/>
    <w:rsid w:val="008C54A4"/>
    <w:rsid w:val="008C61D1"/>
    <w:rsid w:val="008C6397"/>
    <w:rsid w:val="008C6975"/>
    <w:rsid w:val="008C6A51"/>
    <w:rsid w:val="008C7AE2"/>
    <w:rsid w:val="008D0193"/>
    <w:rsid w:val="008D0417"/>
    <w:rsid w:val="008D06A9"/>
    <w:rsid w:val="008D085E"/>
    <w:rsid w:val="008D109B"/>
    <w:rsid w:val="008D1E0B"/>
    <w:rsid w:val="008D1E0F"/>
    <w:rsid w:val="008D255E"/>
    <w:rsid w:val="008D2843"/>
    <w:rsid w:val="008D2E58"/>
    <w:rsid w:val="008D2EC8"/>
    <w:rsid w:val="008D4569"/>
    <w:rsid w:val="008D48DC"/>
    <w:rsid w:val="008D539F"/>
    <w:rsid w:val="008D56D5"/>
    <w:rsid w:val="008D5A85"/>
    <w:rsid w:val="008D68DF"/>
    <w:rsid w:val="008D6F6C"/>
    <w:rsid w:val="008D70D5"/>
    <w:rsid w:val="008E01AC"/>
    <w:rsid w:val="008E1510"/>
    <w:rsid w:val="008E2C48"/>
    <w:rsid w:val="008E3506"/>
    <w:rsid w:val="008E3A64"/>
    <w:rsid w:val="008E4DEB"/>
    <w:rsid w:val="008E5DDD"/>
    <w:rsid w:val="008E6161"/>
    <w:rsid w:val="008E7920"/>
    <w:rsid w:val="008E7953"/>
    <w:rsid w:val="008F15C7"/>
    <w:rsid w:val="008F17AA"/>
    <w:rsid w:val="008F1B05"/>
    <w:rsid w:val="008F1B36"/>
    <w:rsid w:val="008F1C4F"/>
    <w:rsid w:val="008F334A"/>
    <w:rsid w:val="008F3737"/>
    <w:rsid w:val="008F3BC4"/>
    <w:rsid w:val="008F61D6"/>
    <w:rsid w:val="008F77AE"/>
    <w:rsid w:val="008F7E71"/>
    <w:rsid w:val="0090006F"/>
    <w:rsid w:val="0090013D"/>
    <w:rsid w:val="00900AE2"/>
    <w:rsid w:val="0090181B"/>
    <w:rsid w:val="0090245C"/>
    <w:rsid w:val="00903410"/>
    <w:rsid w:val="0090403C"/>
    <w:rsid w:val="0090406F"/>
    <w:rsid w:val="00904502"/>
    <w:rsid w:val="00904D2F"/>
    <w:rsid w:val="00905B8E"/>
    <w:rsid w:val="00906443"/>
    <w:rsid w:val="0090654A"/>
    <w:rsid w:val="0090676C"/>
    <w:rsid w:val="009078AB"/>
    <w:rsid w:val="0091050A"/>
    <w:rsid w:val="00910E4B"/>
    <w:rsid w:val="009110FC"/>
    <w:rsid w:val="00911FA7"/>
    <w:rsid w:val="009122E8"/>
    <w:rsid w:val="00913AD6"/>
    <w:rsid w:val="0091523E"/>
    <w:rsid w:val="009154B6"/>
    <w:rsid w:val="0091575F"/>
    <w:rsid w:val="00916478"/>
    <w:rsid w:val="009172D0"/>
    <w:rsid w:val="0091773D"/>
    <w:rsid w:val="0091787F"/>
    <w:rsid w:val="009178AC"/>
    <w:rsid w:val="00920843"/>
    <w:rsid w:val="00920B0A"/>
    <w:rsid w:val="00921FAD"/>
    <w:rsid w:val="0092241D"/>
    <w:rsid w:val="009236F7"/>
    <w:rsid w:val="00924E49"/>
    <w:rsid w:val="009265B2"/>
    <w:rsid w:val="00926D03"/>
    <w:rsid w:val="009272D8"/>
    <w:rsid w:val="009273DE"/>
    <w:rsid w:val="00927FED"/>
    <w:rsid w:val="00931357"/>
    <w:rsid w:val="00931630"/>
    <w:rsid w:val="00932BEA"/>
    <w:rsid w:val="00932F0F"/>
    <w:rsid w:val="00933163"/>
    <w:rsid w:val="00933254"/>
    <w:rsid w:val="00933415"/>
    <w:rsid w:val="0093368C"/>
    <w:rsid w:val="00933D74"/>
    <w:rsid w:val="0093544E"/>
    <w:rsid w:val="009354D9"/>
    <w:rsid w:val="0093569B"/>
    <w:rsid w:val="00935F12"/>
    <w:rsid w:val="00936464"/>
    <w:rsid w:val="00936735"/>
    <w:rsid w:val="009369BE"/>
    <w:rsid w:val="00937184"/>
    <w:rsid w:val="00937AD0"/>
    <w:rsid w:val="0094046B"/>
    <w:rsid w:val="00940C97"/>
    <w:rsid w:val="00940CC9"/>
    <w:rsid w:val="009416D8"/>
    <w:rsid w:val="0094184F"/>
    <w:rsid w:val="00941CE1"/>
    <w:rsid w:val="0094219C"/>
    <w:rsid w:val="00943AFE"/>
    <w:rsid w:val="009442B2"/>
    <w:rsid w:val="00944371"/>
    <w:rsid w:val="0094612B"/>
    <w:rsid w:val="009463B1"/>
    <w:rsid w:val="009467D0"/>
    <w:rsid w:val="009469BB"/>
    <w:rsid w:val="00946A28"/>
    <w:rsid w:val="00946B37"/>
    <w:rsid w:val="00946FB9"/>
    <w:rsid w:val="00946FC5"/>
    <w:rsid w:val="00947288"/>
    <w:rsid w:val="0094736C"/>
    <w:rsid w:val="009501CE"/>
    <w:rsid w:val="00950EAE"/>
    <w:rsid w:val="0095124A"/>
    <w:rsid w:val="0095174E"/>
    <w:rsid w:val="009522F4"/>
    <w:rsid w:val="00952335"/>
    <w:rsid w:val="00953173"/>
    <w:rsid w:val="00954D56"/>
    <w:rsid w:val="00954E7A"/>
    <w:rsid w:val="0095536B"/>
    <w:rsid w:val="0095614B"/>
    <w:rsid w:val="00956624"/>
    <w:rsid w:val="00956B9D"/>
    <w:rsid w:val="009575A3"/>
    <w:rsid w:val="00960AC5"/>
    <w:rsid w:val="00960AF9"/>
    <w:rsid w:val="00960C21"/>
    <w:rsid w:val="00961699"/>
    <w:rsid w:val="009616C7"/>
    <w:rsid w:val="00961760"/>
    <w:rsid w:val="00961F6E"/>
    <w:rsid w:val="00962C97"/>
    <w:rsid w:val="00962D9D"/>
    <w:rsid w:val="00963B02"/>
    <w:rsid w:val="0096459D"/>
    <w:rsid w:val="00964EAA"/>
    <w:rsid w:val="0096585D"/>
    <w:rsid w:val="00965CC5"/>
    <w:rsid w:val="009661BA"/>
    <w:rsid w:val="00966908"/>
    <w:rsid w:val="00966D61"/>
    <w:rsid w:val="0097094E"/>
    <w:rsid w:val="00971A57"/>
    <w:rsid w:val="00971FE1"/>
    <w:rsid w:val="00973C81"/>
    <w:rsid w:val="00974DF2"/>
    <w:rsid w:val="00975ACC"/>
    <w:rsid w:val="00976AA0"/>
    <w:rsid w:val="00976D5E"/>
    <w:rsid w:val="0097778A"/>
    <w:rsid w:val="00977943"/>
    <w:rsid w:val="00977BF5"/>
    <w:rsid w:val="0098118D"/>
    <w:rsid w:val="00981C24"/>
    <w:rsid w:val="0098225C"/>
    <w:rsid w:val="00982FD3"/>
    <w:rsid w:val="0098351E"/>
    <w:rsid w:val="00984452"/>
    <w:rsid w:val="00984684"/>
    <w:rsid w:val="00984AD4"/>
    <w:rsid w:val="00984F52"/>
    <w:rsid w:val="00987841"/>
    <w:rsid w:val="00990422"/>
    <w:rsid w:val="00991B3A"/>
    <w:rsid w:val="00991B92"/>
    <w:rsid w:val="00993320"/>
    <w:rsid w:val="00993415"/>
    <w:rsid w:val="00993F93"/>
    <w:rsid w:val="00994BED"/>
    <w:rsid w:val="0099545F"/>
    <w:rsid w:val="009957D0"/>
    <w:rsid w:val="00995F3D"/>
    <w:rsid w:val="009977E6"/>
    <w:rsid w:val="009A0067"/>
    <w:rsid w:val="009A16C4"/>
    <w:rsid w:val="009A187C"/>
    <w:rsid w:val="009A1EDC"/>
    <w:rsid w:val="009A35C5"/>
    <w:rsid w:val="009A4411"/>
    <w:rsid w:val="009A685E"/>
    <w:rsid w:val="009A6C35"/>
    <w:rsid w:val="009A784E"/>
    <w:rsid w:val="009A7FD6"/>
    <w:rsid w:val="009B0019"/>
    <w:rsid w:val="009B149B"/>
    <w:rsid w:val="009B1D59"/>
    <w:rsid w:val="009B2791"/>
    <w:rsid w:val="009B38B3"/>
    <w:rsid w:val="009B3A58"/>
    <w:rsid w:val="009B4023"/>
    <w:rsid w:val="009B4AD1"/>
    <w:rsid w:val="009B51E4"/>
    <w:rsid w:val="009B5ACD"/>
    <w:rsid w:val="009B5D1E"/>
    <w:rsid w:val="009B6FFA"/>
    <w:rsid w:val="009C102D"/>
    <w:rsid w:val="009C13A7"/>
    <w:rsid w:val="009C16B0"/>
    <w:rsid w:val="009C20A6"/>
    <w:rsid w:val="009C23D7"/>
    <w:rsid w:val="009C24A8"/>
    <w:rsid w:val="009C27BF"/>
    <w:rsid w:val="009C3758"/>
    <w:rsid w:val="009C487C"/>
    <w:rsid w:val="009C5322"/>
    <w:rsid w:val="009C5665"/>
    <w:rsid w:val="009C5884"/>
    <w:rsid w:val="009C5BFD"/>
    <w:rsid w:val="009C5D8C"/>
    <w:rsid w:val="009C65E0"/>
    <w:rsid w:val="009C781E"/>
    <w:rsid w:val="009C7A1F"/>
    <w:rsid w:val="009D05F7"/>
    <w:rsid w:val="009D166E"/>
    <w:rsid w:val="009D39E9"/>
    <w:rsid w:val="009D3C01"/>
    <w:rsid w:val="009D4439"/>
    <w:rsid w:val="009D51FF"/>
    <w:rsid w:val="009D6416"/>
    <w:rsid w:val="009D6524"/>
    <w:rsid w:val="009D68F8"/>
    <w:rsid w:val="009D6CB6"/>
    <w:rsid w:val="009D7273"/>
    <w:rsid w:val="009E1405"/>
    <w:rsid w:val="009E24B7"/>
    <w:rsid w:val="009E3CA9"/>
    <w:rsid w:val="009E5E2C"/>
    <w:rsid w:val="009E74C4"/>
    <w:rsid w:val="009F0541"/>
    <w:rsid w:val="009F0C22"/>
    <w:rsid w:val="009F0CBD"/>
    <w:rsid w:val="009F0D9E"/>
    <w:rsid w:val="009F1C01"/>
    <w:rsid w:val="009F253C"/>
    <w:rsid w:val="009F2C89"/>
    <w:rsid w:val="009F4496"/>
    <w:rsid w:val="009F4C40"/>
    <w:rsid w:val="009F51DA"/>
    <w:rsid w:val="009F551D"/>
    <w:rsid w:val="009F58B7"/>
    <w:rsid w:val="009F590F"/>
    <w:rsid w:val="009F5F86"/>
    <w:rsid w:val="009F6233"/>
    <w:rsid w:val="009F634E"/>
    <w:rsid w:val="009F6749"/>
    <w:rsid w:val="009F73A6"/>
    <w:rsid w:val="009F7B80"/>
    <w:rsid w:val="00A00276"/>
    <w:rsid w:val="00A00EF6"/>
    <w:rsid w:val="00A011A0"/>
    <w:rsid w:val="00A015BE"/>
    <w:rsid w:val="00A01AB2"/>
    <w:rsid w:val="00A01FC2"/>
    <w:rsid w:val="00A0223E"/>
    <w:rsid w:val="00A025C9"/>
    <w:rsid w:val="00A03436"/>
    <w:rsid w:val="00A03815"/>
    <w:rsid w:val="00A03FED"/>
    <w:rsid w:val="00A04A9C"/>
    <w:rsid w:val="00A06588"/>
    <w:rsid w:val="00A065FE"/>
    <w:rsid w:val="00A1120E"/>
    <w:rsid w:val="00A11266"/>
    <w:rsid w:val="00A12660"/>
    <w:rsid w:val="00A127AA"/>
    <w:rsid w:val="00A1349E"/>
    <w:rsid w:val="00A135DD"/>
    <w:rsid w:val="00A138FE"/>
    <w:rsid w:val="00A142D6"/>
    <w:rsid w:val="00A14B71"/>
    <w:rsid w:val="00A15981"/>
    <w:rsid w:val="00A15C3A"/>
    <w:rsid w:val="00A17600"/>
    <w:rsid w:val="00A17B07"/>
    <w:rsid w:val="00A17D3D"/>
    <w:rsid w:val="00A20BCD"/>
    <w:rsid w:val="00A214FB"/>
    <w:rsid w:val="00A22021"/>
    <w:rsid w:val="00A2225C"/>
    <w:rsid w:val="00A2384A"/>
    <w:rsid w:val="00A24A04"/>
    <w:rsid w:val="00A24C0F"/>
    <w:rsid w:val="00A24C7D"/>
    <w:rsid w:val="00A24EA9"/>
    <w:rsid w:val="00A2512E"/>
    <w:rsid w:val="00A255FC"/>
    <w:rsid w:val="00A26A18"/>
    <w:rsid w:val="00A26A64"/>
    <w:rsid w:val="00A26B23"/>
    <w:rsid w:val="00A26C8C"/>
    <w:rsid w:val="00A273C3"/>
    <w:rsid w:val="00A27E76"/>
    <w:rsid w:val="00A27E78"/>
    <w:rsid w:val="00A30149"/>
    <w:rsid w:val="00A30BBC"/>
    <w:rsid w:val="00A30F15"/>
    <w:rsid w:val="00A30FBD"/>
    <w:rsid w:val="00A31608"/>
    <w:rsid w:val="00A3167E"/>
    <w:rsid w:val="00A31850"/>
    <w:rsid w:val="00A32B2E"/>
    <w:rsid w:val="00A32BDA"/>
    <w:rsid w:val="00A32FD6"/>
    <w:rsid w:val="00A336C6"/>
    <w:rsid w:val="00A33796"/>
    <w:rsid w:val="00A33852"/>
    <w:rsid w:val="00A33C24"/>
    <w:rsid w:val="00A34558"/>
    <w:rsid w:val="00A34AF5"/>
    <w:rsid w:val="00A34B32"/>
    <w:rsid w:val="00A3595C"/>
    <w:rsid w:val="00A35C45"/>
    <w:rsid w:val="00A3697B"/>
    <w:rsid w:val="00A37099"/>
    <w:rsid w:val="00A37118"/>
    <w:rsid w:val="00A373A2"/>
    <w:rsid w:val="00A40D69"/>
    <w:rsid w:val="00A416CF"/>
    <w:rsid w:val="00A42B4E"/>
    <w:rsid w:val="00A4354C"/>
    <w:rsid w:val="00A43AA1"/>
    <w:rsid w:val="00A44238"/>
    <w:rsid w:val="00A44263"/>
    <w:rsid w:val="00A44FA6"/>
    <w:rsid w:val="00A453A3"/>
    <w:rsid w:val="00A45400"/>
    <w:rsid w:val="00A46191"/>
    <w:rsid w:val="00A46D75"/>
    <w:rsid w:val="00A474DB"/>
    <w:rsid w:val="00A5038C"/>
    <w:rsid w:val="00A5144A"/>
    <w:rsid w:val="00A519FA"/>
    <w:rsid w:val="00A51AE4"/>
    <w:rsid w:val="00A520F9"/>
    <w:rsid w:val="00A523B2"/>
    <w:rsid w:val="00A523F0"/>
    <w:rsid w:val="00A526B3"/>
    <w:rsid w:val="00A54659"/>
    <w:rsid w:val="00A546FF"/>
    <w:rsid w:val="00A54F93"/>
    <w:rsid w:val="00A56A0B"/>
    <w:rsid w:val="00A572C6"/>
    <w:rsid w:val="00A57815"/>
    <w:rsid w:val="00A61BA8"/>
    <w:rsid w:val="00A6219A"/>
    <w:rsid w:val="00A63CF8"/>
    <w:rsid w:val="00A65317"/>
    <w:rsid w:val="00A65A2E"/>
    <w:rsid w:val="00A661A7"/>
    <w:rsid w:val="00A66982"/>
    <w:rsid w:val="00A67CC6"/>
    <w:rsid w:val="00A70356"/>
    <w:rsid w:val="00A7132F"/>
    <w:rsid w:val="00A728A9"/>
    <w:rsid w:val="00A73823"/>
    <w:rsid w:val="00A754C9"/>
    <w:rsid w:val="00A757C9"/>
    <w:rsid w:val="00A76182"/>
    <w:rsid w:val="00A76760"/>
    <w:rsid w:val="00A76993"/>
    <w:rsid w:val="00A76A91"/>
    <w:rsid w:val="00A77E7F"/>
    <w:rsid w:val="00A77F5D"/>
    <w:rsid w:val="00A807CF"/>
    <w:rsid w:val="00A81052"/>
    <w:rsid w:val="00A81743"/>
    <w:rsid w:val="00A8365C"/>
    <w:rsid w:val="00A8388D"/>
    <w:rsid w:val="00A83FD7"/>
    <w:rsid w:val="00A8453D"/>
    <w:rsid w:val="00A848BB"/>
    <w:rsid w:val="00A850AD"/>
    <w:rsid w:val="00A853C3"/>
    <w:rsid w:val="00A85B7C"/>
    <w:rsid w:val="00A86C35"/>
    <w:rsid w:val="00A906B8"/>
    <w:rsid w:val="00A90A3F"/>
    <w:rsid w:val="00A913CD"/>
    <w:rsid w:val="00A922A7"/>
    <w:rsid w:val="00A93606"/>
    <w:rsid w:val="00A936A6"/>
    <w:rsid w:val="00A939BE"/>
    <w:rsid w:val="00A93C0B"/>
    <w:rsid w:val="00A941E8"/>
    <w:rsid w:val="00A94B55"/>
    <w:rsid w:val="00A9592C"/>
    <w:rsid w:val="00A95B7B"/>
    <w:rsid w:val="00A95DCC"/>
    <w:rsid w:val="00A965FE"/>
    <w:rsid w:val="00A97898"/>
    <w:rsid w:val="00AA0359"/>
    <w:rsid w:val="00AA2034"/>
    <w:rsid w:val="00AA21E4"/>
    <w:rsid w:val="00AA4D6A"/>
    <w:rsid w:val="00AA59A4"/>
    <w:rsid w:val="00AA651C"/>
    <w:rsid w:val="00AA65FF"/>
    <w:rsid w:val="00AA704F"/>
    <w:rsid w:val="00AA7A26"/>
    <w:rsid w:val="00AB0E8D"/>
    <w:rsid w:val="00AB159F"/>
    <w:rsid w:val="00AB2688"/>
    <w:rsid w:val="00AB2D75"/>
    <w:rsid w:val="00AB3C5D"/>
    <w:rsid w:val="00AB43D8"/>
    <w:rsid w:val="00AB5B5E"/>
    <w:rsid w:val="00AB5F8A"/>
    <w:rsid w:val="00AB6AAF"/>
    <w:rsid w:val="00AB6BCB"/>
    <w:rsid w:val="00AB77E5"/>
    <w:rsid w:val="00AB7815"/>
    <w:rsid w:val="00AB7955"/>
    <w:rsid w:val="00AC0D4C"/>
    <w:rsid w:val="00AC1163"/>
    <w:rsid w:val="00AC1183"/>
    <w:rsid w:val="00AC1456"/>
    <w:rsid w:val="00AC14D9"/>
    <w:rsid w:val="00AC1FCD"/>
    <w:rsid w:val="00AC200B"/>
    <w:rsid w:val="00AC22D1"/>
    <w:rsid w:val="00AC230C"/>
    <w:rsid w:val="00AC2314"/>
    <w:rsid w:val="00AC28F9"/>
    <w:rsid w:val="00AC3EC2"/>
    <w:rsid w:val="00AC3EC8"/>
    <w:rsid w:val="00AC4122"/>
    <w:rsid w:val="00AC5512"/>
    <w:rsid w:val="00AC5DCB"/>
    <w:rsid w:val="00AC6225"/>
    <w:rsid w:val="00AC6493"/>
    <w:rsid w:val="00AC652C"/>
    <w:rsid w:val="00AC6AC3"/>
    <w:rsid w:val="00AC7213"/>
    <w:rsid w:val="00AC721A"/>
    <w:rsid w:val="00AC74DB"/>
    <w:rsid w:val="00AC788D"/>
    <w:rsid w:val="00AC7E00"/>
    <w:rsid w:val="00AC7F03"/>
    <w:rsid w:val="00AD0345"/>
    <w:rsid w:val="00AD0611"/>
    <w:rsid w:val="00AD0B28"/>
    <w:rsid w:val="00AD1138"/>
    <w:rsid w:val="00AD15D1"/>
    <w:rsid w:val="00AD2004"/>
    <w:rsid w:val="00AD25CD"/>
    <w:rsid w:val="00AD297B"/>
    <w:rsid w:val="00AD46E2"/>
    <w:rsid w:val="00AD53F7"/>
    <w:rsid w:val="00AD5590"/>
    <w:rsid w:val="00AD62B9"/>
    <w:rsid w:val="00AD6F60"/>
    <w:rsid w:val="00AD6F95"/>
    <w:rsid w:val="00AD7EC4"/>
    <w:rsid w:val="00AE0017"/>
    <w:rsid w:val="00AE002D"/>
    <w:rsid w:val="00AE0304"/>
    <w:rsid w:val="00AE0AC3"/>
    <w:rsid w:val="00AE1916"/>
    <w:rsid w:val="00AE2386"/>
    <w:rsid w:val="00AE400F"/>
    <w:rsid w:val="00AE409D"/>
    <w:rsid w:val="00AE40F6"/>
    <w:rsid w:val="00AE4C29"/>
    <w:rsid w:val="00AE4F3D"/>
    <w:rsid w:val="00AE52D0"/>
    <w:rsid w:val="00AE7465"/>
    <w:rsid w:val="00AE7D40"/>
    <w:rsid w:val="00AF0FF0"/>
    <w:rsid w:val="00AF1212"/>
    <w:rsid w:val="00AF1F07"/>
    <w:rsid w:val="00AF2B03"/>
    <w:rsid w:val="00AF5C9D"/>
    <w:rsid w:val="00AF5F99"/>
    <w:rsid w:val="00AF6577"/>
    <w:rsid w:val="00AF6A01"/>
    <w:rsid w:val="00AF77E7"/>
    <w:rsid w:val="00B00078"/>
    <w:rsid w:val="00B00CAB"/>
    <w:rsid w:val="00B010A8"/>
    <w:rsid w:val="00B013C8"/>
    <w:rsid w:val="00B0165B"/>
    <w:rsid w:val="00B01A0A"/>
    <w:rsid w:val="00B02C63"/>
    <w:rsid w:val="00B02FA8"/>
    <w:rsid w:val="00B034B8"/>
    <w:rsid w:val="00B0424F"/>
    <w:rsid w:val="00B0440F"/>
    <w:rsid w:val="00B050F4"/>
    <w:rsid w:val="00B05C2C"/>
    <w:rsid w:val="00B06AF6"/>
    <w:rsid w:val="00B06F33"/>
    <w:rsid w:val="00B0706D"/>
    <w:rsid w:val="00B0730F"/>
    <w:rsid w:val="00B07433"/>
    <w:rsid w:val="00B074B0"/>
    <w:rsid w:val="00B1078F"/>
    <w:rsid w:val="00B119B6"/>
    <w:rsid w:val="00B12187"/>
    <w:rsid w:val="00B1306B"/>
    <w:rsid w:val="00B14278"/>
    <w:rsid w:val="00B15AD8"/>
    <w:rsid w:val="00B17887"/>
    <w:rsid w:val="00B17A3B"/>
    <w:rsid w:val="00B17D8A"/>
    <w:rsid w:val="00B209EC"/>
    <w:rsid w:val="00B2251B"/>
    <w:rsid w:val="00B23B64"/>
    <w:rsid w:val="00B23CC2"/>
    <w:rsid w:val="00B246FC"/>
    <w:rsid w:val="00B25746"/>
    <w:rsid w:val="00B27268"/>
    <w:rsid w:val="00B276F7"/>
    <w:rsid w:val="00B3006A"/>
    <w:rsid w:val="00B30214"/>
    <w:rsid w:val="00B308AC"/>
    <w:rsid w:val="00B30B53"/>
    <w:rsid w:val="00B31628"/>
    <w:rsid w:val="00B317CA"/>
    <w:rsid w:val="00B335F4"/>
    <w:rsid w:val="00B354AF"/>
    <w:rsid w:val="00B357B5"/>
    <w:rsid w:val="00B36B93"/>
    <w:rsid w:val="00B36C3B"/>
    <w:rsid w:val="00B37A75"/>
    <w:rsid w:val="00B37B0F"/>
    <w:rsid w:val="00B40673"/>
    <w:rsid w:val="00B41553"/>
    <w:rsid w:val="00B4207E"/>
    <w:rsid w:val="00B42519"/>
    <w:rsid w:val="00B42FC0"/>
    <w:rsid w:val="00B443AE"/>
    <w:rsid w:val="00B45ACC"/>
    <w:rsid w:val="00B46D1D"/>
    <w:rsid w:val="00B47138"/>
    <w:rsid w:val="00B47434"/>
    <w:rsid w:val="00B50591"/>
    <w:rsid w:val="00B50937"/>
    <w:rsid w:val="00B52264"/>
    <w:rsid w:val="00B5234C"/>
    <w:rsid w:val="00B52655"/>
    <w:rsid w:val="00B534A0"/>
    <w:rsid w:val="00B53BB0"/>
    <w:rsid w:val="00B545C6"/>
    <w:rsid w:val="00B55521"/>
    <w:rsid w:val="00B55DDD"/>
    <w:rsid w:val="00B57635"/>
    <w:rsid w:val="00B579F3"/>
    <w:rsid w:val="00B602D7"/>
    <w:rsid w:val="00B6087E"/>
    <w:rsid w:val="00B61A3F"/>
    <w:rsid w:val="00B61B13"/>
    <w:rsid w:val="00B61B7A"/>
    <w:rsid w:val="00B61E54"/>
    <w:rsid w:val="00B62D69"/>
    <w:rsid w:val="00B636D9"/>
    <w:rsid w:val="00B6418E"/>
    <w:rsid w:val="00B64B82"/>
    <w:rsid w:val="00B65772"/>
    <w:rsid w:val="00B65C6B"/>
    <w:rsid w:val="00B6665A"/>
    <w:rsid w:val="00B66B07"/>
    <w:rsid w:val="00B66F20"/>
    <w:rsid w:val="00B679AA"/>
    <w:rsid w:val="00B67AF6"/>
    <w:rsid w:val="00B703D0"/>
    <w:rsid w:val="00B708D1"/>
    <w:rsid w:val="00B710DC"/>
    <w:rsid w:val="00B7139A"/>
    <w:rsid w:val="00B71EE9"/>
    <w:rsid w:val="00B73224"/>
    <w:rsid w:val="00B736E0"/>
    <w:rsid w:val="00B741CB"/>
    <w:rsid w:val="00B744C8"/>
    <w:rsid w:val="00B74550"/>
    <w:rsid w:val="00B74A84"/>
    <w:rsid w:val="00B74B5B"/>
    <w:rsid w:val="00B75850"/>
    <w:rsid w:val="00B76CC0"/>
    <w:rsid w:val="00B76EE2"/>
    <w:rsid w:val="00B778E6"/>
    <w:rsid w:val="00B80580"/>
    <w:rsid w:val="00B80613"/>
    <w:rsid w:val="00B80A75"/>
    <w:rsid w:val="00B80EF0"/>
    <w:rsid w:val="00B810D3"/>
    <w:rsid w:val="00B825F2"/>
    <w:rsid w:val="00B828D6"/>
    <w:rsid w:val="00B83E19"/>
    <w:rsid w:val="00B8429F"/>
    <w:rsid w:val="00B842DB"/>
    <w:rsid w:val="00B847CE"/>
    <w:rsid w:val="00B853E1"/>
    <w:rsid w:val="00B86074"/>
    <w:rsid w:val="00B875C9"/>
    <w:rsid w:val="00B8765C"/>
    <w:rsid w:val="00B87BF6"/>
    <w:rsid w:val="00B93073"/>
    <w:rsid w:val="00B934F2"/>
    <w:rsid w:val="00B938EB"/>
    <w:rsid w:val="00B949A5"/>
    <w:rsid w:val="00B94E6E"/>
    <w:rsid w:val="00B95289"/>
    <w:rsid w:val="00B95F69"/>
    <w:rsid w:val="00B961DF"/>
    <w:rsid w:val="00B9691E"/>
    <w:rsid w:val="00BA03D1"/>
    <w:rsid w:val="00BA1638"/>
    <w:rsid w:val="00BA2130"/>
    <w:rsid w:val="00BA3026"/>
    <w:rsid w:val="00BA31C9"/>
    <w:rsid w:val="00BA368E"/>
    <w:rsid w:val="00BA3AFB"/>
    <w:rsid w:val="00BA478E"/>
    <w:rsid w:val="00BA55DB"/>
    <w:rsid w:val="00BA5B76"/>
    <w:rsid w:val="00BA6640"/>
    <w:rsid w:val="00BA71B3"/>
    <w:rsid w:val="00BA77A3"/>
    <w:rsid w:val="00BA7AFB"/>
    <w:rsid w:val="00BB0502"/>
    <w:rsid w:val="00BB0AD9"/>
    <w:rsid w:val="00BB0D20"/>
    <w:rsid w:val="00BB1010"/>
    <w:rsid w:val="00BB2859"/>
    <w:rsid w:val="00BB4F18"/>
    <w:rsid w:val="00BB68D6"/>
    <w:rsid w:val="00BB699E"/>
    <w:rsid w:val="00BB6D18"/>
    <w:rsid w:val="00BB6F9F"/>
    <w:rsid w:val="00BB755F"/>
    <w:rsid w:val="00BC0494"/>
    <w:rsid w:val="00BC0F33"/>
    <w:rsid w:val="00BC1E47"/>
    <w:rsid w:val="00BC3707"/>
    <w:rsid w:val="00BC43B8"/>
    <w:rsid w:val="00BC4413"/>
    <w:rsid w:val="00BC46E6"/>
    <w:rsid w:val="00BC476C"/>
    <w:rsid w:val="00BC554A"/>
    <w:rsid w:val="00BC554F"/>
    <w:rsid w:val="00BC56BB"/>
    <w:rsid w:val="00BC66E9"/>
    <w:rsid w:val="00BC67C0"/>
    <w:rsid w:val="00BC6D7C"/>
    <w:rsid w:val="00BC6EBE"/>
    <w:rsid w:val="00BD0570"/>
    <w:rsid w:val="00BD104B"/>
    <w:rsid w:val="00BD27EB"/>
    <w:rsid w:val="00BD4672"/>
    <w:rsid w:val="00BD4D35"/>
    <w:rsid w:val="00BD4D8B"/>
    <w:rsid w:val="00BD5B79"/>
    <w:rsid w:val="00BD5E1A"/>
    <w:rsid w:val="00BD5FC4"/>
    <w:rsid w:val="00BD7234"/>
    <w:rsid w:val="00BD7416"/>
    <w:rsid w:val="00BD745D"/>
    <w:rsid w:val="00BE0C70"/>
    <w:rsid w:val="00BE10E5"/>
    <w:rsid w:val="00BE11AE"/>
    <w:rsid w:val="00BE11E0"/>
    <w:rsid w:val="00BE1236"/>
    <w:rsid w:val="00BE1E72"/>
    <w:rsid w:val="00BE30B5"/>
    <w:rsid w:val="00BE3137"/>
    <w:rsid w:val="00BE443D"/>
    <w:rsid w:val="00BE6114"/>
    <w:rsid w:val="00BE6316"/>
    <w:rsid w:val="00BE67B5"/>
    <w:rsid w:val="00BE7D78"/>
    <w:rsid w:val="00BF1993"/>
    <w:rsid w:val="00BF203C"/>
    <w:rsid w:val="00BF2165"/>
    <w:rsid w:val="00BF2940"/>
    <w:rsid w:val="00BF442C"/>
    <w:rsid w:val="00BF4AAD"/>
    <w:rsid w:val="00BF4DD2"/>
    <w:rsid w:val="00BF6A21"/>
    <w:rsid w:val="00BF6FAB"/>
    <w:rsid w:val="00BF73AD"/>
    <w:rsid w:val="00C001E5"/>
    <w:rsid w:val="00C00767"/>
    <w:rsid w:val="00C01044"/>
    <w:rsid w:val="00C018B9"/>
    <w:rsid w:val="00C01DA0"/>
    <w:rsid w:val="00C02E7D"/>
    <w:rsid w:val="00C04AEE"/>
    <w:rsid w:val="00C04D1A"/>
    <w:rsid w:val="00C055D6"/>
    <w:rsid w:val="00C05759"/>
    <w:rsid w:val="00C0649A"/>
    <w:rsid w:val="00C07345"/>
    <w:rsid w:val="00C07A34"/>
    <w:rsid w:val="00C07B78"/>
    <w:rsid w:val="00C109E8"/>
    <w:rsid w:val="00C10EB0"/>
    <w:rsid w:val="00C1147C"/>
    <w:rsid w:val="00C13190"/>
    <w:rsid w:val="00C15686"/>
    <w:rsid w:val="00C157B8"/>
    <w:rsid w:val="00C166F2"/>
    <w:rsid w:val="00C17BEB"/>
    <w:rsid w:val="00C200A3"/>
    <w:rsid w:val="00C20C07"/>
    <w:rsid w:val="00C218C2"/>
    <w:rsid w:val="00C21CB8"/>
    <w:rsid w:val="00C22550"/>
    <w:rsid w:val="00C22FAA"/>
    <w:rsid w:val="00C23635"/>
    <w:rsid w:val="00C23F4A"/>
    <w:rsid w:val="00C241AD"/>
    <w:rsid w:val="00C246BC"/>
    <w:rsid w:val="00C27196"/>
    <w:rsid w:val="00C2741C"/>
    <w:rsid w:val="00C2762F"/>
    <w:rsid w:val="00C32087"/>
    <w:rsid w:val="00C326CE"/>
    <w:rsid w:val="00C32901"/>
    <w:rsid w:val="00C331FE"/>
    <w:rsid w:val="00C3362B"/>
    <w:rsid w:val="00C337E3"/>
    <w:rsid w:val="00C33FAE"/>
    <w:rsid w:val="00C34066"/>
    <w:rsid w:val="00C35307"/>
    <w:rsid w:val="00C35697"/>
    <w:rsid w:val="00C35A3E"/>
    <w:rsid w:val="00C36454"/>
    <w:rsid w:val="00C37125"/>
    <w:rsid w:val="00C412DB"/>
    <w:rsid w:val="00C4165D"/>
    <w:rsid w:val="00C42489"/>
    <w:rsid w:val="00C427BA"/>
    <w:rsid w:val="00C4398F"/>
    <w:rsid w:val="00C43BA6"/>
    <w:rsid w:val="00C4500A"/>
    <w:rsid w:val="00C4547B"/>
    <w:rsid w:val="00C467FD"/>
    <w:rsid w:val="00C469CD"/>
    <w:rsid w:val="00C47946"/>
    <w:rsid w:val="00C5019F"/>
    <w:rsid w:val="00C50304"/>
    <w:rsid w:val="00C503AE"/>
    <w:rsid w:val="00C509A9"/>
    <w:rsid w:val="00C51381"/>
    <w:rsid w:val="00C52297"/>
    <w:rsid w:val="00C527F3"/>
    <w:rsid w:val="00C54354"/>
    <w:rsid w:val="00C561AD"/>
    <w:rsid w:val="00C56CE3"/>
    <w:rsid w:val="00C60B2F"/>
    <w:rsid w:val="00C61290"/>
    <w:rsid w:val="00C62016"/>
    <w:rsid w:val="00C621D0"/>
    <w:rsid w:val="00C634AA"/>
    <w:rsid w:val="00C65731"/>
    <w:rsid w:val="00C6618F"/>
    <w:rsid w:val="00C67292"/>
    <w:rsid w:val="00C6742E"/>
    <w:rsid w:val="00C67E43"/>
    <w:rsid w:val="00C70669"/>
    <w:rsid w:val="00C7081E"/>
    <w:rsid w:val="00C70B2C"/>
    <w:rsid w:val="00C718BE"/>
    <w:rsid w:val="00C72C11"/>
    <w:rsid w:val="00C72F0F"/>
    <w:rsid w:val="00C73B0C"/>
    <w:rsid w:val="00C74C54"/>
    <w:rsid w:val="00C75184"/>
    <w:rsid w:val="00C756C1"/>
    <w:rsid w:val="00C77620"/>
    <w:rsid w:val="00C8080C"/>
    <w:rsid w:val="00C8161F"/>
    <w:rsid w:val="00C82BEE"/>
    <w:rsid w:val="00C8387E"/>
    <w:rsid w:val="00C84369"/>
    <w:rsid w:val="00C84F63"/>
    <w:rsid w:val="00C86338"/>
    <w:rsid w:val="00C8659A"/>
    <w:rsid w:val="00C86E2C"/>
    <w:rsid w:val="00C91046"/>
    <w:rsid w:val="00C91B04"/>
    <w:rsid w:val="00C91B0B"/>
    <w:rsid w:val="00C91B6F"/>
    <w:rsid w:val="00C91BE4"/>
    <w:rsid w:val="00C91DA4"/>
    <w:rsid w:val="00C92E6F"/>
    <w:rsid w:val="00C92E94"/>
    <w:rsid w:val="00C92F65"/>
    <w:rsid w:val="00C9345C"/>
    <w:rsid w:val="00C9349E"/>
    <w:rsid w:val="00C93729"/>
    <w:rsid w:val="00C93928"/>
    <w:rsid w:val="00C93A2E"/>
    <w:rsid w:val="00C94448"/>
    <w:rsid w:val="00C94536"/>
    <w:rsid w:val="00C95A2D"/>
    <w:rsid w:val="00C9623B"/>
    <w:rsid w:val="00C96D54"/>
    <w:rsid w:val="00C973C8"/>
    <w:rsid w:val="00C97680"/>
    <w:rsid w:val="00C97E5D"/>
    <w:rsid w:val="00CA07CE"/>
    <w:rsid w:val="00CA0A45"/>
    <w:rsid w:val="00CA16C9"/>
    <w:rsid w:val="00CA1978"/>
    <w:rsid w:val="00CA209C"/>
    <w:rsid w:val="00CA214B"/>
    <w:rsid w:val="00CA3511"/>
    <w:rsid w:val="00CA3FBF"/>
    <w:rsid w:val="00CA4668"/>
    <w:rsid w:val="00CA46A5"/>
    <w:rsid w:val="00CA4752"/>
    <w:rsid w:val="00CA5F7C"/>
    <w:rsid w:val="00CA6905"/>
    <w:rsid w:val="00CA6960"/>
    <w:rsid w:val="00CA69C7"/>
    <w:rsid w:val="00CA6C79"/>
    <w:rsid w:val="00CA6C8E"/>
    <w:rsid w:val="00CA7650"/>
    <w:rsid w:val="00CB02C4"/>
    <w:rsid w:val="00CB02E4"/>
    <w:rsid w:val="00CB0D47"/>
    <w:rsid w:val="00CB1950"/>
    <w:rsid w:val="00CB1DCE"/>
    <w:rsid w:val="00CB271D"/>
    <w:rsid w:val="00CB2A2F"/>
    <w:rsid w:val="00CB2D92"/>
    <w:rsid w:val="00CB336E"/>
    <w:rsid w:val="00CB3AEC"/>
    <w:rsid w:val="00CB3C7D"/>
    <w:rsid w:val="00CB482A"/>
    <w:rsid w:val="00CB4A1D"/>
    <w:rsid w:val="00CB4F12"/>
    <w:rsid w:val="00CB5FC9"/>
    <w:rsid w:val="00CB6135"/>
    <w:rsid w:val="00CB6280"/>
    <w:rsid w:val="00CB6AF9"/>
    <w:rsid w:val="00CB703A"/>
    <w:rsid w:val="00CB76CA"/>
    <w:rsid w:val="00CB799F"/>
    <w:rsid w:val="00CC1326"/>
    <w:rsid w:val="00CC18C0"/>
    <w:rsid w:val="00CC1EC7"/>
    <w:rsid w:val="00CC27EC"/>
    <w:rsid w:val="00CC3808"/>
    <w:rsid w:val="00CC39FF"/>
    <w:rsid w:val="00CC4D44"/>
    <w:rsid w:val="00CC561F"/>
    <w:rsid w:val="00CC6D5E"/>
    <w:rsid w:val="00CD0402"/>
    <w:rsid w:val="00CD0CC6"/>
    <w:rsid w:val="00CD2268"/>
    <w:rsid w:val="00CD2ED0"/>
    <w:rsid w:val="00CD2F7D"/>
    <w:rsid w:val="00CD4608"/>
    <w:rsid w:val="00CD4D17"/>
    <w:rsid w:val="00CD573F"/>
    <w:rsid w:val="00CD5A5C"/>
    <w:rsid w:val="00CD5AE6"/>
    <w:rsid w:val="00CD66AB"/>
    <w:rsid w:val="00CE1025"/>
    <w:rsid w:val="00CE1FE6"/>
    <w:rsid w:val="00CE3091"/>
    <w:rsid w:val="00CE32DC"/>
    <w:rsid w:val="00CE4A0E"/>
    <w:rsid w:val="00CE503D"/>
    <w:rsid w:val="00CE521E"/>
    <w:rsid w:val="00CE5FB2"/>
    <w:rsid w:val="00CF12CA"/>
    <w:rsid w:val="00CF1993"/>
    <w:rsid w:val="00CF275F"/>
    <w:rsid w:val="00CF3B03"/>
    <w:rsid w:val="00CF4447"/>
    <w:rsid w:val="00CF50F9"/>
    <w:rsid w:val="00CF5C2B"/>
    <w:rsid w:val="00CF6B0B"/>
    <w:rsid w:val="00D00305"/>
    <w:rsid w:val="00D0242E"/>
    <w:rsid w:val="00D03245"/>
    <w:rsid w:val="00D0343B"/>
    <w:rsid w:val="00D0348B"/>
    <w:rsid w:val="00D039BA"/>
    <w:rsid w:val="00D0457F"/>
    <w:rsid w:val="00D04C7A"/>
    <w:rsid w:val="00D069A5"/>
    <w:rsid w:val="00D06A89"/>
    <w:rsid w:val="00D07618"/>
    <w:rsid w:val="00D10554"/>
    <w:rsid w:val="00D115B2"/>
    <w:rsid w:val="00D11651"/>
    <w:rsid w:val="00D1191B"/>
    <w:rsid w:val="00D121DA"/>
    <w:rsid w:val="00D13B76"/>
    <w:rsid w:val="00D151C7"/>
    <w:rsid w:val="00D158B1"/>
    <w:rsid w:val="00D166F1"/>
    <w:rsid w:val="00D16B13"/>
    <w:rsid w:val="00D16DFE"/>
    <w:rsid w:val="00D16F0A"/>
    <w:rsid w:val="00D2096F"/>
    <w:rsid w:val="00D20DEC"/>
    <w:rsid w:val="00D21610"/>
    <w:rsid w:val="00D223B8"/>
    <w:rsid w:val="00D228DD"/>
    <w:rsid w:val="00D249EE"/>
    <w:rsid w:val="00D24D2F"/>
    <w:rsid w:val="00D2558C"/>
    <w:rsid w:val="00D26727"/>
    <w:rsid w:val="00D26CC4"/>
    <w:rsid w:val="00D27426"/>
    <w:rsid w:val="00D27ACE"/>
    <w:rsid w:val="00D30111"/>
    <w:rsid w:val="00D304EA"/>
    <w:rsid w:val="00D30F36"/>
    <w:rsid w:val="00D31149"/>
    <w:rsid w:val="00D3185C"/>
    <w:rsid w:val="00D31F8B"/>
    <w:rsid w:val="00D32974"/>
    <w:rsid w:val="00D32983"/>
    <w:rsid w:val="00D34FE3"/>
    <w:rsid w:val="00D35F4E"/>
    <w:rsid w:val="00D36089"/>
    <w:rsid w:val="00D36717"/>
    <w:rsid w:val="00D3678F"/>
    <w:rsid w:val="00D36A81"/>
    <w:rsid w:val="00D37B94"/>
    <w:rsid w:val="00D406E9"/>
    <w:rsid w:val="00D40D23"/>
    <w:rsid w:val="00D42C5B"/>
    <w:rsid w:val="00D438E6"/>
    <w:rsid w:val="00D447DF"/>
    <w:rsid w:val="00D45035"/>
    <w:rsid w:val="00D456EA"/>
    <w:rsid w:val="00D45D54"/>
    <w:rsid w:val="00D46A7B"/>
    <w:rsid w:val="00D46FC2"/>
    <w:rsid w:val="00D473AE"/>
    <w:rsid w:val="00D477A8"/>
    <w:rsid w:val="00D47E85"/>
    <w:rsid w:val="00D5039F"/>
    <w:rsid w:val="00D504E3"/>
    <w:rsid w:val="00D508A8"/>
    <w:rsid w:val="00D5153A"/>
    <w:rsid w:val="00D51596"/>
    <w:rsid w:val="00D51C0F"/>
    <w:rsid w:val="00D52470"/>
    <w:rsid w:val="00D53262"/>
    <w:rsid w:val="00D53A00"/>
    <w:rsid w:val="00D546C0"/>
    <w:rsid w:val="00D5572C"/>
    <w:rsid w:val="00D56E9E"/>
    <w:rsid w:val="00D576CF"/>
    <w:rsid w:val="00D579FA"/>
    <w:rsid w:val="00D60D10"/>
    <w:rsid w:val="00D61608"/>
    <w:rsid w:val="00D61B7A"/>
    <w:rsid w:val="00D61F17"/>
    <w:rsid w:val="00D63AE2"/>
    <w:rsid w:val="00D63D55"/>
    <w:rsid w:val="00D6451D"/>
    <w:rsid w:val="00D64954"/>
    <w:rsid w:val="00D651E5"/>
    <w:rsid w:val="00D65524"/>
    <w:rsid w:val="00D6559D"/>
    <w:rsid w:val="00D655CB"/>
    <w:rsid w:val="00D65B18"/>
    <w:rsid w:val="00D65EC6"/>
    <w:rsid w:val="00D663B7"/>
    <w:rsid w:val="00D6715F"/>
    <w:rsid w:val="00D67496"/>
    <w:rsid w:val="00D67983"/>
    <w:rsid w:val="00D700C4"/>
    <w:rsid w:val="00D711E1"/>
    <w:rsid w:val="00D71714"/>
    <w:rsid w:val="00D71A6E"/>
    <w:rsid w:val="00D732A4"/>
    <w:rsid w:val="00D73922"/>
    <w:rsid w:val="00D75736"/>
    <w:rsid w:val="00D7647D"/>
    <w:rsid w:val="00D7677F"/>
    <w:rsid w:val="00D76F1B"/>
    <w:rsid w:val="00D76F53"/>
    <w:rsid w:val="00D77023"/>
    <w:rsid w:val="00D773F5"/>
    <w:rsid w:val="00D80B79"/>
    <w:rsid w:val="00D81C7D"/>
    <w:rsid w:val="00D83287"/>
    <w:rsid w:val="00D844A1"/>
    <w:rsid w:val="00D8562B"/>
    <w:rsid w:val="00D86D2E"/>
    <w:rsid w:val="00D8717A"/>
    <w:rsid w:val="00D9061C"/>
    <w:rsid w:val="00D90BDF"/>
    <w:rsid w:val="00D90DA2"/>
    <w:rsid w:val="00D91B66"/>
    <w:rsid w:val="00D91F09"/>
    <w:rsid w:val="00D9200C"/>
    <w:rsid w:val="00D920FF"/>
    <w:rsid w:val="00D926C5"/>
    <w:rsid w:val="00D93F50"/>
    <w:rsid w:val="00D951DA"/>
    <w:rsid w:val="00D953D6"/>
    <w:rsid w:val="00D962F3"/>
    <w:rsid w:val="00D9689E"/>
    <w:rsid w:val="00D968A5"/>
    <w:rsid w:val="00D978A7"/>
    <w:rsid w:val="00DA1450"/>
    <w:rsid w:val="00DA1867"/>
    <w:rsid w:val="00DA4652"/>
    <w:rsid w:val="00DA5285"/>
    <w:rsid w:val="00DA5AAD"/>
    <w:rsid w:val="00DA66BD"/>
    <w:rsid w:val="00DA6F97"/>
    <w:rsid w:val="00DA7EB0"/>
    <w:rsid w:val="00DB0047"/>
    <w:rsid w:val="00DB03BE"/>
    <w:rsid w:val="00DB1746"/>
    <w:rsid w:val="00DB1843"/>
    <w:rsid w:val="00DB1EAD"/>
    <w:rsid w:val="00DB1F26"/>
    <w:rsid w:val="00DB2268"/>
    <w:rsid w:val="00DB281F"/>
    <w:rsid w:val="00DB294A"/>
    <w:rsid w:val="00DB296D"/>
    <w:rsid w:val="00DB303F"/>
    <w:rsid w:val="00DB3A07"/>
    <w:rsid w:val="00DB3FA0"/>
    <w:rsid w:val="00DB430F"/>
    <w:rsid w:val="00DB506B"/>
    <w:rsid w:val="00DB5740"/>
    <w:rsid w:val="00DB5B10"/>
    <w:rsid w:val="00DB5DF9"/>
    <w:rsid w:val="00DB6FB8"/>
    <w:rsid w:val="00DC25A8"/>
    <w:rsid w:val="00DC2F8F"/>
    <w:rsid w:val="00DC3182"/>
    <w:rsid w:val="00DC31C5"/>
    <w:rsid w:val="00DC3B34"/>
    <w:rsid w:val="00DC40BE"/>
    <w:rsid w:val="00DC443E"/>
    <w:rsid w:val="00DC4637"/>
    <w:rsid w:val="00DC4779"/>
    <w:rsid w:val="00DC47C6"/>
    <w:rsid w:val="00DC60F2"/>
    <w:rsid w:val="00DC62A0"/>
    <w:rsid w:val="00DC706E"/>
    <w:rsid w:val="00DC757A"/>
    <w:rsid w:val="00DD0023"/>
    <w:rsid w:val="00DD07BD"/>
    <w:rsid w:val="00DD10F3"/>
    <w:rsid w:val="00DD2A3A"/>
    <w:rsid w:val="00DD3222"/>
    <w:rsid w:val="00DD3C04"/>
    <w:rsid w:val="00DD4E26"/>
    <w:rsid w:val="00DD56E5"/>
    <w:rsid w:val="00DD7FB8"/>
    <w:rsid w:val="00DE07CA"/>
    <w:rsid w:val="00DE0C29"/>
    <w:rsid w:val="00DE113C"/>
    <w:rsid w:val="00DE194F"/>
    <w:rsid w:val="00DE1A02"/>
    <w:rsid w:val="00DE25B3"/>
    <w:rsid w:val="00DE2BB1"/>
    <w:rsid w:val="00DE2E54"/>
    <w:rsid w:val="00DE30D3"/>
    <w:rsid w:val="00DE456C"/>
    <w:rsid w:val="00DE4B84"/>
    <w:rsid w:val="00DE506C"/>
    <w:rsid w:val="00DE520E"/>
    <w:rsid w:val="00DE55AB"/>
    <w:rsid w:val="00DE5D39"/>
    <w:rsid w:val="00DE604A"/>
    <w:rsid w:val="00DE6496"/>
    <w:rsid w:val="00DE64BB"/>
    <w:rsid w:val="00DE6E68"/>
    <w:rsid w:val="00DE70CA"/>
    <w:rsid w:val="00DE727A"/>
    <w:rsid w:val="00DE7B7B"/>
    <w:rsid w:val="00DE7CAC"/>
    <w:rsid w:val="00DF2EF2"/>
    <w:rsid w:val="00DF311B"/>
    <w:rsid w:val="00DF325A"/>
    <w:rsid w:val="00DF3B5A"/>
    <w:rsid w:val="00DF48BC"/>
    <w:rsid w:val="00DF5478"/>
    <w:rsid w:val="00E021F3"/>
    <w:rsid w:val="00E036A1"/>
    <w:rsid w:val="00E037CA"/>
    <w:rsid w:val="00E0485B"/>
    <w:rsid w:val="00E058F8"/>
    <w:rsid w:val="00E05C94"/>
    <w:rsid w:val="00E05EA6"/>
    <w:rsid w:val="00E07D16"/>
    <w:rsid w:val="00E07FC8"/>
    <w:rsid w:val="00E1026A"/>
    <w:rsid w:val="00E1065F"/>
    <w:rsid w:val="00E122E1"/>
    <w:rsid w:val="00E126BC"/>
    <w:rsid w:val="00E12776"/>
    <w:rsid w:val="00E131D7"/>
    <w:rsid w:val="00E14831"/>
    <w:rsid w:val="00E16D35"/>
    <w:rsid w:val="00E16D90"/>
    <w:rsid w:val="00E17690"/>
    <w:rsid w:val="00E177E9"/>
    <w:rsid w:val="00E178BD"/>
    <w:rsid w:val="00E22CAB"/>
    <w:rsid w:val="00E239D5"/>
    <w:rsid w:val="00E23CAC"/>
    <w:rsid w:val="00E24095"/>
    <w:rsid w:val="00E24F9A"/>
    <w:rsid w:val="00E25EF5"/>
    <w:rsid w:val="00E26082"/>
    <w:rsid w:val="00E26C53"/>
    <w:rsid w:val="00E30560"/>
    <w:rsid w:val="00E30B00"/>
    <w:rsid w:val="00E31125"/>
    <w:rsid w:val="00E32687"/>
    <w:rsid w:val="00E33C4B"/>
    <w:rsid w:val="00E34A30"/>
    <w:rsid w:val="00E35732"/>
    <w:rsid w:val="00E359C5"/>
    <w:rsid w:val="00E35A82"/>
    <w:rsid w:val="00E360BC"/>
    <w:rsid w:val="00E369D1"/>
    <w:rsid w:val="00E36C58"/>
    <w:rsid w:val="00E37629"/>
    <w:rsid w:val="00E3797E"/>
    <w:rsid w:val="00E37993"/>
    <w:rsid w:val="00E37ECD"/>
    <w:rsid w:val="00E40A75"/>
    <w:rsid w:val="00E40BB6"/>
    <w:rsid w:val="00E40D76"/>
    <w:rsid w:val="00E42E5F"/>
    <w:rsid w:val="00E43F47"/>
    <w:rsid w:val="00E4583D"/>
    <w:rsid w:val="00E46F03"/>
    <w:rsid w:val="00E50DEA"/>
    <w:rsid w:val="00E51C17"/>
    <w:rsid w:val="00E523F4"/>
    <w:rsid w:val="00E530F8"/>
    <w:rsid w:val="00E5360B"/>
    <w:rsid w:val="00E536B9"/>
    <w:rsid w:val="00E54264"/>
    <w:rsid w:val="00E54584"/>
    <w:rsid w:val="00E5475B"/>
    <w:rsid w:val="00E55CEA"/>
    <w:rsid w:val="00E55D1E"/>
    <w:rsid w:val="00E565FB"/>
    <w:rsid w:val="00E6046B"/>
    <w:rsid w:val="00E60522"/>
    <w:rsid w:val="00E60595"/>
    <w:rsid w:val="00E60776"/>
    <w:rsid w:val="00E60910"/>
    <w:rsid w:val="00E60D7E"/>
    <w:rsid w:val="00E613DE"/>
    <w:rsid w:val="00E61505"/>
    <w:rsid w:val="00E6174C"/>
    <w:rsid w:val="00E6215A"/>
    <w:rsid w:val="00E6254C"/>
    <w:rsid w:val="00E62BA5"/>
    <w:rsid w:val="00E63171"/>
    <w:rsid w:val="00E6335B"/>
    <w:rsid w:val="00E63607"/>
    <w:rsid w:val="00E63AFE"/>
    <w:rsid w:val="00E641D4"/>
    <w:rsid w:val="00E642E5"/>
    <w:rsid w:val="00E64548"/>
    <w:rsid w:val="00E65429"/>
    <w:rsid w:val="00E6596D"/>
    <w:rsid w:val="00E65F37"/>
    <w:rsid w:val="00E66060"/>
    <w:rsid w:val="00E66876"/>
    <w:rsid w:val="00E67026"/>
    <w:rsid w:val="00E708FC"/>
    <w:rsid w:val="00E70BB9"/>
    <w:rsid w:val="00E7166B"/>
    <w:rsid w:val="00E7274E"/>
    <w:rsid w:val="00E761E5"/>
    <w:rsid w:val="00E76B26"/>
    <w:rsid w:val="00E777AF"/>
    <w:rsid w:val="00E8009F"/>
    <w:rsid w:val="00E807F6"/>
    <w:rsid w:val="00E81D37"/>
    <w:rsid w:val="00E825EC"/>
    <w:rsid w:val="00E82E17"/>
    <w:rsid w:val="00E8311D"/>
    <w:rsid w:val="00E835F9"/>
    <w:rsid w:val="00E83A88"/>
    <w:rsid w:val="00E83DF2"/>
    <w:rsid w:val="00E842E5"/>
    <w:rsid w:val="00E8586F"/>
    <w:rsid w:val="00E86ADE"/>
    <w:rsid w:val="00E86B53"/>
    <w:rsid w:val="00E87379"/>
    <w:rsid w:val="00E876A6"/>
    <w:rsid w:val="00E87DC7"/>
    <w:rsid w:val="00E90358"/>
    <w:rsid w:val="00E905A7"/>
    <w:rsid w:val="00E9187F"/>
    <w:rsid w:val="00E91921"/>
    <w:rsid w:val="00E9203A"/>
    <w:rsid w:val="00E920F7"/>
    <w:rsid w:val="00E925F5"/>
    <w:rsid w:val="00E92927"/>
    <w:rsid w:val="00E93727"/>
    <w:rsid w:val="00E93F04"/>
    <w:rsid w:val="00E93FED"/>
    <w:rsid w:val="00E94392"/>
    <w:rsid w:val="00E94527"/>
    <w:rsid w:val="00E946E3"/>
    <w:rsid w:val="00E94CF8"/>
    <w:rsid w:val="00E9509D"/>
    <w:rsid w:val="00E95AF4"/>
    <w:rsid w:val="00E9625A"/>
    <w:rsid w:val="00E96569"/>
    <w:rsid w:val="00E96A22"/>
    <w:rsid w:val="00E96CAE"/>
    <w:rsid w:val="00E96DC6"/>
    <w:rsid w:val="00E970FA"/>
    <w:rsid w:val="00E974D2"/>
    <w:rsid w:val="00EA0161"/>
    <w:rsid w:val="00EA1A18"/>
    <w:rsid w:val="00EA2089"/>
    <w:rsid w:val="00EA33E8"/>
    <w:rsid w:val="00EA3C28"/>
    <w:rsid w:val="00EA5924"/>
    <w:rsid w:val="00EA611B"/>
    <w:rsid w:val="00EA6896"/>
    <w:rsid w:val="00EB1781"/>
    <w:rsid w:val="00EB1E93"/>
    <w:rsid w:val="00EB1FBC"/>
    <w:rsid w:val="00EB254F"/>
    <w:rsid w:val="00EB266D"/>
    <w:rsid w:val="00EB2CC8"/>
    <w:rsid w:val="00EB3712"/>
    <w:rsid w:val="00EB4215"/>
    <w:rsid w:val="00EB4A16"/>
    <w:rsid w:val="00EB4AF2"/>
    <w:rsid w:val="00EB583D"/>
    <w:rsid w:val="00EB5E87"/>
    <w:rsid w:val="00EB5EB9"/>
    <w:rsid w:val="00EB6105"/>
    <w:rsid w:val="00EB7378"/>
    <w:rsid w:val="00EC030A"/>
    <w:rsid w:val="00EC0865"/>
    <w:rsid w:val="00EC0A01"/>
    <w:rsid w:val="00EC0BC9"/>
    <w:rsid w:val="00EC0E26"/>
    <w:rsid w:val="00EC163B"/>
    <w:rsid w:val="00EC1FFA"/>
    <w:rsid w:val="00EC2DB8"/>
    <w:rsid w:val="00EC30D4"/>
    <w:rsid w:val="00EC3766"/>
    <w:rsid w:val="00EC3CDC"/>
    <w:rsid w:val="00EC484C"/>
    <w:rsid w:val="00EC5897"/>
    <w:rsid w:val="00EC5D04"/>
    <w:rsid w:val="00EC640F"/>
    <w:rsid w:val="00EC6FC4"/>
    <w:rsid w:val="00EC79BE"/>
    <w:rsid w:val="00ED0A81"/>
    <w:rsid w:val="00ED12EF"/>
    <w:rsid w:val="00ED1AEF"/>
    <w:rsid w:val="00ED1BBB"/>
    <w:rsid w:val="00ED34E9"/>
    <w:rsid w:val="00ED3B28"/>
    <w:rsid w:val="00ED40DC"/>
    <w:rsid w:val="00ED64C5"/>
    <w:rsid w:val="00EE04A3"/>
    <w:rsid w:val="00EE0F8C"/>
    <w:rsid w:val="00EE1214"/>
    <w:rsid w:val="00EE17F9"/>
    <w:rsid w:val="00EE19DA"/>
    <w:rsid w:val="00EE1A4B"/>
    <w:rsid w:val="00EE2BDF"/>
    <w:rsid w:val="00EE30D3"/>
    <w:rsid w:val="00EE3F3A"/>
    <w:rsid w:val="00EE5298"/>
    <w:rsid w:val="00EE5751"/>
    <w:rsid w:val="00EE5A57"/>
    <w:rsid w:val="00EE5E3D"/>
    <w:rsid w:val="00EE5F11"/>
    <w:rsid w:val="00EE6AB2"/>
    <w:rsid w:val="00EF0FC0"/>
    <w:rsid w:val="00EF1233"/>
    <w:rsid w:val="00EF151B"/>
    <w:rsid w:val="00EF1FAF"/>
    <w:rsid w:val="00EF2307"/>
    <w:rsid w:val="00EF2772"/>
    <w:rsid w:val="00EF2D43"/>
    <w:rsid w:val="00EF3A74"/>
    <w:rsid w:val="00EF3F21"/>
    <w:rsid w:val="00EF455F"/>
    <w:rsid w:val="00EF4B59"/>
    <w:rsid w:val="00EF4BE3"/>
    <w:rsid w:val="00EF60F3"/>
    <w:rsid w:val="00EF69F8"/>
    <w:rsid w:val="00EF7393"/>
    <w:rsid w:val="00EF73DF"/>
    <w:rsid w:val="00EF7580"/>
    <w:rsid w:val="00EF790C"/>
    <w:rsid w:val="00F00E0F"/>
    <w:rsid w:val="00F021CF"/>
    <w:rsid w:val="00F02B5E"/>
    <w:rsid w:val="00F02F42"/>
    <w:rsid w:val="00F03169"/>
    <w:rsid w:val="00F039BB"/>
    <w:rsid w:val="00F04534"/>
    <w:rsid w:val="00F045C8"/>
    <w:rsid w:val="00F0520C"/>
    <w:rsid w:val="00F0522A"/>
    <w:rsid w:val="00F05A80"/>
    <w:rsid w:val="00F066BC"/>
    <w:rsid w:val="00F07020"/>
    <w:rsid w:val="00F0759E"/>
    <w:rsid w:val="00F1004C"/>
    <w:rsid w:val="00F10303"/>
    <w:rsid w:val="00F11AB6"/>
    <w:rsid w:val="00F12594"/>
    <w:rsid w:val="00F13185"/>
    <w:rsid w:val="00F136B0"/>
    <w:rsid w:val="00F13A7D"/>
    <w:rsid w:val="00F13B9A"/>
    <w:rsid w:val="00F16463"/>
    <w:rsid w:val="00F16508"/>
    <w:rsid w:val="00F173C8"/>
    <w:rsid w:val="00F20BB0"/>
    <w:rsid w:val="00F21ABB"/>
    <w:rsid w:val="00F21D6D"/>
    <w:rsid w:val="00F2225E"/>
    <w:rsid w:val="00F256AD"/>
    <w:rsid w:val="00F26ACB"/>
    <w:rsid w:val="00F27852"/>
    <w:rsid w:val="00F27948"/>
    <w:rsid w:val="00F27B7D"/>
    <w:rsid w:val="00F304B4"/>
    <w:rsid w:val="00F31117"/>
    <w:rsid w:val="00F3119E"/>
    <w:rsid w:val="00F313D6"/>
    <w:rsid w:val="00F313E2"/>
    <w:rsid w:val="00F31B96"/>
    <w:rsid w:val="00F32144"/>
    <w:rsid w:val="00F32DA7"/>
    <w:rsid w:val="00F32FA5"/>
    <w:rsid w:val="00F33B0D"/>
    <w:rsid w:val="00F3574B"/>
    <w:rsid w:val="00F37993"/>
    <w:rsid w:val="00F4204B"/>
    <w:rsid w:val="00F43364"/>
    <w:rsid w:val="00F4366D"/>
    <w:rsid w:val="00F44868"/>
    <w:rsid w:val="00F44D5C"/>
    <w:rsid w:val="00F44E14"/>
    <w:rsid w:val="00F45C64"/>
    <w:rsid w:val="00F45FA5"/>
    <w:rsid w:val="00F46270"/>
    <w:rsid w:val="00F47B4F"/>
    <w:rsid w:val="00F47EC1"/>
    <w:rsid w:val="00F50624"/>
    <w:rsid w:val="00F51034"/>
    <w:rsid w:val="00F51E4B"/>
    <w:rsid w:val="00F5272D"/>
    <w:rsid w:val="00F52741"/>
    <w:rsid w:val="00F529D3"/>
    <w:rsid w:val="00F5454E"/>
    <w:rsid w:val="00F54EDB"/>
    <w:rsid w:val="00F55A0B"/>
    <w:rsid w:val="00F56934"/>
    <w:rsid w:val="00F56EF8"/>
    <w:rsid w:val="00F61550"/>
    <w:rsid w:val="00F61A5C"/>
    <w:rsid w:val="00F61B1D"/>
    <w:rsid w:val="00F622CF"/>
    <w:rsid w:val="00F624BA"/>
    <w:rsid w:val="00F62818"/>
    <w:rsid w:val="00F66AFE"/>
    <w:rsid w:val="00F66F4D"/>
    <w:rsid w:val="00F673D6"/>
    <w:rsid w:val="00F67BDD"/>
    <w:rsid w:val="00F70A5E"/>
    <w:rsid w:val="00F70B6B"/>
    <w:rsid w:val="00F70CA1"/>
    <w:rsid w:val="00F71FA9"/>
    <w:rsid w:val="00F7359F"/>
    <w:rsid w:val="00F73D3A"/>
    <w:rsid w:val="00F753CB"/>
    <w:rsid w:val="00F7546B"/>
    <w:rsid w:val="00F7564C"/>
    <w:rsid w:val="00F75D9F"/>
    <w:rsid w:val="00F7602C"/>
    <w:rsid w:val="00F76154"/>
    <w:rsid w:val="00F77E8B"/>
    <w:rsid w:val="00F80078"/>
    <w:rsid w:val="00F81015"/>
    <w:rsid w:val="00F81A7A"/>
    <w:rsid w:val="00F82D3B"/>
    <w:rsid w:val="00F837C4"/>
    <w:rsid w:val="00F844DE"/>
    <w:rsid w:val="00F848B0"/>
    <w:rsid w:val="00F85654"/>
    <w:rsid w:val="00F85CAB"/>
    <w:rsid w:val="00F85FB6"/>
    <w:rsid w:val="00F86832"/>
    <w:rsid w:val="00F86ACF"/>
    <w:rsid w:val="00F87614"/>
    <w:rsid w:val="00F90FA9"/>
    <w:rsid w:val="00F91025"/>
    <w:rsid w:val="00F915FB"/>
    <w:rsid w:val="00F91784"/>
    <w:rsid w:val="00F9178E"/>
    <w:rsid w:val="00F921A9"/>
    <w:rsid w:val="00F93D90"/>
    <w:rsid w:val="00F94750"/>
    <w:rsid w:val="00F9541C"/>
    <w:rsid w:val="00F9566F"/>
    <w:rsid w:val="00F956D2"/>
    <w:rsid w:val="00F9570D"/>
    <w:rsid w:val="00F95F6C"/>
    <w:rsid w:val="00F96D2B"/>
    <w:rsid w:val="00F9740E"/>
    <w:rsid w:val="00FA2DB4"/>
    <w:rsid w:val="00FA2FE4"/>
    <w:rsid w:val="00FA3801"/>
    <w:rsid w:val="00FA3BC9"/>
    <w:rsid w:val="00FA51E7"/>
    <w:rsid w:val="00FA53E7"/>
    <w:rsid w:val="00FA5B6E"/>
    <w:rsid w:val="00FA5C8F"/>
    <w:rsid w:val="00FA6779"/>
    <w:rsid w:val="00FA7051"/>
    <w:rsid w:val="00FA71E2"/>
    <w:rsid w:val="00FA7AFF"/>
    <w:rsid w:val="00FB0488"/>
    <w:rsid w:val="00FB095B"/>
    <w:rsid w:val="00FB2488"/>
    <w:rsid w:val="00FB2E81"/>
    <w:rsid w:val="00FB3385"/>
    <w:rsid w:val="00FB4E12"/>
    <w:rsid w:val="00FB5C28"/>
    <w:rsid w:val="00FB5DD5"/>
    <w:rsid w:val="00FB6259"/>
    <w:rsid w:val="00FB64A7"/>
    <w:rsid w:val="00FB6E4E"/>
    <w:rsid w:val="00FB770E"/>
    <w:rsid w:val="00FC0567"/>
    <w:rsid w:val="00FC0AD0"/>
    <w:rsid w:val="00FC153E"/>
    <w:rsid w:val="00FC24F8"/>
    <w:rsid w:val="00FC3F93"/>
    <w:rsid w:val="00FC45EC"/>
    <w:rsid w:val="00FC4A80"/>
    <w:rsid w:val="00FC5E78"/>
    <w:rsid w:val="00FC66B3"/>
    <w:rsid w:val="00FC6A08"/>
    <w:rsid w:val="00FC7460"/>
    <w:rsid w:val="00FC79C6"/>
    <w:rsid w:val="00FD0957"/>
    <w:rsid w:val="00FD0C7F"/>
    <w:rsid w:val="00FD218D"/>
    <w:rsid w:val="00FD3914"/>
    <w:rsid w:val="00FD3FED"/>
    <w:rsid w:val="00FD4573"/>
    <w:rsid w:val="00FD4D5F"/>
    <w:rsid w:val="00FD5A7F"/>
    <w:rsid w:val="00FD5BBB"/>
    <w:rsid w:val="00FD699F"/>
    <w:rsid w:val="00FD75F7"/>
    <w:rsid w:val="00FE0DA7"/>
    <w:rsid w:val="00FE1391"/>
    <w:rsid w:val="00FE1E10"/>
    <w:rsid w:val="00FE1FE8"/>
    <w:rsid w:val="00FE4ADC"/>
    <w:rsid w:val="00FE50D7"/>
    <w:rsid w:val="00FE5489"/>
    <w:rsid w:val="00FE6173"/>
    <w:rsid w:val="00FE653E"/>
    <w:rsid w:val="00FE65A9"/>
    <w:rsid w:val="00FE784A"/>
    <w:rsid w:val="00FE7CD3"/>
    <w:rsid w:val="00FE7F27"/>
    <w:rsid w:val="00FF0725"/>
    <w:rsid w:val="00FF18DC"/>
    <w:rsid w:val="00FF72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49FDC4-54B9-4712-BC0B-0EDEADBD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8249C9"/>
    <w:pPr>
      <w:spacing w:line="340" w:lineRule="exact"/>
      <w:jc w:val="both"/>
    </w:pPr>
    <w:rPr>
      <w:rFonts w:ascii="Calibri" w:hAnsi="Calibri" w:cs="Times New Roman"/>
      <w:sz w:val="28"/>
      <w:szCs w:val="44"/>
      <w:lang w:eastAsia="nb-NO"/>
    </w:rPr>
  </w:style>
  <w:style w:type="paragraph" w:styleId="Overskrift1">
    <w:name w:val="heading 1"/>
    <w:basedOn w:val="Normal"/>
    <w:next w:val="Normal"/>
    <w:link w:val="Overskrift1Tegn"/>
    <w:autoRedefine/>
    <w:uiPriority w:val="9"/>
    <w:qFormat/>
    <w:rsid w:val="002F4A68"/>
    <w:pPr>
      <w:keepNext/>
      <w:spacing w:line="600" w:lineRule="exact"/>
      <w:jc w:val="left"/>
      <w:outlineLvl w:val="0"/>
    </w:pPr>
    <w:rPr>
      <w:rFonts w:asciiTheme="majorHAnsi" w:eastAsiaTheme="majorEastAsia" w:hAnsiTheme="majorHAnsi" w:cstheme="majorBidi"/>
      <w:b/>
      <w:bCs/>
      <w:kern w:val="32"/>
      <w:sz w:val="48"/>
      <w:szCs w:val="32"/>
    </w:rPr>
  </w:style>
  <w:style w:type="paragraph" w:styleId="Overskrift2">
    <w:name w:val="heading 2"/>
    <w:basedOn w:val="Normal"/>
    <w:next w:val="Normal"/>
    <w:link w:val="Overskrift2Tegn"/>
    <w:uiPriority w:val="9"/>
    <w:unhideWhenUsed/>
    <w:qFormat/>
    <w:rsid w:val="002938C6"/>
    <w:pPr>
      <w:keepNext/>
      <w:spacing w:before="360" w:after="0" w:line="320" w:lineRule="exact"/>
      <w:outlineLvl w:val="1"/>
    </w:pPr>
    <w:rPr>
      <w:rFonts w:asciiTheme="majorHAnsi" w:eastAsiaTheme="majorEastAsia" w:hAnsiTheme="majorHAnsi" w:cstheme="majorBidi"/>
      <w:b/>
      <w:bCs/>
      <w:iCs/>
      <w:sz w:val="36"/>
      <w:szCs w:val="28"/>
    </w:rPr>
  </w:style>
  <w:style w:type="paragraph" w:styleId="Overskrift3">
    <w:name w:val="heading 3"/>
    <w:basedOn w:val="Normal"/>
    <w:next w:val="Normal"/>
    <w:link w:val="Overskrift3Tegn"/>
    <w:uiPriority w:val="9"/>
    <w:unhideWhenUsed/>
    <w:qFormat/>
    <w:rsid w:val="006E74CD"/>
    <w:pPr>
      <w:keepNext/>
      <w:spacing w:before="240" w:after="180" w:line="280" w:lineRule="exact"/>
      <w:outlineLvl w:val="2"/>
    </w:pPr>
    <w:rPr>
      <w:rFonts w:asciiTheme="majorHAnsi" w:eastAsiaTheme="majorEastAsia" w:hAnsiTheme="majorHAnsi" w:cstheme="majorBidi"/>
      <w:b/>
      <w:bCs/>
      <w:sz w:val="32"/>
      <w:szCs w:val="26"/>
    </w:rPr>
  </w:style>
  <w:style w:type="paragraph" w:styleId="Overskrift4">
    <w:name w:val="heading 4"/>
    <w:basedOn w:val="Normal"/>
    <w:next w:val="Normal"/>
    <w:link w:val="Overskrift4Tegn"/>
    <w:uiPriority w:val="9"/>
    <w:unhideWhenUsed/>
    <w:qFormat/>
    <w:rsid w:val="00274CEA"/>
    <w:pPr>
      <w:keepNext/>
      <w:spacing w:before="240" w:line="280" w:lineRule="exact"/>
      <w:outlineLvl w:val="3"/>
    </w:pPr>
    <w:rPr>
      <w:rFonts w:asciiTheme="minorHAnsi" w:hAnsiTheme="minorHAnsi"/>
      <w:b/>
      <w:bCs/>
      <w:szCs w:val="28"/>
    </w:rPr>
  </w:style>
  <w:style w:type="paragraph" w:styleId="Overskrift5">
    <w:name w:val="heading 5"/>
    <w:basedOn w:val="Normal"/>
    <w:next w:val="Normal"/>
    <w:link w:val="Overskrift5Tegn"/>
    <w:uiPriority w:val="99"/>
    <w:unhideWhenUsed/>
    <w:qFormat/>
    <w:rsid w:val="005009AA"/>
    <w:pPr>
      <w:spacing w:before="240"/>
      <w:outlineLvl w:val="4"/>
    </w:pPr>
    <w:rPr>
      <w:rFonts w:asciiTheme="minorHAnsi" w:hAnsiTheme="minorHAnsi"/>
      <w:b/>
      <w:bCs/>
      <w:i/>
      <w:iCs/>
      <w:sz w:val="26"/>
      <w:szCs w:val="26"/>
    </w:rPr>
  </w:style>
  <w:style w:type="paragraph" w:styleId="Overskrift6">
    <w:name w:val="heading 6"/>
    <w:basedOn w:val="Normal"/>
    <w:next w:val="Normal"/>
    <w:link w:val="Overskrift6Tegn"/>
    <w:uiPriority w:val="9"/>
    <w:unhideWhenUsed/>
    <w:qFormat/>
    <w:rsid w:val="00681041"/>
    <w:pPr>
      <w:spacing w:before="240"/>
      <w:outlineLvl w:val="5"/>
    </w:pPr>
    <w:rPr>
      <w:rFonts w:asciiTheme="minorHAnsi" w:hAnsiTheme="minorHAnsi"/>
      <w:b/>
      <w:bCs/>
      <w:sz w:val="22"/>
      <w:szCs w:val="22"/>
    </w:rPr>
  </w:style>
  <w:style w:type="paragraph" w:styleId="Overskrift7">
    <w:name w:val="heading 7"/>
    <w:basedOn w:val="Normal"/>
    <w:next w:val="Normal"/>
    <w:link w:val="Overskrift7Tegn"/>
    <w:uiPriority w:val="9"/>
    <w:unhideWhenUsed/>
    <w:qFormat/>
    <w:rsid w:val="00AC1456"/>
    <w:pPr>
      <w:spacing w:before="180" w:line="280" w:lineRule="exact"/>
      <w:outlineLvl w:val="6"/>
    </w:pPr>
    <w:rPr>
      <w:rFonts w:asciiTheme="minorHAnsi" w:hAnsiTheme="minorHAnsi"/>
      <w:i/>
    </w:rPr>
  </w:style>
  <w:style w:type="paragraph" w:styleId="Overskrift8">
    <w:name w:val="heading 8"/>
    <w:basedOn w:val="Normal"/>
    <w:next w:val="Normal"/>
    <w:link w:val="Overskrift8Tegn"/>
    <w:uiPriority w:val="9"/>
    <w:unhideWhenUsed/>
    <w:qFormat/>
    <w:rsid w:val="00681041"/>
    <w:pPr>
      <w:spacing w:before="240"/>
      <w:outlineLvl w:val="7"/>
    </w:pPr>
    <w:rPr>
      <w:rFonts w:asciiTheme="minorHAnsi" w:hAnsiTheme="minorHAnsi"/>
      <w:i/>
      <w:iCs/>
    </w:rPr>
  </w:style>
  <w:style w:type="paragraph" w:styleId="Overskrift9">
    <w:name w:val="heading 9"/>
    <w:basedOn w:val="Normal"/>
    <w:next w:val="Normal"/>
    <w:link w:val="Overskrift9Tegn"/>
    <w:uiPriority w:val="9"/>
    <w:semiHidden/>
    <w:unhideWhenUsed/>
    <w:qFormat/>
    <w:rsid w:val="00681041"/>
    <w:pPr>
      <w:spacing w:before="240"/>
      <w:outlineLvl w:val="8"/>
    </w:pPr>
    <w:rPr>
      <w:rFonts w:asciiTheme="majorHAnsi" w:eastAsiaTheme="majorEastAsia" w:hAnsiTheme="majorHAnsi" w:cstheme="majorBidi"/>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F4A68"/>
    <w:rPr>
      <w:rFonts w:asciiTheme="majorHAnsi" w:eastAsiaTheme="majorEastAsia" w:hAnsiTheme="majorHAnsi" w:cstheme="majorBidi"/>
      <w:b/>
      <w:bCs/>
      <w:kern w:val="32"/>
      <w:sz w:val="48"/>
      <w:szCs w:val="32"/>
      <w:lang w:eastAsia="nb-NO"/>
    </w:rPr>
  </w:style>
  <w:style w:type="character" w:customStyle="1" w:styleId="Overskrift2Tegn">
    <w:name w:val="Overskrift 2 Tegn"/>
    <w:basedOn w:val="Standardskriftforavsnitt"/>
    <w:link w:val="Overskrift2"/>
    <w:uiPriority w:val="9"/>
    <w:rsid w:val="002938C6"/>
    <w:rPr>
      <w:rFonts w:asciiTheme="majorHAnsi" w:eastAsiaTheme="majorEastAsia" w:hAnsiTheme="majorHAnsi" w:cstheme="majorBidi"/>
      <w:b/>
      <w:bCs/>
      <w:iCs/>
      <w:sz w:val="36"/>
      <w:szCs w:val="28"/>
      <w:lang w:eastAsia="nb-NO"/>
    </w:rPr>
  </w:style>
  <w:style w:type="character" w:customStyle="1" w:styleId="Overskrift3Tegn">
    <w:name w:val="Overskrift 3 Tegn"/>
    <w:basedOn w:val="Standardskriftforavsnitt"/>
    <w:link w:val="Overskrift3"/>
    <w:uiPriority w:val="9"/>
    <w:rsid w:val="006E74CD"/>
    <w:rPr>
      <w:rFonts w:asciiTheme="majorHAnsi" w:eastAsiaTheme="majorEastAsia" w:hAnsiTheme="majorHAnsi" w:cstheme="majorBidi"/>
      <w:b/>
      <w:bCs/>
      <w:sz w:val="32"/>
      <w:szCs w:val="26"/>
      <w:lang w:eastAsia="nb-NO"/>
    </w:rPr>
  </w:style>
  <w:style w:type="character" w:customStyle="1" w:styleId="Overskrift4Tegn">
    <w:name w:val="Overskrift 4 Tegn"/>
    <w:basedOn w:val="Standardskriftforavsnitt"/>
    <w:link w:val="Overskrift4"/>
    <w:uiPriority w:val="9"/>
    <w:rsid w:val="00274CEA"/>
    <w:rPr>
      <w:rFonts w:cs="Times New Roman"/>
      <w:b/>
      <w:bCs/>
      <w:sz w:val="28"/>
      <w:szCs w:val="28"/>
      <w:lang w:eastAsia="nb-NO"/>
    </w:rPr>
  </w:style>
  <w:style w:type="character" w:customStyle="1" w:styleId="Overskrift5Tegn">
    <w:name w:val="Overskrift 5 Tegn"/>
    <w:basedOn w:val="Standardskriftforavsnitt"/>
    <w:link w:val="Overskrift5"/>
    <w:uiPriority w:val="99"/>
    <w:rsid w:val="005009AA"/>
    <w:rPr>
      <w:b/>
      <w:bCs/>
      <w:i/>
      <w:iCs/>
      <w:sz w:val="26"/>
      <w:szCs w:val="26"/>
      <w:lang w:val="en-US"/>
    </w:rPr>
  </w:style>
  <w:style w:type="character" w:customStyle="1" w:styleId="Overskrift6Tegn">
    <w:name w:val="Overskrift 6 Tegn"/>
    <w:basedOn w:val="Standardskriftforavsnitt"/>
    <w:link w:val="Overskrift6"/>
    <w:uiPriority w:val="9"/>
    <w:rsid w:val="00681041"/>
    <w:rPr>
      <w:b/>
      <w:bCs/>
      <w:lang w:val="en-US"/>
    </w:rPr>
  </w:style>
  <w:style w:type="character" w:customStyle="1" w:styleId="Overskrift7Tegn">
    <w:name w:val="Overskrift 7 Tegn"/>
    <w:basedOn w:val="Standardskriftforavsnitt"/>
    <w:link w:val="Overskrift7"/>
    <w:uiPriority w:val="9"/>
    <w:rsid w:val="00AC1456"/>
    <w:rPr>
      <w:rFonts w:cs="Times New Roman"/>
      <w:i/>
      <w:sz w:val="28"/>
      <w:szCs w:val="44"/>
      <w:lang w:eastAsia="nb-NO"/>
    </w:rPr>
  </w:style>
  <w:style w:type="character" w:customStyle="1" w:styleId="Overskrift8Tegn">
    <w:name w:val="Overskrift 8 Tegn"/>
    <w:basedOn w:val="Standardskriftforavsnitt"/>
    <w:link w:val="Overskrift8"/>
    <w:uiPriority w:val="9"/>
    <w:rsid w:val="00681041"/>
    <w:rPr>
      <w:i/>
      <w:iCs/>
      <w:sz w:val="24"/>
      <w:szCs w:val="24"/>
      <w:lang w:val="en-US"/>
    </w:rPr>
  </w:style>
  <w:style w:type="character" w:customStyle="1" w:styleId="Overskrift9Tegn">
    <w:name w:val="Overskrift 9 Tegn"/>
    <w:basedOn w:val="Standardskriftforavsnitt"/>
    <w:link w:val="Overskrift9"/>
    <w:uiPriority w:val="9"/>
    <w:semiHidden/>
    <w:rsid w:val="00681041"/>
    <w:rPr>
      <w:rFonts w:asciiTheme="majorHAnsi" w:eastAsiaTheme="majorEastAsia" w:hAnsiTheme="majorHAnsi" w:cstheme="majorBidi"/>
      <w:lang w:val="en-US"/>
    </w:rPr>
  </w:style>
  <w:style w:type="paragraph" w:styleId="Bildetekst">
    <w:name w:val="caption"/>
    <w:basedOn w:val="Normal"/>
    <w:next w:val="Normal"/>
    <w:uiPriority w:val="35"/>
    <w:semiHidden/>
    <w:unhideWhenUsed/>
    <w:qFormat/>
    <w:rsid w:val="005009AA"/>
    <w:rPr>
      <w:b/>
      <w:bCs/>
      <w:sz w:val="20"/>
    </w:rPr>
  </w:style>
  <w:style w:type="paragraph" w:styleId="Tittel">
    <w:name w:val="Title"/>
    <w:aliases w:val="emneoverskrift"/>
    <w:basedOn w:val="Normal"/>
    <w:next w:val="Normal"/>
    <w:link w:val="TittelTegn"/>
    <w:uiPriority w:val="10"/>
    <w:qFormat/>
    <w:rsid w:val="005009AA"/>
    <w:pPr>
      <w:spacing w:before="240"/>
      <w:jc w:val="center"/>
      <w:outlineLvl w:val="0"/>
    </w:pPr>
    <w:rPr>
      <w:rFonts w:asciiTheme="majorHAnsi" w:eastAsiaTheme="majorEastAsia" w:hAnsiTheme="majorHAnsi" w:cstheme="majorBidi"/>
      <w:b/>
      <w:bCs/>
      <w:kern w:val="28"/>
      <w:sz w:val="32"/>
      <w:szCs w:val="32"/>
    </w:rPr>
  </w:style>
  <w:style w:type="character" w:customStyle="1" w:styleId="TittelTegn">
    <w:name w:val="Tittel Tegn"/>
    <w:aliases w:val="emneoverskrift Tegn"/>
    <w:basedOn w:val="Standardskriftforavsnitt"/>
    <w:link w:val="Tittel"/>
    <w:uiPriority w:val="10"/>
    <w:rsid w:val="005009AA"/>
    <w:rPr>
      <w:rFonts w:asciiTheme="majorHAnsi" w:eastAsiaTheme="majorEastAsia" w:hAnsiTheme="majorHAnsi" w:cstheme="majorBidi"/>
      <w:b/>
      <w:bCs/>
      <w:kern w:val="28"/>
      <w:sz w:val="32"/>
      <w:szCs w:val="32"/>
      <w:lang w:val="en-US"/>
    </w:rPr>
  </w:style>
  <w:style w:type="paragraph" w:styleId="Undertittel">
    <w:name w:val="Subtitle"/>
    <w:basedOn w:val="Normal"/>
    <w:next w:val="Normal"/>
    <w:link w:val="UndertittelTegn"/>
    <w:autoRedefine/>
    <w:uiPriority w:val="11"/>
    <w:qFormat/>
    <w:rsid w:val="00EB4215"/>
    <w:pPr>
      <w:keepNext/>
      <w:spacing w:line="360" w:lineRule="auto"/>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B4215"/>
    <w:rPr>
      <w:rFonts w:asciiTheme="majorHAnsi" w:eastAsiaTheme="majorEastAsia" w:hAnsiTheme="majorHAnsi" w:cstheme="majorBidi"/>
      <w:sz w:val="24"/>
      <w:szCs w:val="24"/>
      <w:lang w:val="en-US"/>
    </w:rPr>
  </w:style>
  <w:style w:type="character" w:styleId="Sterk">
    <w:name w:val="Strong"/>
    <w:basedOn w:val="Standardskriftforavsnitt"/>
    <w:uiPriority w:val="22"/>
    <w:qFormat/>
    <w:rsid w:val="00CC1326"/>
    <w:rPr>
      <w:b/>
    </w:rPr>
  </w:style>
  <w:style w:type="character" w:styleId="Utheving">
    <w:name w:val="Emphasis"/>
    <w:basedOn w:val="Standardskriftforavsnitt"/>
    <w:uiPriority w:val="20"/>
    <w:qFormat/>
    <w:rsid w:val="005009AA"/>
    <w:rPr>
      <w:i/>
      <w:iCs/>
    </w:rPr>
  </w:style>
  <w:style w:type="paragraph" w:styleId="Ingenmellomrom">
    <w:name w:val="No Spacing"/>
    <w:link w:val="IngenmellomromTegn"/>
    <w:uiPriority w:val="1"/>
    <w:qFormat/>
    <w:rsid w:val="005009AA"/>
    <w:pPr>
      <w:widowControl w:val="0"/>
      <w:autoSpaceDE w:val="0"/>
      <w:autoSpaceDN w:val="0"/>
      <w:adjustRightInd w:val="0"/>
      <w:spacing w:after="0" w:line="240" w:lineRule="auto"/>
    </w:pPr>
    <w:rPr>
      <w:rFonts w:ascii="Segoe Print" w:hAnsi="Segoe Print"/>
      <w:sz w:val="24"/>
      <w:szCs w:val="24"/>
      <w:lang w:val="en-US"/>
    </w:rPr>
  </w:style>
  <w:style w:type="paragraph" w:styleId="Listeavsnitt">
    <w:name w:val="List Paragraph"/>
    <w:basedOn w:val="Normal"/>
    <w:uiPriority w:val="34"/>
    <w:qFormat/>
    <w:rsid w:val="005009AA"/>
    <w:pPr>
      <w:ind w:left="708"/>
    </w:pPr>
  </w:style>
  <w:style w:type="paragraph" w:styleId="Sitat">
    <w:name w:val="Quote"/>
    <w:basedOn w:val="Normal"/>
    <w:next w:val="Normal"/>
    <w:link w:val="SitatTegn"/>
    <w:uiPriority w:val="29"/>
    <w:qFormat/>
    <w:rsid w:val="00823356"/>
    <w:rPr>
      <w:i/>
      <w:iCs/>
      <w:color w:val="000000" w:themeColor="text1"/>
    </w:rPr>
  </w:style>
  <w:style w:type="character" w:customStyle="1" w:styleId="SitatTegn">
    <w:name w:val="Sitat Tegn"/>
    <w:basedOn w:val="Standardskriftforavsnitt"/>
    <w:link w:val="Sitat"/>
    <w:uiPriority w:val="29"/>
    <w:rsid w:val="00823356"/>
    <w:rPr>
      <w:rFonts w:ascii="Times New Roman" w:hAnsi="Times New Roman" w:cs="Times New Roman"/>
      <w:i/>
      <w:iCs/>
      <w:color w:val="000000" w:themeColor="text1"/>
      <w:sz w:val="24"/>
      <w:szCs w:val="20"/>
      <w:lang w:val="en-US" w:eastAsia="nb-NO"/>
    </w:rPr>
  </w:style>
  <w:style w:type="paragraph" w:styleId="Sterktsitat">
    <w:name w:val="Intense Quote"/>
    <w:basedOn w:val="Normal"/>
    <w:next w:val="Normal"/>
    <w:link w:val="SterktsitatTegn"/>
    <w:uiPriority w:val="30"/>
    <w:qFormat/>
    <w:rsid w:val="005009A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009AA"/>
    <w:rPr>
      <w:rFonts w:ascii="Segoe Print" w:hAnsi="Segoe Print"/>
      <w:b/>
      <w:bCs/>
      <w:i/>
      <w:iCs/>
      <w:color w:val="4F81BD" w:themeColor="accent1"/>
      <w:sz w:val="24"/>
      <w:szCs w:val="24"/>
      <w:lang w:val="en-US"/>
    </w:rPr>
  </w:style>
  <w:style w:type="character" w:styleId="Svakutheving">
    <w:name w:val="Subtle Emphasis"/>
    <w:basedOn w:val="Standardskriftforavsnitt"/>
    <w:uiPriority w:val="19"/>
    <w:qFormat/>
    <w:rsid w:val="005009AA"/>
    <w:rPr>
      <w:i/>
      <w:iCs/>
      <w:color w:val="808080" w:themeColor="text1" w:themeTint="7F"/>
    </w:rPr>
  </w:style>
  <w:style w:type="character" w:styleId="Sterkutheving">
    <w:name w:val="Intense Emphasis"/>
    <w:basedOn w:val="Standardskriftforavsnitt"/>
    <w:uiPriority w:val="21"/>
    <w:qFormat/>
    <w:rsid w:val="005009AA"/>
    <w:rPr>
      <w:b/>
      <w:bCs/>
      <w:i/>
      <w:iCs/>
      <w:color w:val="4F81BD" w:themeColor="accent1"/>
    </w:rPr>
  </w:style>
  <w:style w:type="character" w:styleId="Svakreferanse">
    <w:name w:val="Subtle Reference"/>
    <w:basedOn w:val="Standardskriftforavsnitt"/>
    <w:uiPriority w:val="31"/>
    <w:qFormat/>
    <w:rsid w:val="005009AA"/>
    <w:rPr>
      <w:smallCaps/>
      <w:color w:val="C0504D" w:themeColor="accent2"/>
      <w:u w:val="single"/>
    </w:rPr>
  </w:style>
  <w:style w:type="character" w:styleId="Sterkreferanse">
    <w:name w:val="Intense Reference"/>
    <w:basedOn w:val="Standardskriftforavsnitt"/>
    <w:uiPriority w:val="32"/>
    <w:qFormat/>
    <w:rsid w:val="005009AA"/>
    <w:rPr>
      <w:b/>
      <w:bCs/>
      <w:smallCaps/>
      <w:color w:val="C0504D" w:themeColor="accent2"/>
      <w:spacing w:val="5"/>
      <w:u w:val="single"/>
    </w:rPr>
  </w:style>
  <w:style w:type="character" w:styleId="Boktittel">
    <w:name w:val="Book Title"/>
    <w:basedOn w:val="Standardskriftforavsnitt"/>
    <w:uiPriority w:val="33"/>
    <w:qFormat/>
    <w:rsid w:val="00E565FB"/>
    <w:rPr>
      <w:b/>
      <w:bCs/>
      <w:smallCaps/>
      <w:spacing w:val="5"/>
    </w:rPr>
  </w:style>
  <w:style w:type="paragraph" w:customStyle="1" w:styleId="Overskriftforinnholdsfortegnelse1">
    <w:name w:val="Overskrift for innholdsfortegnelse1"/>
    <w:basedOn w:val="Overskrift1"/>
    <w:next w:val="Normal"/>
    <w:uiPriority w:val="39"/>
    <w:semiHidden/>
    <w:unhideWhenUsed/>
    <w:rsid w:val="005009AA"/>
    <w:pPr>
      <w:keepLines/>
      <w:spacing w:before="480" w:after="0" w:line="276" w:lineRule="auto"/>
      <w:outlineLvl w:val="9"/>
    </w:pPr>
    <w:rPr>
      <w:rFonts w:ascii="Cambria" w:hAnsi="Cambria"/>
      <w:color w:val="365F91"/>
      <w:kern w:val="0"/>
      <w:sz w:val="28"/>
      <w:szCs w:val="28"/>
    </w:rPr>
  </w:style>
  <w:style w:type="paragraph" w:customStyle="1" w:styleId="bibelsitat">
    <w:name w:val="bibelsitat"/>
    <w:basedOn w:val="Normal"/>
    <w:autoRedefine/>
    <w:rsid w:val="00332C9E"/>
    <w:pPr>
      <w:tabs>
        <w:tab w:val="left" w:pos="0"/>
        <w:tab w:val="left" w:pos="1394"/>
        <w:tab w:val="left" w:pos="3402"/>
        <w:tab w:val="left" w:pos="6237"/>
        <w:tab w:val="left" w:pos="9072"/>
      </w:tabs>
      <w:overflowPunct w:val="0"/>
      <w:spacing w:line="300" w:lineRule="exact"/>
      <w:ind w:left="567"/>
      <w:textAlignment w:val="baseline"/>
    </w:pPr>
    <w:rPr>
      <w:rFonts w:ascii="Arial Narrow" w:hAnsi="Arial Narrow"/>
      <w:szCs w:val="28"/>
    </w:rPr>
  </w:style>
  <w:style w:type="paragraph" w:customStyle="1" w:styleId="Excurs">
    <w:name w:val="Excurs"/>
    <w:basedOn w:val="avsnitt"/>
    <w:autoRedefine/>
    <w:rsid w:val="00596286"/>
    <w:pPr>
      <w:pBdr>
        <w:bottom w:val="single" w:sz="4" w:space="1" w:color="auto"/>
      </w:pBdr>
      <w:tabs>
        <w:tab w:val="left" w:pos="374"/>
      </w:tabs>
      <w:spacing w:before="360"/>
      <w:outlineLvl w:val="4"/>
    </w:pPr>
    <w:rPr>
      <w:rFonts w:ascii="Arial Narrow" w:hAnsi="Arial Narrow"/>
      <w:b/>
      <w:caps/>
    </w:rPr>
  </w:style>
  <w:style w:type="paragraph" w:customStyle="1" w:styleId="verdtvite">
    <w:name w:val="verdt å vite"/>
    <w:basedOn w:val="Normal"/>
    <w:autoRedefine/>
    <w:uiPriority w:val="99"/>
    <w:rsid w:val="00DB296D"/>
    <w:pPr>
      <w:keepLines/>
      <w:pBdr>
        <w:left w:val="dotDash" w:sz="4" w:space="4" w:color="auto"/>
        <w:bottom w:val="dotDash" w:sz="4" w:space="3" w:color="auto"/>
      </w:pBdr>
      <w:tabs>
        <w:tab w:val="left" w:pos="284"/>
        <w:tab w:val="left" w:pos="4301"/>
      </w:tabs>
      <w:spacing w:after="80"/>
      <w:ind w:right="113"/>
    </w:pPr>
    <w:rPr>
      <w:rFonts w:ascii="CG Times" w:hAnsi="CG Times"/>
    </w:rPr>
  </w:style>
  <w:style w:type="paragraph" w:customStyle="1" w:styleId="excurs0">
    <w:name w:val="excurs"/>
    <w:basedOn w:val="bildetekst0"/>
    <w:autoRedefine/>
    <w:rsid w:val="005009AA"/>
    <w:rPr>
      <w:rFonts w:ascii="Arial Narrow" w:hAnsi="Arial Narrow" w:cs="CG Times"/>
      <w:caps/>
    </w:rPr>
  </w:style>
  <w:style w:type="paragraph" w:customStyle="1" w:styleId="katekismevers">
    <w:name w:val="katekismevers"/>
    <w:basedOn w:val="bibelhenvisning"/>
    <w:autoRedefine/>
    <w:rsid w:val="005009AA"/>
    <w:pPr>
      <w:ind w:left="0"/>
    </w:pPr>
    <w:rPr>
      <w:rFonts w:ascii="Verdana" w:hAnsi="Verdana" w:cs="Verdana"/>
      <w:sz w:val="22"/>
    </w:rPr>
  </w:style>
  <w:style w:type="paragraph" w:customStyle="1" w:styleId="innholdsregister">
    <w:name w:val="innholdsregister"/>
    <w:basedOn w:val="Normal"/>
    <w:autoRedefine/>
    <w:rsid w:val="00501572"/>
    <w:pPr>
      <w:tabs>
        <w:tab w:val="left" w:pos="284"/>
        <w:tab w:val="left" w:pos="8505"/>
      </w:tabs>
      <w:spacing w:line="300" w:lineRule="exact"/>
      <w:ind w:right="-567"/>
    </w:pPr>
    <w:rPr>
      <w:b/>
      <w:sz w:val="36"/>
      <w:szCs w:val="32"/>
      <w:lang w:val="nn-NO"/>
    </w:rPr>
  </w:style>
  <w:style w:type="paragraph" w:customStyle="1" w:styleId="StilOverskrift5Venstre2cm">
    <w:name w:val="Stil Overskrift 5 + Venstre:  2 cm"/>
    <w:basedOn w:val="Overskrift5"/>
    <w:rsid w:val="000C2FD5"/>
    <w:pPr>
      <w:ind w:left="284"/>
    </w:pPr>
    <w:rPr>
      <w:rFonts w:ascii="Arial" w:hAnsi="Arial"/>
    </w:rPr>
  </w:style>
  <w:style w:type="paragraph" w:customStyle="1" w:styleId="overskrift5excurs">
    <w:name w:val="overskrift 5 excurs"/>
    <w:basedOn w:val="Overskrift5"/>
    <w:rsid w:val="000C2FD5"/>
    <w:pPr>
      <w:ind w:left="284"/>
    </w:pPr>
    <w:rPr>
      <w:rFonts w:ascii="Times New Roman" w:hAnsi="Times New Roman"/>
    </w:rPr>
  </w:style>
  <w:style w:type="paragraph" w:customStyle="1" w:styleId="temaoverskrift4">
    <w:name w:val="temaoverskrift4"/>
    <w:basedOn w:val="Overskrift5"/>
    <w:rsid w:val="000C2FD5"/>
    <w:pPr>
      <w:ind w:left="-567"/>
    </w:pPr>
    <w:rPr>
      <w:rFonts w:ascii="Times New Roman" w:hAnsi="Times New Roman"/>
      <w:sz w:val="32"/>
    </w:rPr>
  </w:style>
  <w:style w:type="paragraph" w:customStyle="1" w:styleId="punktlise">
    <w:name w:val="punktlise"/>
    <w:basedOn w:val="Normal"/>
    <w:autoRedefine/>
    <w:uiPriority w:val="99"/>
    <w:rsid w:val="002F4A68"/>
    <w:pPr>
      <w:numPr>
        <w:numId w:val="1"/>
      </w:numPr>
      <w:tabs>
        <w:tab w:val="left" w:pos="0"/>
        <w:tab w:val="left" w:pos="567"/>
        <w:tab w:val="left" w:pos="3402"/>
        <w:tab w:val="left" w:pos="6237"/>
        <w:tab w:val="left" w:pos="9072"/>
      </w:tabs>
      <w:spacing w:line="300" w:lineRule="exact"/>
      <w:ind w:left="568" w:hanging="284"/>
    </w:pPr>
    <w:rPr>
      <w:iCs/>
    </w:rPr>
  </w:style>
  <w:style w:type="paragraph" w:customStyle="1" w:styleId="StilOverskrift4Venstre05cm">
    <w:name w:val="Stil Overskrift 4 + Venstre:  05 cm"/>
    <w:basedOn w:val="Overskrift4"/>
    <w:rsid w:val="000C2FD5"/>
    <w:pPr>
      <w:pBdr>
        <w:bottom w:val="single" w:sz="4" w:space="1" w:color="auto"/>
      </w:pBdr>
      <w:ind w:left="-284"/>
    </w:pPr>
  </w:style>
  <w:style w:type="paragraph" w:customStyle="1" w:styleId="sprsml">
    <w:name w:val="spørsmål"/>
    <w:basedOn w:val="Brdtekstinnrykk2"/>
    <w:autoRedefine/>
    <w:rsid w:val="00681041"/>
    <w:pPr>
      <w:tabs>
        <w:tab w:val="clear" w:pos="-426"/>
        <w:tab w:val="clear" w:pos="284"/>
        <w:tab w:val="clear" w:pos="426"/>
        <w:tab w:val="left" w:pos="0"/>
      </w:tabs>
      <w:spacing w:before="240" w:line="300" w:lineRule="exact"/>
      <w:ind w:left="1134" w:hanging="397"/>
    </w:pPr>
    <w:rPr>
      <w:rFonts w:ascii="Arial Narrow" w:hAnsi="Arial Narrow"/>
      <w:b/>
      <w:lang w:bidi="en-US"/>
    </w:rPr>
  </w:style>
  <w:style w:type="paragraph" w:styleId="Brdtekstinnrykk2">
    <w:name w:val="Body Text Indent 2"/>
    <w:basedOn w:val="Normal"/>
    <w:link w:val="Brdtekstinnrykk2Tegn"/>
    <w:semiHidden/>
    <w:rsid w:val="005009AA"/>
    <w:pPr>
      <w:tabs>
        <w:tab w:val="left" w:pos="-1440"/>
        <w:tab w:val="left" w:pos="-1134"/>
        <w:tab w:val="left" w:pos="-1095"/>
        <w:tab w:val="left" w:pos="-789"/>
        <w:tab w:val="left" w:pos="-720"/>
        <w:tab w:val="left" w:pos="-426"/>
        <w:tab w:val="left" w:pos="284"/>
        <w:tab w:val="left" w:pos="426"/>
        <w:tab w:val="left" w:pos="1394"/>
        <w:tab w:val="left" w:pos="1746"/>
        <w:tab w:val="left" w:pos="2160"/>
        <w:tab w:val="left" w:pos="2466"/>
        <w:tab w:val="left" w:pos="2880"/>
        <w:tab w:val="left" w:pos="3119"/>
        <w:tab w:val="left" w:pos="3402"/>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237"/>
        <w:tab w:val="left" w:pos="6480"/>
        <w:tab w:val="left" w:pos="6786"/>
        <w:tab w:val="left" w:pos="7200"/>
        <w:tab w:val="left" w:pos="7506"/>
        <w:tab w:val="left" w:pos="7920"/>
        <w:tab w:val="left" w:pos="8226"/>
        <w:tab w:val="left" w:pos="8505"/>
        <w:tab w:val="left" w:pos="9356"/>
      </w:tabs>
      <w:spacing w:after="80"/>
      <w:ind w:left="425" w:hanging="425"/>
    </w:pPr>
    <w:rPr>
      <w:snapToGrid w:val="0"/>
    </w:rPr>
  </w:style>
  <w:style w:type="character" w:customStyle="1" w:styleId="Brdtekstinnrykk2Tegn">
    <w:name w:val="Brødtekstinnrykk 2 Tegn"/>
    <w:basedOn w:val="Standardskriftforavsnitt"/>
    <w:link w:val="Brdtekstinnrykk2"/>
    <w:semiHidden/>
    <w:rsid w:val="005009AA"/>
    <w:rPr>
      <w:rFonts w:ascii="Times New Roman" w:eastAsiaTheme="minorEastAsia" w:hAnsi="Times New Roman" w:cs="CG Times"/>
      <w:snapToGrid w:val="0"/>
      <w:sz w:val="24"/>
      <w:lang w:eastAsia="nb-NO"/>
    </w:rPr>
  </w:style>
  <w:style w:type="paragraph" w:customStyle="1" w:styleId="katekismesprsml">
    <w:name w:val="katekismespørsmål"/>
    <w:basedOn w:val="bibelhenvisning"/>
    <w:autoRedefine/>
    <w:uiPriority w:val="99"/>
    <w:rsid w:val="00681041"/>
    <w:pPr>
      <w:tabs>
        <w:tab w:val="clear" w:pos="284"/>
        <w:tab w:val="clear" w:pos="1394"/>
        <w:tab w:val="clear" w:pos="3402"/>
        <w:tab w:val="clear" w:pos="6237"/>
        <w:tab w:val="clear" w:pos="9072"/>
        <w:tab w:val="left" w:pos="1134"/>
        <w:tab w:val="left" w:pos="1418"/>
        <w:tab w:val="left" w:pos="4114"/>
        <w:tab w:val="left" w:pos="4536"/>
        <w:tab w:val="left" w:pos="8505"/>
      </w:tabs>
      <w:spacing w:before="240" w:line="300" w:lineRule="exact"/>
      <w:ind w:left="720" w:hanging="360"/>
    </w:pPr>
    <w:rPr>
      <w:rFonts w:cs="Times New Roman"/>
      <w:b/>
      <w:snapToGrid w:val="0"/>
    </w:rPr>
  </w:style>
  <w:style w:type="paragraph" w:customStyle="1" w:styleId="StilOverskrift416ptVenstre05cm">
    <w:name w:val="Stil Overskrift 4 + 16 pt Venstre:  05 cm"/>
    <w:basedOn w:val="Overskrift4"/>
    <w:rsid w:val="00740E4E"/>
    <w:rPr>
      <w:sz w:val="32"/>
    </w:rPr>
  </w:style>
  <w:style w:type="paragraph" w:customStyle="1" w:styleId="StilOverskrift416ptVenstre05cm1">
    <w:name w:val="Stil Overskrift 4 + 16 pt Venstre:  05 cm1"/>
    <w:basedOn w:val="Overskrift4"/>
    <w:rsid w:val="00740E4E"/>
    <w:pPr>
      <w:ind w:left="-284"/>
    </w:pPr>
    <w:rPr>
      <w:sz w:val="32"/>
    </w:rPr>
  </w:style>
  <w:style w:type="paragraph" w:customStyle="1" w:styleId="StilOverskrift416ptVenstre05cm2">
    <w:name w:val="Stil Overskrift 4 + 16 pt Venstre:  05 cm2"/>
    <w:basedOn w:val="Overskrift4"/>
    <w:autoRedefine/>
    <w:rsid w:val="00740E4E"/>
    <w:pPr>
      <w:pBdr>
        <w:bottom w:val="single" w:sz="4" w:space="1" w:color="auto"/>
      </w:pBdr>
      <w:ind w:left="284"/>
    </w:pPr>
    <w:rPr>
      <w:sz w:val="32"/>
    </w:rPr>
  </w:style>
  <w:style w:type="paragraph" w:customStyle="1" w:styleId="StilOverskrift416ptVenstre05cm3">
    <w:name w:val="Stil Overskrift 4 + 16 pt Venstre:  05 cm3"/>
    <w:basedOn w:val="Overskrift4"/>
    <w:autoRedefine/>
    <w:rsid w:val="00740E4E"/>
    <w:pPr>
      <w:ind w:left="-567"/>
    </w:pPr>
    <w:rPr>
      <w:sz w:val="32"/>
    </w:rPr>
  </w:style>
  <w:style w:type="paragraph" w:customStyle="1" w:styleId="StilOverskrift416ptVenstre05cm4">
    <w:name w:val="Stil Overskrift 4 + 16 pt Venstre:  05 cm4"/>
    <w:basedOn w:val="Overskrift4"/>
    <w:autoRedefine/>
    <w:rsid w:val="00740E4E"/>
    <w:pPr>
      <w:ind w:left="-284"/>
    </w:pPr>
    <w:rPr>
      <w:sz w:val="32"/>
    </w:rPr>
  </w:style>
  <w:style w:type="paragraph" w:customStyle="1" w:styleId="StilOverskrift416ptVenstre05cm5">
    <w:name w:val="Stil Overskrift 4 + 16 pt Venstre:  05 cm5"/>
    <w:basedOn w:val="Overskrift4"/>
    <w:autoRedefine/>
    <w:rsid w:val="00596286"/>
    <w:pPr>
      <w:pBdr>
        <w:bottom w:val="single" w:sz="4" w:space="1" w:color="auto"/>
      </w:pBdr>
      <w:ind w:left="-284"/>
    </w:pPr>
    <w:rPr>
      <w:sz w:val="32"/>
    </w:rPr>
  </w:style>
  <w:style w:type="paragraph" w:customStyle="1" w:styleId="verdtmerkeseg">
    <w:name w:val="verdt å merke seg"/>
    <w:basedOn w:val="Normal"/>
    <w:autoRedefine/>
    <w:rsid w:val="00DB296D"/>
    <w:pPr>
      <w:pBdr>
        <w:left w:val="dotDash" w:sz="4" w:space="4" w:color="auto"/>
      </w:pBdr>
      <w:tabs>
        <w:tab w:val="left" w:pos="0"/>
        <w:tab w:val="left" w:pos="284"/>
        <w:tab w:val="left" w:pos="1394"/>
        <w:tab w:val="left" w:pos="3402"/>
        <w:tab w:val="left" w:pos="6237"/>
        <w:tab w:val="left" w:pos="8505"/>
      </w:tabs>
      <w:spacing w:before="80"/>
    </w:pPr>
    <w:rPr>
      <w:snapToGrid w:val="0"/>
    </w:rPr>
  </w:style>
  <w:style w:type="paragraph" w:styleId="Bunntekst">
    <w:name w:val="footer"/>
    <w:basedOn w:val="Normal"/>
    <w:link w:val="BunntekstTegn"/>
    <w:uiPriority w:val="99"/>
    <w:rsid w:val="008249C9"/>
    <w:pPr>
      <w:tabs>
        <w:tab w:val="center" w:pos="4536"/>
        <w:tab w:val="right" w:pos="9072"/>
      </w:tabs>
      <w:jc w:val="center"/>
    </w:pPr>
    <w:rPr>
      <w:sz w:val="20"/>
    </w:rPr>
  </w:style>
  <w:style w:type="character" w:customStyle="1" w:styleId="BunntekstTegn">
    <w:name w:val="Bunntekst Tegn"/>
    <w:basedOn w:val="Standardskriftforavsnitt"/>
    <w:link w:val="Bunntekst"/>
    <w:uiPriority w:val="99"/>
    <w:rsid w:val="008249C9"/>
    <w:rPr>
      <w:rFonts w:ascii="Calibri" w:hAnsi="Calibri" w:cs="Times New Roman"/>
      <w:sz w:val="20"/>
      <w:szCs w:val="44"/>
      <w:lang w:eastAsia="nb-NO"/>
    </w:rPr>
  </w:style>
  <w:style w:type="paragraph" w:customStyle="1" w:styleId="StilEtter12pt">
    <w:name w:val="Stil Etter:  12 pt"/>
    <w:basedOn w:val="Normal"/>
    <w:autoRedefine/>
    <w:rsid w:val="00740E4E"/>
    <w:pPr>
      <w:ind w:left="284"/>
    </w:pPr>
  </w:style>
  <w:style w:type="paragraph" w:customStyle="1" w:styleId="StilPunktmerketlisteEtter0pt">
    <w:name w:val="Stil Punktmerket liste + Etter:  0 pt"/>
    <w:basedOn w:val="Punktliste"/>
    <w:autoRedefine/>
    <w:rsid w:val="00740E4E"/>
    <w:pPr>
      <w:tabs>
        <w:tab w:val="clear" w:pos="360"/>
        <w:tab w:val="left" w:pos="288"/>
      </w:tabs>
      <w:ind w:left="0" w:firstLine="0"/>
    </w:pPr>
  </w:style>
  <w:style w:type="paragraph" w:styleId="Punktliste">
    <w:name w:val="List Bullet"/>
    <w:basedOn w:val="Normal"/>
    <w:autoRedefine/>
    <w:semiHidden/>
    <w:rsid w:val="00681041"/>
    <w:pPr>
      <w:tabs>
        <w:tab w:val="num" w:pos="360"/>
      </w:tabs>
      <w:spacing w:line="240" w:lineRule="exact"/>
      <w:ind w:left="284" w:hanging="284"/>
    </w:pPr>
  </w:style>
  <w:style w:type="paragraph" w:customStyle="1" w:styleId="overskrift50">
    <w:name w:val="overskrift 5"/>
    <w:basedOn w:val="avsnitt"/>
    <w:next w:val="Overskrift5"/>
    <w:autoRedefine/>
    <w:rsid w:val="00327ACC"/>
    <w:pPr>
      <w:pBdr>
        <w:bottom w:val="single" w:sz="4" w:space="1" w:color="auto"/>
      </w:pBdr>
      <w:spacing w:before="480"/>
      <w:outlineLvl w:val="4"/>
    </w:pPr>
    <w:rPr>
      <w:rFonts w:ascii="Arial Narrow" w:hAnsi="Arial Narrow"/>
      <w:b/>
      <w:caps/>
      <w:szCs w:val="28"/>
    </w:rPr>
  </w:style>
  <w:style w:type="paragraph" w:customStyle="1" w:styleId="avsnitt">
    <w:name w:val="avsnitt"/>
    <w:basedOn w:val="Normal"/>
    <w:autoRedefine/>
    <w:rsid w:val="002E1179"/>
    <w:pPr>
      <w:tabs>
        <w:tab w:val="left" w:pos="567"/>
        <w:tab w:val="left" w:pos="851"/>
      </w:tabs>
      <w:spacing w:line="280" w:lineRule="exact"/>
      <w:ind w:left="567"/>
    </w:pPr>
    <w:rPr>
      <w:rFonts w:asciiTheme="minorHAnsi" w:hAnsiTheme="minorHAnsi" w:cstheme="minorHAnsi"/>
    </w:rPr>
  </w:style>
  <w:style w:type="paragraph" w:customStyle="1" w:styleId="kirkesang">
    <w:name w:val="kirkesang"/>
    <w:basedOn w:val="Normal"/>
    <w:autoRedefine/>
    <w:rsid w:val="00B30214"/>
    <w:pPr>
      <w:tabs>
        <w:tab w:val="left" w:pos="567"/>
        <w:tab w:val="left" w:pos="8505"/>
      </w:tabs>
      <w:ind w:left="567"/>
    </w:pPr>
    <w:rPr>
      <w:rFonts w:ascii="Verdana" w:hAnsi="Verdana"/>
      <w:sz w:val="22"/>
    </w:rPr>
  </w:style>
  <w:style w:type="paragraph" w:customStyle="1" w:styleId="alternativ">
    <w:name w:val="alternativ"/>
    <w:basedOn w:val="Brdtekstinnrykk2"/>
    <w:autoRedefine/>
    <w:rsid w:val="005009AA"/>
    <w:pPr>
      <w:tabs>
        <w:tab w:val="clear" w:pos="284"/>
        <w:tab w:val="clear" w:pos="1394"/>
        <w:tab w:val="clear" w:pos="3402"/>
        <w:tab w:val="clear" w:pos="6237"/>
        <w:tab w:val="left" w:pos="374"/>
      </w:tabs>
      <w:spacing w:before="360" w:after="60"/>
      <w:ind w:left="0" w:firstLine="0"/>
    </w:pPr>
    <w:rPr>
      <w:b/>
      <w:bCs/>
    </w:rPr>
  </w:style>
  <w:style w:type="paragraph" w:customStyle="1" w:styleId="merknad">
    <w:name w:val="merknad"/>
    <w:basedOn w:val="Normal"/>
    <w:autoRedefine/>
    <w:rsid w:val="00D30F36"/>
    <w:pPr>
      <w:tabs>
        <w:tab w:val="left" w:pos="-1440"/>
        <w:tab w:val="left" w:pos="-720"/>
        <w:tab w:val="left" w:pos="0"/>
        <w:tab w:val="left" w:pos="318"/>
        <w:tab w:val="left" w:pos="720"/>
        <w:tab w:val="left" w:pos="1440"/>
        <w:tab w:val="left" w:pos="2160"/>
        <w:tab w:val="left" w:pos="2880"/>
        <w:tab w:val="left" w:pos="3600"/>
        <w:tab w:val="left" w:pos="4320"/>
        <w:tab w:val="left" w:pos="5040"/>
        <w:tab w:val="left" w:pos="5306"/>
      </w:tabs>
      <w:spacing w:line="200" w:lineRule="atLeast"/>
      <w:ind w:left="284"/>
    </w:pPr>
    <w:rPr>
      <w:rFonts w:ascii="Univers" w:hAnsi="Univers" w:cs="Univers"/>
      <w:sz w:val="20"/>
    </w:rPr>
  </w:style>
  <w:style w:type="paragraph" w:customStyle="1" w:styleId="anm">
    <w:name w:val="anm."/>
    <w:basedOn w:val="Normal"/>
    <w:autoRedefine/>
    <w:rsid w:val="00DB296D"/>
    <w:pPr>
      <w:pBdr>
        <w:top w:val="single" w:sz="6" w:space="5" w:color="auto" w:shadow="1"/>
        <w:left w:val="single" w:sz="6" w:space="3" w:color="auto" w:shadow="1"/>
        <w:bottom w:val="single" w:sz="6" w:space="5" w:color="auto" w:shadow="1"/>
        <w:right w:val="single" w:sz="6" w:space="1" w:color="auto" w:shadow="1"/>
      </w:pBdr>
      <w:tabs>
        <w:tab w:val="left" w:pos="284"/>
        <w:tab w:val="left" w:pos="1394"/>
        <w:tab w:val="left" w:pos="3402"/>
        <w:tab w:val="left" w:pos="6237"/>
        <w:tab w:val="left" w:pos="9072"/>
      </w:tabs>
      <w:ind w:left="284"/>
    </w:pPr>
    <w:rPr>
      <w:rFonts w:ascii="CG Times" w:hAnsi="CG Times"/>
      <w:iCs/>
    </w:rPr>
  </w:style>
  <w:style w:type="paragraph" w:customStyle="1" w:styleId="StilVenstre05cm">
    <w:name w:val="Stil Venstre:  05 cm"/>
    <w:basedOn w:val="Normal"/>
    <w:autoRedefine/>
    <w:rsid w:val="008F7E71"/>
  </w:style>
  <w:style w:type="paragraph" w:customStyle="1" w:styleId="StilEtter12pt1">
    <w:name w:val="Stil Etter:  12 pt1"/>
    <w:basedOn w:val="Normal"/>
    <w:autoRedefine/>
    <w:rsid w:val="00920843"/>
  </w:style>
  <w:style w:type="paragraph" w:customStyle="1" w:styleId="Normal1">
    <w:name w:val="Normal1"/>
    <w:basedOn w:val="Normal"/>
    <w:autoRedefine/>
    <w:rsid w:val="00237795"/>
    <w:pPr>
      <w:overflowPunct w:val="0"/>
      <w:textAlignment w:val="baseline"/>
    </w:pPr>
  </w:style>
  <w:style w:type="paragraph" w:customStyle="1" w:styleId="bibelhenvisning">
    <w:name w:val="bibelhenvisning"/>
    <w:basedOn w:val="Normal"/>
    <w:autoRedefine/>
    <w:rsid w:val="00964EAA"/>
    <w:pPr>
      <w:tabs>
        <w:tab w:val="left" w:pos="284"/>
        <w:tab w:val="left" w:pos="1394"/>
        <w:tab w:val="left" w:pos="3402"/>
        <w:tab w:val="left" w:pos="6237"/>
        <w:tab w:val="left" w:pos="9072"/>
      </w:tabs>
      <w:ind w:left="289"/>
    </w:pPr>
    <w:rPr>
      <w:rFonts w:ascii="Arial Narrow" w:hAnsi="Arial Narrow" w:cs="Arial Narrow"/>
    </w:rPr>
  </w:style>
  <w:style w:type="paragraph" w:customStyle="1" w:styleId="bildetekst0">
    <w:name w:val="bildetekst"/>
    <w:basedOn w:val="Normal"/>
    <w:autoRedefine/>
    <w:rsid w:val="00EB4215"/>
    <w:pPr>
      <w:tabs>
        <w:tab w:val="left" w:pos="-720"/>
        <w:tab w:val="left" w:pos="0"/>
        <w:tab w:val="left" w:pos="426"/>
        <w:tab w:val="left" w:pos="1134"/>
        <w:tab w:val="left" w:pos="1440"/>
        <w:tab w:val="left" w:pos="2268"/>
        <w:tab w:val="left" w:pos="2880"/>
      </w:tabs>
      <w:spacing w:before="240" w:line="360" w:lineRule="auto"/>
    </w:pPr>
    <w:rPr>
      <w:b/>
      <w:bCs/>
      <w:snapToGrid w:val="0"/>
    </w:rPr>
  </w:style>
  <w:style w:type="character" w:styleId="Sidetall">
    <w:name w:val="page number"/>
    <w:uiPriority w:val="99"/>
    <w:unhideWhenUsed/>
    <w:rsid w:val="00F81A7A"/>
    <w:rPr>
      <w:rFonts w:ascii="Arial" w:hAnsi="Arial"/>
      <w:sz w:val="20"/>
    </w:rPr>
  </w:style>
  <w:style w:type="character" w:styleId="Fotnotereferanse">
    <w:name w:val="footnote reference"/>
    <w:basedOn w:val="Standardskriftforavsnitt"/>
    <w:rsid w:val="003A5F72"/>
    <w:rPr>
      <w:sz w:val="24"/>
      <w:vertAlign w:val="superscript"/>
    </w:rPr>
  </w:style>
  <w:style w:type="paragraph" w:customStyle="1" w:styleId="svar">
    <w:name w:val="svar"/>
    <w:basedOn w:val="Normal"/>
    <w:autoRedefine/>
    <w:rsid w:val="005009AA"/>
    <w:pPr>
      <w:spacing w:line="240" w:lineRule="exact"/>
    </w:pPr>
    <w:rPr>
      <w:rFonts w:ascii="Arial Narrow" w:hAnsi="Arial Narrow"/>
      <w:smallCaps/>
      <w:szCs w:val="22"/>
    </w:rPr>
  </w:style>
  <w:style w:type="paragraph" w:styleId="NormalWeb">
    <w:name w:val="Normal (Web)"/>
    <w:basedOn w:val="Normal"/>
    <w:uiPriority w:val="99"/>
    <w:semiHidden/>
    <w:unhideWhenUsed/>
    <w:rsid w:val="005009AA"/>
  </w:style>
  <w:style w:type="paragraph" w:customStyle="1" w:styleId="Stil1">
    <w:name w:val="Stil1"/>
    <w:basedOn w:val="verdtmerkeseg"/>
    <w:autoRedefine/>
    <w:rsid w:val="005009AA"/>
  </w:style>
  <w:style w:type="paragraph" w:styleId="Indeks1">
    <w:name w:val="index 1"/>
    <w:basedOn w:val="Normal"/>
    <w:next w:val="Normal"/>
    <w:autoRedefine/>
    <w:semiHidden/>
    <w:rsid w:val="005009AA"/>
    <w:pPr>
      <w:tabs>
        <w:tab w:val="left" w:pos="284"/>
        <w:tab w:val="left" w:pos="1394"/>
        <w:tab w:val="left" w:pos="3402"/>
        <w:tab w:val="left" w:pos="6237"/>
        <w:tab w:val="left" w:pos="9072"/>
      </w:tabs>
      <w:spacing w:after="80"/>
    </w:pPr>
    <w:rPr>
      <w:snapToGrid w:val="0"/>
    </w:rPr>
  </w:style>
  <w:style w:type="paragraph" w:styleId="Indeks8">
    <w:name w:val="index 8"/>
    <w:basedOn w:val="Normal"/>
    <w:next w:val="Normal"/>
    <w:autoRedefine/>
    <w:semiHidden/>
    <w:rsid w:val="005009AA"/>
    <w:pPr>
      <w:ind w:left="2240" w:hanging="280"/>
    </w:pPr>
    <w:rPr>
      <w:snapToGrid w:val="0"/>
      <w:sz w:val="20"/>
    </w:rPr>
  </w:style>
  <w:style w:type="paragraph" w:styleId="INNH1">
    <w:name w:val="toc 1"/>
    <w:basedOn w:val="Normal"/>
    <w:next w:val="Normal"/>
    <w:autoRedefine/>
    <w:uiPriority w:val="39"/>
    <w:rsid w:val="009F2C89"/>
    <w:pPr>
      <w:spacing w:before="120" w:after="120"/>
      <w:jc w:val="left"/>
    </w:pPr>
    <w:rPr>
      <w:rFonts w:asciiTheme="minorHAnsi" w:hAnsiTheme="minorHAnsi" w:cstheme="minorHAnsi"/>
      <w:b/>
      <w:bCs/>
      <w:caps/>
      <w:sz w:val="20"/>
      <w:szCs w:val="20"/>
    </w:rPr>
  </w:style>
  <w:style w:type="paragraph" w:styleId="INNH2">
    <w:name w:val="toc 2"/>
    <w:basedOn w:val="Normal"/>
    <w:next w:val="Normal"/>
    <w:autoRedefine/>
    <w:uiPriority w:val="39"/>
    <w:rsid w:val="005009AA"/>
    <w:pPr>
      <w:spacing w:after="0"/>
      <w:ind w:left="280"/>
      <w:jc w:val="left"/>
    </w:pPr>
    <w:rPr>
      <w:rFonts w:asciiTheme="minorHAnsi" w:hAnsiTheme="minorHAnsi" w:cstheme="minorHAnsi"/>
      <w:smallCaps/>
      <w:sz w:val="20"/>
      <w:szCs w:val="20"/>
    </w:rPr>
  </w:style>
  <w:style w:type="paragraph" w:styleId="INNH3">
    <w:name w:val="toc 3"/>
    <w:basedOn w:val="Normal"/>
    <w:next w:val="Normal"/>
    <w:autoRedefine/>
    <w:uiPriority w:val="39"/>
    <w:rsid w:val="006A7C35"/>
    <w:pPr>
      <w:spacing w:after="0"/>
      <w:ind w:left="560"/>
      <w:jc w:val="left"/>
    </w:pPr>
    <w:rPr>
      <w:rFonts w:asciiTheme="minorHAnsi" w:hAnsiTheme="minorHAnsi" w:cstheme="minorHAnsi"/>
      <w:i/>
      <w:iCs/>
      <w:sz w:val="20"/>
      <w:szCs w:val="20"/>
    </w:rPr>
  </w:style>
  <w:style w:type="paragraph" w:styleId="INNH4">
    <w:name w:val="toc 4"/>
    <w:basedOn w:val="Normal"/>
    <w:next w:val="Normal"/>
    <w:autoRedefine/>
    <w:uiPriority w:val="39"/>
    <w:rsid w:val="005F2604"/>
    <w:pPr>
      <w:spacing w:after="0"/>
      <w:ind w:left="840"/>
      <w:jc w:val="left"/>
    </w:pPr>
    <w:rPr>
      <w:rFonts w:asciiTheme="minorHAnsi" w:hAnsiTheme="minorHAnsi" w:cstheme="minorHAnsi"/>
      <w:sz w:val="18"/>
      <w:szCs w:val="18"/>
    </w:rPr>
  </w:style>
  <w:style w:type="paragraph" w:styleId="INNH5">
    <w:name w:val="toc 5"/>
    <w:basedOn w:val="Normal"/>
    <w:next w:val="Normal"/>
    <w:autoRedefine/>
    <w:uiPriority w:val="39"/>
    <w:rsid w:val="00962D9D"/>
    <w:pPr>
      <w:spacing w:after="0"/>
      <w:ind w:left="1120"/>
      <w:jc w:val="left"/>
    </w:pPr>
    <w:rPr>
      <w:rFonts w:asciiTheme="minorHAnsi" w:hAnsiTheme="minorHAnsi" w:cstheme="minorHAnsi"/>
      <w:sz w:val="18"/>
      <w:szCs w:val="18"/>
    </w:rPr>
  </w:style>
  <w:style w:type="paragraph" w:styleId="INNH6">
    <w:name w:val="toc 6"/>
    <w:basedOn w:val="Normal"/>
    <w:next w:val="Normal"/>
    <w:autoRedefine/>
    <w:uiPriority w:val="39"/>
    <w:rsid w:val="005009AA"/>
    <w:pPr>
      <w:spacing w:after="0"/>
      <w:ind w:left="1400"/>
      <w:jc w:val="left"/>
    </w:pPr>
    <w:rPr>
      <w:rFonts w:asciiTheme="minorHAnsi" w:hAnsiTheme="minorHAnsi" w:cstheme="minorHAnsi"/>
      <w:sz w:val="18"/>
      <w:szCs w:val="18"/>
    </w:rPr>
  </w:style>
  <w:style w:type="paragraph" w:styleId="INNH7">
    <w:name w:val="toc 7"/>
    <w:basedOn w:val="Normal"/>
    <w:next w:val="Normal"/>
    <w:autoRedefine/>
    <w:uiPriority w:val="39"/>
    <w:rsid w:val="005009AA"/>
    <w:pPr>
      <w:spacing w:after="0"/>
      <w:ind w:left="1680"/>
      <w:jc w:val="left"/>
    </w:pPr>
    <w:rPr>
      <w:rFonts w:asciiTheme="minorHAnsi" w:hAnsiTheme="minorHAnsi" w:cstheme="minorHAnsi"/>
      <w:sz w:val="18"/>
      <w:szCs w:val="18"/>
    </w:rPr>
  </w:style>
  <w:style w:type="paragraph" w:styleId="INNH8">
    <w:name w:val="toc 8"/>
    <w:basedOn w:val="Normal"/>
    <w:next w:val="Normal"/>
    <w:autoRedefine/>
    <w:uiPriority w:val="39"/>
    <w:rsid w:val="005009AA"/>
    <w:pPr>
      <w:spacing w:after="0"/>
      <w:ind w:left="1960"/>
      <w:jc w:val="left"/>
    </w:pPr>
    <w:rPr>
      <w:rFonts w:asciiTheme="minorHAnsi" w:hAnsiTheme="minorHAnsi" w:cstheme="minorHAnsi"/>
      <w:sz w:val="18"/>
      <w:szCs w:val="18"/>
    </w:rPr>
  </w:style>
  <w:style w:type="paragraph" w:styleId="INNH9">
    <w:name w:val="toc 9"/>
    <w:basedOn w:val="Normal"/>
    <w:next w:val="Normal"/>
    <w:autoRedefine/>
    <w:uiPriority w:val="39"/>
    <w:rsid w:val="005009AA"/>
    <w:pPr>
      <w:spacing w:after="0"/>
      <w:ind w:left="2240"/>
      <w:jc w:val="left"/>
    </w:pPr>
    <w:rPr>
      <w:rFonts w:asciiTheme="minorHAnsi" w:hAnsiTheme="minorHAnsi" w:cstheme="minorHAnsi"/>
      <w:sz w:val="18"/>
      <w:szCs w:val="18"/>
    </w:rPr>
  </w:style>
  <w:style w:type="paragraph" w:styleId="Fotnotetekst">
    <w:name w:val="footnote text"/>
    <w:basedOn w:val="Normal"/>
    <w:link w:val="FotnotetekstTegn"/>
    <w:autoRedefine/>
    <w:semiHidden/>
    <w:rsid w:val="00734602"/>
    <w:pPr>
      <w:tabs>
        <w:tab w:val="left" w:pos="142"/>
        <w:tab w:val="left" w:pos="284"/>
        <w:tab w:val="left" w:pos="1394"/>
        <w:tab w:val="left" w:pos="2977"/>
        <w:tab w:val="left" w:pos="3402"/>
        <w:tab w:val="left" w:pos="6237"/>
        <w:tab w:val="left" w:pos="9072"/>
      </w:tabs>
      <w:spacing w:line="220" w:lineRule="exact"/>
      <w:ind w:left="170" w:hanging="170"/>
    </w:pPr>
    <w:rPr>
      <w:rFonts w:ascii="Univers" w:hAnsi="Univers"/>
      <w:snapToGrid w:val="0"/>
      <w:sz w:val="20"/>
    </w:rPr>
  </w:style>
  <w:style w:type="character" w:customStyle="1" w:styleId="FotnotetekstTegn">
    <w:name w:val="Fotnotetekst Tegn"/>
    <w:basedOn w:val="Standardskriftforavsnitt"/>
    <w:link w:val="Fotnotetekst"/>
    <w:semiHidden/>
    <w:rsid w:val="00734602"/>
    <w:rPr>
      <w:rFonts w:ascii="Univers" w:hAnsi="Univers" w:cs="Times New Roman"/>
      <w:snapToGrid w:val="0"/>
      <w:sz w:val="20"/>
      <w:szCs w:val="44"/>
      <w:lang w:eastAsia="nb-NO"/>
    </w:rPr>
  </w:style>
  <w:style w:type="paragraph" w:styleId="Topptekst">
    <w:name w:val="header"/>
    <w:basedOn w:val="Normal"/>
    <w:link w:val="TopptekstTegn"/>
    <w:autoRedefine/>
    <w:uiPriority w:val="99"/>
    <w:rsid w:val="00C96D54"/>
    <w:pPr>
      <w:tabs>
        <w:tab w:val="center" w:pos="4320"/>
        <w:tab w:val="right" w:pos="8640"/>
      </w:tabs>
    </w:pPr>
    <w:rPr>
      <w:rFonts w:asciiTheme="minorHAnsi" w:hAnsiTheme="minorHAnsi" w:cstheme="minorHAnsi"/>
      <w:b/>
      <w:sz w:val="36"/>
      <w:szCs w:val="36"/>
    </w:rPr>
  </w:style>
  <w:style w:type="character" w:customStyle="1" w:styleId="TopptekstTegn">
    <w:name w:val="Topptekst Tegn"/>
    <w:basedOn w:val="Standardskriftforavsnitt"/>
    <w:link w:val="Topptekst"/>
    <w:uiPriority w:val="99"/>
    <w:rsid w:val="00C96D54"/>
    <w:rPr>
      <w:rFonts w:cstheme="minorHAnsi"/>
      <w:b/>
      <w:sz w:val="36"/>
      <w:szCs w:val="36"/>
      <w:lang w:eastAsia="nb-NO"/>
    </w:rPr>
  </w:style>
  <w:style w:type="paragraph" w:styleId="Stikkordregisteroverskrift">
    <w:name w:val="index heading"/>
    <w:basedOn w:val="Normal"/>
    <w:next w:val="Indeks1"/>
    <w:autoRedefine/>
    <w:semiHidden/>
    <w:rsid w:val="005009AA"/>
    <w:pPr>
      <w:tabs>
        <w:tab w:val="right" w:leader="dot" w:pos="425"/>
        <w:tab w:val="left" w:pos="709"/>
      </w:tabs>
      <w:spacing w:after="80"/>
    </w:pPr>
    <w:rPr>
      <w:b/>
      <w:snapToGrid w:val="0"/>
    </w:rPr>
  </w:style>
  <w:style w:type="character" w:styleId="Merknadsreferanse">
    <w:name w:val="annotation reference"/>
    <w:basedOn w:val="Standardskriftforavsnitt"/>
    <w:semiHidden/>
    <w:rsid w:val="005009AA"/>
    <w:rPr>
      <w:sz w:val="16"/>
    </w:rPr>
  </w:style>
  <w:style w:type="character" w:styleId="Sluttnotereferanse">
    <w:name w:val="endnote reference"/>
    <w:basedOn w:val="Standardskriftforavsnitt"/>
    <w:semiHidden/>
    <w:rsid w:val="005009AA"/>
    <w:rPr>
      <w:vertAlign w:val="superscript"/>
    </w:rPr>
  </w:style>
  <w:style w:type="paragraph" w:styleId="Sluttnotetekst">
    <w:name w:val="endnote text"/>
    <w:basedOn w:val="Normal"/>
    <w:link w:val="SluttnotetekstTegn"/>
    <w:semiHidden/>
    <w:rsid w:val="005009AA"/>
    <w:pPr>
      <w:tabs>
        <w:tab w:val="left" w:pos="-720"/>
        <w:tab w:val="left" w:pos="0"/>
        <w:tab w:val="left" w:pos="426"/>
        <w:tab w:val="left" w:pos="1134"/>
        <w:tab w:val="left" w:pos="2268"/>
        <w:tab w:val="left" w:pos="2880"/>
      </w:tabs>
      <w:spacing w:after="80"/>
      <w:ind w:left="425"/>
    </w:pPr>
    <w:rPr>
      <w:i/>
      <w:snapToGrid w:val="0"/>
    </w:rPr>
  </w:style>
  <w:style w:type="character" w:customStyle="1" w:styleId="SluttnotetekstTegn">
    <w:name w:val="Sluttnotetekst Tegn"/>
    <w:basedOn w:val="Standardskriftforavsnitt"/>
    <w:link w:val="Sluttnotetekst"/>
    <w:semiHidden/>
    <w:rsid w:val="005009AA"/>
    <w:rPr>
      <w:rFonts w:ascii="Times New Roman" w:eastAsia="Times New Roman" w:hAnsi="Times New Roman"/>
      <w:i/>
      <w:snapToGrid w:val="0"/>
      <w:sz w:val="24"/>
      <w:lang w:eastAsia="nb-NO"/>
    </w:rPr>
  </w:style>
  <w:style w:type="paragraph" w:styleId="Liste">
    <w:name w:val="List"/>
    <w:basedOn w:val="Normal"/>
    <w:autoRedefine/>
    <w:semiHidden/>
    <w:rsid w:val="005009AA"/>
    <w:pPr>
      <w:tabs>
        <w:tab w:val="left" w:pos="3600"/>
      </w:tabs>
      <w:ind w:left="288" w:hanging="288"/>
    </w:pPr>
    <w:rPr>
      <w:rFonts w:ascii="CG Times" w:hAnsi="CG Times"/>
    </w:rPr>
  </w:style>
  <w:style w:type="paragraph" w:styleId="Brdtekst">
    <w:name w:val="Body Text"/>
    <w:basedOn w:val="Normal"/>
    <w:link w:val="BrdtekstTegn"/>
    <w:semiHidden/>
    <w:rsid w:val="005009AA"/>
    <w:pPr>
      <w:framePr w:hSpace="142" w:vSpace="142" w:wrap="auto" w:vAnchor="page" w:hAnchor="page" w:y="1"/>
      <w:tabs>
        <w:tab w:val="left" w:pos="0"/>
        <w:tab w:val="left" w:pos="284"/>
        <w:tab w:val="left" w:pos="426"/>
        <w:tab w:val="left" w:pos="1394"/>
        <w:tab w:val="left" w:pos="3402"/>
        <w:tab w:val="left" w:pos="6237"/>
        <w:tab w:val="left" w:pos="9072"/>
      </w:tabs>
      <w:spacing w:after="80"/>
      <w:ind w:left="425" w:hanging="425"/>
    </w:pPr>
    <w:rPr>
      <w:snapToGrid w:val="0"/>
    </w:rPr>
  </w:style>
  <w:style w:type="character" w:customStyle="1" w:styleId="BrdtekstTegn">
    <w:name w:val="Brødtekst Tegn"/>
    <w:basedOn w:val="Standardskriftforavsnitt"/>
    <w:link w:val="Brdtekst"/>
    <w:semiHidden/>
    <w:rsid w:val="005009AA"/>
    <w:rPr>
      <w:rFonts w:ascii="Times New Roman" w:eastAsia="Times New Roman" w:hAnsi="Times New Roman"/>
      <w:snapToGrid w:val="0"/>
      <w:sz w:val="24"/>
      <w:lang w:eastAsia="nb-NO"/>
    </w:rPr>
  </w:style>
  <w:style w:type="paragraph" w:styleId="Brdtekstinnrykk">
    <w:name w:val="Body Text Indent"/>
    <w:basedOn w:val="Normal"/>
    <w:link w:val="BrdtekstinnrykkTegn"/>
    <w:autoRedefine/>
    <w:semiHidden/>
    <w:rsid w:val="005009AA"/>
    <w:pPr>
      <w:pBdr>
        <w:left w:val="single" w:sz="4" w:space="2" w:color="auto"/>
        <w:right w:val="single" w:sz="4" w:space="2" w:color="auto"/>
      </w:pBdr>
      <w:tabs>
        <w:tab w:val="left" w:pos="284"/>
        <w:tab w:val="left" w:pos="8505"/>
      </w:tabs>
    </w:pPr>
  </w:style>
  <w:style w:type="character" w:customStyle="1" w:styleId="BrdtekstinnrykkTegn">
    <w:name w:val="Brødtekstinnrykk Tegn"/>
    <w:basedOn w:val="Standardskriftforavsnitt"/>
    <w:link w:val="Brdtekstinnrykk"/>
    <w:semiHidden/>
    <w:rsid w:val="005009AA"/>
    <w:rPr>
      <w:rFonts w:ascii="Times New Roman" w:eastAsia="Times New Roman" w:hAnsi="Times New Roman"/>
      <w:sz w:val="24"/>
      <w:lang w:eastAsia="nb-NO"/>
    </w:rPr>
  </w:style>
  <w:style w:type="paragraph" w:styleId="Brdtekst-frsteinnrykk2">
    <w:name w:val="Body Text First Indent 2"/>
    <w:basedOn w:val="Brdtekstinnrykk"/>
    <w:link w:val="Brdtekst-frsteinnrykk2Tegn"/>
    <w:semiHidden/>
    <w:rsid w:val="005009AA"/>
    <w:pPr>
      <w:pBdr>
        <w:left w:val="none" w:sz="0" w:space="0" w:color="auto"/>
      </w:pBdr>
      <w:tabs>
        <w:tab w:val="clear" w:pos="284"/>
        <w:tab w:val="clear" w:pos="8505"/>
        <w:tab w:val="left" w:pos="8503"/>
      </w:tabs>
      <w:spacing w:line="240" w:lineRule="exact"/>
      <w:ind w:left="360" w:firstLine="210"/>
    </w:pPr>
  </w:style>
  <w:style w:type="character" w:customStyle="1" w:styleId="Brdtekst-frsteinnrykk2Tegn">
    <w:name w:val="Brødtekst - første innrykk 2 Tegn"/>
    <w:basedOn w:val="BrdtekstinnrykkTegn"/>
    <w:link w:val="Brdtekst-frsteinnrykk2"/>
    <w:semiHidden/>
    <w:rsid w:val="005009AA"/>
    <w:rPr>
      <w:rFonts w:ascii="Times New Roman" w:eastAsia="Times New Roman" w:hAnsi="Times New Roman"/>
      <w:sz w:val="24"/>
      <w:lang w:eastAsia="nb-NO"/>
    </w:rPr>
  </w:style>
  <w:style w:type="paragraph" w:styleId="Brdtekst3">
    <w:name w:val="Body Text 3"/>
    <w:basedOn w:val="Normal"/>
    <w:link w:val="Brdtekst3Tegn"/>
    <w:semiHidden/>
    <w:rsid w:val="005009AA"/>
    <w:pPr>
      <w:pBdr>
        <w:left w:val="dotDash" w:sz="8" w:space="8" w:color="auto"/>
        <w:right w:val="dotDash" w:sz="8" w:space="8" w:color="auto"/>
      </w:pBdr>
      <w:tabs>
        <w:tab w:val="left" w:pos="0"/>
        <w:tab w:val="left" w:pos="1394"/>
        <w:tab w:val="left" w:pos="3402"/>
        <w:tab w:val="left" w:pos="6237"/>
        <w:tab w:val="left" w:pos="6521"/>
        <w:tab w:val="left" w:pos="9072"/>
      </w:tabs>
    </w:pPr>
  </w:style>
  <w:style w:type="character" w:customStyle="1" w:styleId="Brdtekst3Tegn">
    <w:name w:val="Brødtekst 3 Tegn"/>
    <w:basedOn w:val="Standardskriftforavsnitt"/>
    <w:link w:val="Brdtekst3"/>
    <w:semiHidden/>
    <w:rsid w:val="005009AA"/>
    <w:rPr>
      <w:rFonts w:ascii="Times New Roman" w:eastAsia="Times New Roman" w:hAnsi="Times New Roman"/>
      <w:sz w:val="24"/>
      <w:szCs w:val="24"/>
      <w:lang w:eastAsia="nb-NO"/>
    </w:rPr>
  </w:style>
  <w:style w:type="paragraph" w:styleId="Brdtekstinnrykk3">
    <w:name w:val="Body Text Indent 3"/>
    <w:basedOn w:val="Normal"/>
    <w:link w:val="Brdtekstinnrykk3Tegn"/>
    <w:autoRedefine/>
    <w:semiHidden/>
    <w:rsid w:val="005009AA"/>
    <w:pPr>
      <w:tabs>
        <w:tab w:val="left" w:pos="0"/>
        <w:tab w:val="left" w:pos="284"/>
        <w:tab w:val="left" w:pos="1394"/>
        <w:tab w:val="left" w:pos="3402"/>
        <w:tab w:val="left" w:pos="6237"/>
        <w:tab w:val="left" w:pos="9072"/>
      </w:tabs>
      <w:ind w:left="288"/>
    </w:pPr>
    <w:rPr>
      <w:snapToGrid w:val="0"/>
    </w:rPr>
  </w:style>
  <w:style w:type="character" w:customStyle="1" w:styleId="Brdtekstinnrykk3Tegn">
    <w:name w:val="Brødtekstinnrykk 3 Tegn"/>
    <w:basedOn w:val="Standardskriftforavsnitt"/>
    <w:link w:val="Brdtekstinnrykk3"/>
    <w:semiHidden/>
    <w:rsid w:val="005009AA"/>
    <w:rPr>
      <w:rFonts w:ascii="Times New Roman" w:eastAsia="Times New Roman" w:hAnsi="Times New Roman"/>
      <w:snapToGrid w:val="0"/>
      <w:sz w:val="24"/>
      <w:lang w:eastAsia="nb-NO"/>
    </w:rPr>
  </w:style>
  <w:style w:type="paragraph" w:styleId="Blokktekst">
    <w:name w:val="Block Text"/>
    <w:basedOn w:val="Normal"/>
    <w:semiHidden/>
    <w:rsid w:val="005009AA"/>
    <w:pPr>
      <w:tabs>
        <w:tab w:val="left" w:pos="0"/>
        <w:tab w:val="left" w:pos="284"/>
        <w:tab w:val="left" w:pos="1394"/>
        <w:tab w:val="left" w:pos="3402"/>
        <w:tab w:val="left" w:pos="6237"/>
        <w:tab w:val="left" w:pos="9072"/>
      </w:tabs>
      <w:spacing w:after="80"/>
      <w:ind w:left="1440" w:right="1440"/>
    </w:pPr>
    <w:rPr>
      <w:snapToGrid w:val="0"/>
    </w:rPr>
  </w:style>
  <w:style w:type="character" w:styleId="Hyperkobling">
    <w:name w:val="Hyperlink"/>
    <w:basedOn w:val="Standardskriftforavsnitt"/>
    <w:uiPriority w:val="99"/>
    <w:rsid w:val="005009AA"/>
    <w:rPr>
      <w:color w:val="0000FF"/>
      <w:u w:val="single"/>
    </w:rPr>
  </w:style>
  <w:style w:type="character" w:styleId="Fulgthyperkobling">
    <w:name w:val="FollowedHyperlink"/>
    <w:basedOn w:val="Standardskriftforavsnitt"/>
    <w:semiHidden/>
    <w:rsid w:val="005009AA"/>
    <w:rPr>
      <w:color w:val="800080"/>
      <w:u w:val="single"/>
    </w:rPr>
  </w:style>
  <w:style w:type="paragraph" w:styleId="Dokumentkart">
    <w:name w:val="Document Map"/>
    <w:basedOn w:val="Normal"/>
    <w:link w:val="DokumentkartTegn"/>
    <w:semiHidden/>
    <w:rsid w:val="005009AA"/>
    <w:pPr>
      <w:shd w:val="clear" w:color="auto" w:fill="000080"/>
    </w:pPr>
    <w:rPr>
      <w:rFonts w:ascii="Tahoma" w:hAnsi="Tahoma" w:cs="Tahoma"/>
    </w:rPr>
  </w:style>
  <w:style w:type="character" w:customStyle="1" w:styleId="DokumentkartTegn">
    <w:name w:val="Dokumentkart Tegn"/>
    <w:basedOn w:val="Standardskriftforavsnitt"/>
    <w:link w:val="Dokumentkart"/>
    <w:semiHidden/>
    <w:rsid w:val="005009AA"/>
    <w:rPr>
      <w:rFonts w:ascii="Tahoma" w:eastAsia="Times New Roman" w:hAnsi="Tahoma" w:cs="Tahoma"/>
      <w:sz w:val="24"/>
      <w:shd w:val="clear" w:color="auto" w:fill="000080"/>
      <w:lang w:eastAsia="nb-NO"/>
    </w:rPr>
  </w:style>
  <w:style w:type="paragraph" w:customStyle="1" w:styleId="orddeling">
    <w:name w:val="orddeling"/>
    <w:basedOn w:val="Blokktekst"/>
    <w:autoRedefine/>
    <w:rsid w:val="00B61E54"/>
    <w:pPr>
      <w:tabs>
        <w:tab w:val="clear" w:pos="0"/>
        <w:tab w:val="left" w:pos="3119"/>
        <w:tab w:val="left" w:pos="3544"/>
        <w:tab w:val="left" w:pos="9356"/>
      </w:tabs>
      <w:spacing w:line="320" w:lineRule="exact"/>
      <w:ind w:left="284" w:right="0"/>
    </w:pPr>
  </w:style>
  <w:style w:type="paragraph" w:customStyle="1" w:styleId="temaoverskrift">
    <w:name w:val="temaoverskrift"/>
    <w:basedOn w:val="Normal"/>
    <w:autoRedefine/>
    <w:uiPriority w:val="99"/>
    <w:rsid w:val="003B1FBB"/>
    <w:pPr>
      <w:tabs>
        <w:tab w:val="left" w:pos="284"/>
        <w:tab w:val="left" w:pos="426"/>
        <w:tab w:val="left" w:pos="1394"/>
        <w:tab w:val="left" w:pos="3402"/>
        <w:tab w:val="left" w:pos="6237"/>
        <w:tab w:val="left" w:pos="9072"/>
      </w:tabs>
      <w:spacing w:before="360"/>
      <w:jc w:val="center"/>
    </w:pPr>
    <w:rPr>
      <w:rFonts w:ascii="Arial Narrow" w:hAnsi="Arial Narrow" w:cs="Arial Narrow"/>
      <w:b/>
      <w:bCs/>
      <w:caps/>
      <w:sz w:val="40"/>
      <w:szCs w:val="40"/>
    </w:rPr>
  </w:style>
  <w:style w:type="paragraph" w:customStyle="1" w:styleId="spalter">
    <w:name w:val="spalter"/>
    <w:basedOn w:val="Normal"/>
    <w:autoRedefine/>
    <w:rsid w:val="00681041"/>
    <w:pPr>
      <w:tabs>
        <w:tab w:val="left" w:pos="0"/>
        <w:tab w:val="left" w:pos="284"/>
        <w:tab w:val="num" w:pos="720"/>
        <w:tab w:val="left" w:pos="1394"/>
        <w:tab w:val="left" w:pos="3402"/>
        <w:tab w:val="left" w:pos="5670"/>
        <w:tab w:val="left" w:pos="6237"/>
        <w:tab w:val="left" w:pos="7655"/>
        <w:tab w:val="left" w:pos="9072"/>
      </w:tabs>
      <w:spacing w:after="80"/>
    </w:pPr>
    <w:rPr>
      <w:rFonts w:ascii="Garamond" w:hAnsi="Garamond"/>
      <w:b/>
      <w:snapToGrid w:val="0"/>
    </w:rPr>
  </w:style>
  <w:style w:type="paragraph" w:customStyle="1" w:styleId="nummer">
    <w:name w:val="nummer"/>
    <w:basedOn w:val="Normal"/>
    <w:autoRedefine/>
    <w:rsid w:val="00681041"/>
    <w:pPr>
      <w:tabs>
        <w:tab w:val="left" w:pos="-720"/>
        <w:tab w:val="left" w:pos="0"/>
        <w:tab w:val="left" w:pos="284"/>
        <w:tab w:val="num" w:pos="360"/>
        <w:tab w:val="left" w:pos="1134"/>
        <w:tab w:val="left" w:pos="1394"/>
        <w:tab w:val="left" w:pos="2268"/>
        <w:tab w:val="left" w:pos="3402"/>
        <w:tab w:val="left" w:pos="6237"/>
        <w:tab w:val="left" w:pos="9072"/>
      </w:tabs>
      <w:spacing w:before="240" w:after="80"/>
    </w:pPr>
    <w:rPr>
      <w:snapToGrid w:val="0"/>
    </w:rPr>
  </w:style>
  <w:style w:type="paragraph" w:customStyle="1" w:styleId="kirkersdag">
    <w:name w:val="kirkeårsdag"/>
    <w:basedOn w:val="Fotnotetekst"/>
    <w:autoRedefine/>
    <w:rsid w:val="005009AA"/>
    <w:pPr>
      <w:tabs>
        <w:tab w:val="clear" w:pos="1394"/>
        <w:tab w:val="clear" w:pos="3402"/>
        <w:tab w:val="clear" w:pos="6237"/>
        <w:tab w:val="clear" w:pos="9072"/>
        <w:tab w:val="left" w:pos="-720"/>
        <w:tab w:val="left" w:pos="1134"/>
        <w:tab w:val="left" w:pos="1440"/>
        <w:tab w:val="left" w:pos="2880"/>
      </w:tabs>
      <w:spacing w:line="300" w:lineRule="exact"/>
    </w:pPr>
    <w:rPr>
      <w:sz w:val="36"/>
      <w:u w:val="single"/>
    </w:rPr>
  </w:style>
  <w:style w:type="paragraph" w:customStyle="1" w:styleId="Innfeltforbokstav">
    <w:name w:val="Innfelt forbokstav"/>
    <w:basedOn w:val="Normal"/>
    <w:autoRedefine/>
    <w:rsid w:val="005009AA"/>
    <w:pPr>
      <w:tabs>
        <w:tab w:val="left" w:pos="0"/>
        <w:tab w:val="left" w:pos="284"/>
        <w:tab w:val="left" w:pos="1394"/>
        <w:tab w:val="left" w:pos="3402"/>
        <w:tab w:val="left" w:pos="6237"/>
        <w:tab w:val="left" w:pos="9072"/>
      </w:tabs>
      <w:spacing w:after="80" w:line="240" w:lineRule="atLeast"/>
    </w:pPr>
    <w:rPr>
      <w:snapToGrid w:val="0"/>
    </w:rPr>
  </w:style>
  <w:style w:type="paragraph" w:customStyle="1" w:styleId="tilleggssprsml">
    <w:name w:val="tilleggsspørsmål"/>
    <w:basedOn w:val="temaoverskrift"/>
    <w:autoRedefine/>
    <w:rsid w:val="005009AA"/>
    <w:rPr>
      <w:rFonts w:ascii="Univers" w:hAnsi="Univers"/>
      <w:b w:val="0"/>
      <w:caps w:val="0"/>
      <w:u w:val="single"/>
    </w:rPr>
  </w:style>
  <w:style w:type="paragraph" w:customStyle="1" w:styleId="menighetssvar">
    <w:name w:val="menighetssvar"/>
    <w:basedOn w:val="Normal"/>
    <w:autoRedefine/>
    <w:rsid w:val="00501572"/>
    <w:pPr>
      <w:tabs>
        <w:tab w:val="left" w:pos="284"/>
        <w:tab w:val="left" w:pos="425"/>
        <w:tab w:val="left" w:pos="709"/>
        <w:tab w:val="left" w:pos="2268"/>
        <w:tab w:val="left" w:pos="3119"/>
        <w:tab w:val="left" w:pos="3544"/>
        <w:tab w:val="left" w:pos="9356"/>
      </w:tabs>
      <w:spacing w:after="0"/>
      <w:ind w:left="851" w:hanging="851"/>
    </w:pPr>
    <w:rPr>
      <w:lang w:val="nn-NO"/>
    </w:rPr>
  </w:style>
  <w:style w:type="paragraph" w:customStyle="1" w:styleId="antifon">
    <w:name w:val="antifon"/>
    <w:basedOn w:val="Normal"/>
    <w:autoRedefine/>
    <w:rsid w:val="005009AA"/>
    <w:pPr>
      <w:tabs>
        <w:tab w:val="left" w:pos="-720"/>
        <w:tab w:val="left" w:pos="0"/>
        <w:tab w:val="left" w:pos="1134"/>
        <w:tab w:val="left" w:pos="1440"/>
        <w:tab w:val="left" w:pos="2268"/>
        <w:tab w:val="left" w:pos="2880"/>
      </w:tabs>
    </w:pPr>
  </w:style>
  <w:style w:type="paragraph" w:customStyle="1" w:styleId="Normalspalter">
    <w:name w:val="Normal.spalter"/>
    <w:autoRedefine/>
    <w:rsid w:val="005009AA"/>
    <w:pPr>
      <w:keepNext/>
      <w:tabs>
        <w:tab w:val="left" w:pos="0"/>
        <w:tab w:val="left" w:pos="397"/>
      </w:tabs>
      <w:spacing w:before="60" w:after="60"/>
      <w:ind w:left="432" w:hanging="432"/>
    </w:pPr>
    <w:rPr>
      <w:sz w:val="28"/>
    </w:rPr>
  </w:style>
  <w:style w:type="paragraph" w:customStyle="1" w:styleId="innh80">
    <w:name w:val="innh 8"/>
    <w:basedOn w:val="Normal"/>
    <w:rsid w:val="005009AA"/>
    <w:pPr>
      <w:tabs>
        <w:tab w:val="left" w:pos="-720"/>
        <w:tab w:val="left" w:pos="0"/>
        <w:tab w:val="left" w:pos="426"/>
        <w:tab w:val="left" w:pos="1134"/>
        <w:tab w:val="left" w:pos="1440"/>
        <w:tab w:val="left" w:pos="2268"/>
        <w:tab w:val="left" w:pos="2880"/>
        <w:tab w:val="right" w:pos="9360"/>
      </w:tabs>
      <w:suppressAutoHyphens/>
      <w:ind w:left="720" w:hanging="720"/>
    </w:pPr>
    <w:rPr>
      <w:snapToGrid w:val="0"/>
    </w:rPr>
  </w:style>
  <w:style w:type="paragraph" w:customStyle="1" w:styleId="answer">
    <w:name w:val="answer"/>
    <w:basedOn w:val="Normal"/>
    <w:autoRedefine/>
    <w:rsid w:val="005009AA"/>
    <w:pPr>
      <w:spacing w:before="40"/>
    </w:pPr>
    <w:rPr>
      <w:rFonts w:ascii="Arial Narrow" w:hAnsi="Arial Narrow"/>
      <w:smallCaps/>
    </w:rPr>
  </w:style>
  <w:style w:type="paragraph" w:customStyle="1" w:styleId="Anm0">
    <w:name w:val="Anm."/>
    <w:basedOn w:val="Brdtekstinnrykk"/>
    <w:autoRedefine/>
    <w:rsid w:val="00DB296D"/>
    <w:pPr>
      <w:pBdr>
        <w:top w:val="single" w:sz="6" w:space="5" w:color="auto" w:shadow="1"/>
        <w:left w:val="single" w:sz="6" w:space="3" w:color="auto" w:shadow="1"/>
        <w:bottom w:val="single" w:sz="6" w:space="5" w:color="auto" w:shadow="1"/>
        <w:right w:val="single" w:sz="6" w:space="1" w:color="auto" w:shadow="1"/>
      </w:pBdr>
      <w:tabs>
        <w:tab w:val="clear" w:pos="284"/>
      </w:tabs>
      <w:jc w:val="left"/>
    </w:pPr>
  </w:style>
  <w:style w:type="paragraph" w:customStyle="1" w:styleId="Herrensbord">
    <w:name w:val="Herrens bord"/>
    <w:basedOn w:val="Normal"/>
    <w:autoRedefine/>
    <w:rsid w:val="005009AA"/>
    <w:pPr>
      <w:tabs>
        <w:tab w:val="num" w:pos="0"/>
        <w:tab w:val="left" w:pos="284"/>
      </w:tabs>
      <w:ind w:hanging="432"/>
      <w:outlineLvl w:val="2"/>
    </w:pPr>
    <w:rPr>
      <w:rFonts w:ascii="Univers" w:hAnsi="Univers"/>
      <w:snapToGrid w:val="0"/>
      <w:sz w:val="32"/>
      <w:u w:val="single"/>
    </w:rPr>
  </w:style>
  <w:style w:type="paragraph" w:customStyle="1" w:styleId="avstikker">
    <w:name w:val="avstikker"/>
    <w:basedOn w:val="Brdtekstinnrykk"/>
    <w:autoRedefine/>
    <w:rsid w:val="00A8365C"/>
    <w:pPr>
      <w:keepLines/>
      <w:pBdr>
        <w:left w:val="none" w:sz="0" w:space="0" w:color="auto"/>
      </w:pBdr>
      <w:tabs>
        <w:tab w:val="clear" w:pos="284"/>
      </w:tabs>
    </w:pPr>
    <w:rPr>
      <w:b/>
      <w:caps/>
      <w:sz w:val="40"/>
    </w:rPr>
  </w:style>
  <w:style w:type="paragraph" w:customStyle="1" w:styleId="tema">
    <w:name w:val="tema"/>
    <w:basedOn w:val="Normal"/>
    <w:autoRedefine/>
    <w:rsid w:val="00681041"/>
    <w:pPr>
      <w:tabs>
        <w:tab w:val="num" w:pos="0"/>
        <w:tab w:val="left" w:pos="1394"/>
        <w:tab w:val="left" w:pos="3402"/>
        <w:tab w:val="left" w:pos="5529"/>
        <w:tab w:val="left" w:pos="6237"/>
        <w:tab w:val="left" w:pos="7655"/>
        <w:tab w:val="left" w:pos="8505"/>
      </w:tabs>
      <w:overflowPunct w:val="0"/>
      <w:ind w:hanging="32767"/>
      <w:textAlignment w:val="baseline"/>
    </w:pPr>
    <w:rPr>
      <w:rFonts w:ascii="Garamond" w:hAnsi="Garamond"/>
      <w:b/>
      <w:caps/>
    </w:rPr>
  </w:style>
  <w:style w:type="paragraph" w:customStyle="1" w:styleId="overskrift40">
    <w:name w:val="overskrift 4"/>
    <w:basedOn w:val="Overskrift4"/>
    <w:autoRedefine/>
    <w:rsid w:val="005009AA"/>
    <w:pPr>
      <w:tabs>
        <w:tab w:val="left" w:pos="4114"/>
      </w:tabs>
      <w:spacing w:line="300" w:lineRule="exact"/>
    </w:pPr>
    <w:rPr>
      <w:b w:val="0"/>
      <w:sz w:val="32"/>
    </w:rPr>
  </w:style>
  <w:style w:type="paragraph" w:customStyle="1" w:styleId="anvisning">
    <w:name w:val="anvisning"/>
    <w:basedOn w:val="menighetssvar"/>
    <w:autoRedefine/>
    <w:rsid w:val="005009AA"/>
    <w:pPr>
      <w:tabs>
        <w:tab w:val="clear" w:pos="284"/>
        <w:tab w:val="left" w:pos="360"/>
        <w:tab w:val="left" w:pos="4820"/>
      </w:tabs>
    </w:pPr>
  </w:style>
  <w:style w:type="paragraph" w:customStyle="1" w:styleId="Stil2">
    <w:name w:val="Stil2"/>
    <w:basedOn w:val="verdtvite"/>
    <w:autoRedefine/>
    <w:rsid w:val="00A17B07"/>
    <w:pPr>
      <w:pBdr>
        <w:bottom w:val="none" w:sz="0" w:space="0" w:color="auto"/>
      </w:pBdr>
    </w:pPr>
  </w:style>
  <w:style w:type="paragraph" w:customStyle="1" w:styleId="register">
    <w:name w:val="register"/>
    <w:basedOn w:val="Normal"/>
    <w:autoRedefine/>
    <w:rsid w:val="008D2EC8"/>
    <w:pPr>
      <w:tabs>
        <w:tab w:val="left" w:pos="0"/>
        <w:tab w:val="left" w:pos="426"/>
        <w:tab w:val="left" w:pos="1394"/>
        <w:tab w:val="left" w:pos="3402"/>
        <w:tab w:val="left" w:pos="6237"/>
        <w:tab w:val="left" w:pos="9072"/>
      </w:tabs>
      <w:spacing w:line="240" w:lineRule="exact"/>
      <w:ind w:left="425" w:hanging="425"/>
    </w:pPr>
    <w:rPr>
      <w:snapToGrid w:val="0"/>
    </w:rPr>
  </w:style>
  <w:style w:type="paragraph" w:customStyle="1" w:styleId="liste3">
    <w:name w:val="liste3"/>
    <w:basedOn w:val="Normal"/>
    <w:autoRedefine/>
    <w:uiPriority w:val="99"/>
    <w:rsid w:val="00681041"/>
    <w:pPr>
      <w:keepLines/>
      <w:tabs>
        <w:tab w:val="left" w:pos="426"/>
        <w:tab w:val="left" w:pos="709"/>
        <w:tab w:val="left" w:pos="993"/>
        <w:tab w:val="left" w:pos="1440"/>
        <w:tab w:val="left" w:pos="1746"/>
        <w:tab w:val="left" w:pos="2160"/>
        <w:tab w:val="left" w:pos="2466"/>
        <w:tab w:val="left" w:pos="2880"/>
        <w:tab w:val="left" w:pos="3186"/>
        <w:tab w:val="left" w:pos="3600"/>
        <w:tab w:val="left" w:pos="3906"/>
        <w:tab w:val="left" w:pos="4320"/>
        <w:tab w:val="left" w:pos="4626"/>
        <w:tab w:val="center" w:pos="4819"/>
        <w:tab w:val="left" w:pos="5215"/>
        <w:tab w:val="left" w:pos="5670"/>
        <w:tab w:val="left" w:pos="6066"/>
        <w:tab w:val="left" w:pos="6480"/>
        <w:tab w:val="left" w:pos="6786"/>
        <w:tab w:val="left" w:pos="7200"/>
        <w:tab w:val="left" w:pos="7506"/>
        <w:tab w:val="left" w:pos="7920"/>
        <w:tab w:val="left" w:pos="8226"/>
      </w:tabs>
      <w:ind w:left="287" w:hanging="360"/>
    </w:pPr>
    <w:rPr>
      <w:rFonts w:ascii="Arial Narrow" w:hAnsi="Arial Narrow" w:cs="Arial Narrow"/>
    </w:rPr>
  </w:style>
  <w:style w:type="paragraph" w:styleId="Brdtekst2">
    <w:name w:val="Body Text 2"/>
    <w:basedOn w:val="Normal"/>
    <w:link w:val="Brdtekst2Tegn"/>
    <w:uiPriority w:val="99"/>
    <w:semiHidden/>
    <w:unhideWhenUsed/>
    <w:rsid w:val="00ED0A81"/>
    <w:pPr>
      <w:spacing w:line="480" w:lineRule="auto"/>
    </w:pPr>
  </w:style>
  <w:style w:type="character" w:customStyle="1" w:styleId="Brdtekst2Tegn">
    <w:name w:val="Brødtekst 2 Tegn"/>
    <w:basedOn w:val="Standardskriftforavsnitt"/>
    <w:link w:val="Brdtekst2"/>
    <w:uiPriority w:val="99"/>
    <w:semiHidden/>
    <w:rsid w:val="00ED0A81"/>
    <w:rPr>
      <w:rFonts w:eastAsiaTheme="minorEastAsia" w:cs="CG Times"/>
      <w:sz w:val="24"/>
      <w:lang w:eastAsia="nb-NO"/>
    </w:rPr>
  </w:style>
  <w:style w:type="paragraph" w:customStyle="1" w:styleId="overskrift416ptVenstre05cm">
    <w:name w:val="overskrift 4 + 16 pt Venstre:  05 cm"/>
    <w:basedOn w:val="Overskrift4"/>
    <w:autoRedefine/>
    <w:rsid w:val="00B679AA"/>
    <w:pPr>
      <w:keepLines/>
      <w:pBdr>
        <w:bottom w:val="single" w:sz="4" w:space="1" w:color="auto"/>
      </w:pBdr>
      <w:spacing w:after="240" w:line="300" w:lineRule="exact"/>
      <w:ind w:left="-567"/>
    </w:pPr>
    <w:rPr>
      <w:rFonts w:asciiTheme="majorHAnsi" w:hAnsiTheme="majorHAnsi"/>
      <w:iCs/>
      <w:color w:val="17365D" w:themeColor="text2" w:themeShade="BF"/>
      <w:sz w:val="32"/>
      <w:lang w:bidi="en-US"/>
    </w:rPr>
  </w:style>
  <w:style w:type="paragraph" w:styleId="Bobletekst">
    <w:name w:val="Balloon Text"/>
    <w:basedOn w:val="Normal"/>
    <w:link w:val="BobletekstTegn"/>
    <w:uiPriority w:val="99"/>
    <w:semiHidden/>
    <w:unhideWhenUsed/>
    <w:rsid w:val="00C05759"/>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05759"/>
    <w:rPr>
      <w:rFonts w:ascii="Tahoma" w:hAnsi="Tahoma" w:cs="Tahoma"/>
      <w:sz w:val="16"/>
      <w:szCs w:val="16"/>
      <w:lang w:eastAsia="nb-NO"/>
    </w:rPr>
  </w:style>
  <w:style w:type="paragraph" w:customStyle="1" w:styleId="FE424C04BE0343D89C932242135A4974">
    <w:name w:val="FE424C04BE0343D89C932242135A4974"/>
    <w:rsid w:val="00C05759"/>
    <w:rPr>
      <w:rFonts w:eastAsiaTheme="minorEastAsia"/>
      <w:lang w:eastAsia="nb-NO"/>
    </w:rPr>
  </w:style>
  <w:style w:type="character" w:customStyle="1" w:styleId="IngenmellomromTegn">
    <w:name w:val="Ingen mellomrom Tegn"/>
    <w:basedOn w:val="Standardskriftforavsnitt"/>
    <w:link w:val="Ingenmellomrom"/>
    <w:uiPriority w:val="1"/>
    <w:rsid w:val="00C05759"/>
    <w:rPr>
      <w:rFonts w:ascii="Segoe Print" w:hAnsi="Segoe Print"/>
      <w:sz w:val="24"/>
      <w:szCs w:val="24"/>
      <w:lang w:val="en-US"/>
    </w:rPr>
  </w:style>
  <w:style w:type="numbering" w:customStyle="1" w:styleId="Stil3">
    <w:name w:val="Stil3"/>
    <w:uiPriority w:val="99"/>
    <w:rsid w:val="007233C7"/>
    <w:pPr>
      <w:numPr>
        <w:numId w:val="4"/>
      </w:numPr>
    </w:pPr>
  </w:style>
  <w:style w:type="paragraph" w:customStyle="1" w:styleId="Fotnote">
    <w:name w:val="Fotnote"/>
    <w:basedOn w:val="Fotnotetekst"/>
    <w:autoRedefine/>
    <w:qFormat/>
    <w:rsid w:val="007119DA"/>
    <w:pPr>
      <w:ind w:left="284" w:hanging="284"/>
    </w:pPr>
    <w:rPr>
      <w:sz w:val="22"/>
    </w:rPr>
  </w:style>
  <w:style w:type="paragraph" w:customStyle="1" w:styleId="messeforkortetliste">
    <w:name w:val="messeforkortetliste"/>
    <w:basedOn w:val="Normal"/>
    <w:rsid w:val="004846E0"/>
  </w:style>
  <w:style w:type="paragraph" w:customStyle="1" w:styleId="Normal2">
    <w:name w:val="Normal2"/>
    <w:basedOn w:val="avsnitt"/>
    <w:autoRedefine/>
    <w:qFormat/>
    <w:rsid w:val="00F44E14"/>
    <w:pPr>
      <w:spacing w:line="340" w:lineRule="exact"/>
      <w:ind w:left="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b.n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EF377-4B7B-FD4E-BCEA-8120DA55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53</Pages>
  <Words>96523</Words>
  <Characters>511577</Characters>
  <Application>Microsoft Office Word</Application>
  <DocSecurity>0</DocSecurity>
  <Lines>4263</Lines>
  <Paragraphs>1213</Paragraphs>
  <ScaleCrop>false</ScaleCrop>
  <HeadingPairs>
    <vt:vector size="2" baseType="variant">
      <vt:variant>
        <vt:lpstr>Tittel</vt:lpstr>
      </vt:variant>
      <vt:variant>
        <vt:i4>1</vt:i4>
      </vt:variant>
    </vt:vector>
  </HeadingPairs>
  <TitlesOfParts>
    <vt:vector size="1" baseType="lpstr">
      <vt:lpstr>BARNERETT HOS GUD</vt:lpstr>
    </vt:vector>
  </TitlesOfParts>
  <Company/>
  <LinksUpToDate>false</LinksUpToDate>
  <CharactersWithSpaces>606887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BARNERETT HOS GUD</dc:title>
  <dc:subject>Artikkelsamling, del 5:</dc:subject>
  <dc:creator>KSv: Tidebønn…</dc:creator>
  <cp:lastModifiedBy>Boe Johannes Hermansen</cp:lastModifiedBy>
  <cp:revision>189</cp:revision>
  <cp:lastPrinted>2017-06-03T17:10:00Z</cp:lastPrinted>
  <dcterms:created xsi:type="dcterms:W3CDTF">2017-11-07T20:35:00Z</dcterms:created>
  <dcterms:modified xsi:type="dcterms:W3CDTF">2018-02-19T07:59:00Z</dcterms:modified>
</cp:coreProperties>
</file>